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B55BE" w14:textId="77777777" w:rsidR="00D720D7" w:rsidRDefault="00D720D7" w:rsidP="00AD60FC">
      <w:pPr>
        <w:tabs>
          <w:tab w:val="left" w:pos="6804"/>
          <w:tab w:val="left" w:pos="7088"/>
        </w:tabs>
        <w:ind w:right="1219"/>
        <w:rPr>
          <w:rFonts w:ascii="Calibri" w:hAnsi="Calibri" w:cs="Arial"/>
        </w:rPr>
      </w:pPr>
    </w:p>
    <w:p w14:paraId="3AB59DB0" w14:textId="77777777" w:rsidR="00F15189" w:rsidRDefault="00F15189" w:rsidP="00AD60FC">
      <w:pPr>
        <w:tabs>
          <w:tab w:val="left" w:pos="6804"/>
          <w:tab w:val="left" w:pos="7088"/>
        </w:tabs>
        <w:ind w:right="1219"/>
        <w:rPr>
          <w:rFonts w:ascii="Calibri" w:hAnsi="Calibri" w:cs="Arial"/>
        </w:rPr>
      </w:pPr>
    </w:p>
    <w:p w14:paraId="37052BB2" w14:textId="77777777" w:rsidR="00D720D7" w:rsidRDefault="00D720D7" w:rsidP="00AD60FC">
      <w:pPr>
        <w:tabs>
          <w:tab w:val="left" w:pos="6804"/>
          <w:tab w:val="left" w:pos="7088"/>
        </w:tabs>
        <w:ind w:right="1219"/>
        <w:rPr>
          <w:rFonts w:ascii="Calibri" w:hAnsi="Calibri" w:cs="Arial"/>
        </w:rPr>
      </w:pPr>
    </w:p>
    <w:p w14:paraId="5C6A250D" w14:textId="77777777" w:rsidR="00D720D7" w:rsidRDefault="00D720D7" w:rsidP="00AD60FC">
      <w:pPr>
        <w:tabs>
          <w:tab w:val="left" w:pos="6804"/>
          <w:tab w:val="left" w:pos="7088"/>
        </w:tabs>
        <w:ind w:right="1219"/>
        <w:rPr>
          <w:rFonts w:ascii="Calibri" w:hAnsi="Calibri" w:cs="Arial"/>
        </w:rPr>
      </w:pPr>
    </w:p>
    <w:p w14:paraId="6F1C584F" w14:textId="77777777" w:rsidR="00D720D7" w:rsidRDefault="00D720D7" w:rsidP="00AD60FC">
      <w:pPr>
        <w:tabs>
          <w:tab w:val="left" w:pos="6804"/>
          <w:tab w:val="left" w:pos="7088"/>
        </w:tabs>
        <w:ind w:right="1219"/>
        <w:rPr>
          <w:rFonts w:ascii="Calibri" w:hAnsi="Calibri" w:cs="Arial"/>
        </w:rPr>
      </w:pPr>
    </w:p>
    <w:p w14:paraId="2D74C0D1" w14:textId="77777777" w:rsidR="00A9774A" w:rsidRDefault="00A9774A" w:rsidP="00A9774A">
      <w:pPr>
        <w:rPr>
          <w:rFonts w:ascii="Calibri" w:hAnsi="Calibri"/>
        </w:rPr>
      </w:pPr>
    </w:p>
    <w:p w14:paraId="7315DDFA" w14:textId="77777777" w:rsidR="00A9774A" w:rsidRDefault="00116B35" w:rsidP="00A9774A">
      <w:pPr>
        <w:rPr>
          <w:rFonts w:ascii="Calibri" w:hAnsi="Calibri"/>
        </w:rPr>
      </w:pPr>
      <w:r>
        <w:rPr>
          <w:noProof/>
          <w:lang w:eastAsia="en-AU"/>
        </w:rPr>
        <w:drawing>
          <wp:anchor distT="0" distB="0" distL="114300" distR="114300" simplePos="0" relativeHeight="251654656" behindDoc="0" locked="0" layoutInCell="1" allowOverlap="1" wp14:anchorId="7C598E3D" wp14:editId="12B2A323">
            <wp:simplePos x="0" y="0"/>
            <wp:positionH relativeFrom="column">
              <wp:posOffset>1914525</wp:posOffset>
            </wp:positionH>
            <wp:positionV relativeFrom="paragraph">
              <wp:posOffset>91440</wp:posOffset>
            </wp:positionV>
            <wp:extent cx="1447800" cy="2514600"/>
            <wp:effectExtent l="0" t="0" r="0" b="0"/>
            <wp:wrapNone/>
            <wp:docPr id="7" name="Picture 5" descr="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bmiss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1A7AC" w14:textId="77777777" w:rsidR="00A9774A" w:rsidRDefault="00A9774A" w:rsidP="00A9774A">
      <w:pPr>
        <w:rPr>
          <w:rFonts w:ascii="Calibri" w:hAnsi="Calibri"/>
        </w:rPr>
      </w:pPr>
    </w:p>
    <w:p w14:paraId="59BA4208" w14:textId="77777777" w:rsidR="00A9774A" w:rsidRDefault="00A9774A" w:rsidP="00A9774A">
      <w:pPr>
        <w:rPr>
          <w:rFonts w:ascii="Calibri" w:hAnsi="Calibri"/>
        </w:rPr>
      </w:pPr>
    </w:p>
    <w:p w14:paraId="598410DC" w14:textId="77777777" w:rsidR="00A9774A" w:rsidRDefault="00A9774A" w:rsidP="00A9774A">
      <w:pPr>
        <w:rPr>
          <w:rFonts w:ascii="Calibri" w:hAnsi="Calibri"/>
        </w:rPr>
      </w:pPr>
    </w:p>
    <w:p w14:paraId="3A87AD9A" w14:textId="77777777" w:rsidR="00A9774A" w:rsidRDefault="00A9774A" w:rsidP="00A9774A">
      <w:pPr>
        <w:rPr>
          <w:rFonts w:ascii="Calibri" w:hAnsi="Calibri"/>
        </w:rPr>
      </w:pPr>
    </w:p>
    <w:p w14:paraId="021BB315" w14:textId="77777777" w:rsidR="00A9774A" w:rsidRDefault="00A9774A" w:rsidP="00A9774A">
      <w:pPr>
        <w:rPr>
          <w:rFonts w:ascii="Calibri" w:hAnsi="Calibri"/>
        </w:rPr>
      </w:pPr>
    </w:p>
    <w:p w14:paraId="7BB1E0B3" w14:textId="77777777" w:rsidR="00A9774A" w:rsidRDefault="00A9774A" w:rsidP="00A9774A">
      <w:pPr>
        <w:pStyle w:val="BodyText3"/>
        <w:jc w:val="center"/>
        <w:rPr>
          <w:rFonts w:ascii="Arial" w:hAnsi="Arial" w:cs="Arial"/>
          <w:b/>
          <w:sz w:val="28"/>
        </w:rPr>
      </w:pPr>
    </w:p>
    <w:p w14:paraId="72063C72" w14:textId="77777777" w:rsidR="00A9774A" w:rsidRDefault="00A9774A" w:rsidP="00A9774A">
      <w:pPr>
        <w:pStyle w:val="BodyText3"/>
        <w:jc w:val="center"/>
        <w:rPr>
          <w:rFonts w:ascii="Arial" w:hAnsi="Arial" w:cs="Arial"/>
          <w:b/>
          <w:sz w:val="28"/>
        </w:rPr>
      </w:pPr>
    </w:p>
    <w:p w14:paraId="7449D746" w14:textId="77777777" w:rsidR="00A9774A" w:rsidRDefault="00A9774A" w:rsidP="00A9774A">
      <w:pPr>
        <w:pStyle w:val="BodyText3"/>
        <w:jc w:val="center"/>
        <w:rPr>
          <w:rFonts w:ascii="Arial" w:hAnsi="Arial" w:cs="Arial"/>
          <w:b/>
          <w:sz w:val="28"/>
        </w:rPr>
      </w:pPr>
    </w:p>
    <w:p w14:paraId="4FD48DFE" w14:textId="77777777" w:rsidR="00A9774A" w:rsidRDefault="00A9774A" w:rsidP="00A9774A">
      <w:pPr>
        <w:pStyle w:val="BodyText3"/>
        <w:jc w:val="center"/>
        <w:rPr>
          <w:rFonts w:ascii="Garamond Premr Pro Smbd Disp" w:hAnsi="Garamond Premr Pro Smbd Disp" w:cs="Arial"/>
          <w:caps/>
          <w:color w:val="244061"/>
          <w:sz w:val="36"/>
        </w:rPr>
      </w:pPr>
    </w:p>
    <w:p w14:paraId="285822F7" w14:textId="77777777" w:rsidR="00A9774A" w:rsidRDefault="00A9774A" w:rsidP="00A9774A">
      <w:pPr>
        <w:pStyle w:val="BodyText3"/>
        <w:jc w:val="center"/>
        <w:rPr>
          <w:rFonts w:ascii="Garamond Premr Pro Smbd Disp" w:hAnsi="Garamond Premr Pro Smbd Disp" w:cs="Arial"/>
          <w:caps/>
          <w:color w:val="244061"/>
          <w:sz w:val="36"/>
        </w:rPr>
      </w:pPr>
    </w:p>
    <w:p w14:paraId="58422177" w14:textId="77777777" w:rsidR="00A9774A" w:rsidRDefault="00A9774A" w:rsidP="00A9774A">
      <w:pPr>
        <w:pStyle w:val="BodyText3"/>
        <w:jc w:val="center"/>
        <w:rPr>
          <w:rFonts w:ascii="Garamond Premr Pro Smbd Disp" w:hAnsi="Garamond Premr Pro Smbd Disp" w:cs="Arial"/>
          <w:caps/>
          <w:color w:val="244061"/>
          <w:sz w:val="36"/>
        </w:rPr>
      </w:pPr>
    </w:p>
    <w:p w14:paraId="7C0AB3DC" w14:textId="77777777" w:rsidR="00A9774A" w:rsidRDefault="00A9774A" w:rsidP="00A9774A">
      <w:pPr>
        <w:pStyle w:val="BodyText3"/>
        <w:jc w:val="center"/>
        <w:rPr>
          <w:rFonts w:ascii="Arial" w:hAnsi="Arial" w:cs="Arial"/>
          <w:b/>
          <w:sz w:val="28"/>
        </w:rPr>
      </w:pPr>
    </w:p>
    <w:p w14:paraId="41A2F2C3" w14:textId="77777777" w:rsidR="00CB7CF6" w:rsidRDefault="0071755A" w:rsidP="00A9774A">
      <w:pPr>
        <w:pStyle w:val="BodyText3"/>
        <w:jc w:val="center"/>
        <w:rPr>
          <w:rFonts w:ascii="Arial" w:hAnsi="Arial" w:cs="Arial"/>
          <w:b/>
          <w:color w:val="244061"/>
          <w:sz w:val="30"/>
        </w:rPr>
      </w:pPr>
      <w:r>
        <w:rPr>
          <w:rFonts w:ascii="Arial" w:hAnsi="Arial" w:cs="Arial"/>
          <w:b/>
          <w:color w:val="244061"/>
          <w:sz w:val="30"/>
        </w:rPr>
        <w:t>Introducing Competition and Informed User Choice into Human Services</w:t>
      </w:r>
      <w:r w:rsidR="00CB7CF6">
        <w:rPr>
          <w:rFonts w:ascii="Arial" w:hAnsi="Arial" w:cs="Arial"/>
          <w:b/>
          <w:color w:val="244061"/>
          <w:sz w:val="30"/>
        </w:rPr>
        <w:t xml:space="preserve">: </w:t>
      </w:r>
    </w:p>
    <w:p w14:paraId="2347F5CA" w14:textId="77777777" w:rsidR="00A9774A" w:rsidRPr="0091204E" w:rsidRDefault="0071755A" w:rsidP="00A9774A">
      <w:pPr>
        <w:pStyle w:val="BodyText3"/>
        <w:jc w:val="center"/>
        <w:rPr>
          <w:rFonts w:ascii="Arial" w:hAnsi="Arial" w:cs="Arial"/>
          <w:b/>
          <w:color w:val="244061"/>
          <w:sz w:val="30"/>
        </w:rPr>
      </w:pPr>
      <w:r>
        <w:rPr>
          <w:rFonts w:ascii="Arial" w:hAnsi="Arial" w:cs="Arial"/>
          <w:b/>
          <w:color w:val="244061"/>
          <w:sz w:val="30"/>
        </w:rPr>
        <w:t>Identifying Sectors to Reform</w:t>
      </w:r>
    </w:p>
    <w:p w14:paraId="1AACFCC9" w14:textId="77777777" w:rsidR="00A9774A" w:rsidRDefault="00A9774A" w:rsidP="00A9774A">
      <w:pPr>
        <w:pStyle w:val="BodyText3"/>
        <w:jc w:val="center"/>
        <w:rPr>
          <w:rFonts w:ascii="Arial" w:hAnsi="Arial" w:cs="Arial"/>
          <w:b/>
          <w:sz w:val="28"/>
        </w:rPr>
      </w:pPr>
    </w:p>
    <w:p w14:paraId="796A598C" w14:textId="77777777" w:rsidR="00A9774A" w:rsidRPr="0091204E" w:rsidRDefault="00EF134B" w:rsidP="00A9774A">
      <w:pPr>
        <w:pStyle w:val="BodyText3"/>
        <w:jc w:val="center"/>
        <w:rPr>
          <w:rFonts w:ascii="Arial" w:hAnsi="Arial" w:cs="Arial"/>
          <w:b/>
          <w:i/>
          <w:sz w:val="24"/>
        </w:rPr>
      </w:pPr>
      <w:r>
        <w:rPr>
          <w:rFonts w:ascii="Arial" w:hAnsi="Arial" w:cs="Arial"/>
          <w:b/>
          <w:i/>
          <w:sz w:val="24"/>
        </w:rPr>
        <w:t xml:space="preserve"> </w:t>
      </w:r>
      <w:r w:rsidR="0071755A">
        <w:rPr>
          <w:rFonts w:ascii="Arial" w:hAnsi="Arial" w:cs="Arial"/>
          <w:b/>
          <w:i/>
          <w:sz w:val="24"/>
        </w:rPr>
        <w:t>October</w:t>
      </w:r>
      <w:r w:rsidR="005B1B93">
        <w:rPr>
          <w:rFonts w:ascii="Arial" w:hAnsi="Arial" w:cs="Arial"/>
          <w:b/>
          <w:i/>
          <w:sz w:val="24"/>
        </w:rPr>
        <w:t xml:space="preserve"> 2016</w:t>
      </w:r>
    </w:p>
    <w:p w14:paraId="7FFA4857" w14:textId="77777777" w:rsidR="00A9774A" w:rsidRPr="00F06771" w:rsidRDefault="00A9774A" w:rsidP="00A9774A">
      <w:pPr>
        <w:pStyle w:val="BodyText3"/>
        <w:rPr>
          <w:rFonts w:ascii="Arial" w:hAnsi="Arial" w:cs="Arial"/>
          <w:b/>
          <w:sz w:val="28"/>
        </w:rPr>
      </w:pPr>
    </w:p>
    <w:p w14:paraId="3FB634CE" w14:textId="77777777" w:rsidR="0071755A" w:rsidRDefault="0097050F" w:rsidP="0097050F">
      <w:pPr>
        <w:tabs>
          <w:tab w:val="left" w:pos="6804"/>
          <w:tab w:val="left" w:pos="7088"/>
        </w:tabs>
        <w:ind w:right="4"/>
        <w:jc w:val="center"/>
      </w:pPr>
      <w:r w:rsidRPr="00BE5E70">
        <w:rPr>
          <w:rFonts w:ascii="Calibri" w:hAnsi="Calibri" w:cs="Arial"/>
        </w:rPr>
        <w:t xml:space="preserve">By email: </w:t>
      </w:r>
      <w:hyperlink r:id="rId16" w:history="1">
        <w:r w:rsidR="0071755A" w:rsidRPr="00F03299">
          <w:rPr>
            <w:rStyle w:val="Hyperlink"/>
          </w:rPr>
          <w:t>humanservices@pc.gov.au</w:t>
        </w:r>
      </w:hyperlink>
    </w:p>
    <w:p w14:paraId="4C149EC6" w14:textId="77777777" w:rsidR="0071755A" w:rsidRPr="00BE5E70" w:rsidRDefault="0071755A" w:rsidP="0097050F">
      <w:pPr>
        <w:tabs>
          <w:tab w:val="left" w:pos="6804"/>
          <w:tab w:val="left" w:pos="7088"/>
        </w:tabs>
        <w:ind w:right="4"/>
        <w:jc w:val="center"/>
        <w:rPr>
          <w:rFonts w:ascii="Calibri" w:hAnsi="Calibri" w:cs="Arial"/>
        </w:rPr>
      </w:pPr>
    </w:p>
    <w:p w14:paraId="4E1BE6E6" w14:textId="77777777" w:rsidR="00CE02AE" w:rsidRDefault="00CE02AE" w:rsidP="00CE02AE">
      <w:pPr>
        <w:pStyle w:val="NormalWeb"/>
        <w:shd w:val="clear" w:color="auto" w:fill="FFFFFF"/>
        <w:spacing w:before="0" w:beforeAutospacing="0" w:after="0" w:afterAutospacing="0"/>
        <w:rPr>
          <w:rFonts w:ascii="Calibri" w:hAnsi="Calibri"/>
          <w:color w:val="333333"/>
          <w:sz w:val="24"/>
          <w:szCs w:val="24"/>
        </w:rPr>
      </w:pPr>
    </w:p>
    <w:p w14:paraId="1F75DEA6" w14:textId="77777777" w:rsidR="0071755A" w:rsidRDefault="0071755A" w:rsidP="0097050F">
      <w:pPr>
        <w:pStyle w:val="NormalWeb"/>
        <w:shd w:val="clear" w:color="auto" w:fill="FFFFFF"/>
        <w:spacing w:before="0" w:beforeAutospacing="0" w:after="240" w:afterAutospacing="0" w:line="343" w:lineRule="atLeast"/>
        <w:jc w:val="center"/>
        <w:rPr>
          <w:rFonts w:ascii="Calibri" w:hAnsi="Calibri"/>
          <w:color w:val="333333"/>
          <w:sz w:val="24"/>
          <w:szCs w:val="24"/>
        </w:rPr>
      </w:pPr>
    </w:p>
    <w:p w14:paraId="07EB38A9" w14:textId="77777777" w:rsidR="0071755A" w:rsidRDefault="0071755A" w:rsidP="0097050F">
      <w:pPr>
        <w:pStyle w:val="NormalWeb"/>
        <w:shd w:val="clear" w:color="auto" w:fill="FFFFFF"/>
        <w:spacing w:before="0" w:beforeAutospacing="0" w:after="240" w:afterAutospacing="0" w:line="343" w:lineRule="atLeast"/>
        <w:jc w:val="center"/>
        <w:rPr>
          <w:rFonts w:ascii="Calibri" w:hAnsi="Calibri"/>
          <w:color w:val="333333"/>
          <w:sz w:val="24"/>
          <w:szCs w:val="24"/>
        </w:rPr>
      </w:pPr>
    </w:p>
    <w:p w14:paraId="65E96144" w14:textId="77777777" w:rsidR="00A9774A" w:rsidRDefault="0097050F" w:rsidP="0097050F">
      <w:pPr>
        <w:pStyle w:val="NormalWeb"/>
        <w:shd w:val="clear" w:color="auto" w:fill="FFFFFF"/>
        <w:spacing w:before="0" w:beforeAutospacing="0" w:after="240" w:afterAutospacing="0" w:line="343" w:lineRule="atLeast"/>
        <w:jc w:val="center"/>
        <w:rPr>
          <w:b/>
          <w:sz w:val="28"/>
        </w:rPr>
      </w:pPr>
      <w:r w:rsidRPr="00BE5E70">
        <w:rPr>
          <w:rFonts w:ascii="Calibri" w:hAnsi="Calibri"/>
          <w:color w:val="333333"/>
          <w:sz w:val="24"/>
          <w:szCs w:val="24"/>
        </w:rPr>
        <w:br/>
      </w:r>
    </w:p>
    <w:p w14:paraId="45455E8C" w14:textId="77777777" w:rsidR="00A9774A" w:rsidRPr="00567557" w:rsidRDefault="00A9774A" w:rsidP="00A9774A">
      <w:pPr>
        <w:widowControl w:val="0"/>
        <w:autoSpaceDE w:val="0"/>
        <w:autoSpaceDN w:val="0"/>
        <w:adjustRightInd w:val="0"/>
        <w:ind w:left="1985" w:right="1985"/>
        <w:jc w:val="center"/>
        <w:rPr>
          <w:rFonts w:ascii="Calibri" w:hAnsi="Calibri"/>
        </w:rPr>
      </w:pPr>
      <w:r w:rsidRPr="00567557">
        <w:rPr>
          <w:rFonts w:ascii="Calibri" w:hAnsi="Calibri"/>
          <w:b/>
        </w:rPr>
        <w:t>Financial Counselling Australia</w:t>
      </w:r>
      <w:r w:rsidRPr="00567557">
        <w:rPr>
          <w:rFonts w:ascii="Calibri" w:hAnsi="Calibri"/>
        </w:rPr>
        <w:t xml:space="preserve"> (FCA) is the peak body for financial counsellors in Australia.</w:t>
      </w:r>
    </w:p>
    <w:p w14:paraId="1148E978" w14:textId="77777777" w:rsidR="00A9774A" w:rsidRDefault="00A9774A" w:rsidP="00A9774A">
      <w:pPr>
        <w:pStyle w:val="BodyText3"/>
        <w:jc w:val="center"/>
        <w:rPr>
          <w:rFonts w:ascii="Arial" w:hAnsi="Arial" w:cs="Arial"/>
          <w:b/>
          <w:sz w:val="28"/>
        </w:rPr>
      </w:pPr>
    </w:p>
    <w:bookmarkStart w:id="0" w:name="_Toc465801052"/>
    <w:p w14:paraId="35315472" w14:textId="77777777" w:rsidR="00881CBA" w:rsidRPr="00F7178E" w:rsidRDefault="00116B35" w:rsidP="00881CBA">
      <w:pPr>
        <w:pStyle w:val="Heading1"/>
        <w:spacing w:before="0" w:after="0"/>
        <w:rPr>
          <w:color w:val="17365D"/>
        </w:rPr>
      </w:pPr>
      <w:r>
        <w:rPr>
          <w:rFonts w:ascii="Calibri" w:hAnsi="Calibri"/>
          <w:noProof/>
          <w:lang w:eastAsia="en-AU"/>
        </w:rPr>
        <mc:AlternateContent>
          <mc:Choice Requires="wps">
            <w:drawing>
              <wp:anchor distT="0" distB="0" distL="114300" distR="114300" simplePos="0" relativeHeight="251659776" behindDoc="0" locked="0" layoutInCell="1" allowOverlap="1" wp14:anchorId="6A293B9F" wp14:editId="4AE12EA8">
                <wp:simplePos x="0" y="0"/>
                <wp:positionH relativeFrom="column">
                  <wp:posOffset>-384810</wp:posOffset>
                </wp:positionH>
                <wp:positionV relativeFrom="paragraph">
                  <wp:posOffset>244475</wp:posOffset>
                </wp:positionV>
                <wp:extent cx="5943600" cy="0"/>
                <wp:effectExtent l="8890" t="15875" r="29210" b="22225"/>
                <wp:wrapTight wrapText="bothSides">
                  <wp:wrapPolygon edited="0">
                    <wp:start x="-35" y="-2147483648"/>
                    <wp:lineTo x="0" y="-2147483648"/>
                    <wp:lineTo x="10835" y="-2147483648"/>
                    <wp:lineTo x="10835" y="-2147483648"/>
                    <wp:lineTo x="21565" y="-2147483648"/>
                    <wp:lineTo x="21669" y="-2147483648"/>
                    <wp:lineTo x="-35" y="-2147483648"/>
                  </wp:wrapPolygon>
                </wp:wrapTight>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E1C8E1"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19.25pt" to="437.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" strokecolor="#4a7ebb" strokeweight=".5pt">
                <w10:wrap type="tight"/>
              </v:line>
            </w:pict>
          </mc:Fallback>
        </mc:AlternateContent>
      </w:r>
      <w:r>
        <w:rPr>
          <w:rFonts w:ascii="Calibri" w:hAnsi="Calibri"/>
          <w:noProof/>
          <w:lang w:eastAsia="en-AU"/>
        </w:rPr>
        <mc:AlternateContent>
          <mc:Choice Requires="wps">
            <w:drawing>
              <wp:anchor distT="0" distB="0" distL="114300" distR="114300" simplePos="0" relativeHeight="251660800" behindDoc="0" locked="0" layoutInCell="1" allowOverlap="1" wp14:anchorId="3BC7D273" wp14:editId="7BE1636F">
                <wp:simplePos x="0" y="0"/>
                <wp:positionH relativeFrom="column">
                  <wp:posOffset>-384810</wp:posOffset>
                </wp:positionH>
                <wp:positionV relativeFrom="paragraph">
                  <wp:posOffset>12700</wp:posOffset>
                </wp:positionV>
                <wp:extent cx="5867400" cy="208280"/>
                <wp:effectExtent l="0" t="0" r="3810" b="0"/>
                <wp:wrapTight wrapText="bothSides">
                  <wp:wrapPolygon edited="0">
                    <wp:start x="0" y="0"/>
                    <wp:lineTo x="21600" y="0"/>
                    <wp:lineTo x="21600" y="21600"/>
                    <wp:lineTo x="0" y="21600"/>
                    <wp:lineTo x="0" y="0"/>
                  </wp:wrapPolygon>
                </wp:wrapTight>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877B8" w14:textId="77777777" w:rsidR="00B3461C" w:rsidRPr="00322E44" w:rsidRDefault="00B3461C" w:rsidP="00881CBA">
                            <w:pPr>
                              <w:pStyle w:val="FootnoteText"/>
                              <w:jc w:val="center"/>
                            </w:pPr>
                            <w:r w:rsidRPr="00322E44">
                              <w:t xml:space="preserve">info@financialcounsellingaustralia.org.au </w:t>
                            </w:r>
                            <w:r>
                              <w:t>|</w:t>
                            </w:r>
                            <w:r w:rsidRPr="00322E44">
                              <w:t xml:space="preserve"> www.financialcounsellingaustralia.org.au</w:t>
                            </w:r>
                          </w:p>
                          <w:p w14:paraId="02E5C535" w14:textId="77777777" w:rsidR="00B3461C" w:rsidRPr="00F32B16" w:rsidRDefault="00B3461C" w:rsidP="00881CB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w14:anchorId="3BC7D273" id="_x0000_t202" coordsize="21600,21600" o:spt="202" path="m0,0l0,21600,21600,21600,21600,0xe">
                <v:stroke joinstyle="miter"/>
                <v:path gradientshapeok="t" o:connecttype="rect"/>
              </v:shapetype>
              <v:shape id="Text Box 18" o:spid="_x0000_s1026" type="#_x0000_t202" style="position:absolute;margin-left:-30.3pt;margin-top:1pt;width:462pt;height:1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" filled="f" stroked="f">
                <v:textbox inset="0,0,0,0">
                  <w:txbxContent>
                    <w:p w14:paraId="7F0877B8" w14:textId="77777777" w:rsidR="00B3461C" w:rsidRPr="00322E44" w:rsidRDefault="00B3461C" w:rsidP="00881CBA">
                      <w:pPr>
                        <w:pStyle w:val="FootnoteText"/>
                        <w:jc w:val="center"/>
                      </w:pPr>
                      <w:r w:rsidRPr="00322E44">
                        <w:t xml:space="preserve">info@financialcounsellingaustralia.org.au </w:t>
                      </w:r>
                      <w:r>
                        <w:t>|</w:t>
                      </w:r>
                      <w:r w:rsidRPr="00322E44">
                        <w:t xml:space="preserve"> www.financialcounsellingaustralia.org.au</w:t>
                      </w:r>
                    </w:p>
                    <w:p w14:paraId="02E5C535" w14:textId="77777777" w:rsidR="00B3461C" w:rsidRPr="00F32B16" w:rsidRDefault="00B3461C" w:rsidP="00881CBA">
                      <w:pPr>
                        <w:jc w:val="center"/>
                      </w:pPr>
                    </w:p>
                  </w:txbxContent>
                </v:textbox>
                <w10:wrap type="tight"/>
              </v:shape>
            </w:pict>
          </mc:Fallback>
        </mc:AlternateContent>
      </w:r>
      <w:r>
        <w:rPr>
          <w:rFonts w:ascii="Calibri" w:hAnsi="Calibri"/>
          <w:noProof/>
          <w:lang w:eastAsia="en-AU"/>
        </w:rPr>
        <mc:AlternateContent>
          <mc:Choice Requires="wps">
            <w:drawing>
              <wp:anchor distT="0" distB="0" distL="114300" distR="114300" simplePos="0" relativeHeight="251658752" behindDoc="0" locked="0" layoutInCell="1" allowOverlap="1" wp14:anchorId="10B09B7A" wp14:editId="62495E6D">
                <wp:simplePos x="0" y="0"/>
                <wp:positionH relativeFrom="column">
                  <wp:posOffset>4248785</wp:posOffset>
                </wp:positionH>
                <wp:positionV relativeFrom="paragraph">
                  <wp:posOffset>370205</wp:posOffset>
                </wp:positionV>
                <wp:extent cx="1524000" cy="457200"/>
                <wp:effectExtent l="0" t="1905" r="5715" b="0"/>
                <wp:wrapTight wrapText="bothSides">
                  <wp:wrapPolygon edited="0">
                    <wp:start x="0" y="0"/>
                    <wp:lineTo x="21600" y="0"/>
                    <wp:lineTo x="21600" y="21600"/>
                    <wp:lineTo x="0" y="21600"/>
                    <wp:lineTo x="0" y="0"/>
                  </wp:wrapPolygon>
                </wp:wrapTight>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44111" w14:textId="77777777" w:rsidR="00B3461C" w:rsidRPr="006E77EF" w:rsidRDefault="00B3461C" w:rsidP="00881CBA">
                            <w:pPr>
                              <w:pStyle w:val="FootnoteText"/>
                              <w:rPr>
                                <w:b/>
                                <w:szCs w:val="16"/>
                              </w:rPr>
                            </w:pPr>
                            <w:r w:rsidRPr="006E77EF">
                              <w:rPr>
                                <w:b/>
                              </w:rPr>
                              <w:t>submission contact</w:t>
                            </w:r>
                          </w:p>
                          <w:p w14:paraId="3AA12ACD" w14:textId="77777777" w:rsidR="00B3461C" w:rsidRPr="00137F62" w:rsidRDefault="00B3461C" w:rsidP="00881CBA">
                            <w:pPr>
                              <w:pStyle w:val="FootnoteText"/>
                            </w:pPr>
                            <w:r w:rsidRPr="00137F62">
                              <w:t>Fiona Guthrie</w:t>
                            </w:r>
                          </w:p>
                          <w:p w14:paraId="4D8382F5" w14:textId="77777777" w:rsidR="00B3461C" w:rsidRPr="00137F62" w:rsidRDefault="00B3461C" w:rsidP="00881CBA">
                            <w:pPr>
                              <w:pStyle w:val="FootnoteText"/>
                            </w:pPr>
                            <w:bookmarkStart w:id="1" w:name="_GoBack"/>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334.55pt;margin-top:29.15pt;width:12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" filled="f" stroked="f">
                <v:textbox inset="0,0,0,0">
                  <w:txbxContent>
                    <w:p w14:paraId="67E44111" w14:textId="77777777" w:rsidR="00B3461C" w:rsidRPr="006E77EF" w:rsidRDefault="00B3461C" w:rsidP="00881CBA">
                      <w:pPr>
                        <w:pStyle w:val="FootnoteText"/>
                        <w:rPr>
                          <w:b/>
                          <w:szCs w:val="16"/>
                        </w:rPr>
                      </w:pPr>
                      <w:r w:rsidRPr="006E77EF">
                        <w:rPr>
                          <w:b/>
                        </w:rPr>
                        <w:t>submission contact</w:t>
                      </w:r>
                    </w:p>
                    <w:p w14:paraId="3AA12ACD" w14:textId="77777777" w:rsidR="00B3461C" w:rsidRPr="00137F62" w:rsidRDefault="00B3461C" w:rsidP="00881CBA">
                      <w:pPr>
                        <w:pStyle w:val="FootnoteText"/>
                      </w:pPr>
                      <w:r w:rsidRPr="00137F62">
                        <w:t>Fiona Guthrie</w:t>
                      </w:r>
                    </w:p>
                    <w:p w14:paraId="4D8382F5" w14:textId="77777777" w:rsidR="00B3461C" w:rsidRPr="00137F62" w:rsidRDefault="00B3461C" w:rsidP="00881CBA">
                      <w:pPr>
                        <w:pStyle w:val="FootnoteText"/>
                      </w:pPr>
                      <w:bookmarkStart w:id="2" w:name="_GoBack"/>
                      <w:bookmarkEnd w:id="2"/>
                    </w:p>
                  </w:txbxContent>
                </v:textbox>
                <w10:wrap type="tight"/>
              </v:shape>
            </w:pict>
          </mc:Fallback>
        </mc:AlternateContent>
      </w:r>
      <w:r>
        <w:rPr>
          <w:rFonts w:ascii="Calibri" w:hAnsi="Calibri"/>
          <w:noProof/>
          <w:lang w:eastAsia="en-AU"/>
        </w:rPr>
        <mc:AlternateContent>
          <mc:Choice Requires="wps">
            <w:drawing>
              <wp:anchor distT="0" distB="0" distL="114300" distR="114300" simplePos="0" relativeHeight="251657728" behindDoc="0" locked="0" layoutInCell="1" allowOverlap="1" wp14:anchorId="33B863E6" wp14:editId="43DD4266">
                <wp:simplePos x="0" y="0"/>
                <wp:positionH relativeFrom="column">
                  <wp:posOffset>2712085</wp:posOffset>
                </wp:positionH>
                <wp:positionV relativeFrom="paragraph">
                  <wp:posOffset>370205</wp:posOffset>
                </wp:positionV>
                <wp:extent cx="1524000" cy="457200"/>
                <wp:effectExtent l="0" t="1905" r="5715" b="0"/>
                <wp:wrapTight wrapText="bothSides">
                  <wp:wrapPolygon edited="0">
                    <wp:start x="0" y="0"/>
                    <wp:lineTo x="21600" y="0"/>
                    <wp:lineTo x="21600" y="21600"/>
                    <wp:lineTo x="0" y="21600"/>
                    <wp:lineTo x="0" y="0"/>
                  </wp:wrapPolygon>
                </wp:wrapTight>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D19E6" w14:textId="77777777" w:rsidR="00B3461C" w:rsidRPr="00137F62" w:rsidRDefault="00B3461C" w:rsidP="00881CBA">
                            <w:pPr>
                              <w:pStyle w:val="FootnoteText"/>
                            </w:pPr>
                            <w:r w:rsidRPr="00137F62">
                              <w:t>p</w:t>
                            </w:r>
                            <w:r>
                              <w:t xml:space="preserve">: </w:t>
                            </w:r>
                            <w:r w:rsidRPr="00D679E2">
                              <w:t>03 8554 6979</w:t>
                            </w:r>
                          </w:p>
                          <w:p w14:paraId="1F777708" w14:textId="77777777" w:rsidR="00B3461C" w:rsidRPr="00137F62" w:rsidRDefault="00B3461C" w:rsidP="00881CBA">
                            <w:pPr>
                              <w:pStyle w:val="FootnoteText"/>
                            </w:pPr>
                          </w:p>
                          <w:p w14:paraId="451E25A7" w14:textId="77777777" w:rsidR="00B3461C" w:rsidRPr="00137F62" w:rsidRDefault="00B3461C" w:rsidP="00881CBA">
                            <w:pPr>
                              <w:pStyle w:val="FootnoteText"/>
                            </w:pPr>
                            <w:r w:rsidRPr="00137F62">
                              <w:t>tw:@FCAupdate</w:t>
                            </w:r>
                          </w:p>
                          <w:p w14:paraId="309756E7" w14:textId="77777777" w:rsidR="00B3461C" w:rsidRPr="00137F62" w:rsidRDefault="00B3461C" w:rsidP="00881CBA">
                            <w:pPr>
                              <w:pStyle w:val="Footnote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33B863E6" id="Text Box 15" o:spid="_x0000_s1028" type="#_x0000_t202" style="position:absolute;margin-left:213.55pt;margin-top:29.15pt;width:12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" filled="f" stroked="f">
                <v:textbox inset="0,0,0,0">
                  <w:txbxContent>
                    <w:p w14:paraId="481D19E6" w14:textId="77777777" w:rsidR="00B3461C" w:rsidRPr="00137F62" w:rsidRDefault="00B3461C" w:rsidP="00881CBA">
                      <w:pPr>
                        <w:pStyle w:val="FootnoteText"/>
                      </w:pPr>
                      <w:r w:rsidRPr="00137F62">
                        <w:t>p</w:t>
                      </w:r>
                      <w:r>
                        <w:t xml:space="preserve">: </w:t>
                      </w:r>
                      <w:r w:rsidRPr="00D679E2">
                        <w:t>03 8554 6979</w:t>
                      </w:r>
                    </w:p>
                    <w:p w14:paraId="1F777708" w14:textId="77777777" w:rsidR="00B3461C" w:rsidRPr="00137F62" w:rsidRDefault="00B3461C" w:rsidP="00881CBA">
                      <w:pPr>
                        <w:pStyle w:val="FootnoteText"/>
                      </w:pPr>
                    </w:p>
                    <w:p w14:paraId="451E25A7" w14:textId="77777777" w:rsidR="00B3461C" w:rsidRPr="00137F62" w:rsidRDefault="00B3461C" w:rsidP="00881CBA">
                      <w:pPr>
                        <w:pStyle w:val="FootnoteText"/>
                      </w:pPr>
                      <w:r w:rsidRPr="00137F62">
                        <w:t>tw:@FCAupdate</w:t>
                      </w:r>
                    </w:p>
                    <w:p w14:paraId="309756E7" w14:textId="77777777" w:rsidR="00B3461C" w:rsidRPr="00137F62" w:rsidRDefault="00B3461C" w:rsidP="00881CBA">
                      <w:pPr>
                        <w:pStyle w:val="FootnoteText"/>
                      </w:pPr>
                    </w:p>
                  </w:txbxContent>
                </v:textbox>
                <w10:wrap type="tight"/>
              </v:shape>
            </w:pict>
          </mc:Fallback>
        </mc:AlternateContent>
      </w:r>
      <w:r>
        <w:rPr>
          <w:rFonts w:ascii="Calibri" w:hAnsi="Calibri"/>
          <w:noProof/>
          <w:lang w:eastAsia="en-AU"/>
        </w:rPr>
        <mc:AlternateContent>
          <mc:Choice Requires="wps">
            <w:drawing>
              <wp:anchor distT="0" distB="0" distL="114300" distR="114300" simplePos="0" relativeHeight="251656704" behindDoc="0" locked="0" layoutInCell="1" allowOverlap="1" wp14:anchorId="1A4926B6" wp14:editId="035EDDED">
                <wp:simplePos x="0" y="0"/>
                <wp:positionH relativeFrom="column">
                  <wp:posOffset>1264285</wp:posOffset>
                </wp:positionH>
                <wp:positionV relativeFrom="paragraph">
                  <wp:posOffset>370205</wp:posOffset>
                </wp:positionV>
                <wp:extent cx="1524000" cy="457200"/>
                <wp:effectExtent l="0" t="1905" r="5715" b="0"/>
                <wp:wrapTight wrapText="bothSides">
                  <wp:wrapPolygon edited="0">
                    <wp:start x="0" y="0"/>
                    <wp:lineTo x="21600" y="0"/>
                    <wp:lineTo x="21600" y="21600"/>
                    <wp:lineTo x="0" y="21600"/>
                    <wp:lineTo x="0" y="0"/>
                  </wp:wrapPolygon>
                </wp:wrapTight>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C4E13" w14:textId="77777777" w:rsidR="00B3461C" w:rsidRPr="00F32B16" w:rsidRDefault="00B3461C" w:rsidP="00881CBA">
                            <w:pPr>
                              <w:pStyle w:val="FootnoteText"/>
                            </w:pPr>
                            <w:r w:rsidRPr="00F32B16">
                              <w:t>PO Box 3482</w:t>
                            </w:r>
                          </w:p>
                          <w:p w14:paraId="346BF1BD" w14:textId="77777777" w:rsidR="00B3461C" w:rsidRPr="00F32B16" w:rsidRDefault="00B3461C" w:rsidP="00881CBA">
                            <w:pPr>
                              <w:pStyle w:val="FootnoteText"/>
                            </w:pPr>
                            <w:r w:rsidRPr="00F32B16">
                              <w:t>South Brisbane BC</w:t>
                            </w:r>
                          </w:p>
                          <w:p w14:paraId="2C25BA66" w14:textId="77777777" w:rsidR="00B3461C" w:rsidRPr="00F32B16" w:rsidRDefault="00B3461C" w:rsidP="00881CBA">
                            <w:pPr>
                              <w:pStyle w:val="FootnoteText"/>
                            </w:pPr>
                            <w:r w:rsidRPr="00F32B16">
                              <w:t>Q 4101</w:t>
                            </w:r>
                          </w:p>
                          <w:p w14:paraId="3E6CB39F" w14:textId="77777777" w:rsidR="00B3461C" w:rsidRPr="00F32B16" w:rsidRDefault="00B3461C" w:rsidP="00881CBA">
                            <w:pPr>
                              <w:pStyle w:val="Footnote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1A4926B6" id="Text Box 14" o:spid="_x0000_s1029" type="#_x0000_t202" style="position:absolute;margin-left:99.55pt;margin-top:29.15pt;width:120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" filled="f" stroked="f">
                <v:textbox inset="0,0,0,0">
                  <w:txbxContent>
                    <w:p w14:paraId="119C4E13" w14:textId="77777777" w:rsidR="00B3461C" w:rsidRPr="00F32B16" w:rsidRDefault="00B3461C" w:rsidP="00881CBA">
                      <w:pPr>
                        <w:pStyle w:val="FootnoteText"/>
                      </w:pPr>
                      <w:r w:rsidRPr="00F32B16">
                        <w:t>PO Box 3482</w:t>
                      </w:r>
                    </w:p>
                    <w:p w14:paraId="346BF1BD" w14:textId="77777777" w:rsidR="00B3461C" w:rsidRPr="00F32B16" w:rsidRDefault="00B3461C" w:rsidP="00881CBA">
                      <w:pPr>
                        <w:pStyle w:val="FootnoteText"/>
                      </w:pPr>
                      <w:r w:rsidRPr="00F32B16">
                        <w:t>South Brisbane BC</w:t>
                      </w:r>
                    </w:p>
                    <w:p w14:paraId="2C25BA66" w14:textId="77777777" w:rsidR="00B3461C" w:rsidRPr="00F32B16" w:rsidRDefault="00B3461C" w:rsidP="00881CBA">
                      <w:pPr>
                        <w:pStyle w:val="FootnoteText"/>
                      </w:pPr>
                      <w:r w:rsidRPr="00F32B16">
                        <w:t>Q 4101</w:t>
                      </w:r>
                    </w:p>
                    <w:p w14:paraId="3E6CB39F" w14:textId="77777777" w:rsidR="00B3461C" w:rsidRPr="00F32B16" w:rsidRDefault="00B3461C" w:rsidP="00881CBA">
                      <w:pPr>
                        <w:pStyle w:val="FootnoteText"/>
                      </w:pPr>
                    </w:p>
                  </w:txbxContent>
                </v:textbox>
                <w10:wrap type="tight"/>
              </v:shape>
            </w:pict>
          </mc:Fallback>
        </mc:AlternateContent>
      </w:r>
      <w:r>
        <w:rPr>
          <w:rFonts w:ascii="Calibri" w:hAnsi="Calibri"/>
          <w:noProof/>
          <w:lang w:eastAsia="en-AU"/>
        </w:rPr>
        <mc:AlternateContent>
          <mc:Choice Requires="wps">
            <w:drawing>
              <wp:anchor distT="0" distB="0" distL="114300" distR="114300" simplePos="0" relativeHeight="251655680" behindDoc="0" locked="0" layoutInCell="1" allowOverlap="1" wp14:anchorId="69747D59" wp14:editId="34F9BEA3">
                <wp:simplePos x="0" y="0"/>
                <wp:positionH relativeFrom="column">
                  <wp:posOffset>-488315</wp:posOffset>
                </wp:positionH>
                <wp:positionV relativeFrom="paragraph">
                  <wp:posOffset>370205</wp:posOffset>
                </wp:positionV>
                <wp:extent cx="1524000" cy="457200"/>
                <wp:effectExtent l="0" t="1905" r="5715" b="0"/>
                <wp:wrapTight wrapText="bothSides">
                  <wp:wrapPolygon edited="0">
                    <wp:start x="0" y="0"/>
                    <wp:lineTo x="21600" y="0"/>
                    <wp:lineTo x="21600" y="21600"/>
                    <wp:lineTo x="0" y="21600"/>
                    <wp:lineTo x="0" y="0"/>
                  </wp:wrapPolygon>
                </wp:wrapTight>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99D89" w14:textId="77777777" w:rsidR="00B3461C" w:rsidRPr="00F32B16" w:rsidRDefault="00B3461C" w:rsidP="00881CBA">
                            <w:pPr>
                              <w:pStyle w:val="FootnoteText"/>
                            </w:pPr>
                            <w:r>
                              <w:t>Level 6, 179 Queen Street</w:t>
                            </w:r>
                          </w:p>
                          <w:p w14:paraId="184D58A1" w14:textId="77777777" w:rsidR="00B3461C" w:rsidRPr="00F32B16" w:rsidRDefault="00B3461C" w:rsidP="00881CBA">
                            <w:pPr>
                              <w:pStyle w:val="FootnoteText"/>
                            </w:pPr>
                            <w:r>
                              <w:t>Melbourne Vic 3000</w:t>
                            </w:r>
                          </w:p>
                          <w:p w14:paraId="6A4DD361" w14:textId="77777777" w:rsidR="00B3461C" w:rsidRPr="00F32B16" w:rsidRDefault="00B3461C" w:rsidP="00881C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69747D59" id="Text Box 13" o:spid="_x0000_s1030" type="#_x0000_t202" style="position:absolute;margin-left:-38.45pt;margin-top:29.15pt;width:120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" filled="f" stroked="f">
                <v:textbox inset="0,0,0,0">
                  <w:txbxContent>
                    <w:p w14:paraId="37E99D89" w14:textId="77777777" w:rsidR="00B3461C" w:rsidRPr="00F32B16" w:rsidRDefault="00B3461C" w:rsidP="00881CBA">
                      <w:pPr>
                        <w:pStyle w:val="FootnoteText"/>
                      </w:pPr>
                      <w:r>
                        <w:t>Level 6, 179 Queen Street</w:t>
                      </w:r>
                    </w:p>
                    <w:p w14:paraId="184D58A1" w14:textId="77777777" w:rsidR="00B3461C" w:rsidRPr="00F32B16" w:rsidRDefault="00B3461C" w:rsidP="00881CBA">
                      <w:pPr>
                        <w:pStyle w:val="FootnoteText"/>
                      </w:pPr>
                      <w:r>
                        <w:t>Melbourne Vic 3000</w:t>
                      </w:r>
                    </w:p>
                    <w:p w14:paraId="6A4DD361" w14:textId="77777777" w:rsidR="00B3461C" w:rsidRPr="00F32B16" w:rsidRDefault="00B3461C" w:rsidP="00881CBA"/>
                  </w:txbxContent>
                </v:textbox>
                <w10:wrap type="tight"/>
              </v:shape>
            </w:pict>
          </mc:Fallback>
        </mc:AlternateContent>
      </w:r>
      <w:r w:rsidR="00881CBA">
        <w:rPr>
          <w:rFonts w:ascii="Calibri" w:hAnsi="Calibri"/>
        </w:rPr>
        <w:br w:type="page"/>
      </w:r>
      <w:bookmarkStart w:id="3" w:name="_Toc306529231"/>
      <w:bookmarkStart w:id="4" w:name="_Toc285650685"/>
      <w:bookmarkStart w:id="5" w:name="_Toc285650848"/>
      <w:r w:rsidR="00881CBA" w:rsidRPr="00F7178E">
        <w:rPr>
          <w:color w:val="17365D"/>
        </w:rPr>
        <w:lastRenderedPageBreak/>
        <w:t>About Financial Counselling</w:t>
      </w:r>
      <w:bookmarkEnd w:id="0"/>
      <w:bookmarkEnd w:id="3"/>
      <w:bookmarkEnd w:id="4"/>
      <w:bookmarkEnd w:id="5"/>
    </w:p>
    <w:p w14:paraId="40816791" w14:textId="77777777" w:rsidR="00881CBA" w:rsidRPr="008C5F1B" w:rsidRDefault="00881CBA" w:rsidP="00881CBA">
      <w:pPr>
        <w:pStyle w:val="Heading1"/>
        <w:spacing w:before="0" w:after="0"/>
      </w:pPr>
    </w:p>
    <w:p w14:paraId="3F6EEA76" w14:textId="77777777" w:rsidR="00881CBA" w:rsidRPr="00881CBA" w:rsidRDefault="00881CBA" w:rsidP="00881CBA">
      <w:pPr>
        <w:pStyle w:val="NormalWeb"/>
        <w:spacing w:before="0" w:beforeAutospacing="0" w:after="0" w:afterAutospacing="0"/>
        <w:ind w:left="1134"/>
        <w:rPr>
          <w:rFonts w:ascii="Calibri" w:eastAsia="ヒラギノ角ゴ Pro W3" w:hAnsi="Calibri"/>
          <w:color w:val="000000"/>
          <w:sz w:val="24"/>
          <w:szCs w:val="24"/>
        </w:rPr>
      </w:pPr>
      <w:r w:rsidRPr="00881CBA">
        <w:rPr>
          <w:rFonts w:ascii="Calibri" w:eastAsia="ヒラギノ角ゴ Pro W3" w:hAnsi="Calibri"/>
          <w:color w:val="000000"/>
          <w:sz w:val="24"/>
          <w:szCs w:val="24"/>
        </w:rPr>
        <w:t>Financial counsellors assist consumers in financial difficulty. They provide information, support and advocacy to help consumers deal with their immediate financial situation and minimise the risk of future financial problems. The majority of financial counsellors work in community organisations, although some are employed by government. Their services are free, confidential and independent.</w:t>
      </w:r>
    </w:p>
    <w:p w14:paraId="1D2580F8" w14:textId="77777777" w:rsidR="00881CBA" w:rsidRPr="00881CBA" w:rsidRDefault="00881CBA" w:rsidP="00881CBA">
      <w:pPr>
        <w:pStyle w:val="NormalWeb"/>
        <w:spacing w:before="0" w:beforeAutospacing="0" w:after="0" w:afterAutospacing="0"/>
        <w:rPr>
          <w:rFonts w:ascii="Calibri" w:eastAsia="ヒラギノ角ゴ Pro W3" w:hAnsi="Calibri"/>
          <w:color w:val="000000"/>
          <w:sz w:val="24"/>
          <w:szCs w:val="24"/>
        </w:rPr>
      </w:pPr>
    </w:p>
    <w:p w14:paraId="42D1643D" w14:textId="77777777" w:rsidR="00881CBA" w:rsidRPr="0029454F" w:rsidRDefault="00881CBA" w:rsidP="00881CBA">
      <w:pPr>
        <w:pStyle w:val="NormalWeb"/>
        <w:spacing w:before="0" w:beforeAutospacing="0" w:after="0" w:afterAutospacing="0"/>
        <w:rPr>
          <w:rFonts w:ascii="Calibri" w:hAnsi="Calibri"/>
        </w:rPr>
      </w:pPr>
    </w:p>
    <w:p w14:paraId="75FF5033" w14:textId="77777777" w:rsidR="00881CBA" w:rsidRPr="00977713" w:rsidRDefault="00881CBA" w:rsidP="00881CBA">
      <w:pPr>
        <w:pStyle w:val="Heading1"/>
        <w:spacing w:before="0" w:after="0"/>
        <w:rPr>
          <w:color w:val="42865E"/>
          <w:sz w:val="28"/>
          <w:szCs w:val="28"/>
        </w:rPr>
      </w:pPr>
      <w:bookmarkStart w:id="6" w:name="_Toc285650686"/>
      <w:bookmarkStart w:id="7" w:name="_Toc285650849"/>
      <w:bookmarkStart w:id="8" w:name="_Toc465801053"/>
      <w:r w:rsidRPr="00977713">
        <w:rPr>
          <w:color w:val="42865E"/>
          <w:sz w:val="28"/>
          <w:szCs w:val="28"/>
        </w:rPr>
        <w:t>Financial Counselling Australia</w:t>
      </w:r>
      <w:bookmarkEnd w:id="6"/>
      <w:bookmarkEnd w:id="7"/>
      <w:bookmarkEnd w:id="8"/>
    </w:p>
    <w:p w14:paraId="5EB49EC6" w14:textId="77777777" w:rsidR="00881CBA" w:rsidRPr="008C5F1B" w:rsidRDefault="00881CBA" w:rsidP="00881CBA"/>
    <w:p w14:paraId="523C01A6" w14:textId="77777777" w:rsidR="00881CBA" w:rsidRDefault="00881CBA" w:rsidP="00881CBA">
      <w:pPr>
        <w:autoSpaceDE w:val="0"/>
        <w:autoSpaceDN w:val="0"/>
        <w:adjustRightInd w:val="0"/>
        <w:jc w:val="both"/>
        <w:rPr>
          <w:rFonts w:ascii="Calibri" w:hAnsi="Calibri"/>
          <w:highlight w:val="yellow"/>
        </w:rPr>
      </w:pPr>
    </w:p>
    <w:p w14:paraId="63181079" w14:textId="77777777" w:rsidR="00881CBA" w:rsidRDefault="00881CBA" w:rsidP="00881CBA">
      <w:pPr>
        <w:autoSpaceDE w:val="0"/>
        <w:autoSpaceDN w:val="0"/>
        <w:adjustRightInd w:val="0"/>
        <w:ind w:left="1134"/>
        <w:jc w:val="both"/>
        <w:rPr>
          <w:rFonts w:ascii="Calibri" w:hAnsi="Calibri"/>
        </w:rPr>
      </w:pPr>
      <w:r>
        <w:rPr>
          <w:rFonts w:ascii="Calibri" w:hAnsi="Calibri"/>
        </w:rPr>
        <w:t>FCA is the peak body for financial counsellors in Australia. FCA’s member groups are the eight State and Territory financial counselling associations.</w:t>
      </w:r>
    </w:p>
    <w:p w14:paraId="2D3CE3A0" w14:textId="77777777" w:rsidR="00881CBA" w:rsidRDefault="00881CBA" w:rsidP="00881CBA">
      <w:pPr>
        <w:autoSpaceDE w:val="0"/>
        <w:autoSpaceDN w:val="0"/>
        <w:adjustRightInd w:val="0"/>
        <w:jc w:val="both"/>
        <w:rPr>
          <w:rFonts w:ascii="Calibri" w:hAnsi="Calibri"/>
        </w:rPr>
      </w:pPr>
    </w:p>
    <w:p w14:paraId="13F539A9" w14:textId="77777777" w:rsidR="00881CBA" w:rsidRDefault="00881CBA" w:rsidP="00881CBA">
      <w:pPr>
        <w:autoSpaceDE w:val="0"/>
        <w:autoSpaceDN w:val="0"/>
        <w:adjustRightInd w:val="0"/>
        <w:jc w:val="both"/>
        <w:rPr>
          <w:rFonts w:ascii="Calibri" w:hAnsi="Calibri"/>
        </w:rPr>
      </w:pPr>
    </w:p>
    <w:p w14:paraId="41B1B547" w14:textId="77777777" w:rsidR="00881CBA" w:rsidRPr="00977713" w:rsidRDefault="00881CBA" w:rsidP="00881CBA">
      <w:pPr>
        <w:pStyle w:val="Heading1"/>
        <w:spacing w:before="0" w:after="0"/>
        <w:rPr>
          <w:color w:val="42865E"/>
          <w:sz w:val="28"/>
          <w:szCs w:val="28"/>
        </w:rPr>
      </w:pPr>
      <w:bookmarkStart w:id="9" w:name="_Toc306529233"/>
      <w:bookmarkStart w:id="10" w:name="_Toc285650687"/>
      <w:bookmarkStart w:id="11" w:name="_Toc285650850"/>
      <w:bookmarkStart w:id="12" w:name="_Toc465801054"/>
      <w:r w:rsidRPr="00977713">
        <w:rPr>
          <w:color w:val="42865E"/>
          <w:sz w:val="28"/>
          <w:szCs w:val="28"/>
        </w:rPr>
        <w:t>Contact Person for This Submission</w:t>
      </w:r>
      <w:bookmarkEnd w:id="9"/>
      <w:bookmarkEnd w:id="10"/>
      <w:bookmarkEnd w:id="11"/>
      <w:bookmarkEnd w:id="12"/>
    </w:p>
    <w:p w14:paraId="59843710" w14:textId="77777777" w:rsidR="00881CBA" w:rsidRDefault="00881CBA" w:rsidP="00881CBA">
      <w:pPr>
        <w:autoSpaceDE w:val="0"/>
        <w:autoSpaceDN w:val="0"/>
        <w:adjustRightInd w:val="0"/>
        <w:ind w:left="1134"/>
        <w:rPr>
          <w:rFonts w:ascii="Calibri" w:hAnsi="Calibri"/>
        </w:rPr>
      </w:pPr>
    </w:p>
    <w:p w14:paraId="40414B96" w14:textId="77777777" w:rsidR="00881CBA" w:rsidRDefault="00881CBA" w:rsidP="00881CBA">
      <w:pPr>
        <w:autoSpaceDE w:val="0"/>
        <w:autoSpaceDN w:val="0"/>
        <w:adjustRightInd w:val="0"/>
        <w:ind w:left="1134"/>
        <w:rPr>
          <w:rFonts w:ascii="Calibri" w:hAnsi="Calibri"/>
        </w:rPr>
      </w:pPr>
      <w:r>
        <w:rPr>
          <w:rFonts w:ascii="Calibri" w:hAnsi="Calibri"/>
        </w:rPr>
        <w:t>Fiona Guthrie</w:t>
      </w:r>
    </w:p>
    <w:p w14:paraId="23FD8D1D" w14:textId="77777777" w:rsidR="00881CBA" w:rsidRDefault="007449C7" w:rsidP="00881CBA">
      <w:pPr>
        <w:autoSpaceDE w:val="0"/>
        <w:autoSpaceDN w:val="0"/>
        <w:adjustRightInd w:val="0"/>
        <w:ind w:left="1134"/>
        <w:rPr>
          <w:rFonts w:ascii="Calibri" w:hAnsi="Calibri"/>
        </w:rPr>
      </w:pPr>
      <w:r>
        <w:rPr>
          <w:rFonts w:ascii="Calibri" w:hAnsi="Calibri"/>
        </w:rPr>
        <w:t>CEO</w:t>
      </w:r>
    </w:p>
    <w:p w14:paraId="7E8C836D" w14:textId="77777777" w:rsidR="0071755A" w:rsidRDefault="0071755A" w:rsidP="00881CBA">
      <w:pPr>
        <w:autoSpaceDE w:val="0"/>
        <w:autoSpaceDN w:val="0"/>
        <w:adjustRightInd w:val="0"/>
        <w:ind w:left="1134"/>
        <w:rPr>
          <w:rFonts w:ascii="Calibri" w:hAnsi="Calibri"/>
        </w:rPr>
      </w:pPr>
    </w:p>
    <w:p w14:paraId="6F9AF677" w14:textId="77777777" w:rsidR="000239ED" w:rsidRDefault="000239ED" w:rsidP="00881CBA">
      <w:pPr>
        <w:autoSpaceDE w:val="0"/>
        <w:autoSpaceDN w:val="0"/>
        <w:adjustRightInd w:val="0"/>
        <w:ind w:left="1134"/>
        <w:rPr>
          <w:rFonts w:ascii="Calibri" w:hAnsi="Calibri"/>
        </w:rPr>
      </w:pPr>
    </w:p>
    <w:p w14:paraId="26EE1577" w14:textId="77777777" w:rsidR="000239ED" w:rsidRDefault="000239ED" w:rsidP="00881CBA">
      <w:pPr>
        <w:autoSpaceDE w:val="0"/>
        <w:autoSpaceDN w:val="0"/>
        <w:adjustRightInd w:val="0"/>
        <w:ind w:left="1134"/>
        <w:rPr>
          <w:rFonts w:ascii="Calibri" w:hAnsi="Calibri"/>
        </w:rPr>
      </w:pPr>
    </w:p>
    <w:p w14:paraId="16BA2ECE" w14:textId="77777777" w:rsidR="000239ED" w:rsidRDefault="000239ED" w:rsidP="00881CBA">
      <w:pPr>
        <w:autoSpaceDE w:val="0"/>
        <w:autoSpaceDN w:val="0"/>
        <w:adjustRightInd w:val="0"/>
        <w:ind w:left="1134"/>
        <w:rPr>
          <w:rFonts w:ascii="Calibri" w:hAnsi="Calibri"/>
        </w:rPr>
      </w:pPr>
    </w:p>
    <w:p w14:paraId="7FA24DA1" w14:textId="77777777" w:rsidR="000239ED" w:rsidRPr="0029454F" w:rsidRDefault="000239ED" w:rsidP="00881CBA">
      <w:pPr>
        <w:autoSpaceDE w:val="0"/>
        <w:autoSpaceDN w:val="0"/>
        <w:adjustRightInd w:val="0"/>
        <w:ind w:left="1134"/>
        <w:rPr>
          <w:rFonts w:ascii="Calibri" w:hAnsi="Calibri"/>
        </w:rPr>
        <w:sectPr w:rsidR="000239ED" w:rsidRPr="0029454F" w:rsidSect="003613E3">
          <w:footerReference w:type="even" r:id="rId17"/>
          <w:footerReference w:type="default" r:id="rId18"/>
          <w:pgSz w:w="11906" w:h="16838"/>
          <w:pgMar w:top="1440" w:right="1985" w:bottom="1440" w:left="1985" w:header="708" w:footer="708" w:gutter="0"/>
          <w:cols w:space="708"/>
          <w:docGrid w:linePitch="360"/>
        </w:sectPr>
      </w:pPr>
    </w:p>
    <w:p w14:paraId="10890D8E" w14:textId="77777777" w:rsidR="00A9774A" w:rsidRDefault="00A9774A" w:rsidP="00024001">
      <w:pPr>
        <w:ind w:right="940"/>
        <w:jc w:val="center"/>
        <w:rPr>
          <w:rFonts w:ascii="Calibri" w:hAnsi="Calibri"/>
        </w:rPr>
      </w:pPr>
    </w:p>
    <w:p w14:paraId="74D9C1FF" w14:textId="77777777" w:rsidR="00A9774A" w:rsidRPr="00A9774A" w:rsidRDefault="00A9774A" w:rsidP="00A9774A">
      <w:pPr>
        <w:ind w:right="940"/>
        <w:rPr>
          <w:rFonts w:ascii="Calibri Bold" w:hAnsi="Calibri Bold"/>
          <w:b/>
          <w:caps/>
          <w:sz w:val="28"/>
          <w:szCs w:val="28"/>
        </w:rPr>
      </w:pPr>
      <w:r w:rsidRPr="00A9774A">
        <w:rPr>
          <w:rFonts w:ascii="Calibri Bold" w:hAnsi="Calibri Bold"/>
          <w:b/>
          <w:caps/>
          <w:sz w:val="28"/>
          <w:szCs w:val="28"/>
        </w:rPr>
        <w:t>Table of Contents</w:t>
      </w:r>
    </w:p>
    <w:p w14:paraId="60F4436E" w14:textId="77777777" w:rsidR="00A9774A" w:rsidRDefault="00A9774A" w:rsidP="00024001">
      <w:pPr>
        <w:ind w:right="940"/>
        <w:jc w:val="center"/>
        <w:rPr>
          <w:rFonts w:ascii="Calibri" w:hAnsi="Calibri"/>
        </w:rPr>
      </w:pPr>
    </w:p>
    <w:p w14:paraId="09BF838B" w14:textId="77777777" w:rsidR="000430CE" w:rsidRDefault="000430CE">
      <w:pPr>
        <w:pStyle w:val="TOC1"/>
        <w:tabs>
          <w:tab w:val="right" w:leader="dot" w:pos="9350"/>
        </w:tabs>
        <w:rPr>
          <w:rFonts w:eastAsiaTheme="minorEastAsia" w:cstheme="minorBidi"/>
          <w:b w:val="0"/>
          <w:bCs w:val="0"/>
          <w:caps w:val="0"/>
          <w:noProof/>
          <w:color w:val="auto"/>
          <w:sz w:val="24"/>
          <w:szCs w:val="24"/>
          <w:lang w:val="en-US"/>
        </w:rPr>
      </w:pPr>
      <w:r>
        <w:rPr>
          <w:b w:val="0"/>
          <w:bCs w:val="0"/>
          <w:caps w:val="0"/>
        </w:rPr>
        <w:fldChar w:fldCharType="begin"/>
      </w:r>
      <w:r>
        <w:rPr>
          <w:b w:val="0"/>
          <w:bCs w:val="0"/>
          <w:caps w:val="0"/>
        </w:rPr>
        <w:instrText xml:space="preserve"> TOC \o "1-3" </w:instrText>
      </w:r>
      <w:r>
        <w:rPr>
          <w:b w:val="0"/>
          <w:bCs w:val="0"/>
          <w:caps w:val="0"/>
        </w:rPr>
        <w:fldChar w:fldCharType="separate"/>
      </w:r>
      <w:r w:rsidRPr="001D1E26">
        <w:rPr>
          <w:noProof/>
          <w:color w:val="17365D"/>
        </w:rPr>
        <w:t>About Financial Counselling</w:t>
      </w:r>
      <w:r>
        <w:rPr>
          <w:noProof/>
        </w:rPr>
        <w:tab/>
      </w:r>
      <w:r>
        <w:rPr>
          <w:noProof/>
        </w:rPr>
        <w:fldChar w:fldCharType="begin"/>
      </w:r>
      <w:r>
        <w:rPr>
          <w:noProof/>
        </w:rPr>
        <w:instrText xml:space="preserve"> PAGEREF _Toc465801052 \h </w:instrText>
      </w:r>
      <w:r>
        <w:rPr>
          <w:noProof/>
        </w:rPr>
      </w:r>
      <w:r>
        <w:rPr>
          <w:noProof/>
        </w:rPr>
        <w:fldChar w:fldCharType="separate"/>
      </w:r>
      <w:r>
        <w:rPr>
          <w:noProof/>
        </w:rPr>
        <w:t>1</w:t>
      </w:r>
      <w:r>
        <w:rPr>
          <w:noProof/>
        </w:rPr>
        <w:fldChar w:fldCharType="end"/>
      </w:r>
    </w:p>
    <w:p w14:paraId="13262C03" w14:textId="77777777" w:rsidR="000430CE" w:rsidRDefault="000430CE">
      <w:pPr>
        <w:pStyle w:val="TOC1"/>
        <w:tabs>
          <w:tab w:val="right" w:leader="dot" w:pos="9350"/>
        </w:tabs>
        <w:rPr>
          <w:rFonts w:eastAsiaTheme="minorEastAsia" w:cstheme="minorBidi"/>
          <w:b w:val="0"/>
          <w:bCs w:val="0"/>
          <w:caps w:val="0"/>
          <w:noProof/>
          <w:color w:val="auto"/>
          <w:sz w:val="24"/>
          <w:szCs w:val="24"/>
          <w:lang w:val="en-US"/>
        </w:rPr>
      </w:pPr>
      <w:r w:rsidRPr="001D1E26">
        <w:rPr>
          <w:noProof/>
          <w:color w:val="42865E"/>
        </w:rPr>
        <w:t>Financial Counselling Australia</w:t>
      </w:r>
      <w:r>
        <w:rPr>
          <w:noProof/>
        </w:rPr>
        <w:tab/>
      </w:r>
      <w:r>
        <w:rPr>
          <w:noProof/>
        </w:rPr>
        <w:fldChar w:fldCharType="begin"/>
      </w:r>
      <w:r>
        <w:rPr>
          <w:noProof/>
        </w:rPr>
        <w:instrText xml:space="preserve"> PAGEREF _Toc465801053 \h </w:instrText>
      </w:r>
      <w:r>
        <w:rPr>
          <w:noProof/>
        </w:rPr>
      </w:r>
      <w:r>
        <w:rPr>
          <w:noProof/>
        </w:rPr>
        <w:fldChar w:fldCharType="separate"/>
      </w:r>
      <w:r>
        <w:rPr>
          <w:noProof/>
        </w:rPr>
        <w:t>2</w:t>
      </w:r>
      <w:r>
        <w:rPr>
          <w:noProof/>
        </w:rPr>
        <w:fldChar w:fldCharType="end"/>
      </w:r>
    </w:p>
    <w:p w14:paraId="3A7331A0" w14:textId="77777777" w:rsidR="000430CE" w:rsidRDefault="000430CE">
      <w:pPr>
        <w:pStyle w:val="TOC1"/>
        <w:tabs>
          <w:tab w:val="right" w:leader="dot" w:pos="9350"/>
        </w:tabs>
        <w:rPr>
          <w:rFonts w:eastAsiaTheme="minorEastAsia" w:cstheme="minorBidi"/>
          <w:b w:val="0"/>
          <w:bCs w:val="0"/>
          <w:caps w:val="0"/>
          <w:noProof/>
          <w:color w:val="auto"/>
          <w:sz w:val="24"/>
          <w:szCs w:val="24"/>
          <w:lang w:val="en-US"/>
        </w:rPr>
      </w:pPr>
      <w:r w:rsidRPr="001D1E26">
        <w:rPr>
          <w:noProof/>
          <w:color w:val="42865E"/>
        </w:rPr>
        <w:t>Contact Person for This Submission</w:t>
      </w:r>
      <w:r>
        <w:rPr>
          <w:noProof/>
        </w:rPr>
        <w:tab/>
      </w:r>
      <w:r>
        <w:rPr>
          <w:noProof/>
        </w:rPr>
        <w:fldChar w:fldCharType="begin"/>
      </w:r>
      <w:r>
        <w:rPr>
          <w:noProof/>
        </w:rPr>
        <w:instrText xml:space="preserve"> PAGEREF _Toc465801054 \h </w:instrText>
      </w:r>
      <w:r>
        <w:rPr>
          <w:noProof/>
        </w:rPr>
      </w:r>
      <w:r>
        <w:rPr>
          <w:noProof/>
        </w:rPr>
        <w:fldChar w:fldCharType="separate"/>
      </w:r>
      <w:r>
        <w:rPr>
          <w:noProof/>
        </w:rPr>
        <w:t>2</w:t>
      </w:r>
      <w:r>
        <w:rPr>
          <w:noProof/>
        </w:rPr>
        <w:fldChar w:fldCharType="end"/>
      </w:r>
    </w:p>
    <w:p w14:paraId="7043AC5A" w14:textId="77777777" w:rsidR="000430CE" w:rsidRDefault="000430CE">
      <w:pPr>
        <w:pStyle w:val="TOC1"/>
        <w:tabs>
          <w:tab w:val="right" w:leader="dot" w:pos="9350"/>
        </w:tabs>
        <w:rPr>
          <w:rFonts w:eastAsiaTheme="minorEastAsia" w:cstheme="minorBidi"/>
          <w:b w:val="0"/>
          <w:bCs w:val="0"/>
          <w:caps w:val="0"/>
          <w:noProof/>
          <w:color w:val="auto"/>
          <w:sz w:val="24"/>
          <w:szCs w:val="24"/>
          <w:lang w:val="en-US"/>
        </w:rPr>
      </w:pPr>
      <w:r w:rsidRPr="001D1E26">
        <w:rPr>
          <w:rFonts w:ascii="Calibri" w:hAnsi="Calibri"/>
          <w:noProof/>
        </w:rPr>
        <w:t>Introduction</w:t>
      </w:r>
      <w:r>
        <w:rPr>
          <w:noProof/>
        </w:rPr>
        <w:tab/>
      </w:r>
      <w:r>
        <w:rPr>
          <w:noProof/>
        </w:rPr>
        <w:fldChar w:fldCharType="begin"/>
      </w:r>
      <w:r>
        <w:rPr>
          <w:noProof/>
        </w:rPr>
        <w:instrText xml:space="preserve"> PAGEREF _Toc465801055 \h </w:instrText>
      </w:r>
      <w:r>
        <w:rPr>
          <w:noProof/>
        </w:rPr>
      </w:r>
      <w:r>
        <w:rPr>
          <w:noProof/>
        </w:rPr>
        <w:fldChar w:fldCharType="separate"/>
      </w:r>
      <w:r>
        <w:rPr>
          <w:noProof/>
        </w:rPr>
        <w:t>4</w:t>
      </w:r>
      <w:r>
        <w:rPr>
          <w:noProof/>
        </w:rPr>
        <w:fldChar w:fldCharType="end"/>
      </w:r>
    </w:p>
    <w:p w14:paraId="6F37E1BE" w14:textId="77777777" w:rsidR="000430CE" w:rsidRDefault="000430CE">
      <w:pPr>
        <w:pStyle w:val="TOC1"/>
        <w:tabs>
          <w:tab w:val="left" w:pos="720"/>
          <w:tab w:val="right" w:leader="dot" w:pos="9350"/>
        </w:tabs>
        <w:rPr>
          <w:rFonts w:eastAsiaTheme="minorEastAsia" w:cstheme="minorBidi"/>
          <w:b w:val="0"/>
          <w:bCs w:val="0"/>
          <w:caps w:val="0"/>
          <w:noProof/>
          <w:color w:val="auto"/>
          <w:sz w:val="24"/>
          <w:szCs w:val="24"/>
          <w:lang w:val="en-US"/>
        </w:rPr>
      </w:pPr>
      <w:r w:rsidRPr="001D1E26">
        <w:rPr>
          <w:rFonts w:ascii="Calibri" w:hAnsi="Calibri"/>
          <w:noProof/>
        </w:rPr>
        <w:t>8.2</w:t>
      </w:r>
      <w:r>
        <w:rPr>
          <w:rFonts w:eastAsiaTheme="minorEastAsia" w:cstheme="minorBidi"/>
          <w:b w:val="0"/>
          <w:bCs w:val="0"/>
          <w:caps w:val="0"/>
          <w:noProof/>
          <w:color w:val="auto"/>
          <w:sz w:val="24"/>
          <w:szCs w:val="24"/>
          <w:lang w:val="en-US"/>
        </w:rPr>
        <w:tab/>
      </w:r>
      <w:r w:rsidRPr="001D1E26">
        <w:rPr>
          <w:rFonts w:ascii="Calibri" w:hAnsi="Calibri"/>
          <w:noProof/>
        </w:rPr>
        <w:t>SCOPE TO IMPROVE OUTCOMES</w:t>
      </w:r>
      <w:r>
        <w:rPr>
          <w:noProof/>
        </w:rPr>
        <w:tab/>
      </w:r>
      <w:r>
        <w:rPr>
          <w:noProof/>
        </w:rPr>
        <w:fldChar w:fldCharType="begin"/>
      </w:r>
      <w:r>
        <w:rPr>
          <w:noProof/>
        </w:rPr>
        <w:instrText xml:space="preserve"> PAGEREF _Toc465801056 \h </w:instrText>
      </w:r>
      <w:r>
        <w:rPr>
          <w:noProof/>
        </w:rPr>
      </w:r>
      <w:r>
        <w:rPr>
          <w:noProof/>
        </w:rPr>
        <w:fldChar w:fldCharType="separate"/>
      </w:r>
      <w:r>
        <w:rPr>
          <w:noProof/>
        </w:rPr>
        <w:t>6</w:t>
      </w:r>
      <w:r>
        <w:rPr>
          <w:noProof/>
        </w:rPr>
        <w:fldChar w:fldCharType="end"/>
      </w:r>
    </w:p>
    <w:p w14:paraId="4DDC2956" w14:textId="77777777" w:rsidR="000430CE" w:rsidRDefault="000430CE">
      <w:pPr>
        <w:pStyle w:val="TOC1"/>
        <w:tabs>
          <w:tab w:val="left" w:pos="720"/>
          <w:tab w:val="right" w:leader="dot" w:pos="9350"/>
        </w:tabs>
        <w:rPr>
          <w:rFonts w:eastAsiaTheme="minorEastAsia" w:cstheme="minorBidi"/>
          <w:b w:val="0"/>
          <w:bCs w:val="0"/>
          <w:caps w:val="0"/>
          <w:noProof/>
          <w:color w:val="auto"/>
          <w:sz w:val="24"/>
          <w:szCs w:val="24"/>
          <w:lang w:val="en-US"/>
        </w:rPr>
      </w:pPr>
      <w:r w:rsidRPr="001D1E26">
        <w:rPr>
          <w:rFonts w:ascii="Calibri" w:hAnsi="Calibri"/>
          <w:noProof/>
          <w:color w:val="auto"/>
        </w:rPr>
        <w:t>8.3</w:t>
      </w:r>
      <w:r>
        <w:rPr>
          <w:rFonts w:eastAsiaTheme="minorEastAsia" w:cstheme="minorBidi"/>
          <w:b w:val="0"/>
          <w:bCs w:val="0"/>
          <w:caps w:val="0"/>
          <w:noProof/>
          <w:color w:val="auto"/>
          <w:sz w:val="24"/>
          <w:szCs w:val="24"/>
          <w:lang w:val="en-US"/>
        </w:rPr>
        <w:tab/>
      </w:r>
      <w:r w:rsidRPr="001D1E26">
        <w:rPr>
          <w:rFonts w:ascii="Calibri" w:hAnsi="Calibri"/>
          <w:noProof/>
          <w:color w:val="auto"/>
        </w:rPr>
        <w:t xml:space="preserve">     FACTORS INFLUENCING THE POTENTIAL BENEFITS OF REFORM</w:t>
      </w:r>
      <w:r>
        <w:rPr>
          <w:noProof/>
        </w:rPr>
        <w:tab/>
      </w:r>
      <w:r>
        <w:rPr>
          <w:noProof/>
        </w:rPr>
        <w:fldChar w:fldCharType="begin"/>
      </w:r>
      <w:r>
        <w:rPr>
          <w:noProof/>
        </w:rPr>
        <w:instrText xml:space="preserve"> PAGEREF _Toc465801057 \h </w:instrText>
      </w:r>
      <w:r>
        <w:rPr>
          <w:noProof/>
        </w:rPr>
      </w:r>
      <w:r>
        <w:rPr>
          <w:noProof/>
        </w:rPr>
        <w:fldChar w:fldCharType="separate"/>
      </w:r>
      <w:r>
        <w:rPr>
          <w:noProof/>
        </w:rPr>
        <w:t>6</w:t>
      </w:r>
      <w:r>
        <w:rPr>
          <w:noProof/>
        </w:rPr>
        <w:fldChar w:fldCharType="end"/>
      </w:r>
    </w:p>
    <w:p w14:paraId="122AB710" w14:textId="77777777" w:rsidR="000430CE" w:rsidRDefault="000430CE">
      <w:pPr>
        <w:pStyle w:val="TOC1"/>
        <w:tabs>
          <w:tab w:val="left" w:pos="720"/>
          <w:tab w:val="right" w:leader="dot" w:pos="9350"/>
        </w:tabs>
        <w:rPr>
          <w:rFonts w:eastAsiaTheme="minorEastAsia" w:cstheme="minorBidi"/>
          <w:b w:val="0"/>
          <w:bCs w:val="0"/>
          <w:caps w:val="0"/>
          <w:noProof/>
          <w:color w:val="auto"/>
          <w:sz w:val="24"/>
          <w:szCs w:val="24"/>
          <w:lang w:val="en-US"/>
        </w:rPr>
      </w:pPr>
      <w:r w:rsidRPr="001D1E26">
        <w:rPr>
          <w:rFonts w:ascii="Calibri" w:hAnsi="Calibri"/>
          <w:noProof/>
          <w:color w:val="auto"/>
        </w:rPr>
        <w:t>8.4</w:t>
      </w:r>
      <w:r>
        <w:rPr>
          <w:rFonts w:eastAsiaTheme="minorEastAsia" w:cstheme="minorBidi"/>
          <w:b w:val="0"/>
          <w:bCs w:val="0"/>
          <w:caps w:val="0"/>
          <w:noProof/>
          <w:color w:val="auto"/>
          <w:sz w:val="24"/>
          <w:szCs w:val="24"/>
          <w:lang w:val="en-US"/>
        </w:rPr>
        <w:tab/>
      </w:r>
      <w:r w:rsidRPr="001D1E26">
        <w:rPr>
          <w:rFonts w:ascii="Calibri" w:hAnsi="Calibri"/>
          <w:noProof/>
          <w:color w:val="auto"/>
        </w:rPr>
        <w:t xml:space="preserve">     INCREASING THE BENEFITS OF CONTESTABILITY</w:t>
      </w:r>
      <w:r>
        <w:rPr>
          <w:noProof/>
        </w:rPr>
        <w:tab/>
      </w:r>
      <w:r>
        <w:rPr>
          <w:noProof/>
        </w:rPr>
        <w:fldChar w:fldCharType="begin"/>
      </w:r>
      <w:r>
        <w:rPr>
          <w:noProof/>
        </w:rPr>
        <w:instrText xml:space="preserve"> PAGEREF _Toc465801058 \h </w:instrText>
      </w:r>
      <w:r>
        <w:rPr>
          <w:noProof/>
        </w:rPr>
      </w:r>
      <w:r>
        <w:rPr>
          <w:noProof/>
        </w:rPr>
        <w:fldChar w:fldCharType="separate"/>
      </w:r>
      <w:r>
        <w:rPr>
          <w:noProof/>
        </w:rPr>
        <w:t>6</w:t>
      </w:r>
      <w:r>
        <w:rPr>
          <w:noProof/>
        </w:rPr>
        <w:fldChar w:fldCharType="end"/>
      </w:r>
    </w:p>
    <w:p w14:paraId="47F450BE" w14:textId="6BDACFD4" w:rsidR="00BB1175" w:rsidRDefault="000430CE" w:rsidP="00024001">
      <w:pPr>
        <w:ind w:right="940"/>
        <w:jc w:val="center"/>
        <w:rPr>
          <w:rFonts w:ascii="Calibri" w:hAnsi="Calibri"/>
        </w:rPr>
      </w:pPr>
      <w:r>
        <w:rPr>
          <w:rFonts w:asciiTheme="minorHAnsi" w:hAnsiTheme="minorHAnsi"/>
          <w:b/>
          <w:bCs/>
          <w:caps/>
          <w:sz w:val="22"/>
          <w:szCs w:val="22"/>
        </w:rPr>
        <w:fldChar w:fldCharType="end"/>
      </w:r>
    </w:p>
    <w:p w14:paraId="02CA760C" w14:textId="77777777" w:rsidR="00BB1175" w:rsidRDefault="00BB1175" w:rsidP="00446EEC">
      <w:pPr>
        <w:ind w:right="940"/>
        <w:rPr>
          <w:rFonts w:ascii="Calibri" w:hAnsi="Calibri"/>
        </w:rPr>
        <w:sectPr w:rsidR="00BB1175" w:rsidSect="00235494">
          <w:footerReference w:type="first" r:id="rId19"/>
          <w:pgSz w:w="12240" w:h="15840"/>
          <w:pgMar w:top="1440" w:right="1440" w:bottom="1440" w:left="1440" w:header="720" w:footer="864" w:gutter="0"/>
          <w:cols w:space="720"/>
          <w:titlePg/>
          <w:docGrid w:linePitch="326"/>
        </w:sectPr>
      </w:pPr>
    </w:p>
    <w:p w14:paraId="2C1F68DA" w14:textId="77777777" w:rsidR="00EB0170" w:rsidRDefault="00AF6C28" w:rsidP="00B4067E">
      <w:pPr>
        <w:pStyle w:val="Heading1"/>
        <w:rPr>
          <w:rFonts w:ascii="Calibri" w:hAnsi="Calibri"/>
          <w:caps/>
          <w:sz w:val="24"/>
        </w:rPr>
      </w:pPr>
      <w:bookmarkStart w:id="13" w:name="_Toc465801055"/>
      <w:bookmarkStart w:id="14" w:name="_Toc327388552"/>
      <w:r>
        <w:rPr>
          <w:rFonts w:ascii="Calibri" w:hAnsi="Calibri"/>
          <w:caps/>
          <w:sz w:val="24"/>
        </w:rPr>
        <w:lastRenderedPageBreak/>
        <w:t>Introduction</w:t>
      </w:r>
      <w:bookmarkEnd w:id="13"/>
    </w:p>
    <w:p w14:paraId="4C063968" w14:textId="77777777" w:rsidR="00EB0170" w:rsidRDefault="00EB0170" w:rsidP="00EB0170">
      <w:r>
        <w:tab/>
      </w:r>
    </w:p>
    <w:p w14:paraId="25D51CD4" w14:textId="278DC460" w:rsidR="00EB0170" w:rsidRDefault="00EB0170" w:rsidP="00AC54EB">
      <w:pPr>
        <w:ind w:left="1134"/>
        <w:rPr>
          <w:rFonts w:asciiTheme="majorHAnsi" w:hAnsiTheme="majorHAnsi" w:cstheme="majorHAnsi"/>
        </w:rPr>
      </w:pPr>
      <w:r>
        <w:rPr>
          <w:rFonts w:asciiTheme="majorHAnsi" w:hAnsiTheme="majorHAnsi" w:cstheme="majorHAnsi"/>
        </w:rPr>
        <w:t xml:space="preserve">Financial Counselling Australia (FCA) welcomes the opportunity to comment </w:t>
      </w:r>
      <w:r w:rsidR="00AC54EB">
        <w:rPr>
          <w:rFonts w:asciiTheme="majorHAnsi" w:hAnsiTheme="majorHAnsi" w:cstheme="majorHAnsi"/>
        </w:rPr>
        <w:t>on</w:t>
      </w:r>
      <w:r>
        <w:rPr>
          <w:rFonts w:asciiTheme="majorHAnsi" w:hAnsiTheme="majorHAnsi" w:cstheme="majorHAnsi"/>
        </w:rPr>
        <w:t xml:space="preserve"> the preliminary findings of the Productivity Commission’s investigation into competition in the human service</w:t>
      </w:r>
      <w:r w:rsidR="0050303F">
        <w:rPr>
          <w:rFonts w:asciiTheme="majorHAnsi" w:hAnsiTheme="majorHAnsi" w:cstheme="majorHAnsi"/>
        </w:rPr>
        <w:t>s</w:t>
      </w:r>
      <w:r>
        <w:rPr>
          <w:rFonts w:asciiTheme="majorHAnsi" w:hAnsiTheme="majorHAnsi" w:cstheme="majorHAnsi"/>
        </w:rPr>
        <w:t xml:space="preserve"> sector. </w:t>
      </w:r>
    </w:p>
    <w:p w14:paraId="7BBFC6E1" w14:textId="77777777" w:rsidR="00EB0170" w:rsidRDefault="00EB0170" w:rsidP="00AC54EB">
      <w:pPr>
        <w:ind w:left="1134"/>
        <w:rPr>
          <w:rFonts w:asciiTheme="majorHAnsi" w:hAnsiTheme="majorHAnsi" w:cstheme="majorHAnsi"/>
        </w:rPr>
      </w:pPr>
    </w:p>
    <w:p w14:paraId="073DAC17" w14:textId="77777777" w:rsidR="00EB0170" w:rsidRDefault="00EB0170" w:rsidP="00AC54EB">
      <w:pPr>
        <w:ind w:left="1134"/>
        <w:rPr>
          <w:rFonts w:asciiTheme="majorHAnsi" w:hAnsiTheme="majorHAnsi" w:cstheme="majorHAnsi"/>
        </w:rPr>
      </w:pPr>
      <w:r>
        <w:rPr>
          <w:rFonts w:asciiTheme="majorHAnsi" w:hAnsiTheme="majorHAnsi" w:cstheme="majorHAnsi"/>
        </w:rPr>
        <w:t xml:space="preserve">As FCA is a community organisation, we will be giving feedback on Section 8.   </w:t>
      </w:r>
    </w:p>
    <w:p w14:paraId="63FF95B1" w14:textId="77777777" w:rsidR="00EB0170" w:rsidRDefault="00EB0170" w:rsidP="00AC54EB">
      <w:pPr>
        <w:ind w:left="1134"/>
        <w:rPr>
          <w:rFonts w:asciiTheme="majorHAnsi" w:hAnsiTheme="majorHAnsi" w:cstheme="majorHAnsi"/>
        </w:rPr>
      </w:pPr>
    </w:p>
    <w:p w14:paraId="5F1E8F00" w14:textId="5761EA65" w:rsidR="00EB0170" w:rsidRDefault="00EB0170" w:rsidP="00AC54EB">
      <w:pPr>
        <w:ind w:left="1134"/>
        <w:rPr>
          <w:rFonts w:asciiTheme="majorHAnsi" w:hAnsiTheme="majorHAnsi" w:cstheme="majorHAnsi"/>
        </w:rPr>
      </w:pPr>
      <w:r>
        <w:rPr>
          <w:rFonts w:asciiTheme="majorHAnsi" w:hAnsiTheme="majorHAnsi" w:cstheme="majorHAnsi"/>
        </w:rPr>
        <w:t xml:space="preserve">Before we </w:t>
      </w:r>
      <w:r w:rsidR="00B82B62">
        <w:rPr>
          <w:rFonts w:asciiTheme="majorHAnsi" w:hAnsiTheme="majorHAnsi" w:cstheme="majorHAnsi"/>
        </w:rPr>
        <w:t>respond to this</w:t>
      </w:r>
      <w:r w:rsidR="0050303F">
        <w:rPr>
          <w:rFonts w:asciiTheme="majorHAnsi" w:hAnsiTheme="majorHAnsi" w:cstheme="majorHAnsi"/>
        </w:rPr>
        <w:t xml:space="preserve"> part of the report</w:t>
      </w:r>
      <w:r w:rsidR="00B82B62">
        <w:rPr>
          <w:rFonts w:asciiTheme="majorHAnsi" w:hAnsiTheme="majorHAnsi" w:cstheme="majorHAnsi"/>
        </w:rPr>
        <w:t xml:space="preserve"> however</w:t>
      </w:r>
      <w:r>
        <w:rPr>
          <w:rFonts w:asciiTheme="majorHAnsi" w:hAnsiTheme="majorHAnsi" w:cstheme="majorHAnsi"/>
        </w:rPr>
        <w:t xml:space="preserve">, we would like to address an issue not specifically raised in the inquiry but an important issue nonetheless: the issue of for-profit services tendering to provide community services in the human services area. </w:t>
      </w:r>
    </w:p>
    <w:p w14:paraId="3260DBD3" w14:textId="77777777" w:rsidR="00EB0170" w:rsidRDefault="00EB0170" w:rsidP="00AC54EB">
      <w:pPr>
        <w:ind w:left="1134"/>
        <w:rPr>
          <w:rFonts w:asciiTheme="majorHAnsi" w:hAnsiTheme="majorHAnsi" w:cstheme="majorHAnsi"/>
        </w:rPr>
      </w:pPr>
    </w:p>
    <w:p w14:paraId="48DE0BE9" w14:textId="77777777" w:rsidR="00EB0170" w:rsidRDefault="00EB0170" w:rsidP="00AC54EB">
      <w:pPr>
        <w:ind w:left="1134"/>
        <w:rPr>
          <w:rFonts w:asciiTheme="majorHAnsi" w:hAnsiTheme="majorHAnsi" w:cstheme="majorHAnsi"/>
        </w:rPr>
      </w:pPr>
      <w:r>
        <w:rPr>
          <w:rFonts w:asciiTheme="majorHAnsi" w:hAnsiTheme="majorHAnsi" w:cstheme="majorHAnsi"/>
        </w:rPr>
        <w:t xml:space="preserve">In financial counselling, we often see for-profit services alleging they provide services </w:t>
      </w:r>
      <w:r w:rsidR="00B81775">
        <w:rPr>
          <w:rFonts w:asciiTheme="majorHAnsi" w:hAnsiTheme="majorHAnsi" w:cstheme="majorHAnsi"/>
        </w:rPr>
        <w:t>like</w:t>
      </w:r>
      <w:r>
        <w:rPr>
          <w:rFonts w:asciiTheme="majorHAnsi" w:hAnsiTheme="majorHAnsi" w:cstheme="majorHAnsi"/>
        </w:rPr>
        <w:t xml:space="preserve"> financial counselling – but what they are actually providing is sales </w:t>
      </w:r>
      <w:r w:rsidR="00B81775">
        <w:rPr>
          <w:rFonts w:asciiTheme="majorHAnsi" w:hAnsiTheme="majorHAnsi" w:cstheme="majorHAnsi"/>
        </w:rPr>
        <w:t xml:space="preserve">for their own financial products which are typically high-cost debts or high-cost products which further damage individuals and families’ financial positions. </w:t>
      </w:r>
      <w:r w:rsidR="005639F4">
        <w:rPr>
          <w:rFonts w:asciiTheme="majorHAnsi" w:hAnsiTheme="majorHAnsi" w:cstheme="majorHAnsi"/>
        </w:rPr>
        <w:t xml:space="preserve">These products do not typically assist people in financial hardship at all, and </w:t>
      </w:r>
      <w:r w:rsidR="005639F4">
        <w:rPr>
          <w:rFonts w:asciiTheme="majorHAnsi" w:hAnsiTheme="majorHAnsi" w:cstheme="majorHAnsi"/>
          <w:i/>
        </w:rPr>
        <w:t>real</w:t>
      </w:r>
      <w:r w:rsidR="005639F4">
        <w:rPr>
          <w:rFonts w:asciiTheme="majorHAnsi" w:hAnsiTheme="majorHAnsi" w:cstheme="majorHAnsi"/>
        </w:rPr>
        <w:t xml:space="preserve"> financial counsellors often find themselves spending casework time trying to fix problems caused by for-profit ‘debt advice’ providers. </w:t>
      </w:r>
    </w:p>
    <w:p w14:paraId="097BD6D2" w14:textId="77777777" w:rsidR="006F4633" w:rsidRDefault="006F4633" w:rsidP="00AC54EB">
      <w:pPr>
        <w:ind w:left="1134"/>
        <w:rPr>
          <w:rFonts w:asciiTheme="majorHAnsi" w:hAnsiTheme="majorHAnsi" w:cstheme="majorHAnsi"/>
        </w:rPr>
      </w:pPr>
    </w:p>
    <w:p w14:paraId="6EECDC5A" w14:textId="626A0B0B" w:rsidR="006F4633" w:rsidRDefault="006F4633" w:rsidP="00AC54EB">
      <w:pPr>
        <w:ind w:left="1134"/>
        <w:rPr>
          <w:rFonts w:asciiTheme="majorHAnsi" w:hAnsiTheme="majorHAnsi" w:cstheme="majorHAnsi"/>
          <w:iCs/>
        </w:rPr>
      </w:pPr>
      <w:r>
        <w:rPr>
          <w:rFonts w:asciiTheme="majorHAnsi" w:hAnsiTheme="majorHAnsi" w:cstheme="majorHAnsi"/>
        </w:rPr>
        <w:t>The ASIC report, ‘</w:t>
      </w:r>
      <w:hyperlink r:id="rId20" w:history="1">
        <w:r w:rsidRPr="006F4633">
          <w:rPr>
            <w:rStyle w:val="Hyperlink"/>
            <w:rFonts w:asciiTheme="majorHAnsi" w:hAnsiTheme="majorHAnsi" w:cstheme="majorHAnsi"/>
          </w:rPr>
          <w:t>Paying to get out of debt or clear your record: The promise of debt management firms</w:t>
        </w:r>
      </w:hyperlink>
      <w:r>
        <w:rPr>
          <w:rFonts w:asciiTheme="majorHAnsi" w:hAnsiTheme="majorHAnsi" w:cstheme="majorHAnsi"/>
          <w:i/>
          <w:iCs/>
        </w:rPr>
        <w:t>’</w:t>
      </w:r>
      <w:r w:rsidR="003E5D28">
        <w:rPr>
          <w:rStyle w:val="FootnoteReference"/>
          <w:rFonts w:asciiTheme="majorHAnsi" w:hAnsiTheme="majorHAnsi" w:cstheme="majorHAnsi"/>
          <w:i/>
          <w:iCs/>
        </w:rPr>
        <w:footnoteReference w:id="1"/>
      </w:r>
      <w:r w:rsidR="003E5D28">
        <w:rPr>
          <w:rFonts w:asciiTheme="majorHAnsi" w:hAnsiTheme="majorHAnsi" w:cstheme="majorHAnsi"/>
          <w:i/>
          <w:iCs/>
        </w:rPr>
        <w:t xml:space="preserve"> </w:t>
      </w:r>
      <w:r>
        <w:rPr>
          <w:rFonts w:asciiTheme="majorHAnsi" w:hAnsiTheme="majorHAnsi" w:cstheme="majorHAnsi"/>
          <w:iCs/>
        </w:rPr>
        <w:t xml:space="preserve"> describes the concerning practices of the four types of ‘debt help’ firms: credit repairers, </w:t>
      </w:r>
      <w:r w:rsidR="00B82B62">
        <w:rPr>
          <w:rFonts w:asciiTheme="majorHAnsi" w:hAnsiTheme="majorHAnsi" w:cstheme="majorHAnsi"/>
          <w:iCs/>
        </w:rPr>
        <w:t xml:space="preserve">debt </w:t>
      </w:r>
      <w:r>
        <w:rPr>
          <w:rFonts w:asciiTheme="majorHAnsi" w:hAnsiTheme="majorHAnsi" w:cstheme="majorHAnsi"/>
          <w:iCs/>
        </w:rPr>
        <w:t>negotiators, Part IX Debt Agreement brokers and budgeting services, identifying the key issues with each.</w:t>
      </w:r>
    </w:p>
    <w:p w14:paraId="0FCE4D07" w14:textId="77777777" w:rsidR="006F4633" w:rsidRDefault="006F4633" w:rsidP="00AC54EB">
      <w:pPr>
        <w:ind w:left="1134"/>
        <w:rPr>
          <w:rFonts w:asciiTheme="majorHAnsi" w:hAnsiTheme="majorHAnsi" w:cstheme="majorHAnsi"/>
          <w:iCs/>
        </w:rPr>
      </w:pPr>
    </w:p>
    <w:p w14:paraId="786DC168" w14:textId="34EE1048" w:rsidR="006F4633" w:rsidRDefault="006F4633" w:rsidP="00AC54EB">
      <w:pPr>
        <w:ind w:left="1134"/>
        <w:rPr>
          <w:rFonts w:asciiTheme="majorHAnsi" w:hAnsiTheme="majorHAnsi" w:cstheme="majorHAnsi"/>
          <w:iCs/>
        </w:rPr>
      </w:pPr>
      <w:r>
        <w:rPr>
          <w:rFonts w:asciiTheme="majorHAnsi" w:hAnsiTheme="majorHAnsi" w:cstheme="majorHAnsi"/>
          <w:iCs/>
        </w:rPr>
        <w:t>Credit repairer businesses promise to ‘clean’ a consumer’s credit file—</w:t>
      </w:r>
      <w:r w:rsidR="00B15BB3">
        <w:rPr>
          <w:rFonts w:asciiTheme="majorHAnsi" w:hAnsiTheme="majorHAnsi" w:cstheme="majorHAnsi"/>
          <w:iCs/>
        </w:rPr>
        <w:t>usually</w:t>
      </w:r>
      <w:r>
        <w:rPr>
          <w:rFonts w:asciiTheme="majorHAnsi" w:hAnsiTheme="majorHAnsi" w:cstheme="majorHAnsi"/>
          <w:iCs/>
        </w:rPr>
        <w:t xml:space="preserve"> for a fee </w:t>
      </w:r>
      <w:r w:rsidR="00B15BB3">
        <w:rPr>
          <w:rFonts w:asciiTheme="majorHAnsi" w:hAnsiTheme="majorHAnsi" w:cstheme="majorHAnsi"/>
          <w:iCs/>
        </w:rPr>
        <w:t>starting at around $!,000 per default</w:t>
      </w:r>
      <w:r>
        <w:rPr>
          <w:rFonts w:asciiTheme="majorHAnsi" w:hAnsiTheme="majorHAnsi" w:cstheme="majorHAnsi"/>
          <w:iCs/>
        </w:rPr>
        <w:t xml:space="preserve">. Furthermore, many consumers have correct defaults and therefore the listing </w:t>
      </w:r>
      <w:r w:rsidR="00B15BB3">
        <w:rPr>
          <w:rFonts w:asciiTheme="majorHAnsi" w:hAnsiTheme="majorHAnsi" w:cstheme="majorHAnsi"/>
          <w:iCs/>
        </w:rPr>
        <w:t>cannot be removed</w:t>
      </w:r>
      <w:r>
        <w:rPr>
          <w:rFonts w:asciiTheme="majorHAnsi" w:hAnsiTheme="majorHAnsi" w:cstheme="majorHAnsi"/>
          <w:iCs/>
        </w:rPr>
        <w:t xml:space="preserve">. </w:t>
      </w:r>
      <w:r w:rsidR="00B15BB3">
        <w:rPr>
          <w:rFonts w:asciiTheme="majorHAnsi" w:hAnsiTheme="majorHAnsi" w:cstheme="majorHAnsi"/>
          <w:iCs/>
        </w:rPr>
        <w:t>Often</w:t>
      </w:r>
      <w:r>
        <w:rPr>
          <w:rFonts w:asciiTheme="majorHAnsi" w:hAnsiTheme="majorHAnsi" w:cstheme="majorHAnsi"/>
          <w:iCs/>
        </w:rPr>
        <w:t xml:space="preserve"> credit </w:t>
      </w:r>
      <w:r w:rsidR="00B15BB3">
        <w:rPr>
          <w:rFonts w:asciiTheme="majorHAnsi" w:hAnsiTheme="majorHAnsi" w:cstheme="majorHAnsi"/>
          <w:iCs/>
        </w:rPr>
        <w:t>repair agencies</w:t>
      </w:r>
      <w:r>
        <w:rPr>
          <w:rFonts w:asciiTheme="majorHAnsi" w:hAnsiTheme="majorHAnsi" w:cstheme="majorHAnsi"/>
          <w:iCs/>
        </w:rPr>
        <w:t xml:space="preserve"> clog up external dispute resolution schemes like the Financial Ombudsman Se</w:t>
      </w:r>
      <w:r w:rsidR="00B15BB3">
        <w:rPr>
          <w:rFonts w:asciiTheme="majorHAnsi" w:hAnsiTheme="majorHAnsi" w:cstheme="majorHAnsi"/>
          <w:iCs/>
        </w:rPr>
        <w:t>rvice with spurious complaints – the tactic is force the creditor to remove the</w:t>
      </w:r>
      <w:r>
        <w:rPr>
          <w:rFonts w:asciiTheme="majorHAnsi" w:hAnsiTheme="majorHAnsi" w:cstheme="majorHAnsi"/>
          <w:iCs/>
        </w:rPr>
        <w:t xml:space="preserve"> listing because of the cost of the </w:t>
      </w:r>
      <w:r w:rsidR="00CE76FC">
        <w:rPr>
          <w:rFonts w:asciiTheme="majorHAnsi" w:hAnsiTheme="majorHAnsi" w:cstheme="majorHAnsi"/>
          <w:iCs/>
        </w:rPr>
        <w:t xml:space="preserve">ongoing dispute </w:t>
      </w:r>
      <w:r>
        <w:rPr>
          <w:rFonts w:asciiTheme="majorHAnsi" w:hAnsiTheme="majorHAnsi" w:cstheme="majorHAnsi"/>
          <w:iCs/>
        </w:rPr>
        <w:t>to the creditor</w:t>
      </w:r>
      <w:r w:rsidR="00CA003A">
        <w:rPr>
          <w:rStyle w:val="FootnoteReference"/>
          <w:rFonts w:asciiTheme="majorHAnsi" w:hAnsiTheme="majorHAnsi" w:cstheme="majorHAnsi"/>
          <w:iCs/>
        </w:rPr>
        <w:footnoteReference w:id="2"/>
      </w:r>
      <w:r>
        <w:rPr>
          <w:rFonts w:asciiTheme="majorHAnsi" w:hAnsiTheme="majorHAnsi" w:cstheme="majorHAnsi"/>
          <w:iCs/>
        </w:rPr>
        <w:t xml:space="preserve">. </w:t>
      </w:r>
    </w:p>
    <w:p w14:paraId="25A1B801" w14:textId="77777777" w:rsidR="006F4633" w:rsidRDefault="006F4633" w:rsidP="00AC54EB">
      <w:pPr>
        <w:ind w:left="1134"/>
        <w:rPr>
          <w:rFonts w:asciiTheme="majorHAnsi" w:hAnsiTheme="majorHAnsi" w:cstheme="majorHAnsi"/>
          <w:iCs/>
        </w:rPr>
      </w:pPr>
    </w:p>
    <w:p w14:paraId="481CD6B4" w14:textId="15F6496D" w:rsidR="006F4633" w:rsidRDefault="006F4633" w:rsidP="00AC54EB">
      <w:pPr>
        <w:ind w:left="1134"/>
        <w:rPr>
          <w:rFonts w:asciiTheme="majorHAnsi" w:hAnsiTheme="majorHAnsi" w:cstheme="majorHAnsi"/>
          <w:iCs/>
        </w:rPr>
      </w:pPr>
      <w:r>
        <w:rPr>
          <w:rFonts w:asciiTheme="majorHAnsi" w:hAnsiTheme="majorHAnsi" w:cstheme="majorHAnsi"/>
          <w:iCs/>
        </w:rPr>
        <w:t xml:space="preserve">Debt </w:t>
      </w:r>
      <w:r w:rsidR="00CE76FC">
        <w:rPr>
          <w:rFonts w:asciiTheme="majorHAnsi" w:hAnsiTheme="majorHAnsi" w:cstheme="majorHAnsi"/>
          <w:iCs/>
        </w:rPr>
        <w:t>n</w:t>
      </w:r>
      <w:r>
        <w:rPr>
          <w:rFonts w:asciiTheme="majorHAnsi" w:hAnsiTheme="majorHAnsi" w:cstheme="majorHAnsi"/>
          <w:iCs/>
        </w:rPr>
        <w:t xml:space="preserve">egotiators claim to help consumers by trying to negotiate with creditors to ‘write off’ all or part of their debts. They typically employ high-risk strategies (such as advising consumers to simply stop paying the debt to manufacture pressure in </w:t>
      </w:r>
      <w:r>
        <w:rPr>
          <w:rFonts w:asciiTheme="majorHAnsi" w:hAnsiTheme="majorHAnsi" w:cstheme="majorHAnsi"/>
          <w:iCs/>
        </w:rPr>
        <w:lastRenderedPageBreak/>
        <w:t xml:space="preserve">the negotiations), and risk of </w:t>
      </w:r>
      <w:r w:rsidR="00CE76FC">
        <w:rPr>
          <w:rFonts w:asciiTheme="majorHAnsi" w:hAnsiTheme="majorHAnsi" w:cstheme="majorHAnsi"/>
          <w:iCs/>
        </w:rPr>
        <w:t>doing this</w:t>
      </w:r>
      <w:r>
        <w:rPr>
          <w:rFonts w:asciiTheme="majorHAnsi" w:hAnsiTheme="majorHAnsi" w:cstheme="majorHAnsi"/>
          <w:iCs/>
        </w:rPr>
        <w:t xml:space="preserve"> is typically not properly explained to consumers. Hefty fees are often payable, even if the service is not successful. </w:t>
      </w:r>
    </w:p>
    <w:p w14:paraId="15659727" w14:textId="77777777" w:rsidR="006F4633" w:rsidRDefault="006F4633" w:rsidP="00AC54EB">
      <w:pPr>
        <w:ind w:left="1134"/>
        <w:rPr>
          <w:rFonts w:asciiTheme="majorHAnsi" w:hAnsiTheme="majorHAnsi" w:cstheme="majorHAnsi"/>
          <w:iCs/>
        </w:rPr>
      </w:pPr>
    </w:p>
    <w:p w14:paraId="75646BE3" w14:textId="3921D2C4" w:rsidR="006F4633" w:rsidRDefault="00D36176" w:rsidP="00CE76FC">
      <w:pPr>
        <w:ind w:left="1134"/>
        <w:rPr>
          <w:rFonts w:asciiTheme="majorHAnsi" w:hAnsiTheme="majorHAnsi" w:cstheme="majorHAnsi"/>
          <w:iCs/>
        </w:rPr>
      </w:pPr>
      <w:r>
        <w:rPr>
          <w:rFonts w:asciiTheme="majorHAnsi" w:hAnsiTheme="majorHAnsi" w:cstheme="majorHAnsi"/>
          <w:iCs/>
        </w:rPr>
        <w:t xml:space="preserve">Part </w:t>
      </w:r>
      <w:r w:rsidR="00CE76FC">
        <w:rPr>
          <w:rFonts w:asciiTheme="majorHAnsi" w:hAnsiTheme="majorHAnsi" w:cstheme="majorHAnsi"/>
          <w:iCs/>
        </w:rPr>
        <w:t>IX Debt Agreement brokers sometimes give the impression through their advertising that they are</w:t>
      </w:r>
      <w:r>
        <w:rPr>
          <w:rFonts w:asciiTheme="majorHAnsi" w:hAnsiTheme="majorHAnsi" w:cstheme="majorHAnsi"/>
          <w:iCs/>
        </w:rPr>
        <w:t xml:space="preserve"> ‘government backed’ services</w:t>
      </w:r>
      <w:r w:rsidR="00CE76FC">
        <w:rPr>
          <w:rFonts w:asciiTheme="majorHAnsi" w:hAnsiTheme="majorHAnsi" w:cstheme="majorHAnsi"/>
          <w:iCs/>
        </w:rPr>
        <w:t>. They</w:t>
      </w:r>
      <w:r>
        <w:rPr>
          <w:rFonts w:asciiTheme="majorHAnsi" w:hAnsiTheme="majorHAnsi" w:cstheme="majorHAnsi"/>
          <w:iCs/>
        </w:rPr>
        <w:t xml:space="preserve"> typically </w:t>
      </w:r>
      <w:r w:rsidR="00CE76FC">
        <w:rPr>
          <w:rFonts w:asciiTheme="majorHAnsi" w:hAnsiTheme="majorHAnsi" w:cstheme="majorHAnsi"/>
          <w:iCs/>
        </w:rPr>
        <w:t>do not</w:t>
      </w:r>
      <w:r>
        <w:rPr>
          <w:rFonts w:asciiTheme="majorHAnsi" w:hAnsiTheme="majorHAnsi" w:cstheme="majorHAnsi"/>
          <w:iCs/>
        </w:rPr>
        <w:t xml:space="preserve"> inform consumers </w:t>
      </w:r>
      <w:r w:rsidR="00CE76FC">
        <w:rPr>
          <w:rFonts w:asciiTheme="majorHAnsi" w:hAnsiTheme="majorHAnsi" w:cstheme="majorHAnsi"/>
          <w:iCs/>
        </w:rPr>
        <w:t>that a debt agreement</w:t>
      </w:r>
      <w:r w:rsidR="00D90038">
        <w:rPr>
          <w:rFonts w:asciiTheme="majorHAnsi" w:hAnsiTheme="majorHAnsi" w:cstheme="majorHAnsi"/>
          <w:iCs/>
        </w:rPr>
        <w:t xml:space="preserve"> is an act of bankruptcy or that there may be better options, such as direct negotiations with creditors for hardship arrangements. </w:t>
      </w:r>
      <w:r w:rsidR="003E5D28">
        <w:rPr>
          <w:rFonts w:asciiTheme="majorHAnsi" w:hAnsiTheme="majorHAnsi" w:cstheme="majorHAnsi"/>
          <w:iCs/>
        </w:rPr>
        <w:t>T</w:t>
      </w:r>
      <w:r>
        <w:rPr>
          <w:rFonts w:asciiTheme="majorHAnsi" w:hAnsiTheme="majorHAnsi" w:cstheme="majorHAnsi"/>
          <w:iCs/>
        </w:rPr>
        <w:t>he standard of their advice is usually poor</w:t>
      </w:r>
      <w:r w:rsidR="003E5D28">
        <w:rPr>
          <w:rStyle w:val="FootnoteReference"/>
          <w:rFonts w:asciiTheme="majorHAnsi" w:hAnsiTheme="majorHAnsi" w:cstheme="majorHAnsi"/>
          <w:iCs/>
        </w:rPr>
        <w:footnoteReference w:id="3"/>
      </w:r>
      <w:r>
        <w:rPr>
          <w:rFonts w:asciiTheme="majorHAnsi" w:hAnsiTheme="majorHAnsi" w:cstheme="majorHAnsi"/>
          <w:iCs/>
        </w:rPr>
        <w:t xml:space="preserve">. </w:t>
      </w:r>
    </w:p>
    <w:p w14:paraId="288BD090" w14:textId="77777777" w:rsidR="00D36176" w:rsidRDefault="00D36176" w:rsidP="00CE76FC">
      <w:pPr>
        <w:ind w:left="1134"/>
        <w:rPr>
          <w:rFonts w:asciiTheme="majorHAnsi" w:hAnsiTheme="majorHAnsi" w:cstheme="majorHAnsi"/>
          <w:iCs/>
        </w:rPr>
      </w:pPr>
    </w:p>
    <w:p w14:paraId="16CCE9C6" w14:textId="0115B161" w:rsidR="00D36176" w:rsidRDefault="00D36176" w:rsidP="00CE76FC">
      <w:pPr>
        <w:ind w:left="1134"/>
        <w:rPr>
          <w:rFonts w:asciiTheme="majorHAnsi" w:hAnsiTheme="majorHAnsi" w:cstheme="majorHAnsi"/>
          <w:iCs/>
        </w:rPr>
      </w:pPr>
      <w:r>
        <w:rPr>
          <w:rFonts w:asciiTheme="majorHAnsi" w:hAnsiTheme="majorHAnsi" w:cstheme="majorHAnsi"/>
          <w:iCs/>
        </w:rPr>
        <w:t xml:space="preserve">Finally, budgeting services offer an attractive solution to consumers who believe the reason they are unable to afford their debts is due to a personal inability to budget. Typically, this is not the case—there is often not enough money </w:t>
      </w:r>
      <w:r w:rsidR="00D90038">
        <w:rPr>
          <w:rFonts w:asciiTheme="majorHAnsi" w:hAnsiTheme="majorHAnsi" w:cstheme="majorHAnsi"/>
          <w:iCs/>
        </w:rPr>
        <w:t>coming in</w:t>
      </w:r>
      <w:r>
        <w:rPr>
          <w:rFonts w:asciiTheme="majorHAnsi" w:hAnsiTheme="majorHAnsi" w:cstheme="majorHAnsi"/>
          <w:iCs/>
        </w:rPr>
        <w:t xml:space="preserve"> to afford bills. Budgeting firms exacerbate this issue by charging </w:t>
      </w:r>
      <w:r w:rsidR="00D90038">
        <w:rPr>
          <w:rFonts w:asciiTheme="majorHAnsi" w:hAnsiTheme="majorHAnsi" w:cstheme="majorHAnsi"/>
          <w:iCs/>
        </w:rPr>
        <w:t xml:space="preserve">high up front set up fees and then </w:t>
      </w:r>
      <w:r>
        <w:rPr>
          <w:rFonts w:asciiTheme="majorHAnsi" w:hAnsiTheme="majorHAnsi" w:cstheme="majorHAnsi"/>
          <w:iCs/>
        </w:rPr>
        <w:t xml:space="preserve">weekly maintenance fees </w:t>
      </w:r>
      <w:r w:rsidR="00D90038">
        <w:rPr>
          <w:rFonts w:asciiTheme="majorHAnsi" w:hAnsiTheme="majorHAnsi" w:cstheme="majorHAnsi"/>
          <w:iCs/>
        </w:rPr>
        <w:t xml:space="preserve">for </w:t>
      </w:r>
      <w:r>
        <w:rPr>
          <w:rFonts w:asciiTheme="majorHAnsi" w:hAnsiTheme="majorHAnsi" w:cstheme="majorHAnsi"/>
          <w:iCs/>
        </w:rPr>
        <w:t>their service</w:t>
      </w:r>
      <w:r w:rsidR="00D90038">
        <w:rPr>
          <w:rFonts w:asciiTheme="majorHAnsi" w:hAnsiTheme="majorHAnsi" w:cstheme="majorHAnsi"/>
          <w:iCs/>
        </w:rPr>
        <w:t xml:space="preserve">s. They operate by having the consumer pay all of their income to the budgeting service, </w:t>
      </w:r>
      <w:r>
        <w:rPr>
          <w:rFonts w:asciiTheme="majorHAnsi" w:hAnsiTheme="majorHAnsi" w:cstheme="majorHAnsi"/>
          <w:iCs/>
        </w:rPr>
        <w:t>negotiating to pay bills with creditors, and paying consumers the remainder of their money as a ‘living expense’ into their personal bank account</w:t>
      </w:r>
      <w:r w:rsidR="0019531D">
        <w:rPr>
          <w:rStyle w:val="FootnoteReference"/>
          <w:rFonts w:asciiTheme="majorHAnsi" w:hAnsiTheme="majorHAnsi" w:cstheme="majorHAnsi"/>
          <w:iCs/>
        </w:rPr>
        <w:footnoteReference w:id="4"/>
      </w:r>
      <w:r>
        <w:rPr>
          <w:rFonts w:asciiTheme="majorHAnsi" w:hAnsiTheme="majorHAnsi" w:cstheme="majorHAnsi"/>
          <w:iCs/>
        </w:rPr>
        <w:t xml:space="preserve">. Budgeting services may not pass the money on to creditors in a timely fashion, exposing clients to credit listings or legal action, the arrangements may not be affordable or sustainable, and the clients may not understand the nature of the service they are agreeing to. </w:t>
      </w:r>
    </w:p>
    <w:p w14:paraId="4E311304" w14:textId="77777777" w:rsidR="00D36176" w:rsidRDefault="00D36176" w:rsidP="00CE76FC">
      <w:pPr>
        <w:ind w:left="1134"/>
        <w:rPr>
          <w:rFonts w:asciiTheme="majorHAnsi" w:hAnsiTheme="majorHAnsi" w:cstheme="majorHAnsi"/>
          <w:iCs/>
        </w:rPr>
      </w:pPr>
    </w:p>
    <w:p w14:paraId="4BB3623C" w14:textId="77777777" w:rsidR="006F4633" w:rsidRPr="005639F4" w:rsidRDefault="006F4633" w:rsidP="00CE76FC">
      <w:pPr>
        <w:ind w:left="1134"/>
        <w:rPr>
          <w:rFonts w:asciiTheme="majorHAnsi" w:hAnsiTheme="majorHAnsi" w:cstheme="majorHAnsi"/>
        </w:rPr>
      </w:pPr>
      <w:r>
        <w:rPr>
          <w:rFonts w:asciiTheme="majorHAnsi" w:hAnsiTheme="majorHAnsi" w:cstheme="majorHAnsi"/>
          <w:iCs/>
        </w:rPr>
        <w:t xml:space="preserve">What </w:t>
      </w:r>
      <w:r w:rsidR="00D36176">
        <w:rPr>
          <w:rFonts w:asciiTheme="majorHAnsi" w:hAnsiTheme="majorHAnsi" w:cstheme="majorHAnsi"/>
          <w:iCs/>
        </w:rPr>
        <w:t xml:space="preserve">all of these services have </w:t>
      </w:r>
      <w:r>
        <w:rPr>
          <w:rFonts w:asciiTheme="majorHAnsi" w:hAnsiTheme="majorHAnsi" w:cstheme="majorHAnsi"/>
          <w:iCs/>
        </w:rPr>
        <w:t xml:space="preserve">in common is an opaque fee structure which makes it difficult for customers to determine how much </w:t>
      </w:r>
      <w:r w:rsidR="00D36176">
        <w:rPr>
          <w:rFonts w:asciiTheme="majorHAnsi" w:hAnsiTheme="majorHAnsi" w:cstheme="majorHAnsi"/>
          <w:iCs/>
        </w:rPr>
        <w:t>will be charged for a service, and they often rely on high-pressure sales tactics or the ‘</w:t>
      </w:r>
      <w:r w:rsidR="00F61DCA">
        <w:rPr>
          <w:rFonts w:asciiTheme="majorHAnsi" w:hAnsiTheme="majorHAnsi" w:cstheme="majorHAnsi"/>
          <w:iCs/>
        </w:rPr>
        <w:t xml:space="preserve">sunk cost bias’ to secure and retain customers. </w:t>
      </w:r>
    </w:p>
    <w:p w14:paraId="3BCC7336" w14:textId="77777777" w:rsidR="005639F4" w:rsidRDefault="005639F4" w:rsidP="00CE76FC">
      <w:pPr>
        <w:ind w:left="1134"/>
        <w:rPr>
          <w:rFonts w:asciiTheme="majorHAnsi" w:hAnsiTheme="majorHAnsi" w:cstheme="majorHAnsi"/>
        </w:rPr>
      </w:pPr>
    </w:p>
    <w:p w14:paraId="2D6CA92C" w14:textId="5E61E652" w:rsidR="005639F4" w:rsidRDefault="005639F4" w:rsidP="00CE76FC">
      <w:pPr>
        <w:ind w:left="1134"/>
        <w:rPr>
          <w:rFonts w:asciiTheme="majorHAnsi" w:hAnsiTheme="majorHAnsi" w:cstheme="majorHAnsi"/>
        </w:rPr>
      </w:pPr>
      <w:r>
        <w:rPr>
          <w:rFonts w:asciiTheme="majorHAnsi" w:hAnsiTheme="majorHAnsi" w:cstheme="majorHAnsi"/>
        </w:rPr>
        <w:t>We are very keen to pr</w:t>
      </w:r>
      <w:r w:rsidR="006F5166">
        <w:rPr>
          <w:rFonts w:asciiTheme="majorHAnsi" w:hAnsiTheme="majorHAnsi" w:cstheme="majorHAnsi"/>
        </w:rPr>
        <w:t xml:space="preserve">otect vulnerable service users, </w:t>
      </w:r>
      <w:r>
        <w:rPr>
          <w:rFonts w:asciiTheme="majorHAnsi" w:hAnsiTheme="majorHAnsi" w:cstheme="majorHAnsi"/>
        </w:rPr>
        <w:t>who have been correctly identified as not always able to exercise judg</w:t>
      </w:r>
      <w:r w:rsidR="006F5166">
        <w:rPr>
          <w:rFonts w:asciiTheme="majorHAnsi" w:hAnsiTheme="majorHAnsi" w:cstheme="majorHAnsi"/>
        </w:rPr>
        <w:t>ment in times of crisis,</w:t>
      </w:r>
      <w:r>
        <w:rPr>
          <w:rFonts w:asciiTheme="majorHAnsi" w:hAnsiTheme="majorHAnsi" w:cstheme="majorHAnsi"/>
        </w:rPr>
        <w:t xml:space="preserve"> from for-profit debt-provider services and as such are pleased the focus of the inquiry has been on not-for-profit providers and how to improve service provision by them. </w:t>
      </w:r>
      <w:r w:rsidR="006F4633">
        <w:rPr>
          <w:rFonts w:asciiTheme="majorHAnsi" w:hAnsiTheme="majorHAnsi" w:cstheme="majorHAnsi"/>
        </w:rPr>
        <w:t>However, we feel i</w:t>
      </w:r>
      <w:r w:rsidR="006F5166">
        <w:rPr>
          <w:rFonts w:asciiTheme="majorHAnsi" w:hAnsiTheme="majorHAnsi" w:cstheme="majorHAnsi"/>
        </w:rPr>
        <w:t>t’s very important to warn the C</w:t>
      </w:r>
      <w:r w:rsidR="006F4633">
        <w:rPr>
          <w:rFonts w:asciiTheme="majorHAnsi" w:hAnsiTheme="majorHAnsi" w:cstheme="majorHAnsi"/>
        </w:rPr>
        <w:t xml:space="preserve">ommission about how </w:t>
      </w:r>
      <w:r w:rsidR="006F5166">
        <w:rPr>
          <w:rFonts w:asciiTheme="majorHAnsi" w:hAnsiTheme="majorHAnsi" w:cstheme="majorHAnsi"/>
        </w:rPr>
        <w:t>for profit financial difficulty businesses</w:t>
      </w:r>
      <w:r w:rsidR="006F4633">
        <w:rPr>
          <w:rFonts w:asciiTheme="majorHAnsi" w:hAnsiTheme="majorHAnsi" w:cstheme="majorHAnsi"/>
        </w:rPr>
        <w:t xml:space="preserve"> exploit consumers in this area and therefore are a poor replacement for genuine financial counselling. </w:t>
      </w:r>
    </w:p>
    <w:p w14:paraId="3CA2CC8F" w14:textId="6CCDC1F6" w:rsidR="006F5166" w:rsidRDefault="006F5166">
      <w:pPr>
        <w:rPr>
          <w:rFonts w:asciiTheme="majorHAnsi" w:hAnsiTheme="majorHAnsi" w:cstheme="majorHAnsi"/>
        </w:rPr>
      </w:pPr>
      <w:r>
        <w:rPr>
          <w:rFonts w:asciiTheme="majorHAnsi" w:hAnsiTheme="majorHAnsi" w:cstheme="majorHAnsi"/>
        </w:rPr>
        <w:br w:type="page"/>
      </w:r>
    </w:p>
    <w:p w14:paraId="2C96E2F8" w14:textId="77777777" w:rsidR="00B81775" w:rsidRDefault="00B81775" w:rsidP="00CE76FC">
      <w:pPr>
        <w:ind w:left="1134"/>
        <w:rPr>
          <w:rFonts w:asciiTheme="majorHAnsi" w:hAnsiTheme="majorHAnsi" w:cstheme="majorHAnsi"/>
        </w:rPr>
      </w:pPr>
    </w:p>
    <w:p w14:paraId="4C8E600B" w14:textId="77777777" w:rsidR="00EA038B" w:rsidRPr="00DA7C04" w:rsidRDefault="003D07D0" w:rsidP="00900063">
      <w:pPr>
        <w:pStyle w:val="Heading1"/>
        <w:rPr>
          <w:rFonts w:ascii="Calibri" w:hAnsi="Calibri"/>
          <w:caps/>
          <w:sz w:val="24"/>
        </w:rPr>
      </w:pPr>
      <w:bookmarkStart w:id="15" w:name="_Toc465801056"/>
      <w:r>
        <w:rPr>
          <w:rFonts w:ascii="Calibri" w:hAnsi="Calibri"/>
          <w:caps/>
          <w:sz w:val="24"/>
        </w:rPr>
        <w:t>8.2</w:t>
      </w:r>
      <w:r w:rsidR="00DA7C04">
        <w:rPr>
          <w:rFonts w:ascii="Calibri" w:hAnsi="Calibri"/>
          <w:caps/>
          <w:sz w:val="24"/>
        </w:rPr>
        <w:tab/>
      </w:r>
      <w:bookmarkEnd w:id="14"/>
      <w:r w:rsidR="00AF6C28">
        <w:rPr>
          <w:rFonts w:ascii="Calibri" w:hAnsi="Calibri"/>
          <w:caps/>
          <w:sz w:val="24"/>
        </w:rPr>
        <w:t>SCOPE TO IMPROVE OUTCOMES</w:t>
      </w:r>
      <w:bookmarkEnd w:id="15"/>
    </w:p>
    <w:p w14:paraId="4BEB7304" w14:textId="77777777" w:rsidR="003D07D0" w:rsidRDefault="003D07D0" w:rsidP="006F5166">
      <w:pPr>
        <w:ind w:right="4"/>
        <w:jc w:val="both"/>
        <w:rPr>
          <w:rFonts w:ascii="Calibri" w:hAnsi="Calibri"/>
        </w:rPr>
      </w:pPr>
    </w:p>
    <w:p w14:paraId="6BA6C7F2" w14:textId="34134A06" w:rsidR="006F5166" w:rsidRDefault="006F5166" w:rsidP="0008031B">
      <w:pPr>
        <w:ind w:left="1134" w:right="4"/>
        <w:jc w:val="both"/>
        <w:rPr>
          <w:rFonts w:asciiTheme="majorHAnsi" w:hAnsiTheme="majorHAnsi" w:cstheme="majorHAnsi"/>
        </w:rPr>
      </w:pPr>
      <w:r>
        <w:rPr>
          <w:rFonts w:asciiTheme="majorHAnsi" w:hAnsiTheme="majorHAnsi" w:cstheme="majorHAnsi"/>
        </w:rPr>
        <w:t xml:space="preserve">The broad finding in the report that competitive tendering processes and encouraging competition between </w:t>
      </w:r>
      <w:r w:rsidR="0008031B">
        <w:rPr>
          <w:rFonts w:asciiTheme="majorHAnsi" w:hAnsiTheme="majorHAnsi" w:cstheme="majorHAnsi"/>
        </w:rPr>
        <w:t>similar</w:t>
      </w:r>
      <w:r>
        <w:rPr>
          <w:rFonts w:asciiTheme="majorHAnsi" w:hAnsiTheme="majorHAnsi" w:cstheme="majorHAnsi"/>
        </w:rPr>
        <w:t xml:space="preserve"> service providers impedes services cooperation and collaboration is welcome. The community sector has been expressing concern about this approach for some time and we are pleased it is being noted as a factor that impacts service provision and outcomes. </w:t>
      </w:r>
    </w:p>
    <w:p w14:paraId="22A8381F" w14:textId="77777777" w:rsidR="003D07D0" w:rsidRDefault="003D07D0" w:rsidP="008444A5">
      <w:pPr>
        <w:ind w:left="1134" w:right="4"/>
        <w:jc w:val="both"/>
        <w:rPr>
          <w:rFonts w:ascii="Calibri" w:hAnsi="Calibri"/>
        </w:rPr>
      </w:pPr>
    </w:p>
    <w:p w14:paraId="2A7DC4AC" w14:textId="77777777" w:rsidR="00B47031" w:rsidRPr="00BB1175" w:rsidRDefault="003D07D0" w:rsidP="007822CA">
      <w:pPr>
        <w:pStyle w:val="Heading1"/>
        <w:rPr>
          <w:rFonts w:ascii="Calibri" w:hAnsi="Calibri"/>
          <w:color w:val="auto"/>
          <w:sz w:val="24"/>
          <w:szCs w:val="24"/>
        </w:rPr>
      </w:pPr>
      <w:bookmarkStart w:id="16" w:name="_Toc327388553"/>
      <w:bookmarkStart w:id="17" w:name="_Toc465801057"/>
      <w:r>
        <w:rPr>
          <w:rFonts w:ascii="Calibri" w:hAnsi="Calibri"/>
          <w:color w:val="auto"/>
          <w:sz w:val="24"/>
          <w:szCs w:val="24"/>
        </w:rPr>
        <w:t>8.3</w:t>
      </w:r>
      <w:r w:rsidR="00B47031" w:rsidRPr="00BB1175">
        <w:rPr>
          <w:rFonts w:ascii="Calibri" w:hAnsi="Calibri"/>
          <w:color w:val="auto"/>
          <w:sz w:val="24"/>
          <w:szCs w:val="24"/>
        </w:rPr>
        <w:tab/>
        <w:t xml:space="preserve">     </w:t>
      </w:r>
      <w:bookmarkEnd w:id="16"/>
      <w:r>
        <w:rPr>
          <w:rFonts w:ascii="Calibri" w:hAnsi="Calibri"/>
          <w:color w:val="auto"/>
          <w:sz w:val="24"/>
          <w:szCs w:val="24"/>
        </w:rPr>
        <w:t>FACTORS INFLUENCING THE POTENTIAL BENEFITS OF REFORM</w:t>
      </w:r>
      <w:bookmarkEnd w:id="17"/>
    </w:p>
    <w:p w14:paraId="35EEB1EF" w14:textId="77777777" w:rsidR="00AF6C28" w:rsidRDefault="00AF6C28" w:rsidP="007822CA">
      <w:pPr>
        <w:ind w:left="720" w:right="941"/>
        <w:jc w:val="both"/>
        <w:rPr>
          <w:rFonts w:ascii="Calibri" w:eastAsia="Times New Roman" w:hAnsi="Calibri" w:cs="Calibri"/>
          <w:lang w:val="en-US"/>
        </w:rPr>
      </w:pPr>
    </w:p>
    <w:p w14:paraId="212CE130" w14:textId="4D5F040D" w:rsidR="00900063" w:rsidRDefault="003D07D0" w:rsidP="0008031B">
      <w:pPr>
        <w:ind w:left="1134" w:right="4"/>
        <w:rPr>
          <w:rFonts w:ascii="Calibri" w:eastAsia="Times New Roman" w:hAnsi="Calibri" w:cs="Calibri"/>
          <w:lang w:val="en-US"/>
        </w:rPr>
      </w:pPr>
      <w:r>
        <w:rPr>
          <w:rFonts w:ascii="Calibri" w:eastAsia="Times New Roman" w:hAnsi="Calibri" w:cs="Calibri"/>
          <w:lang w:val="en-US"/>
        </w:rPr>
        <w:t xml:space="preserve">We welcome the finding that users of community services have diverse needs and capabilities, and this </w:t>
      </w:r>
      <w:r w:rsidR="0008031B">
        <w:rPr>
          <w:rFonts w:ascii="Calibri" w:eastAsia="Times New Roman" w:hAnsi="Calibri" w:cs="Calibri"/>
          <w:lang w:val="en-US"/>
        </w:rPr>
        <w:t>may</w:t>
      </w:r>
      <w:r>
        <w:rPr>
          <w:rFonts w:ascii="Calibri" w:eastAsia="Times New Roman" w:hAnsi="Calibri" w:cs="Calibri"/>
          <w:lang w:val="en-US"/>
        </w:rPr>
        <w:t xml:space="preserve"> </w:t>
      </w:r>
      <w:r w:rsidR="0008031B">
        <w:rPr>
          <w:rFonts w:ascii="Calibri" w:eastAsia="Times New Roman" w:hAnsi="Calibri" w:cs="Calibri"/>
          <w:lang w:val="en-US"/>
        </w:rPr>
        <w:t>reduce</w:t>
      </w:r>
      <w:r>
        <w:rPr>
          <w:rFonts w:ascii="Calibri" w:eastAsia="Times New Roman" w:hAnsi="Calibri" w:cs="Calibri"/>
          <w:lang w:val="en-US"/>
        </w:rPr>
        <w:t xml:space="preserve"> their ability to exercise </w:t>
      </w:r>
      <w:r w:rsidR="0008031B">
        <w:rPr>
          <w:rFonts w:ascii="Calibri" w:eastAsia="Times New Roman" w:hAnsi="Calibri" w:cs="Calibri"/>
          <w:lang w:val="en-US"/>
        </w:rPr>
        <w:t xml:space="preserve">informed </w:t>
      </w:r>
      <w:r>
        <w:rPr>
          <w:rFonts w:ascii="Calibri" w:eastAsia="Times New Roman" w:hAnsi="Calibri" w:cs="Calibri"/>
          <w:lang w:val="en-US"/>
        </w:rPr>
        <w:t xml:space="preserve">consumer choice in the larger market economy. </w:t>
      </w:r>
      <w:r w:rsidR="00900063">
        <w:rPr>
          <w:rFonts w:ascii="Calibri" w:eastAsia="Times New Roman" w:hAnsi="Calibri" w:cs="Calibri"/>
          <w:lang w:val="en-US"/>
        </w:rPr>
        <w:t>People in financial hardship often experience this as a ‘crisis’ situation and their judgment is often compromised making them especially vulnerable. This is a critical reason why for-profit</w:t>
      </w:r>
      <w:r w:rsidR="00F605DF">
        <w:rPr>
          <w:rFonts w:ascii="Calibri" w:eastAsia="Times New Roman" w:hAnsi="Calibri" w:cs="Calibri"/>
          <w:lang w:val="en-US"/>
        </w:rPr>
        <w:t xml:space="preserve"> ‘debt advice’</w:t>
      </w:r>
      <w:r w:rsidR="00900063">
        <w:rPr>
          <w:rFonts w:ascii="Calibri" w:eastAsia="Times New Roman" w:hAnsi="Calibri" w:cs="Calibri"/>
          <w:lang w:val="en-US"/>
        </w:rPr>
        <w:t xml:space="preserve"> services </w:t>
      </w:r>
      <w:r w:rsidR="00900063">
        <w:rPr>
          <w:rFonts w:ascii="Calibri" w:eastAsia="Times New Roman" w:hAnsi="Calibri" w:cs="Calibri"/>
          <w:i/>
          <w:lang w:val="en-US"/>
        </w:rPr>
        <w:t>must</w:t>
      </w:r>
      <w:r w:rsidR="00900063">
        <w:rPr>
          <w:rFonts w:ascii="Calibri" w:eastAsia="Times New Roman" w:hAnsi="Calibri" w:cs="Calibri"/>
          <w:lang w:val="en-US"/>
        </w:rPr>
        <w:t xml:space="preserve"> be excluded from this space. </w:t>
      </w:r>
    </w:p>
    <w:p w14:paraId="51C7AD3A" w14:textId="77777777" w:rsidR="00ED680D" w:rsidRDefault="00ED680D" w:rsidP="0008031B">
      <w:pPr>
        <w:ind w:left="1134" w:right="4"/>
        <w:rPr>
          <w:rFonts w:ascii="Calibri" w:eastAsia="Times New Roman" w:hAnsi="Calibri" w:cs="Calibri"/>
          <w:lang w:val="en-US"/>
        </w:rPr>
      </w:pPr>
    </w:p>
    <w:p w14:paraId="744D6C26" w14:textId="77777777" w:rsidR="00900063" w:rsidRDefault="00ED680D" w:rsidP="0008031B">
      <w:pPr>
        <w:ind w:left="1134" w:right="4"/>
        <w:rPr>
          <w:rFonts w:ascii="Calibri" w:eastAsia="Times New Roman" w:hAnsi="Calibri" w:cs="Calibri"/>
          <w:lang w:val="en-US"/>
        </w:rPr>
      </w:pPr>
      <w:r>
        <w:rPr>
          <w:rFonts w:ascii="Calibri" w:eastAsia="Times New Roman" w:hAnsi="Calibri" w:cs="Calibri"/>
          <w:lang w:val="en-US"/>
        </w:rPr>
        <w:t>In principle, the idea of user-directed funding (where users have a case manager who helps them choose services) has merit and warrants further investigation. However, th</w:t>
      </w:r>
      <w:r w:rsidR="00F605DF">
        <w:rPr>
          <w:rFonts w:ascii="Calibri" w:eastAsia="Times New Roman" w:hAnsi="Calibri" w:cs="Calibri"/>
          <w:lang w:val="en-US"/>
        </w:rPr>
        <w:t xml:space="preserve">e users of financial counselling services are typically very </w:t>
      </w:r>
      <w:r>
        <w:rPr>
          <w:rFonts w:ascii="Calibri" w:eastAsia="Times New Roman" w:hAnsi="Calibri" w:cs="Calibri"/>
          <w:lang w:val="en-US"/>
        </w:rPr>
        <w:t xml:space="preserve">diverse, so </w:t>
      </w:r>
      <w:r w:rsidR="00F605DF">
        <w:rPr>
          <w:rFonts w:ascii="Calibri" w:eastAsia="Times New Roman" w:hAnsi="Calibri" w:cs="Calibri"/>
          <w:lang w:val="en-US"/>
        </w:rPr>
        <w:t>caution must be afforded to the fact that many service users of financial counselling do not need a formal case manager</w:t>
      </w:r>
      <w:r>
        <w:rPr>
          <w:rFonts w:ascii="Calibri" w:eastAsia="Times New Roman" w:hAnsi="Calibri" w:cs="Calibri"/>
          <w:lang w:val="en-US"/>
        </w:rPr>
        <w:t xml:space="preserve">. In fact, </w:t>
      </w:r>
      <w:r w:rsidR="00F605DF">
        <w:rPr>
          <w:rFonts w:ascii="Calibri" w:eastAsia="Times New Roman" w:hAnsi="Calibri" w:cs="Calibri"/>
          <w:lang w:val="en-US"/>
        </w:rPr>
        <w:t xml:space="preserve">requiring them to </w:t>
      </w:r>
      <w:r>
        <w:rPr>
          <w:rFonts w:ascii="Calibri" w:eastAsia="Times New Roman" w:hAnsi="Calibri" w:cs="Calibri"/>
          <w:lang w:val="en-US"/>
        </w:rPr>
        <w:t>engage in case management</w:t>
      </w:r>
      <w:r w:rsidR="00F605DF">
        <w:rPr>
          <w:rFonts w:ascii="Calibri" w:eastAsia="Times New Roman" w:hAnsi="Calibri" w:cs="Calibri"/>
          <w:lang w:val="en-US"/>
        </w:rPr>
        <w:t xml:space="preserve"> as part of a triage process would be unnecessarily bureaucratic and create barriers to service provision. </w:t>
      </w:r>
    </w:p>
    <w:p w14:paraId="593AE517" w14:textId="77777777" w:rsidR="00633E08" w:rsidRDefault="00633E08" w:rsidP="0008031B">
      <w:pPr>
        <w:ind w:left="1134" w:right="4"/>
        <w:rPr>
          <w:rFonts w:ascii="Calibri" w:eastAsia="Times New Roman" w:hAnsi="Calibri" w:cs="Calibri"/>
          <w:lang w:val="en-US"/>
        </w:rPr>
      </w:pPr>
    </w:p>
    <w:p w14:paraId="437383CA" w14:textId="77777777" w:rsidR="00633E08" w:rsidRDefault="00633E08" w:rsidP="0008031B">
      <w:pPr>
        <w:ind w:left="1134" w:right="4"/>
        <w:rPr>
          <w:rFonts w:ascii="Calibri" w:eastAsia="Times New Roman" w:hAnsi="Calibri" w:cs="Calibri"/>
          <w:lang w:val="en-US"/>
        </w:rPr>
      </w:pPr>
      <w:r>
        <w:rPr>
          <w:rFonts w:ascii="Calibri" w:eastAsia="Times New Roman" w:hAnsi="Calibri" w:cs="Calibri"/>
          <w:lang w:val="en-US"/>
        </w:rPr>
        <w:t xml:space="preserve">We suggest a flexible and responsive approach that takes into account the fact that service users </w:t>
      </w:r>
      <w:r>
        <w:rPr>
          <w:rFonts w:ascii="Calibri" w:eastAsia="Times New Roman" w:hAnsi="Calibri" w:cs="Calibri"/>
          <w:i/>
          <w:lang w:val="en-US"/>
        </w:rPr>
        <w:t>are</w:t>
      </w:r>
      <w:r>
        <w:rPr>
          <w:rFonts w:ascii="Calibri" w:eastAsia="Times New Roman" w:hAnsi="Calibri" w:cs="Calibri"/>
          <w:lang w:val="en-US"/>
        </w:rPr>
        <w:t xml:space="preserve"> diverse: while many are able to access the services without much assistance, many others may benefit from intensive case management.  </w:t>
      </w:r>
    </w:p>
    <w:p w14:paraId="4193AD75" w14:textId="77777777" w:rsidR="00ED680D" w:rsidRDefault="00ED680D" w:rsidP="007822CA">
      <w:pPr>
        <w:ind w:right="4"/>
        <w:rPr>
          <w:rFonts w:ascii="Calibri" w:eastAsia="Times New Roman" w:hAnsi="Calibri" w:cs="Calibri"/>
          <w:lang w:val="en-US"/>
        </w:rPr>
      </w:pPr>
    </w:p>
    <w:p w14:paraId="5F86AAFD" w14:textId="77777777" w:rsidR="002861FD" w:rsidRPr="00BB1175" w:rsidRDefault="003D07D0" w:rsidP="007822CA">
      <w:pPr>
        <w:pStyle w:val="Heading1"/>
        <w:rPr>
          <w:rFonts w:ascii="Calibri" w:hAnsi="Calibri"/>
          <w:color w:val="auto"/>
          <w:sz w:val="24"/>
          <w:szCs w:val="24"/>
        </w:rPr>
      </w:pPr>
      <w:bookmarkStart w:id="18" w:name="_Toc327388554"/>
      <w:bookmarkStart w:id="19" w:name="_Toc465801058"/>
      <w:r>
        <w:rPr>
          <w:rFonts w:ascii="Calibri" w:hAnsi="Calibri"/>
          <w:color w:val="auto"/>
          <w:sz w:val="24"/>
          <w:szCs w:val="24"/>
        </w:rPr>
        <w:t>8.4</w:t>
      </w:r>
      <w:r w:rsidR="002861FD" w:rsidRPr="00BB1175">
        <w:rPr>
          <w:rFonts w:ascii="Calibri" w:hAnsi="Calibri"/>
          <w:color w:val="auto"/>
          <w:sz w:val="24"/>
          <w:szCs w:val="24"/>
        </w:rPr>
        <w:tab/>
        <w:t xml:space="preserve">     </w:t>
      </w:r>
      <w:bookmarkEnd w:id="18"/>
      <w:r>
        <w:rPr>
          <w:rFonts w:ascii="Calibri" w:hAnsi="Calibri"/>
          <w:color w:val="auto"/>
          <w:sz w:val="24"/>
          <w:szCs w:val="24"/>
        </w:rPr>
        <w:t>INCREASING THE BENEFITS OF CONTESTABILITY</w:t>
      </w:r>
      <w:bookmarkEnd w:id="19"/>
    </w:p>
    <w:p w14:paraId="4C5A940F" w14:textId="77777777" w:rsidR="002861FD" w:rsidRDefault="002861FD" w:rsidP="007822CA">
      <w:pPr>
        <w:ind w:left="1134" w:right="4"/>
        <w:jc w:val="both"/>
        <w:rPr>
          <w:rFonts w:ascii="Calibri" w:hAnsi="Calibri"/>
        </w:rPr>
      </w:pPr>
    </w:p>
    <w:p w14:paraId="509B130D" w14:textId="77777777" w:rsidR="009D0A31" w:rsidRDefault="009D0A31" w:rsidP="009D0A31">
      <w:pPr>
        <w:ind w:left="1134" w:right="4"/>
        <w:jc w:val="both"/>
        <w:rPr>
          <w:rFonts w:asciiTheme="majorHAnsi" w:hAnsiTheme="majorHAnsi" w:cstheme="majorHAnsi"/>
        </w:rPr>
      </w:pPr>
      <w:r>
        <w:rPr>
          <w:rFonts w:asciiTheme="majorHAnsi" w:hAnsiTheme="majorHAnsi" w:cstheme="majorHAnsi"/>
        </w:rPr>
        <w:t xml:space="preserve">In principle, we support the suggestion that government ‘commissioning’ of services rather than an open tender process is a more appropriate approach. Our note of caution is that direct commissioning is typically undertaken with large community organisations and this could mean that smaller local organisations, with years of expertise and local knowledge, could lose out. </w:t>
      </w:r>
    </w:p>
    <w:p w14:paraId="6E6F51BD" w14:textId="77777777" w:rsidR="00AB653D" w:rsidRDefault="00AB653D" w:rsidP="00AB653D">
      <w:pPr>
        <w:ind w:right="4"/>
        <w:jc w:val="both"/>
        <w:rPr>
          <w:rFonts w:asciiTheme="majorHAnsi" w:hAnsiTheme="majorHAnsi" w:cstheme="majorHAnsi"/>
        </w:rPr>
      </w:pPr>
    </w:p>
    <w:p w14:paraId="18FD45AC" w14:textId="77777777" w:rsidR="009D0A31" w:rsidRDefault="009D0A31" w:rsidP="009D0A31">
      <w:pPr>
        <w:ind w:left="1134" w:right="4"/>
        <w:jc w:val="both"/>
        <w:rPr>
          <w:rFonts w:asciiTheme="majorHAnsi" w:hAnsiTheme="majorHAnsi" w:cstheme="majorHAnsi"/>
        </w:rPr>
      </w:pPr>
      <w:r>
        <w:rPr>
          <w:rFonts w:asciiTheme="majorHAnsi" w:hAnsiTheme="majorHAnsi" w:cstheme="majorHAnsi"/>
        </w:rPr>
        <w:t xml:space="preserve">Many small organisations operating financial counselling services have decades of experience and very experienced staff and will already have some suggestions </w:t>
      </w:r>
      <w:r>
        <w:rPr>
          <w:rFonts w:asciiTheme="majorHAnsi" w:hAnsiTheme="majorHAnsi" w:cstheme="majorHAnsi"/>
        </w:rPr>
        <w:lastRenderedPageBreak/>
        <w:t xml:space="preserve">about how to improve programs and services. Directly engaging with these organisations could lead to the innovation the inquiry would like to foster. </w:t>
      </w:r>
    </w:p>
    <w:p w14:paraId="6C0C7000" w14:textId="77777777" w:rsidR="00AB653D" w:rsidRDefault="00AB653D" w:rsidP="00AB653D">
      <w:pPr>
        <w:ind w:right="4"/>
        <w:jc w:val="both"/>
        <w:rPr>
          <w:rFonts w:ascii="Calibri" w:hAnsi="Calibri"/>
        </w:rPr>
      </w:pPr>
    </w:p>
    <w:p w14:paraId="343192C2" w14:textId="153FC436" w:rsidR="00AB653D" w:rsidRDefault="00AB653D" w:rsidP="003D7017">
      <w:pPr>
        <w:ind w:left="1134" w:right="4"/>
        <w:jc w:val="both"/>
        <w:rPr>
          <w:rFonts w:asciiTheme="majorHAnsi" w:hAnsiTheme="majorHAnsi" w:cstheme="majorHAnsi"/>
        </w:rPr>
      </w:pPr>
      <w:r>
        <w:rPr>
          <w:rFonts w:asciiTheme="majorHAnsi" w:hAnsiTheme="majorHAnsi" w:cstheme="majorHAnsi"/>
        </w:rPr>
        <w:t xml:space="preserve">A possible approach to retaining the diversity of service providers could be commissioning a consortium of service providers </w:t>
      </w:r>
      <w:r w:rsidR="00AF6C28">
        <w:rPr>
          <w:rFonts w:asciiTheme="majorHAnsi" w:hAnsiTheme="majorHAnsi" w:cstheme="majorHAnsi"/>
        </w:rPr>
        <w:t>to help ‘co-design’</w:t>
      </w:r>
      <w:r>
        <w:rPr>
          <w:rFonts w:asciiTheme="majorHAnsi" w:hAnsiTheme="majorHAnsi" w:cstheme="majorHAnsi"/>
        </w:rPr>
        <w:t xml:space="preserve"> suite of services in </w:t>
      </w:r>
      <w:r w:rsidR="003D7017">
        <w:rPr>
          <w:rFonts w:asciiTheme="majorHAnsi" w:hAnsiTheme="majorHAnsi" w:cstheme="majorHAnsi"/>
        </w:rPr>
        <w:t>an</w:t>
      </w:r>
      <w:r>
        <w:rPr>
          <w:rFonts w:asciiTheme="majorHAnsi" w:hAnsiTheme="majorHAnsi" w:cstheme="majorHAnsi"/>
        </w:rPr>
        <w:t xml:space="preserve"> area.</w:t>
      </w:r>
    </w:p>
    <w:p w14:paraId="6CD7DF89" w14:textId="77777777" w:rsidR="00FB6820" w:rsidRDefault="00FB6820" w:rsidP="00AB653D">
      <w:pPr>
        <w:ind w:right="4"/>
        <w:jc w:val="both"/>
        <w:rPr>
          <w:rFonts w:ascii="Calibri" w:hAnsi="Calibri"/>
        </w:rPr>
      </w:pPr>
    </w:p>
    <w:p w14:paraId="08AFE364" w14:textId="77777777" w:rsidR="00805C61" w:rsidRDefault="003D7017" w:rsidP="003D7017">
      <w:pPr>
        <w:ind w:left="1134" w:right="4"/>
        <w:jc w:val="both"/>
        <w:rPr>
          <w:rFonts w:ascii="Calibri" w:hAnsi="Calibri"/>
        </w:rPr>
      </w:pPr>
      <w:r>
        <w:rPr>
          <w:rFonts w:ascii="Calibri" w:hAnsi="Calibri"/>
        </w:rPr>
        <w:t xml:space="preserve">The short time frames for tenders causes enormous problems in our sector. </w:t>
      </w:r>
      <w:r w:rsidR="00805C61">
        <w:rPr>
          <w:rFonts w:ascii="Calibri" w:hAnsi="Calibri"/>
        </w:rPr>
        <w:t>These include that:</w:t>
      </w:r>
    </w:p>
    <w:p w14:paraId="19380645" w14:textId="77777777" w:rsidR="00805C61" w:rsidRDefault="00805C61" w:rsidP="003D7017">
      <w:pPr>
        <w:ind w:left="1134" w:right="4"/>
        <w:jc w:val="both"/>
        <w:rPr>
          <w:rFonts w:ascii="Calibri" w:hAnsi="Calibri"/>
        </w:rPr>
      </w:pPr>
    </w:p>
    <w:p w14:paraId="6C33A7BD" w14:textId="2F13DF0B" w:rsidR="00805C61" w:rsidRPr="000430CE" w:rsidRDefault="004518CC" w:rsidP="000430CE">
      <w:pPr>
        <w:pStyle w:val="ListParagraph"/>
        <w:numPr>
          <w:ilvl w:val="0"/>
          <w:numId w:val="38"/>
        </w:numPr>
        <w:ind w:right="4"/>
        <w:jc w:val="both"/>
      </w:pPr>
      <w:r w:rsidRPr="000430CE">
        <w:t>for</w:t>
      </w:r>
      <w:r w:rsidR="00805C61" w:rsidRPr="000430CE">
        <w:t xml:space="preserve"> </w:t>
      </w:r>
      <w:r w:rsidR="003D7017" w:rsidRPr="000430CE">
        <w:t xml:space="preserve">financial counsellors </w:t>
      </w:r>
      <w:r w:rsidR="00805C61" w:rsidRPr="000430CE">
        <w:t>themselves,</w:t>
      </w:r>
      <w:r w:rsidR="003D7017" w:rsidRPr="000430CE">
        <w:t xml:space="preserve"> </w:t>
      </w:r>
      <w:r w:rsidRPr="000430CE">
        <w:t>short-term contracts leads to</w:t>
      </w:r>
      <w:r w:rsidR="003D7017" w:rsidRPr="000430CE">
        <w:t xml:space="preserve"> difficulty in planning their </w:t>
      </w:r>
      <w:r w:rsidR="004A269F" w:rsidRPr="000430CE">
        <w:t xml:space="preserve">own </w:t>
      </w:r>
      <w:r w:rsidR="003D7017" w:rsidRPr="000430CE">
        <w:t>personal lives</w:t>
      </w:r>
      <w:r w:rsidR="00805C61" w:rsidRPr="000430CE">
        <w:t>. W</w:t>
      </w:r>
      <w:r w:rsidR="003D7017" w:rsidRPr="000430CE">
        <w:t xml:space="preserve">hen funding </w:t>
      </w:r>
      <w:r w:rsidR="00805C61" w:rsidRPr="000430CE">
        <w:t>is not renewed at short notice</w:t>
      </w:r>
      <w:r w:rsidR="003D7017" w:rsidRPr="000430CE">
        <w:t xml:space="preserve"> or tenders are changed, many financial counsellors may fall into</w:t>
      </w:r>
      <w:r w:rsidRPr="000430CE">
        <w:t xml:space="preserve"> financial hardship themselves;</w:t>
      </w:r>
    </w:p>
    <w:p w14:paraId="558FA641" w14:textId="77777777" w:rsidR="004A269F" w:rsidRDefault="004A269F" w:rsidP="003D7017">
      <w:pPr>
        <w:ind w:left="1134" w:right="4"/>
        <w:jc w:val="both"/>
        <w:rPr>
          <w:rFonts w:ascii="Calibri" w:hAnsi="Calibri"/>
        </w:rPr>
      </w:pPr>
    </w:p>
    <w:p w14:paraId="431D9532" w14:textId="134DD36E" w:rsidR="004518CC" w:rsidRPr="000430CE" w:rsidRDefault="004518CC" w:rsidP="000430CE">
      <w:pPr>
        <w:pStyle w:val="ListParagraph"/>
        <w:numPr>
          <w:ilvl w:val="0"/>
          <w:numId w:val="38"/>
        </w:numPr>
        <w:ind w:right="4"/>
        <w:jc w:val="both"/>
      </w:pPr>
      <w:r w:rsidRPr="000430CE">
        <w:t>f</w:t>
      </w:r>
      <w:r w:rsidR="004A269F" w:rsidRPr="000430CE">
        <w:t>inancial counselling age</w:t>
      </w:r>
      <w:r w:rsidR="00631645" w:rsidRPr="000430CE">
        <w:t xml:space="preserve">ncies are often not told whether funding will be renewed or not, until very close to the expiry of a current contract. This means they will have </w:t>
      </w:r>
      <w:r w:rsidR="00215FD6" w:rsidRPr="000430CE">
        <w:t>had to issue redundancy notices</w:t>
      </w:r>
      <w:r w:rsidRPr="000430CE">
        <w:t xml:space="preserve"> to staff</w:t>
      </w:r>
      <w:r w:rsidR="000430CE">
        <w:t>;</w:t>
      </w:r>
    </w:p>
    <w:p w14:paraId="2A90CEFA" w14:textId="77777777" w:rsidR="004518CC" w:rsidRDefault="004518CC" w:rsidP="003D7017">
      <w:pPr>
        <w:ind w:left="1134" w:right="4"/>
        <w:jc w:val="both"/>
        <w:rPr>
          <w:rFonts w:ascii="Calibri" w:hAnsi="Calibri"/>
        </w:rPr>
      </w:pPr>
    </w:p>
    <w:p w14:paraId="02E9E95A" w14:textId="5328AF75" w:rsidR="004A269F" w:rsidRPr="000430CE" w:rsidRDefault="004518CC" w:rsidP="000430CE">
      <w:pPr>
        <w:pStyle w:val="ListParagraph"/>
        <w:numPr>
          <w:ilvl w:val="0"/>
          <w:numId w:val="38"/>
        </w:numPr>
        <w:ind w:right="4"/>
        <w:jc w:val="both"/>
      </w:pPr>
      <w:r w:rsidRPr="000430CE">
        <w:t>a</w:t>
      </w:r>
      <w:r w:rsidR="00215FD6" w:rsidRPr="000430CE">
        <w:t xml:space="preserve">gencies </w:t>
      </w:r>
      <w:r w:rsidRPr="000430CE">
        <w:t>need to stop taking on new clients about two months before a contract finishes</w:t>
      </w:r>
      <w:r w:rsidR="00215FD6" w:rsidRPr="000430CE">
        <w:t xml:space="preserve"> </w:t>
      </w:r>
      <w:r w:rsidR="000430CE" w:rsidRPr="000430CE">
        <w:t>as if the contract is not renewed, they may be unable to finalise the client’s matter;</w:t>
      </w:r>
    </w:p>
    <w:p w14:paraId="7021F159" w14:textId="77777777" w:rsidR="00215FD6" w:rsidRDefault="00215FD6" w:rsidP="003D7017">
      <w:pPr>
        <w:ind w:left="1134" w:right="4"/>
        <w:jc w:val="both"/>
        <w:rPr>
          <w:rFonts w:ascii="Calibri" w:hAnsi="Calibri"/>
        </w:rPr>
      </w:pPr>
    </w:p>
    <w:p w14:paraId="6134D6F2" w14:textId="4326E63E" w:rsidR="00215FD6" w:rsidRPr="000430CE" w:rsidRDefault="00215FD6" w:rsidP="000430CE">
      <w:pPr>
        <w:pStyle w:val="ListParagraph"/>
        <w:numPr>
          <w:ilvl w:val="0"/>
          <w:numId w:val="38"/>
        </w:numPr>
        <w:ind w:right="4"/>
        <w:jc w:val="both"/>
      </w:pPr>
      <w:r w:rsidRPr="000430CE">
        <w:t>A lot of time and expense goes into training financial counsellors. We continually lose good staff because of the job insecurity.</w:t>
      </w:r>
    </w:p>
    <w:p w14:paraId="4A1945C3" w14:textId="77777777" w:rsidR="00805C61" w:rsidRDefault="00805C61" w:rsidP="003D7017">
      <w:pPr>
        <w:ind w:left="1134" w:right="4"/>
        <w:jc w:val="both"/>
        <w:rPr>
          <w:rFonts w:ascii="Calibri" w:hAnsi="Calibri"/>
        </w:rPr>
      </w:pPr>
    </w:p>
    <w:p w14:paraId="4037E18A" w14:textId="68FC8E15" w:rsidR="00641F4F" w:rsidRDefault="003D7017" w:rsidP="003D7017">
      <w:pPr>
        <w:ind w:left="1134" w:right="4"/>
        <w:jc w:val="both"/>
        <w:rPr>
          <w:rFonts w:ascii="Calibri" w:hAnsi="Calibri"/>
        </w:rPr>
      </w:pPr>
      <w:r>
        <w:rPr>
          <w:rFonts w:ascii="Calibri" w:hAnsi="Calibri"/>
        </w:rPr>
        <w:t>We support the suggestion that tenders should be for longer periods. We note the Commission’s concern that longer tenders might lead to service stagnation</w:t>
      </w:r>
      <w:r w:rsidR="004A269F">
        <w:rPr>
          <w:rFonts w:ascii="Calibri" w:hAnsi="Calibri"/>
        </w:rPr>
        <w:t xml:space="preserve">. </w:t>
      </w:r>
      <w:r w:rsidR="00641F4F">
        <w:rPr>
          <w:rFonts w:ascii="Calibri" w:hAnsi="Calibri"/>
        </w:rPr>
        <w:t xml:space="preserve">In our experience however, it is the current shorter funding cycles that stop agencies </w:t>
      </w:r>
      <w:r w:rsidR="00215FD6">
        <w:rPr>
          <w:rFonts w:ascii="Calibri" w:hAnsi="Calibri"/>
        </w:rPr>
        <w:t>innovating</w:t>
      </w:r>
      <w:r w:rsidR="00641F4F">
        <w:rPr>
          <w:rFonts w:ascii="Calibri" w:hAnsi="Calibri"/>
        </w:rPr>
        <w:t>. A better approach would be for funders to sha</w:t>
      </w:r>
      <w:r w:rsidR="00215FD6">
        <w:rPr>
          <w:rFonts w:ascii="Calibri" w:hAnsi="Calibri"/>
        </w:rPr>
        <w:t>re performance data and new practices</w:t>
      </w:r>
      <w:r w:rsidR="004518CC">
        <w:rPr>
          <w:rFonts w:ascii="Calibri" w:hAnsi="Calibri"/>
        </w:rPr>
        <w:t xml:space="preserve"> so that agencies “benchmark” themselves</w:t>
      </w:r>
      <w:r w:rsidR="00215FD6">
        <w:rPr>
          <w:rFonts w:ascii="Calibri" w:hAnsi="Calibri"/>
        </w:rPr>
        <w:t xml:space="preserve">. It is also important to note that the community sector is client-driven and </w:t>
      </w:r>
      <w:r w:rsidR="004518CC">
        <w:rPr>
          <w:rFonts w:ascii="Calibri" w:hAnsi="Calibri"/>
        </w:rPr>
        <w:t>intrinsically looking for better ways to operate.</w:t>
      </w:r>
    </w:p>
    <w:p w14:paraId="7EBCBB3A" w14:textId="77777777" w:rsidR="00641F4F" w:rsidRDefault="00641F4F" w:rsidP="003D7017">
      <w:pPr>
        <w:ind w:left="1134" w:right="4"/>
        <w:jc w:val="both"/>
        <w:rPr>
          <w:rFonts w:ascii="Calibri" w:hAnsi="Calibri"/>
        </w:rPr>
      </w:pPr>
    </w:p>
    <w:sectPr w:rsidR="00641F4F" w:rsidSect="00EE5BE9">
      <w:footerReference w:type="first" r:id="rId21"/>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698AF" w14:textId="77777777" w:rsidR="00FA2548" w:rsidRDefault="00FA2548">
      <w:r>
        <w:separator/>
      </w:r>
    </w:p>
  </w:endnote>
  <w:endnote w:type="continuationSeparator" w:id="0">
    <w:p w14:paraId="5922B1E3" w14:textId="77777777" w:rsidR="00FA2548" w:rsidRDefault="00FA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Bold">
    <w:panose1 w:val="02040803050406030204"/>
    <w:charset w:val="00"/>
    <w:family w:val="auto"/>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PremrPro">
    <w:altName w:val="Garamond Premr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auto"/>
    <w:pitch w:val="variable"/>
    <w:sig w:usb0="00000003" w:usb1="00000000" w:usb2="00000000" w:usb3="00000000" w:csb0="00000001" w:csb1="00000000"/>
  </w:font>
  <w:font w:name="AvantGarde-Book">
    <w:charset w:val="00"/>
    <w:family w:val="auto"/>
    <w:pitch w:val="variable"/>
    <w:sig w:usb0="00000003" w:usb1="00000000" w:usb2="00000000" w:usb3="00000000" w:csb0="00000001" w:csb1="00000000"/>
  </w:font>
  <w:font w:name="Garamond Premr Pro Smbd Disp">
    <w:altName w:val="Times New Roman"/>
    <w:charset w:val="00"/>
    <w:family w:val="auto"/>
    <w:pitch w:val="variable"/>
    <w:sig w:usb0="00000001" w:usb1="5000E07B" w:usb2="00000000" w:usb3="00000000" w:csb0="0000019F" w:csb1="00000000"/>
  </w:font>
  <w:font w:name="Helvetica Light">
    <w:charset w:val="00"/>
    <w:family w:val="auto"/>
    <w:pitch w:val="variable"/>
    <w:sig w:usb0="800000AF" w:usb1="4000204A" w:usb2="00000000" w:usb3="00000000" w:csb0="00000001" w:csb1="00000000"/>
  </w:font>
  <w:font w:name="Calibri Bold">
    <w:panose1 w:val="020F0702030404030204"/>
    <w:charset w:val="00"/>
    <w:family w:val="auto"/>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165E1" w14:textId="77777777" w:rsidR="00B3461C" w:rsidRDefault="00B3461C" w:rsidP="00F717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0E3325" w14:textId="77777777" w:rsidR="00B3461C" w:rsidRDefault="00B3461C" w:rsidP="00977713">
    <w:pPr>
      <w:pStyle w:val="HeaderFooter"/>
      <w:ind w:right="360"/>
      <w:rPr>
        <w:rFonts w:ascii="Times New Roman" w:eastAsia="Times New Roman" w:hAnsi="Times New Roman"/>
        <w:color w:val="auto"/>
        <w:lang w:val="en-AU" w:bidi="x-none"/>
      </w:rPr>
    </w:pPr>
    <w:r w:rsidRPr="000D608D">
      <w:rPr>
        <w:rFonts w:ascii="Helvetica Light" w:hAnsi="Helvetica Light"/>
        <w:sz w:val="10"/>
        <w:szCs w:val="10"/>
      </w:rPr>
      <w:t>LL:</w:t>
    </w:r>
    <w:r w:rsidRPr="000D608D">
      <w:rPr>
        <w:sz w:val="10"/>
        <w:szCs w:val="10"/>
      </w:rPr>
      <w:fldChar w:fldCharType="begin"/>
    </w:r>
    <w:r w:rsidRPr="000D608D">
      <w:rPr>
        <w:sz w:val="10"/>
        <w:szCs w:val="10"/>
      </w:rPr>
      <w:instrText xml:space="preserve"> DATE \@ "d/MM/yy" </w:instrText>
    </w:r>
    <w:r w:rsidRPr="000D608D">
      <w:rPr>
        <w:sz w:val="10"/>
        <w:szCs w:val="10"/>
      </w:rPr>
      <w:fldChar w:fldCharType="separate"/>
    </w:r>
    <w:r w:rsidR="006D7168">
      <w:rPr>
        <w:noProof/>
        <w:sz w:val="10"/>
        <w:szCs w:val="10"/>
      </w:rPr>
      <w:t>8/11/16</w:t>
    </w:r>
    <w:r w:rsidRPr="000D608D">
      <w:rPr>
        <w:sz w:val="10"/>
        <w:szCs w:val="10"/>
      </w:rPr>
      <w:fldChar w:fldCharType="end"/>
    </w:r>
    <w:r w:rsidRPr="000D608D">
      <w:rPr>
        <w:sz w:val="10"/>
        <w:szCs w:val="10"/>
      </w:rPr>
      <w:fldChar w:fldCharType="begin"/>
    </w:r>
    <w:r w:rsidRPr="000D608D">
      <w:rPr>
        <w:sz w:val="10"/>
        <w:szCs w:val="10"/>
      </w:rPr>
      <w:instrText xml:space="preserve"> FILENAME \* MERGEFORMAT</w:instrText>
    </w:r>
    <w:r w:rsidRPr="000D608D">
      <w:rPr>
        <w:sz w:val="10"/>
        <w:szCs w:val="10"/>
      </w:rPr>
      <w:fldChar w:fldCharType="separate"/>
    </w:r>
    <w:r>
      <w:rPr>
        <w:noProof/>
        <w:sz w:val="10"/>
        <w:szCs w:val="10"/>
      </w:rPr>
      <w:t>FCA Pre Budget Submission 2015.doc</w:t>
    </w:r>
    <w:r w:rsidRPr="000D608D">
      <w:rPr>
        <w:sz w:val="10"/>
        <w:szCs w:val="10"/>
      </w:rPr>
      <w:fldChar w:fldCharType="end"/>
    </w:r>
    <w:r>
      <w:t xml:space="preserve"> </w:t>
    </w:r>
    <w:r>
      <w:tab/>
    </w:r>
  </w:p>
  <w:p w14:paraId="39CCD414" w14:textId="77777777" w:rsidR="00B3461C" w:rsidRDefault="00B346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B9EB9" w14:textId="77777777" w:rsidR="00B3461C" w:rsidRDefault="00B3461C" w:rsidP="00F717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7168">
      <w:rPr>
        <w:rStyle w:val="PageNumber"/>
        <w:noProof/>
      </w:rPr>
      <w:t>1</w:t>
    </w:r>
    <w:r>
      <w:rPr>
        <w:rStyle w:val="PageNumber"/>
      </w:rPr>
      <w:fldChar w:fldCharType="end"/>
    </w:r>
  </w:p>
  <w:p w14:paraId="05D4E785" w14:textId="77777777" w:rsidR="00B3461C" w:rsidRPr="00BB1175" w:rsidRDefault="00B3461C" w:rsidP="00977713">
    <w:pPr>
      <w:pStyle w:val="Footer"/>
      <w:ind w:right="360"/>
      <w:rPr>
        <w:rFonts w:ascii="Calibri" w:hAnsi="Calibri"/>
        <w:i/>
        <w:lang w:val="en-AU"/>
      </w:rPr>
    </w:pPr>
  </w:p>
  <w:p w14:paraId="53C2884C" w14:textId="77777777" w:rsidR="00B3461C" w:rsidRPr="00BB1175" w:rsidRDefault="00B3461C" w:rsidP="00F77229">
    <w:pPr>
      <w:pStyle w:val="Footer"/>
      <w:rPr>
        <w:rFonts w:ascii="Calibri" w:hAnsi="Calibri"/>
        <w:i/>
        <w:lang w:val="en-A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B25D2" w14:textId="77777777" w:rsidR="00B3461C" w:rsidRDefault="00B346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C734A" w14:textId="77777777" w:rsidR="00B3461C" w:rsidRPr="00BB1175" w:rsidRDefault="00B3461C">
    <w:pPr>
      <w:pStyle w:val="Footer"/>
      <w:jc w:val="right"/>
      <w:rPr>
        <w:rFonts w:ascii="Calibri" w:hAnsi="Calibri"/>
        <w:sz w:val="20"/>
        <w:szCs w:val="20"/>
      </w:rPr>
    </w:pPr>
    <w:r w:rsidRPr="00BB1175">
      <w:rPr>
        <w:rFonts w:ascii="Calibri" w:hAnsi="Calibri"/>
        <w:sz w:val="20"/>
        <w:szCs w:val="20"/>
      </w:rPr>
      <w:fldChar w:fldCharType="begin"/>
    </w:r>
    <w:r w:rsidRPr="00BB1175">
      <w:rPr>
        <w:rFonts w:ascii="Calibri" w:hAnsi="Calibri"/>
        <w:sz w:val="20"/>
        <w:szCs w:val="20"/>
      </w:rPr>
      <w:instrText xml:space="preserve"> PAGE   \* MERGEFORMAT </w:instrText>
    </w:r>
    <w:r w:rsidRPr="00BB1175">
      <w:rPr>
        <w:rFonts w:ascii="Calibri" w:hAnsi="Calibri"/>
        <w:sz w:val="20"/>
        <w:szCs w:val="20"/>
      </w:rPr>
      <w:fldChar w:fldCharType="separate"/>
    </w:r>
    <w:r w:rsidR="006D7168">
      <w:rPr>
        <w:rFonts w:ascii="Calibri" w:hAnsi="Calibri"/>
        <w:noProof/>
        <w:sz w:val="20"/>
        <w:szCs w:val="20"/>
      </w:rPr>
      <w:t>4</w:t>
    </w:r>
    <w:r w:rsidRPr="00BB1175">
      <w:rPr>
        <w:rFonts w:ascii="Calibri" w:hAnsi="Calibri"/>
        <w:noProof/>
        <w:sz w:val="20"/>
        <w:szCs w:val="20"/>
      </w:rPr>
      <w:fldChar w:fldCharType="end"/>
    </w:r>
  </w:p>
  <w:p w14:paraId="0CDFB28E" w14:textId="77777777" w:rsidR="00B3461C" w:rsidRDefault="00B34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9169A" w14:textId="77777777" w:rsidR="00FA2548" w:rsidRDefault="00FA2548">
      <w:r>
        <w:separator/>
      </w:r>
    </w:p>
  </w:footnote>
  <w:footnote w:type="continuationSeparator" w:id="0">
    <w:p w14:paraId="493A960C" w14:textId="77777777" w:rsidR="00FA2548" w:rsidRDefault="00FA2548">
      <w:r>
        <w:continuationSeparator/>
      </w:r>
    </w:p>
  </w:footnote>
  <w:footnote w:id="1">
    <w:p w14:paraId="13FDBC3A" w14:textId="77777777" w:rsidR="003E5D28" w:rsidRPr="003E5D28" w:rsidRDefault="003E5D28">
      <w:pPr>
        <w:pStyle w:val="FootnoteText"/>
        <w:rPr>
          <w:lang w:val="en-AU"/>
        </w:rPr>
      </w:pPr>
      <w:r>
        <w:rPr>
          <w:rStyle w:val="FootnoteReference"/>
        </w:rPr>
        <w:footnoteRef/>
      </w:r>
      <w:r>
        <w:t xml:space="preserve"> </w:t>
      </w:r>
      <w:r w:rsidRPr="003E5D28">
        <w:t>ASIC (2016) REP 465 Paying to get out of debt or clear your record: The promise of debt management firms, Available at: http://asic.gov.au/regulatory-resources/find-a-document/reports/rep-465-paying-to-get-out-of-debt-or-clear-your-record-the-promise-of-debt-management-firms/ (Accessed: 31st October 2016).</w:t>
      </w:r>
    </w:p>
  </w:footnote>
  <w:footnote w:id="2">
    <w:p w14:paraId="082AAF47" w14:textId="77777777" w:rsidR="00CA003A" w:rsidRPr="00CA003A" w:rsidRDefault="00CA003A">
      <w:pPr>
        <w:pStyle w:val="FootnoteText"/>
        <w:rPr>
          <w:lang w:val="en-AU"/>
        </w:rPr>
      </w:pPr>
      <w:r>
        <w:rPr>
          <w:rStyle w:val="FootnoteReference"/>
        </w:rPr>
        <w:footnoteRef/>
      </w:r>
      <w:r>
        <w:t xml:space="preserve"> </w:t>
      </w:r>
      <w:r w:rsidR="006058CB" w:rsidRPr="006058CB">
        <w:t>Consumer Action Law Centre (2016) Debt Management Firms: Regulatory Reform, Available at: http://consumeraction.org.au/wp-content/uploads/2016/03/Debt-Management-Communique.pdf (Accessed: 31st October 2016).</w:t>
      </w:r>
    </w:p>
  </w:footnote>
  <w:footnote w:id="3">
    <w:p w14:paraId="6892DEBA" w14:textId="77777777" w:rsidR="003E5D28" w:rsidRPr="003E5D28" w:rsidRDefault="003E5D28">
      <w:pPr>
        <w:pStyle w:val="FootnoteText"/>
        <w:rPr>
          <w:lang w:val="en-AU"/>
        </w:rPr>
      </w:pPr>
      <w:r>
        <w:rPr>
          <w:rStyle w:val="FootnoteReference"/>
        </w:rPr>
        <w:footnoteRef/>
      </w:r>
      <w:r>
        <w:t xml:space="preserve"> </w:t>
      </w:r>
      <w:r w:rsidRPr="003E5D28">
        <w:t>Financial Conduct Authority Thematic Review Quality of Debt Management advice June 2015 TRI 15/8: found quality of advice by fee charging debt management firms were of poor quality</w:t>
      </w:r>
    </w:p>
  </w:footnote>
  <w:footnote w:id="4">
    <w:p w14:paraId="65777EA7" w14:textId="77777777" w:rsidR="0019531D" w:rsidRPr="0019531D" w:rsidRDefault="0019531D">
      <w:pPr>
        <w:pStyle w:val="FootnoteText"/>
        <w:rPr>
          <w:lang w:val="en-AU"/>
        </w:rPr>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7C401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styleLink w:val="List3-blue"/>
    <w:lvl w:ilvl="0">
      <w:start w:val="1"/>
      <w:numFmt w:val="decimal"/>
      <w:isLgl/>
      <w:lvlText w:val="%1."/>
      <w:lvlJc w:val="left"/>
      <w:pPr>
        <w:tabs>
          <w:tab w:val="num" w:pos="360"/>
        </w:tabs>
        <w:ind w:left="360" w:firstLine="0"/>
      </w:pPr>
      <w:rPr>
        <w:rFonts w:hint="default"/>
        <w:position w:val="0"/>
        <w:sz w:val="28"/>
      </w:rPr>
    </w:lvl>
    <w:lvl w:ilvl="1">
      <w:start w:val="1"/>
      <w:numFmt w:val="decimal"/>
      <w:isLgl/>
      <w:lvlText w:val="%1.%2."/>
      <w:lvlJc w:val="left"/>
      <w:pPr>
        <w:tabs>
          <w:tab w:val="num" w:pos="432"/>
        </w:tabs>
        <w:ind w:left="432" w:firstLine="360"/>
      </w:pPr>
      <w:rPr>
        <w:rFonts w:hint="default"/>
        <w:position w:val="0"/>
        <w:sz w:val="28"/>
      </w:rPr>
    </w:lvl>
    <w:lvl w:ilvl="2">
      <w:start w:val="1"/>
      <w:numFmt w:val="decimal"/>
      <w:isLgl/>
      <w:lvlText w:val="%1.%2.%3."/>
      <w:lvlJc w:val="left"/>
      <w:pPr>
        <w:tabs>
          <w:tab w:val="num" w:pos="504"/>
        </w:tabs>
        <w:ind w:left="504" w:firstLine="720"/>
      </w:pPr>
      <w:rPr>
        <w:rFonts w:hint="default"/>
        <w:position w:val="0"/>
        <w:sz w:val="28"/>
      </w:rPr>
    </w:lvl>
    <w:lvl w:ilvl="3">
      <w:start w:val="1"/>
      <w:numFmt w:val="decimal"/>
      <w:isLgl/>
      <w:lvlText w:val="%1.%2.%3.%4."/>
      <w:lvlJc w:val="left"/>
      <w:pPr>
        <w:tabs>
          <w:tab w:val="num" w:pos="648"/>
        </w:tabs>
        <w:ind w:left="648" w:firstLine="1080"/>
      </w:pPr>
      <w:rPr>
        <w:rFonts w:hint="default"/>
        <w:position w:val="0"/>
        <w:sz w:val="28"/>
      </w:rPr>
    </w:lvl>
    <w:lvl w:ilvl="4">
      <w:start w:val="1"/>
      <w:numFmt w:val="decimal"/>
      <w:isLgl/>
      <w:lvlText w:val="%1.%2.%3.%4.%5."/>
      <w:lvlJc w:val="left"/>
      <w:pPr>
        <w:tabs>
          <w:tab w:val="num" w:pos="792"/>
        </w:tabs>
        <w:ind w:left="792" w:firstLine="1440"/>
      </w:pPr>
      <w:rPr>
        <w:rFonts w:hint="default"/>
        <w:position w:val="0"/>
        <w:sz w:val="28"/>
      </w:rPr>
    </w:lvl>
    <w:lvl w:ilvl="5">
      <w:start w:val="1"/>
      <w:numFmt w:val="decimal"/>
      <w:isLgl/>
      <w:lvlText w:val="%1.%2.%3.%4.%5.%6."/>
      <w:lvlJc w:val="left"/>
      <w:pPr>
        <w:tabs>
          <w:tab w:val="num" w:pos="936"/>
        </w:tabs>
        <w:ind w:left="936" w:firstLine="1800"/>
      </w:pPr>
      <w:rPr>
        <w:rFonts w:hint="default"/>
        <w:position w:val="0"/>
        <w:sz w:val="28"/>
      </w:rPr>
    </w:lvl>
    <w:lvl w:ilvl="6">
      <w:start w:val="1"/>
      <w:numFmt w:val="decimal"/>
      <w:isLgl/>
      <w:lvlText w:val="%1.%2.%3.%4.%5.%6.%7."/>
      <w:lvlJc w:val="left"/>
      <w:pPr>
        <w:tabs>
          <w:tab w:val="num" w:pos="1080"/>
        </w:tabs>
        <w:ind w:left="1080" w:firstLine="2160"/>
      </w:pPr>
      <w:rPr>
        <w:rFonts w:hint="default"/>
        <w:position w:val="0"/>
        <w:sz w:val="28"/>
      </w:rPr>
    </w:lvl>
    <w:lvl w:ilvl="7">
      <w:start w:val="1"/>
      <w:numFmt w:val="decimal"/>
      <w:isLgl/>
      <w:lvlText w:val="%1.%2.%3.%4.%5.%6.%7.%8."/>
      <w:lvlJc w:val="left"/>
      <w:pPr>
        <w:tabs>
          <w:tab w:val="num" w:pos="1224"/>
        </w:tabs>
        <w:ind w:left="1224" w:firstLine="2520"/>
      </w:pPr>
      <w:rPr>
        <w:rFonts w:hint="default"/>
        <w:position w:val="0"/>
        <w:sz w:val="28"/>
      </w:rPr>
    </w:lvl>
    <w:lvl w:ilvl="8">
      <w:start w:val="1"/>
      <w:numFmt w:val="decimal"/>
      <w:isLgl/>
      <w:lvlText w:val="%1.%2.%3.%4.%5.%6.%7.%8.%9."/>
      <w:lvlJc w:val="left"/>
      <w:pPr>
        <w:tabs>
          <w:tab w:val="num" w:pos="1440"/>
        </w:tabs>
        <w:ind w:left="1440" w:firstLine="2880"/>
      </w:pPr>
      <w:rPr>
        <w:rFonts w:hint="default"/>
        <w:position w:val="0"/>
        <w:sz w:val="28"/>
      </w:rPr>
    </w:lvl>
  </w:abstractNum>
  <w:abstractNum w:abstractNumId="2">
    <w:nsid w:val="00000003"/>
    <w:multiLevelType w:val="multilevel"/>
    <w:tmpl w:val="894EE875"/>
    <w:styleLink w:val="submissionbullet"/>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3">
    <w:nsid w:val="00000005"/>
    <w:multiLevelType w:val="multilevel"/>
    <w:tmpl w:val="894EE877"/>
    <w:styleLink w:val="Bullet"/>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4">
    <w:nsid w:val="00000008"/>
    <w:multiLevelType w:val="multilevel"/>
    <w:tmpl w:val="894EE87A"/>
    <w:styleLink w:val="NormalList"/>
    <w:lvl w:ilvl="0">
      <w:start w:val="1"/>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nsid w:val="0000000A"/>
    <w:multiLevelType w:val="multilevel"/>
    <w:tmpl w:val="894EE87C"/>
    <w:styleLink w:val="NumberedList"/>
    <w:lvl w:ilvl="0">
      <w:start w:val="1"/>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6">
    <w:nsid w:val="011947B9"/>
    <w:multiLevelType w:val="hybridMultilevel"/>
    <w:tmpl w:val="A3963728"/>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5CD2C4F"/>
    <w:multiLevelType w:val="hybridMultilevel"/>
    <w:tmpl w:val="149CF15C"/>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8">
    <w:nsid w:val="064525C4"/>
    <w:multiLevelType w:val="hybridMultilevel"/>
    <w:tmpl w:val="2E70C5B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nsid w:val="09275FB1"/>
    <w:multiLevelType w:val="hybridMultilevel"/>
    <w:tmpl w:val="A13E75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0F672137"/>
    <w:multiLevelType w:val="multilevel"/>
    <w:tmpl w:val="F7EE14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nsid w:val="108A3D70"/>
    <w:multiLevelType w:val="hybridMultilevel"/>
    <w:tmpl w:val="8782E686"/>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12">
    <w:nsid w:val="21D93EC1"/>
    <w:multiLevelType w:val="hybridMultilevel"/>
    <w:tmpl w:val="61381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A358B3"/>
    <w:multiLevelType w:val="hybridMultilevel"/>
    <w:tmpl w:val="ACBE9B64"/>
    <w:lvl w:ilvl="0" w:tplc="C3BCBB30">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23B107C4"/>
    <w:multiLevelType w:val="hybridMultilevel"/>
    <w:tmpl w:val="29A4F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0C0986"/>
    <w:multiLevelType w:val="hybridMultilevel"/>
    <w:tmpl w:val="DC24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12648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B1849C0"/>
    <w:multiLevelType w:val="hybridMultilevel"/>
    <w:tmpl w:val="23EA41E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nsid w:val="3D4F451D"/>
    <w:multiLevelType w:val="hybridMultilevel"/>
    <w:tmpl w:val="0B7C0EB6"/>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19">
    <w:nsid w:val="3DFA5DD6"/>
    <w:multiLevelType w:val="hybridMultilevel"/>
    <w:tmpl w:val="631EE8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2E218BB"/>
    <w:multiLevelType w:val="hybridMultilevel"/>
    <w:tmpl w:val="D2824C5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nsid w:val="451B7160"/>
    <w:multiLevelType w:val="hybridMultilevel"/>
    <w:tmpl w:val="9F88A43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nsid w:val="47C52727"/>
    <w:multiLevelType w:val="hybridMultilevel"/>
    <w:tmpl w:val="803E6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C563DE6"/>
    <w:multiLevelType w:val="hybridMultilevel"/>
    <w:tmpl w:val="D792A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2D9098E"/>
    <w:multiLevelType w:val="hybridMultilevel"/>
    <w:tmpl w:val="32428B54"/>
    <w:lvl w:ilvl="0" w:tplc="86607AC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37F6890"/>
    <w:multiLevelType w:val="hybridMultilevel"/>
    <w:tmpl w:val="68560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DF5F1D"/>
    <w:multiLevelType w:val="hybridMultilevel"/>
    <w:tmpl w:val="592419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nsid w:val="5C82364B"/>
    <w:multiLevelType w:val="hybridMultilevel"/>
    <w:tmpl w:val="2FF2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7B30FFA"/>
    <w:multiLevelType w:val="hybridMultilevel"/>
    <w:tmpl w:val="34FE5B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C1A7B0A"/>
    <w:multiLevelType w:val="hybridMultilevel"/>
    <w:tmpl w:val="0E42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630E6D"/>
    <w:multiLevelType w:val="hybridMultilevel"/>
    <w:tmpl w:val="77DEE818"/>
    <w:lvl w:ilvl="0" w:tplc="0B9EF42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nsid w:val="6E713E52"/>
    <w:multiLevelType w:val="hybridMultilevel"/>
    <w:tmpl w:val="F280BC1E"/>
    <w:lvl w:ilvl="0" w:tplc="04090001">
      <w:start w:val="1"/>
      <w:numFmt w:val="bullet"/>
      <w:lvlText w:val=""/>
      <w:lvlJc w:val="left"/>
      <w:pPr>
        <w:ind w:left="1713" w:hanging="360"/>
      </w:pPr>
      <w:rPr>
        <w:rFonts w:ascii="Symbol" w:hAnsi="Symbol" w:hint="default"/>
      </w:rPr>
    </w:lvl>
    <w:lvl w:ilvl="1" w:tplc="04090003">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2">
    <w:nsid w:val="7220759A"/>
    <w:multiLevelType w:val="multilevel"/>
    <w:tmpl w:val="B498A4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nsid w:val="7B2A4106"/>
    <w:multiLevelType w:val="hybridMultilevel"/>
    <w:tmpl w:val="6F429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CC30E36"/>
    <w:multiLevelType w:val="hybridMultilevel"/>
    <w:tmpl w:val="BA5A8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CDD0434"/>
    <w:multiLevelType w:val="hybridMultilevel"/>
    <w:tmpl w:val="DBC0E4D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6">
    <w:nsid w:val="7F826B23"/>
    <w:multiLevelType w:val="hybridMultilevel"/>
    <w:tmpl w:val="E9B45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23"/>
  </w:num>
  <w:num w:numId="7">
    <w:abstractNumId w:val="13"/>
  </w:num>
  <w:num w:numId="8">
    <w:abstractNumId w:val="13"/>
  </w:num>
  <w:num w:numId="9">
    <w:abstractNumId w:val="34"/>
  </w:num>
  <w:num w:numId="10">
    <w:abstractNumId w:val="28"/>
  </w:num>
  <w:num w:numId="11">
    <w:abstractNumId w:val="7"/>
  </w:num>
  <w:num w:numId="12">
    <w:abstractNumId w:val="17"/>
  </w:num>
  <w:num w:numId="13">
    <w:abstractNumId w:val="19"/>
  </w:num>
  <w:num w:numId="14">
    <w:abstractNumId w:val="27"/>
  </w:num>
  <w:num w:numId="15">
    <w:abstractNumId w:val="9"/>
  </w:num>
  <w:num w:numId="16">
    <w:abstractNumId w:val="22"/>
  </w:num>
  <w:num w:numId="17">
    <w:abstractNumId w:val="14"/>
  </w:num>
  <w:num w:numId="18">
    <w:abstractNumId w:val="16"/>
  </w:num>
  <w:num w:numId="19">
    <w:abstractNumId w:val="24"/>
  </w:num>
  <w:num w:numId="20">
    <w:abstractNumId w:val="33"/>
  </w:num>
  <w:num w:numId="21">
    <w:abstractNumId w:val="0"/>
  </w:num>
  <w:num w:numId="22">
    <w:abstractNumId w:val="8"/>
  </w:num>
  <w:num w:numId="23">
    <w:abstractNumId w:val="20"/>
  </w:num>
  <w:num w:numId="24">
    <w:abstractNumId w:val="32"/>
  </w:num>
  <w:num w:numId="25">
    <w:abstractNumId w:val="10"/>
  </w:num>
  <w:num w:numId="26">
    <w:abstractNumId w:val="36"/>
  </w:num>
  <w:num w:numId="27">
    <w:abstractNumId w:val="25"/>
  </w:num>
  <w:num w:numId="28">
    <w:abstractNumId w:val="29"/>
  </w:num>
  <w:num w:numId="29">
    <w:abstractNumId w:val="11"/>
  </w:num>
  <w:num w:numId="30">
    <w:abstractNumId w:val="18"/>
  </w:num>
  <w:num w:numId="31">
    <w:abstractNumId w:val="31"/>
  </w:num>
  <w:num w:numId="32">
    <w:abstractNumId w:val="6"/>
  </w:num>
  <w:num w:numId="33">
    <w:abstractNumId w:val="15"/>
  </w:num>
  <w:num w:numId="34">
    <w:abstractNumId w:val="35"/>
  </w:num>
  <w:num w:numId="35">
    <w:abstractNumId w:val="21"/>
  </w:num>
  <w:num w:numId="36">
    <w:abstractNumId w:val="30"/>
  </w:num>
  <w:num w:numId="37">
    <w:abstractNumId w:val="12"/>
  </w:num>
  <w:num w:numId="3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4A1"/>
    <w:rsid w:val="00001D2B"/>
    <w:rsid w:val="00002A3B"/>
    <w:rsid w:val="000239ED"/>
    <w:rsid w:val="00024001"/>
    <w:rsid w:val="000275BC"/>
    <w:rsid w:val="00040E3A"/>
    <w:rsid w:val="000430CE"/>
    <w:rsid w:val="000603CA"/>
    <w:rsid w:val="00066749"/>
    <w:rsid w:val="00071FC9"/>
    <w:rsid w:val="0008031B"/>
    <w:rsid w:val="00081FA0"/>
    <w:rsid w:val="0009494A"/>
    <w:rsid w:val="00096943"/>
    <w:rsid w:val="000B307A"/>
    <w:rsid w:val="000B69CB"/>
    <w:rsid w:val="000C2EC0"/>
    <w:rsid w:val="000C70BE"/>
    <w:rsid w:val="000D1437"/>
    <w:rsid w:val="000D4227"/>
    <w:rsid w:val="000D5D57"/>
    <w:rsid w:val="00104E94"/>
    <w:rsid w:val="0011446A"/>
    <w:rsid w:val="00116B35"/>
    <w:rsid w:val="001423D3"/>
    <w:rsid w:val="0014340E"/>
    <w:rsid w:val="00144C93"/>
    <w:rsid w:val="00153BFD"/>
    <w:rsid w:val="0016707F"/>
    <w:rsid w:val="001716A8"/>
    <w:rsid w:val="001808C3"/>
    <w:rsid w:val="00185E0B"/>
    <w:rsid w:val="001928BE"/>
    <w:rsid w:val="0019531D"/>
    <w:rsid w:val="00197B4B"/>
    <w:rsid w:val="001B137C"/>
    <w:rsid w:val="001B186C"/>
    <w:rsid w:val="001C15EC"/>
    <w:rsid w:val="001C1F60"/>
    <w:rsid w:val="001C4A9F"/>
    <w:rsid w:val="001C7673"/>
    <w:rsid w:val="001C78FB"/>
    <w:rsid w:val="001D4D87"/>
    <w:rsid w:val="001D5BAB"/>
    <w:rsid w:val="001D5FC3"/>
    <w:rsid w:val="001F5FCF"/>
    <w:rsid w:val="002046A3"/>
    <w:rsid w:val="002077F9"/>
    <w:rsid w:val="00215FD6"/>
    <w:rsid w:val="0023380A"/>
    <w:rsid w:val="00235494"/>
    <w:rsid w:val="00241692"/>
    <w:rsid w:val="002532A6"/>
    <w:rsid w:val="00255D80"/>
    <w:rsid w:val="00256E24"/>
    <w:rsid w:val="00262B0C"/>
    <w:rsid w:val="002631DD"/>
    <w:rsid w:val="002861FD"/>
    <w:rsid w:val="002876AF"/>
    <w:rsid w:val="002A2D66"/>
    <w:rsid w:val="002A3B00"/>
    <w:rsid w:val="002C323F"/>
    <w:rsid w:val="002C3595"/>
    <w:rsid w:val="002C66A6"/>
    <w:rsid w:val="002D408D"/>
    <w:rsid w:val="002E2A02"/>
    <w:rsid w:val="002F18C8"/>
    <w:rsid w:val="002F3710"/>
    <w:rsid w:val="003032E7"/>
    <w:rsid w:val="003203B6"/>
    <w:rsid w:val="00320D2E"/>
    <w:rsid w:val="00320F66"/>
    <w:rsid w:val="00333BB9"/>
    <w:rsid w:val="00333D6A"/>
    <w:rsid w:val="0033601A"/>
    <w:rsid w:val="003447F7"/>
    <w:rsid w:val="00344F88"/>
    <w:rsid w:val="00345602"/>
    <w:rsid w:val="00346F81"/>
    <w:rsid w:val="00350D62"/>
    <w:rsid w:val="00355E4E"/>
    <w:rsid w:val="00360642"/>
    <w:rsid w:val="00361298"/>
    <w:rsid w:val="003613E3"/>
    <w:rsid w:val="00363B1A"/>
    <w:rsid w:val="0036750D"/>
    <w:rsid w:val="00375EF5"/>
    <w:rsid w:val="00380991"/>
    <w:rsid w:val="0038281A"/>
    <w:rsid w:val="00384289"/>
    <w:rsid w:val="00386993"/>
    <w:rsid w:val="003A007B"/>
    <w:rsid w:val="003A272A"/>
    <w:rsid w:val="003A608A"/>
    <w:rsid w:val="003A7676"/>
    <w:rsid w:val="003B5227"/>
    <w:rsid w:val="003B68BA"/>
    <w:rsid w:val="003C23D6"/>
    <w:rsid w:val="003C6CC9"/>
    <w:rsid w:val="003D07D0"/>
    <w:rsid w:val="003D7017"/>
    <w:rsid w:val="003E4952"/>
    <w:rsid w:val="003E5D28"/>
    <w:rsid w:val="003F0C3F"/>
    <w:rsid w:val="003F79FB"/>
    <w:rsid w:val="004048B7"/>
    <w:rsid w:val="00421851"/>
    <w:rsid w:val="00427663"/>
    <w:rsid w:val="00434AF5"/>
    <w:rsid w:val="00443B14"/>
    <w:rsid w:val="00444240"/>
    <w:rsid w:val="004450F9"/>
    <w:rsid w:val="00446EEC"/>
    <w:rsid w:val="004518CC"/>
    <w:rsid w:val="0045341E"/>
    <w:rsid w:val="00463546"/>
    <w:rsid w:val="00471201"/>
    <w:rsid w:val="004713F2"/>
    <w:rsid w:val="00491B11"/>
    <w:rsid w:val="004A0427"/>
    <w:rsid w:val="004A269F"/>
    <w:rsid w:val="004A3294"/>
    <w:rsid w:val="004C07EB"/>
    <w:rsid w:val="004C3FEF"/>
    <w:rsid w:val="004C4118"/>
    <w:rsid w:val="004D70D4"/>
    <w:rsid w:val="004E001A"/>
    <w:rsid w:val="004E146C"/>
    <w:rsid w:val="004F3737"/>
    <w:rsid w:val="00500C67"/>
    <w:rsid w:val="0050303F"/>
    <w:rsid w:val="00512BD8"/>
    <w:rsid w:val="0051538C"/>
    <w:rsid w:val="00517EF9"/>
    <w:rsid w:val="00525C63"/>
    <w:rsid w:val="00534550"/>
    <w:rsid w:val="0054126E"/>
    <w:rsid w:val="0054472F"/>
    <w:rsid w:val="00546C31"/>
    <w:rsid w:val="00553579"/>
    <w:rsid w:val="00554391"/>
    <w:rsid w:val="005639F4"/>
    <w:rsid w:val="005660DE"/>
    <w:rsid w:val="00581B30"/>
    <w:rsid w:val="00584236"/>
    <w:rsid w:val="00590D5D"/>
    <w:rsid w:val="0059425A"/>
    <w:rsid w:val="00595B2C"/>
    <w:rsid w:val="00597A46"/>
    <w:rsid w:val="005A00E6"/>
    <w:rsid w:val="005A3389"/>
    <w:rsid w:val="005B1B93"/>
    <w:rsid w:val="005B37F6"/>
    <w:rsid w:val="005B71F5"/>
    <w:rsid w:val="005C5F16"/>
    <w:rsid w:val="005E2447"/>
    <w:rsid w:val="005E6DE3"/>
    <w:rsid w:val="005E7263"/>
    <w:rsid w:val="005F1328"/>
    <w:rsid w:val="00603A31"/>
    <w:rsid w:val="006058CB"/>
    <w:rsid w:val="00605D7B"/>
    <w:rsid w:val="00610056"/>
    <w:rsid w:val="00617266"/>
    <w:rsid w:val="00631645"/>
    <w:rsid w:val="0063255C"/>
    <w:rsid w:val="00633E08"/>
    <w:rsid w:val="00641F4F"/>
    <w:rsid w:val="00647352"/>
    <w:rsid w:val="0065639D"/>
    <w:rsid w:val="00656D5D"/>
    <w:rsid w:val="0066763D"/>
    <w:rsid w:val="00675141"/>
    <w:rsid w:val="00685F65"/>
    <w:rsid w:val="00685F85"/>
    <w:rsid w:val="006A5822"/>
    <w:rsid w:val="006A58CE"/>
    <w:rsid w:val="006A6670"/>
    <w:rsid w:val="006C08EF"/>
    <w:rsid w:val="006C62AA"/>
    <w:rsid w:val="006C64A1"/>
    <w:rsid w:val="006D160E"/>
    <w:rsid w:val="006D2C15"/>
    <w:rsid w:val="006D7168"/>
    <w:rsid w:val="006E1B8D"/>
    <w:rsid w:val="006F4633"/>
    <w:rsid w:val="006F5166"/>
    <w:rsid w:val="006F7CC2"/>
    <w:rsid w:val="00707869"/>
    <w:rsid w:val="00707991"/>
    <w:rsid w:val="007121EE"/>
    <w:rsid w:val="0071755A"/>
    <w:rsid w:val="00721EE9"/>
    <w:rsid w:val="007410A6"/>
    <w:rsid w:val="00743A39"/>
    <w:rsid w:val="007449C7"/>
    <w:rsid w:val="00750063"/>
    <w:rsid w:val="0075429D"/>
    <w:rsid w:val="00775DE7"/>
    <w:rsid w:val="007822CA"/>
    <w:rsid w:val="007929F6"/>
    <w:rsid w:val="007934AD"/>
    <w:rsid w:val="007A5960"/>
    <w:rsid w:val="007C7423"/>
    <w:rsid w:val="007D4578"/>
    <w:rsid w:val="007E187C"/>
    <w:rsid w:val="007F5433"/>
    <w:rsid w:val="00803F1B"/>
    <w:rsid w:val="00805C61"/>
    <w:rsid w:val="00822E6A"/>
    <w:rsid w:val="00827DC5"/>
    <w:rsid w:val="008338B0"/>
    <w:rsid w:val="0084222B"/>
    <w:rsid w:val="008430DF"/>
    <w:rsid w:val="00843633"/>
    <w:rsid w:val="008444A5"/>
    <w:rsid w:val="008776AC"/>
    <w:rsid w:val="00881CBA"/>
    <w:rsid w:val="00892677"/>
    <w:rsid w:val="00894C00"/>
    <w:rsid w:val="00896A38"/>
    <w:rsid w:val="008A13C1"/>
    <w:rsid w:val="008A7E6C"/>
    <w:rsid w:val="008B3655"/>
    <w:rsid w:val="008D7248"/>
    <w:rsid w:val="008D7533"/>
    <w:rsid w:val="008D7AF7"/>
    <w:rsid w:val="008F3A65"/>
    <w:rsid w:val="008F4730"/>
    <w:rsid w:val="008F7BE9"/>
    <w:rsid w:val="00900063"/>
    <w:rsid w:val="00905253"/>
    <w:rsid w:val="0091388A"/>
    <w:rsid w:val="00920202"/>
    <w:rsid w:val="00920A2B"/>
    <w:rsid w:val="009242AA"/>
    <w:rsid w:val="009300EC"/>
    <w:rsid w:val="00930A1D"/>
    <w:rsid w:val="00932A2E"/>
    <w:rsid w:val="00946209"/>
    <w:rsid w:val="0096082F"/>
    <w:rsid w:val="00966753"/>
    <w:rsid w:val="00967FCF"/>
    <w:rsid w:val="0097050F"/>
    <w:rsid w:val="00974F08"/>
    <w:rsid w:val="00977713"/>
    <w:rsid w:val="00995EB1"/>
    <w:rsid w:val="009A5E56"/>
    <w:rsid w:val="009A6F1B"/>
    <w:rsid w:val="009B7AC2"/>
    <w:rsid w:val="009D0A31"/>
    <w:rsid w:val="009D75EF"/>
    <w:rsid w:val="009E09E4"/>
    <w:rsid w:val="009E14CC"/>
    <w:rsid w:val="009E244B"/>
    <w:rsid w:val="009E7E20"/>
    <w:rsid w:val="009F2610"/>
    <w:rsid w:val="00A0294B"/>
    <w:rsid w:val="00A14E75"/>
    <w:rsid w:val="00A229D4"/>
    <w:rsid w:val="00A50CDA"/>
    <w:rsid w:val="00A5203E"/>
    <w:rsid w:val="00A53D3E"/>
    <w:rsid w:val="00A57A06"/>
    <w:rsid w:val="00A61679"/>
    <w:rsid w:val="00A72DA0"/>
    <w:rsid w:val="00A751DC"/>
    <w:rsid w:val="00A75D4C"/>
    <w:rsid w:val="00A8045A"/>
    <w:rsid w:val="00A84665"/>
    <w:rsid w:val="00A92D21"/>
    <w:rsid w:val="00A9774A"/>
    <w:rsid w:val="00AA6294"/>
    <w:rsid w:val="00AB2659"/>
    <w:rsid w:val="00AB653D"/>
    <w:rsid w:val="00AC139A"/>
    <w:rsid w:val="00AC54EB"/>
    <w:rsid w:val="00AC758C"/>
    <w:rsid w:val="00AD14BE"/>
    <w:rsid w:val="00AD60FC"/>
    <w:rsid w:val="00AD63B1"/>
    <w:rsid w:val="00AD6C6B"/>
    <w:rsid w:val="00AD7056"/>
    <w:rsid w:val="00AF19B7"/>
    <w:rsid w:val="00AF204B"/>
    <w:rsid w:val="00AF6C28"/>
    <w:rsid w:val="00B02166"/>
    <w:rsid w:val="00B050A0"/>
    <w:rsid w:val="00B15BB3"/>
    <w:rsid w:val="00B3461C"/>
    <w:rsid w:val="00B3465E"/>
    <w:rsid w:val="00B34E4E"/>
    <w:rsid w:val="00B4067E"/>
    <w:rsid w:val="00B47031"/>
    <w:rsid w:val="00B47281"/>
    <w:rsid w:val="00B54735"/>
    <w:rsid w:val="00B66185"/>
    <w:rsid w:val="00B70210"/>
    <w:rsid w:val="00B73114"/>
    <w:rsid w:val="00B771F6"/>
    <w:rsid w:val="00B81775"/>
    <w:rsid w:val="00B82189"/>
    <w:rsid w:val="00B82B62"/>
    <w:rsid w:val="00B96027"/>
    <w:rsid w:val="00BA17E3"/>
    <w:rsid w:val="00BA3BA5"/>
    <w:rsid w:val="00BB0357"/>
    <w:rsid w:val="00BB1175"/>
    <w:rsid w:val="00BD4489"/>
    <w:rsid w:val="00BD4C09"/>
    <w:rsid w:val="00BD7A41"/>
    <w:rsid w:val="00BE0799"/>
    <w:rsid w:val="00BE5E70"/>
    <w:rsid w:val="00BE65E4"/>
    <w:rsid w:val="00BF0200"/>
    <w:rsid w:val="00C051F4"/>
    <w:rsid w:val="00C05FF2"/>
    <w:rsid w:val="00C1755F"/>
    <w:rsid w:val="00C21E80"/>
    <w:rsid w:val="00C30052"/>
    <w:rsid w:val="00C36F43"/>
    <w:rsid w:val="00C4488E"/>
    <w:rsid w:val="00C44FFB"/>
    <w:rsid w:val="00C4554A"/>
    <w:rsid w:val="00C504D0"/>
    <w:rsid w:val="00C52B67"/>
    <w:rsid w:val="00C54588"/>
    <w:rsid w:val="00C54774"/>
    <w:rsid w:val="00C66AA2"/>
    <w:rsid w:val="00C71C6B"/>
    <w:rsid w:val="00C8705B"/>
    <w:rsid w:val="00C874F2"/>
    <w:rsid w:val="00C92E52"/>
    <w:rsid w:val="00CA003A"/>
    <w:rsid w:val="00CA468F"/>
    <w:rsid w:val="00CA576E"/>
    <w:rsid w:val="00CB7CF6"/>
    <w:rsid w:val="00CE023A"/>
    <w:rsid w:val="00CE02AE"/>
    <w:rsid w:val="00CE76FC"/>
    <w:rsid w:val="00CF3839"/>
    <w:rsid w:val="00D0346F"/>
    <w:rsid w:val="00D04176"/>
    <w:rsid w:val="00D0488B"/>
    <w:rsid w:val="00D10515"/>
    <w:rsid w:val="00D23468"/>
    <w:rsid w:val="00D26703"/>
    <w:rsid w:val="00D27CA4"/>
    <w:rsid w:val="00D30C2D"/>
    <w:rsid w:val="00D36176"/>
    <w:rsid w:val="00D445C3"/>
    <w:rsid w:val="00D45FFC"/>
    <w:rsid w:val="00D63C95"/>
    <w:rsid w:val="00D679E2"/>
    <w:rsid w:val="00D7207F"/>
    <w:rsid w:val="00D720D7"/>
    <w:rsid w:val="00D73188"/>
    <w:rsid w:val="00D74567"/>
    <w:rsid w:val="00D90038"/>
    <w:rsid w:val="00D976A7"/>
    <w:rsid w:val="00DA3D06"/>
    <w:rsid w:val="00DA7C04"/>
    <w:rsid w:val="00DB0E4E"/>
    <w:rsid w:val="00DB52A2"/>
    <w:rsid w:val="00DB5897"/>
    <w:rsid w:val="00DC15DD"/>
    <w:rsid w:val="00DD3E06"/>
    <w:rsid w:val="00DD41CF"/>
    <w:rsid w:val="00DE0555"/>
    <w:rsid w:val="00DE198A"/>
    <w:rsid w:val="00DE6726"/>
    <w:rsid w:val="00DF0BDC"/>
    <w:rsid w:val="00E16981"/>
    <w:rsid w:val="00E220B4"/>
    <w:rsid w:val="00E225D2"/>
    <w:rsid w:val="00E2334B"/>
    <w:rsid w:val="00E325E0"/>
    <w:rsid w:val="00E32C07"/>
    <w:rsid w:val="00E40919"/>
    <w:rsid w:val="00E40997"/>
    <w:rsid w:val="00E42741"/>
    <w:rsid w:val="00E43854"/>
    <w:rsid w:val="00E46887"/>
    <w:rsid w:val="00E566F8"/>
    <w:rsid w:val="00E57489"/>
    <w:rsid w:val="00E62EE2"/>
    <w:rsid w:val="00E911DF"/>
    <w:rsid w:val="00E95558"/>
    <w:rsid w:val="00EA038B"/>
    <w:rsid w:val="00EA04AD"/>
    <w:rsid w:val="00EA4558"/>
    <w:rsid w:val="00EB0170"/>
    <w:rsid w:val="00EB4CAD"/>
    <w:rsid w:val="00EB5AD1"/>
    <w:rsid w:val="00EC27FA"/>
    <w:rsid w:val="00ED2F35"/>
    <w:rsid w:val="00ED680D"/>
    <w:rsid w:val="00EE5BE9"/>
    <w:rsid w:val="00EE7D48"/>
    <w:rsid w:val="00EF134B"/>
    <w:rsid w:val="00F073E7"/>
    <w:rsid w:val="00F13108"/>
    <w:rsid w:val="00F15189"/>
    <w:rsid w:val="00F307A5"/>
    <w:rsid w:val="00F4199A"/>
    <w:rsid w:val="00F522F6"/>
    <w:rsid w:val="00F605DF"/>
    <w:rsid w:val="00F61A0A"/>
    <w:rsid w:val="00F61DCA"/>
    <w:rsid w:val="00F673B0"/>
    <w:rsid w:val="00F7178E"/>
    <w:rsid w:val="00F760F4"/>
    <w:rsid w:val="00F77229"/>
    <w:rsid w:val="00F77311"/>
    <w:rsid w:val="00F77315"/>
    <w:rsid w:val="00F806BE"/>
    <w:rsid w:val="00FA2548"/>
    <w:rsid w:val="00FB0621"/>
    <w:rsid w:val="00FB39F4"/>
    <w:rsid w:val="00FB6820"/>
    <w:rsid w:val="00FD15D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697B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toc 1" w:uiPriority="39"/>
    <w:lsdException w:name="toc 3" w:uiPriority="39"/>
    <w:lsdException w:name="footnote text" w:uiPriority="99"/>
    <w:lsdException w:name="footer" w:uiPriority="99"/>
    <w:lsdException w:name="caption" w:qFormat="1"/>
    <w:lsdException w:name="footnote reference" w:uiPriority="99"/>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locked="0" w:uiPriority="67" w:unhideWhenUsed="0"/>
    <w:lsdException w:name="No Spacing" w:locked="0" w:semiHidden="0" w:uiPriority="68" w:unhideWhenUsed="0"/>
    <w:lsdException w:name="Light Shading" w:locked="0" w:semiHidden="0" w:uiPriority="69" w:unhideWhenUsed="0"/>
    <w:lsdException w:name="Light List" w:locked="0" w:semiHidden="0" w:uiPriority="70" w:unhideWhenUsed="0"/>
    <w:lsdException w:name="Light Grid" w:locked="0" w:semiHidden="0" w:uiPriority="71" w:unhideWhenUsed="0"/>
    <w:lsdException w:name="Medium Shading 1" w:locked="0" w:semiHidden="0" w:uiPriority="72" w:unhideWhenUsed="0"/>
    <w:lsdException w:name="Medium Shading 2" w:locked="0" w:semiHidden="0" w:uiPriority="73" w:unhideWhenUsed="0"/>
    <w:lsdException w:name="Medium List 1" w:locked="0" w:semiHidden="0" w:uiPriority="60" w:unhideWhenUsed="0"/>
    <w:lsdException w:name="Medium List 2" w:locked="0" w:semiHidden="0" w:uiPriority="61" w:unhideWhenUsed="0"/>
    <w:lsdException w:name="Medium Grid 1" w:locked="0" w:semiHidden="0" w:uiPriority="62" w:unhideWhenUsed="0"/>
    <w:lsdException w:name="Medium Grid 2" w:locked="0" w:semiHidden="0" w:uiPriority="63" w:unhideWhenUsed="0"/>
    <w:lsdException w:name="Medium Grid 3" w:locked="0" w:semiHidden="0" w:uiPriority="64" w:unhideWhenUsed="0"/>
    <w:lsdException w:name="Dark List" w:locked="0" w:semiHidden="0" w:uiPriority="65" w:unhideWhenUsed="0"/>
    <w:lsdException w:name="Colorful Shading" w:locked="0" w:semiHidden="0" w:uiPriority="99" w:unhideWhenUsed="0"/>
    <w:lsdException w:name="Colorful List" w:locked="0" w:semiHidden="0" w:uiPriority="34" w:unhideWhenUsed="0" w:qFormat="1"/>
    <w:lsdException w:name="Colorful Grid" w:locked="0" w:semiHidden="0" w:uiPriority="29" w:unhideWhenUsed="0" w:qFormat="1"/>
    <w:lsdException w:name="Light Shading Accent 1" w:locked="0" w:semiHidden="0" w:uiPriority="30" w:unhideWhenUsed="0" w:qFormat="1"/>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72" w:unhideWhenUsed="0"/>
    <w:lsdException w:name="Quote" w:locked="0" w:semiHidden="0" w:uiPriority="73" w:unhideWhenUsed="0"/>
    <w:lsdException w:name="Intense Quote" w:locked="0" w:semiHidden="0" w:uiPriority="60" w:unhideWhenUsed="0"/>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66" w:unhideWhenUsed="0"/>
    <w:lsdException w:name="Colorful List Accent 1" w:locked="0" w:semiHidden="0" w:uiPriority="67" w:unhideWhenUsed="0"/>
    <w:lsdException w:name="Colorful Grid Accent 1" w:locked="0" w:semiHidden="0" w:uiPriority="68" w:unhideWhenUsed="0"/>
    <w:lsdException w:name="Light Shading Accent 2" w:locked="0" w:semiHidden="0" w:uiPriority="69" w:unhideWhenUsed="0"/>
    <w:lsdException w:name="Light List Accent 2" w:locked="0" w:semiHidden="0" w:uiPriority="70" w:unhideWhenUsed="0"/>
    <w:lsdException w:name="Light Grid Accent 2" w:locked="0" w:semiHidden="0" w:uiPriority="71" w:unhideWhenUsed="0"/>
    <w:lsdException w:name="Medium Shading 1 Accent 2" w:locked="0" w:semiHidden="0" w:uiPriority="72" w:unhideWhenUsed="0"/>
    <w:lsdException w:name="Medium Shading 2 Accent 2" w:locked="0" w:semiHidden="0" w:uiPriority="73" w:unhideWhenUsed="0"/>
    <w:lsdException w:name="Medium List 1 Accent 2" w:locked="0" w:semiHidden="0" w:uiPriority="60" w:unhideWhenUsed="0"/>
    <w:lsdException w:name="Medium List 2 Accent 2" w:locked="0" w:semiHidden="0" w:uiPriority="61" w:unhideWhenUsed="0"/>
    <w:lsdException w:name="Medium Grid 1 Accent 2" w:locked="0" w:semiHidden="0" w:uiPriority="62" w:unhideWhenUsed="0"/>
    <w:lsdException w:name="Medium Grid 2 Accent 2" w:locked="0" w:semiHidden="0" w:uiPriority="63" w:unhideWhenUsed="0"/>
    <w:lsdException w:name="Medium Grid 3 Accent 2" w:locked="0" w:semiHidden="0" w:uiPriority="64" w:unhideWhenUsed="0"/>
    <w:lsdException w:name="Dark List Accent 2" w:locked="0" w:semiHidden="0" w:uiPriority="65" w:unhideWhenUsed="0"/>
    <w:lsdException w:name="Colorful Shading Accent 2" w:locked="0" w:semiHidden="0" w:uiPriority="66" w:unhideWhenUsed="0"/>
    <w:lsdException w:name="Colorful List Accent 2" w:locked="0" w:semiHidden="0" w:uiPriority="67" w:unhideWhenUsed="0"/>
    <w:lsdException w:name="Colorful Grid Accent 2" w:locked="0" w:semiHidden="0" w:uiPriority="68" w:unhideWhenUsed="0"/>
    <w:lsdException w:name="Light Shading Accent 3" w:locked="0" w:semiHidden="0" w:uiPriority="69" w:unhideWhenUsed="0"/>
    <w:lsdException w:name="Light List Accent 3" w:locked="0" w:semiHidden="0" w:uiPriority="70" w:unhideWhenUsed="0"/>
    <w:lsdException w:name="Light Grid Accent 3" w:locked="0" w:semiHidden="0" w:uiPriority="71" w:unhideWhenUsed="0"/>
    <w:lsdException w:name="Medium Shading 1 Accent 3" w:locked="0" w:semiHidden="0" w:uiPriority="72" w:unhideWhenUsed="0"/>
    <w:lsdException w:name="Medium Shading 2 Accent 3" w:locked="0" w:semiHidden="0" w:uiPriority="73" w:unhideWhenUsed="0"/>
    <w:lsdException w:name="Medium List 1 Accent 3" w:locked="0" w:semiHidden="0" w:uiPriority="60" w:unhideWhenUsed="0"/>
    <w:lsdException w:name="Medium List 2 Accent 3" w:locked="0" w:semiHidden="0" w:uiPriority="61" w:unhideWhenUsed="0"/>
    <w:lsdException w:name="Medium Grid 1 Accent 3" w:locked="0" w:semiHidden="0" w:uiPriority="62" w:unhideWhenUsed="0"/>
    <w:lsdException w:name="Medium Grid 2 Accent 3" w:locked="0" w:semiHidden="0" w:uiPriority="63" w:unhideWhenUsed="0"/>
    <w:lsdException w:name="Medium Grid 3 Accent 3" w:locked="0" w:semiHidden="0" w:uiPriority="64" w:unhideWhenUsed="0"/>
    <w:lsdException w:name="Dark List Accent 3" w:locked="0" w:semiHidden="0" w:uiPriority="65" w:unhideWhenUsed="0"/>
    <w:lsdException w:name="Colorful Shading Accent 3" w:locked="0" w:semiHidden="0" w:uiPriority="66" w:unhideWhenUsed="0"/>
    <w:lsdException w:name="Colorful List Accent 3" w:locked="0" w:semiHidden="0" w:uiPriority="67" w:unhideWhenUsed="0"/>
    <w:lsdException w:name="Colorful Grid Accent 3" w:locked="0" w:semiHidden="0" w:uiPriority="68" w:unhideWhenUsed="0"/>
    <w:lsdException w:name="Light Shading Accent 4" w:locked="0" w:semiHidden="0" w:uiPriority="69" w:unhideWhenUsed="0"/>
    <w:lsdException w:name="Light List Accent 4" w:locked="0" w:semiHidden="0" w:uiPriority="70" w:unhideWhenUsed="0"/>
    <w:lsdException w:name="Light Grid Accent 4" w:locked="0" w:semiHidden="0" w:uiPriority="71" w:unhideWhenUsed="0"/>
    <w:lsdException w:name="Medium Shading 1 Accent 4" w:locked="0" w:semiHidden="0" w:uiPriority="72" w:unhideWhenUsed="0"/>
    <w:lsdException w:name="Medium Shading 2 Accent 4" w:locked="0" w:semiHidden="0" w:uiPriority="73" w:unhideWhenUsed="0"/>
    <w:lsdException w:name="Medium List 1 Accent 4" w:locked="0" w:semiHidden="0" w:uiPriority="60" w:unhideWhenUsed="0"/>
    <w:lsdException w:name="Medium List 2 Accent 4" w:locked="0" w:semiHidden="0" w:uiPriority="61" w:unhideWhenUsed="0"/>
    <w:lsdException w:name="Medium Grid 1 Accent 4" w:locked="0" w:semiHidden="0" w:uiPriority="62" w:unhideWhenUsed="0"/>
    <w:lsdException w:name="Medium Grid 2 Accent 4" w:locked="0" w:semiHidden="0" w:uiPriority="63" w:unhideWhenUsed="0"/>
    <w:lsdException w:name="Medium Grid 3 Accent 4" w:locked="0" w:semiHidden="0" w:uiPriority="64" w:unhideWhenUsed="0"/>
    <w:lsdException w:name="Dark List Accent 4" w:locked="0" w:semiHidden="0" w:uiPriority="65" w:unhideWhenUsed="0"/>
    <w:lsdException w:name="Colorful Shading Accent 4" w:locked="0" w:semiHidden="0" w:uiPriority="66" w:unhideWhenUsed="0"/>
    <w:lsdException w:name="Colorful List Accent 4" w:locked="0" w:semiHidden="0" w:uiPriority="67" w:unhideWhenUsed="0"/>
    <w:lsdException w:name="Colorful Grid Accent 4" w:locked="0" w:semiHidden="0" w:uiPriority="68" w:unhideWhenUsed="0"/>
    <w:lsdException w:name="Light Shading Accent 5" w:locked="0" w:semiHidden="0" w:uiPriority="69" w:unhideWhenUsed="0"/>
    <w:lsdException w:name="Light List Accent 5" w:locked="0" w:semiHidden="0" w:uiPriority="70" w:unhideWhenUsed="0"/>
    <w:lsdException w:name="Light Grid Accent 5" w:locked="0" w:semiHidden="0" w:uiPriority="71" w:unhideWhenUsed="0"/>
    <w:lsdException w:name="Medium Shading 1 Accent 5" w:locked="0" w:semiHidden="0" w:uiPriority="72" w:unhideWhenUsed="0"/>
    <w:lsdException w:name="Medium Shading 2 Accent 5" w:locked="0" w:semiHidden="0" w:uiPriority="73" w:unhideWhenUsed="0"/>
    <w:lsdException w:name="Medium List 1 Accent 5" w:locked="0" w:semiHidden="0" w:uiPriority="60" w:unhideWhenUsed="0"/>
    <w:lsdException w:name="Medium List 2 Accent 5" w:locked="0" w:semiHidden="0" w:uiPriority="61" w:unhideWhenUsed="0"/>
    <w:lsdException w:name="Medium Grid 1 Accent 5" w:locked="0" w:semiHidden="0" w:uiPriority="62" w:unhideWhenUsed="0"/>
    <w:lsdException w:name="Medium Grid 2 Accent 5" w:locked="0" w:semiHidden="0" w:uiPriority="63" w:unhideWhenUsed="0"/>
    <w:lsdException w:name="Medium Grid 3 Accent 5" w:locked="0" w:semiHidden="0" w:uiPriority="64" w:unhideWhenUsed="0"/>
    <w:lsdException w:name="Dark List Accent 5" w:locked="0" w:semiHidden="0" w:uiPriority="65" w:unhideWhenUsed="0"/>
    <w:lsdException w:name="Colorful Shading Accent 5" w:locked="0" w:semiHidden="0" w:uiPriority="66" w:unhideWhenUsed="0"/>
    <w:lsdException w:name="Colorful List Accent 5" w:locked="0" w:semiHidden="0" w:uiPriority="67" w:unhideWhenUsed="0"/>
    <w:lsdException w:name="Colorful Grid Accent 5" w:locked="0" w:semiHidden="0" w:uiPriority="68" w:unhideWhenUsed="0"/>
    <w:lsdException w:name="Light Shading Accent 6" w:locked="0" w:semiHidden="0" w:uiPriority="69" w:unhideWhenUsed="0"/>
    <w:lsdException w:name="Light List Accent 6" w:locked="0" w:semiHidden="0" w:uiPriority="70" w:unhideWhenUsed="0"/>
    <w:lsdException w:name="Light Grid Accent 6" w:locked="0" w:semiHidden="0" w:uiPriority="71" w:unhideWhenUsed="0"/>
    <w:lsdException w:name="Medium Shading 1 Accent 6" w:locked="0" w:semiHidden="0" w:uiPriority="72" w:unhideWhenUsed="0"/>
    <w:lsdException w:name="Medium Shading 2 Accent 6" w:locked="0" w:semiHidden="0" w:uiPriority="73" w:unhideWhenUsed="0"/>
    <w:lsdException w:name="Medium List 1 Accent 6" w:locked="0" w:semiHidden="0" w:uiPriority="19" w:unhideWhenUsed="0" w:qFormat="1"/>
    <w:lsdException w:name="Medium List 2 Accent 6" w:locked="0" w:semiHidden="0" w:uiPriority="21" w:unhideWhenUsed="0" w:qFormat="1"/>
    <w:lsdException w:name="Medium Grid 1 Accent 6" w:locked="0" w:semiHidden="0" w:uiPriority="31" w:unhideWhenUsed="0" w:qFormat="1"/>
    <w:lsdException w:name="Medium Grid 2 Accent 6" w:locked="0" w:semiHidden="0" w:uiPriority="32" w:unhideWhenUsed="0" w:qFormat="1"/>
    <w:lsdException w:name="Medium Grid 3 Accent 6" w:locked="0" w:semiHidden="0" w:uiPriority="33" w:unhideWhenUsed="0" w:qFormat="1"/>
    <w:lsdException w:name="Dark List Accent 6" w:locked="0" w:semiHidden="0" w:uiPriority="37" w:unhideWhenUsed="0"/>
    <w:lsdException w:name="Colorful Shading Accent 6" w:locked="0" w:semiHidden="0" w:uiPriority="39" w:unhideWhenUsed="0" w:qFormat="1"/>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E6DE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locked/>
    <w:rsid w:val="007822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locked/>
    <w:rsid w:val="00EB4CAD"/>
    <w:pPr>
      <w:keepNext/>
      <w:keepLines/>
      <w:spacing w:before="200" w:line="276" w:lineRule="auto"/>
      <w:outlineLvl w:val="2"/>
    </w:pPr>
    <w:rPr>
      <w:rFonts w:ascii="Cambria" w:eastAsia="MS Gothic"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lang w:val="en-US"/>
    </w:rPr>
  </w:style>
  <w:style w:type="numbering" w:customStyle="1" w:styleId="List3-blue">
    <w:name w:val="List 3 - blue"/>
    <w:autoRedefine/>
    <w:pPr>
      <w:numPr>
        <w:numId w:val="1"/>
      </w:numPr>
    </w:pPr>
  </w:style>
  <w:style w:type="paragraph" w:customStyle="1" w:styleId="FreeFormA">
    <w:name w:val="Free Form A"/>
    <w:autoRedefine/>
    <w:rPr>
      <w:rFonts w:ascii="Helvetica" w:eastAsia="ヒラギノ角ゴ Pro W3" w:hAnsi="Helvetica"/>
      <w:color w:val="000000"/>
      <w:sz w:val="24"/>
      <w:lang w:val="en-US"/>
    </w:rPr>
  </w:style>
  <w:style w:type="paragraph" w:customStyle="1" w:styleId="bulletedtext">
    <w:name w:val="bulleted text"/>
    <w:pPr>
      <w:suppressAutoHyphens/>
      <w:spacing w:after="170" w:line="280" w:lineRule="atLeast"/>
      <w:ind w:left="1134" w:hanging="283"/>
    </w:pPr>
    <w:rPr>
      <w:rFonts w:ascii="Cambria Bold" w:eastAsia="ヒラギノ角ゴ Pro W3" w:hAnsi="Cambria Bold"/>
      <w:color w:val="000000"/>
      <w:sz w:val="22"/>
      <w:lang w:val="en-GB"/>
    </w:rPr>
  </w:style>
  <w:style w:type="paragraph" w:customStyle="1" w:styleId="Body">
    <w:name w:val="Body"/>
    <w:pPr>
      <w:spacing w:before="40" w:after="120" w:line="288" w:lineRule="auto"/>
    </w:pPr>
    <w:rPr>
      <w:rFonts w:ascii="Calibri" w:eastAsia="ヒラギノ角ゴ Pro W3" w:hAnsi="Calibri"/>
      <w:color w:val="000000"/>
      <w:sz w:val="24"/>
      <w:lang w:val="en-US"/>
    </w:rPr>
  </w:style>
  <w:style w:type="numbering" w:customStyle="1" w:styleId="submissionbullet">
    <w:name w:val="submission bullet"/>
    <w:pPr>
      <w:numPr>
        <w:numId w:val="2"/>
      </w:numPr>
    </w:pPr>
  </w:style>
  <w:style w:type="numbering" w:customStyle="1" w:styleId="Bullet">
    <w:name w:val="Bullet"/>
    <w:pPr>
      <w:numPr>
        <w:numId w:val="3"/>
      </w:numPr>
    </w:pPr>
  </w:style>
  <w:style w:type="numbering" w:customStyle="1" w:styleId="NormalList">
    <w:name w:val="Normal List"/>
    <w:pPr>
      <w:numPr>
        <w:numId w:val="4"/>
      </w:numPr>
    </w:pPr>
  </w:style>
  <w:style w:type="numbering" w:customStyle="1" w:styleId="NumberedList">
    <w:name w:val="Numbered List"/>
    <w:autoRedefine/>
    <w:pPr>
      <w:numPr>
        <w:numId w:val="5"/>
      </w:numPr>
    </w:pPr>
  </w:style>
  <w:style w:type="paragraph" w:customStyle="1" w:styleId="FreeForm">
    <w:name w:val="Free Form"/>
    <w:rPr>
      <w:rFonts w:ascii="Helvetica" w:eastAsia="ヒラギノ角ゴ Pro W3" w:hAnsi="Helvetica"/>
      <w:color w:val="000000"/>
      <w:sz w:val="24"/>
      <w:lang w:val="en-US"/>
    </w:rPr>
  </w:style>
  <w:style w:type="paragraph" w:styleId="BalloonText">
    <w:name w:val="Balloon Text"/>
    <w:basedOn w:val="Normal"/>
    <w:link w:val="BalloonTextChar"/>
    <w:locked/>
    <w:rsid w:val="006C64A1"/>
    <w:rPr>
      <w:rFonts w:ascii="Tahoma" w:hAnsi="Tahoma"/>
      <w:sz w:val="16"/>
      <w:szCs w:val="16"/>
      <w:lang w:eastAsia="x-none"/>
    </w:rPr>
  </w:style>
  <w:style w:type="character" w:customStyle="1" w:styleId="BalloonTextChar">
    <w:name w:val="Balloon Text Char"/>
    <w:link w:val="BalloonText"/>
    <w:rsid w:val="006C64A1"/>
    <w:rPr>
      <w:rFonts w:ascii="Tahoma" w:eastAsia="ヒラギノ角ゴ Pro W3" w:hAnsi="Tahoma" w:cs="Tahoma"/>
      <w:color w:val="000000"/>
      <w:sz w:val="16"/>
      <w:szCs w:val="16"/>
      <w:lang w:val="en-AU"/>
    </w:rPr>
  </w:style>
  <w:style w:type="character" w:styleId="CommentReference">
    <w:name w:val="annotation reference"/>
    <w:locked/>
    <w:rsid w:val="006C64A1"/>
    <w:rPr>
      <w:sz w:val="16"/>
      <w:szCs w:val="16"/>
    </w:rPr>
  </w:style>
  <w:style w:type="paragraph" w:styleId="CommentText">
    <w:name w:val="annotation text"/>
    <w:basedOn w:val="Normal"/>
    <w:link w:val="CommentTextChar"/>
    <w:locked/>
    <w:rsid w:val="006C64A1"/>
    <w:rPr>
      <w:sz w:val="20"/>
      <w:szCs w:val="20"/>
      <w:lang w:eastAsia="x-none"/>
    </w:rPr>
  </w:style>
  <w:style w:type="character" w:customStyle="1" w:styleId="CommentTextChar">
    <w:name w:val="Comment Text Char"/>
    <w:link w:val="CommentText"/>
    <w:rsid w:val="006C64A1"/>
    <w:rPr>
      <w:rFonts w:eastAsia="ヒラギノ角ゴ Pro W3"/>
      <w:color w:val="000000"/>
      <w:lang w:val="en-AU"/>
    </w:rPr>
  </w:style>
  <w:style w:type="paragraph" w:styleId="CommentSubject">
    <w:name w:val="annotation subject"/>
    <w:basedOn w:val="CommentText"/>
    <w:next w:val="CommentText"/>
    <w:link w:val="CommentSubjectChar"/>
    <w:locked/>
    <w:rsid w:val="006C64A1"/>
    <w:rPr>
      <w:b/>
      <w:bCs/>
    </w:rPr>
  </w:style>
  <w:style w:type="character" w:customStyle="1" w:styleId="CommentSubjectChar">
    <w:name w:val="Comment Subject Char"/>
    <w:link w:val="CommentSubject"/>
    <w:rsid w:val="006C64A1"/>
    <w:rPr>
      <w:rFonts w:eastAsia="ヒラギノ角ゴ Pro W3"/>
      <w:b/>
      <w:bCs/>
      <w:color w:val="000000"/>
      <w:lang w:val="en-AU"/>
    </w:rPr>
  </w:style>
  <w:style w:type="paragraph" w:styleId="Header">
    <w:name w:val="header"/>
    <w:basedOn w:val="Normal"/>
    <w:link w:val="HeaderChar"/>
    <w:locked/>
    <w:rsid w:val="00346813"/>
    <w:pPr>
      <w:tabs>
        <w:tab w:val="center" w:pos="4320"/>
        <w:tab w:val="right" w:pos="8640"/>
      </w:tabs>
    </w:pPr>
    <w:rPr>
      <w:lang w:val="x-none" w:eastAsia="x-none"/>
    </w:rPr>
  </w:style>
  <w:style w:type="character" w:customStyle="1" w:styleId="HeaderChar">
    <w:name w:val="Header Char"/>
    <w:link w:val="Header"/>
    <w:rsid w:val="00346813"/>
    <w:rPr>
      <w:rFonts w:eastAsia="ヒラギノ角ゴ Pro W3"/>
      <w:color w:val="000000"/>
      <w:sz w:val="24"/>
      <w:szCs w:val="24"/>
    </w:rPr>
  </w:style>
  <w:style w:type="paragraph" w:customStyle="1" w:styleId="definition">
    <w:name w:val="definition"/>
    <w:basedOn w:val="Normal"/>
    <w:rsid w:val="00433CD5"/>
    <w:pPr>
      <w:spacing w:before="100" w:beforeAutospacing="1" w:after="100" w:afterAutospacing="1"/>
    </w:pPr>
    <w:rPr>
      <w:rFonts w:eastAsia="Times New Roman"/>
      <w:color w:val="auto"/>
      <w:lang w:eastAsia="en-AU"/>
    </w:rPr>
  </w:style>
  <w:style w:type="paragraph" w:customStyle="1" w:styleId="paragraph">
    <w:name w:val="paragraph"/>
    <w:basedOn w:val="Normal"/>
    <w:rsid w:val="00433CD5"/>
    <w:pPr>
      <w:spacing w:before="100" w:beforeAutospacing="1" w:after="100" w:afterAutospacing="1"/>
    </w:pPr>
    <w:rPr>
      <w:rFonts w:eastAsia="Times New Roman"/>
      <w:color w:val="auto"/>
      <w:lang w:eastAsia="en-AU"/>
    </w:rPr>
  </w:style>
  <w:style w:type="paragraph" w:styleId="Footer">
    <w:name w:val="footer"/>
    <w:basedOn w:val="Normal"/>
    <w:link w:val="FooterChar"/>
    <w:uiPriority w:val="99"/>
    <w:locked/>
    <w:rsid w:val="0021626D"/>
    <w:pPr>
      <w:tabs>
        <w:tab w:val="center" w:pos="4320"/>
        <w:tab w:val="right" w:pos="8640"/>
      </w:tabs>
    </w:pPr>
    <w:rPr>
      <w:lang w:val="x-none" w:eastAsia="x-none"/>
    </w:rPr>
  </w:style>
  <w:style w:type="character" w:customStyle="1" w:styleId="FooterChar">
    <w:name w:val="Footer Char"/>
    <w:link w:val="Footer"/>
    <w:uiPriority w:val="99"/>
    <w:rsid w:val="0021626D"/>
    <w:rPr>
      <w:rFonts w:eastAsia="ヒラギノ角ゴ Pro W3"/>
      <w:color w:val="000000"/>
      <w:sz w:val="24"/>
      <w:szCs w:val="24"/>
    </w:rPr>
  </w:style>
  <w:style w:type="paragraph" w:customStyle="1" w:styleId="BasicParagraph">
    <w:name w:val="[Basic Paragraph]"/>
    <w:basedOn w:val="Normal"/>
    <w:uiPriority w:val="99"/>
    <w:rsid w:val="00EC49F1"/>
    <w:pPr>
      <w:widowControl w:val="0"/>
      <w:autoSpaceDE w:val="0"/>
      <w:autoSpaceDN w:val="0"/>
      <w:adjustRightInd w:val="0"/>
      <w:spacing w:line="300" w:lineRule="atLeast"/>
      <w:textAlignment w:val="center"/>
    </w:pPr>
    <w:rPr>
      <w:rFonts w:ascii="GaramondPremrPro" w:eastAsia="Times New Roman" w:hAnsi="GaramondPremrPro" w:cs="GaramondPremrPro"/>
      <w:sz w:val="22"/>
      <w:szCs w:val="22"/>
      <w:lang w:val="en-GB"/>
    </w:rPr>
  </w:style>
  <w:style w:type="paragraph" w:customStyle="1" w:styleId="arialtext">
    <w:name w:val="arial text"/>
    <w:basedOn w:val="Normal"/>
    <w:qFormat/>
    <w:rsid w:val="00C959CC"/>
    <w:pPr>
      <w:spacing w:before="120" w:after="120"/>
      <w:ind w:right="1134"/>
      <w:jc w:val="both"/>
    </w:pPr>
    <w:rPr>
      <w:rFonts w:ascii="Arial" w:hAnsi="Arial"/>
      <w:noProof/>
      <w:sz w:val="19"/>
      <w:lang w:val="en-US"/>
    </w:rPr>
  </w:style>
  <w:style w:type="paragraph" w:customStyle="1" w:styleId="documentheading">
    <w:name w:val="document heading"/>
    <w:basedOn w:val="arialtext"/>
    <w:qFormat/>
    <w:rsid w:val="00C959CC"/>
    <w:pPr>
      <w:spacing w:after="240"/>
      <w:jc w:val="left"/>
    </w:pPr>
    <w:rPr>
      <w:b/>
      <w:color w:val="215868"/>
    </w:rPr>
  </w:style>
  <w:style w:type="character" w:styleId="Hyperlink">
    <w:name w:val="Hyperlink"/>
    <w:uiPriority w:val="99"/>
    <w:locked/>
    <w:rsid w:val="000B307A"/>
    <w:rPr>
      <w:color w:val="0000FF"/>
      <w:u w:val="single"/>
    </w:rPr>
  </w:style>
  <w:style w:type="paragraph" w:styleId="BodyText">
    <w:name w:val="Body Text"/>
    <w:basedOn w:val="Normal"/>
    <w:link w:val="BodyTextChar"/>
    <w:locked/>
    <w:rsid w:val="00A0294B"/>
    <w:pPr>
      <w:tabs>
        <w:tab w:val="left" w:pos="1276"/>
      </w:tabs>
    </w:pPr>
    <w:rPr>
      <w:rFonts w:eastAsia="Times New Roman"/>
      <w:color w:val="auto"/>
      <w:szCs w:val="20"/>
      <w:lang w:bidi="he-IL"/>
    </w:rPr>
  </w:style>
  <w:style w:type="character" w:customStyle="1" w:styleId="BodyTextChar">
    <w:name w:val="Body Text Char"/>
    <w:link w:val="BodyText"/>
    <w:rsid w:val="00A0294B"/>
    <w:rPr>
      <w:sz w:val="24"/>
      <w:lang w:eastAsia="en-US" w:bidi="he-IL"/>
    </w:rPr>
  </w:style>
  <w:style w:type="paragraph" w:styleId="ListParagraph">
    <w:name w:val="List Paragraph"/>
    <w:basedOn w:val="Normal"/>
    <w:uiPriority w:val="34"/>
    <w:qFormat/>
    <w:rsid w:val="003C23D6"/>
    <w:pPr>
      <w:spacing w:after="200" w:line="276" w:lineRule="auto"/>
      <w:ind w:left="720"/>
      <w:contextualSpacing/>
    </w:pPr>
    <w:rPr>
      <w:rFonts w:ascii="Calibri" w:eastAsia="Calibri" w:hAnsi="Calibri"/>
      <w:color w:val="auto"/>
      <w:sz w:val="22"/>
      <w:szCs w:val="22"/>
    </w:rPr>
  </w:style>
  <w:style w:type="paragraph" w:customStyle="1" w:styleId="Bodycopy">
    <w:name w:val="Body copy"/>
    <w:basedOn w:val="Normal"/>
    <w:rsid w:val="00427663"/>
    <w:pPr>
      <w:spacing w:after="113" w:line="240" w:lineRule="atLeast"/>
    </w:pPr>
    <w:rPr>
      <w:rFonts w:eastAsia="Times New Roman"/>
      <w:color w:val="auto"/>
      <w:sz w:val="20"/>
    </w:rPr>
  </w:style>
  <w:style w:type="paragraph" w:customStyle="1" w:styleId="BodycopyBold">
    <w:name w:val="Body copy Bold"/>
    <w:basedOn w:val="Normal"/>
    <w:semiHidden/>
    <w:rsid w:val="00427663"/>
    <w:pPr>
      <w:spacing w:after="113" w:line="240" w:lineRule="atLeast"/>
    </w:pPr>
    <w:rPr>
      <w:rFonts w:eastAsia="Times New Roman"/>
      <w:b/>
      <w:color w:val="auto"/>
      <w:sz w:val="20"/>
    </w:rPr>
  </w:style>
  <w:style w:type="paragraph" w:styleId="FootnoteText">
    <w:name w:val="footnote text"/>
    <w:basedOn w:val="Normal"/>
    <w:link w:val="FootnoteTextChar"/>
    <w:uiPriority w:val="99"/>
    <w:locked/>
    <w:rsid w:val="00421851"/>
    <w:rPr>
      <w:rFonts w:eastAsia="Times New Roman"/>
      <w:color w:val="auto"/>
      <w:sz w:val="20"/>
      <w:szCs w:val="20"/>
      <w:lang w:val="x-none"/>
    </w:rPr>
  </w:style>
  <w:style w:type="character" w:customStyle="1" w:styleId="FootnoteTextChar">
    <w:name w:val="Footnote Text Char"/>
    <w:link w:val="FootnoteText"/>
    <w:uiPriority w:val="99"/>
    <w:rsid w:val="00421851"/>
    <w:rPr>
      <w:lang w:val="x-none" w:eastAsia="en-US"/>
    </w:rPr>
  </w:style>
  <w:style w:type="character" w:styleId="FootnoteReference">
    <w:name w:val="footnote reference"/>
    <w:uiPriority w:val="99"/>
    <w:unhideWhenUsed/>
    <w:locked/>
    <w:rsid w:val="00421851"/>
    <w:rPr>
      <w:vertAlign w:val="superscript"/>
    </w:rPr>
  </w:style>
  <w:style w:type="character" w:customStyle="1" w:styleId="Heading3Char">
    <w:name w:val="Heading 3 Char"/>
    <w:link w:val="Heading3"/>
    <w:uiPriority w:val="9"/>
    <w:rsid w:val="00EB4CAD"/>
    <w:rPr>
      <w:rFonts w:ascii="Cambria" w:eastAsia="MS Gothic" w:hAnsi="Cambria"/>
      <w:b/>
      <w:bCs/>
      <w:color w:val="4F81BD"/>
      <w:sz w:val="22"/>
      <w:szCs w:val="22"/>
      <w:lang w:eastAsia="en-US"/>
    </w:rPr>
  </w:style>
  <w:style w:type="paragraph" w:customStyle="1" w:styleId="Pa3">
    <w:name w:val="Pa3"/>
    <w:basedOn w:val="Normal"/>
    <w:next w:val="Normal"/>
    <w:uiPriority w:val="99"/>
    <w:rsid w:val="005F1328"/>
    <w:pPr>
      <w:autoSpaceDE w:val="0"/>
      <w:autoSpaceDN w:val="0"/>
      <w:adjustRightInd w:val="0"/>
      <w:spacing w:line="221" w:lineRule="atLeast"/>
    </w:pPr>
    <w:rPr>
      <w:rFonts w:ascii="Myriad Pro" w:eastAsia="Calibri" w:hAnsi="Myriad Pro"/>
      <w:color w:val="auto"/>
    </w:rPr>
  </w:style>
  <w:style w:type="paragraph" w:styleId="TOC1">
    <w:name w:val="toc 1"/>
    <w:basedOn w:val="Normal"/>
    <w:next w:val="Normal"/>
    <w:autoRedefine/>
    <w:uiPriority w:val="39"/>
    <w:locked/>
    <w:rsid w:val="00024001"/>
    <w:pPr>
      <w:spacing w:before="120"/>
    </w:pPr>
    <w:rPr>
      <w:rFonts w:asciiTheme="minorHAnsi" w:hAnsiTheme="minorHAnsi"/>
      <w:b/>
      <w:bCs/>
      <w:caps/>
      <w:sz w:val="22"/>
      <w:szCs w:val="22"/>
    </w:rPr>
  </w:style>
  <w:style w:type="paragraph" w:styleId="TOC2">
    <w:name w:val="toc 2"/>
    <w:basedOn w:val="Normal"/>
    <w:next w:val="Normal"/>
    <w:autoRedefine/>
    <w:locked/>
    <w:rsid w:val="00024001"/>
    <w:pPr>
      <w:ind w:left="240"/>
    </w:pPr>
    <w:rPr>
      <w:rFonts w:asciiTheme="minorHAnsi" w:hAnsiTheme="minorHAnsi"/>
      <w:smallCaps/>
      <w:sz w:val="22"/>
      <w:szCs w:val="22"/>
    </w:rPr>
  </w:style>
  <w:style w:type="paragraph" w:styleId="TOC3">
    <w:name w:val="toc 3"/>
    <w:basedOn w:val="Normal"/>
    <w:next w:val="Normal"/>
    <w:autoRedefine/>
    <w:uiPriority w:val="39"/>
    <w:locked/>
    <w:rsid w:val="00024001"/>
    <w:pPr>
      <w:ind w:left="480"/>
    </w:pPr>
    <w:rPr>
      <w:rFonts w:asciiTheme="minorHAnsi" w:hAnsiTheme="minorHAnsi"/>
      <w:i/>
      <w:iCs/>
      <w:sz w:val="22"/>
      <w:szCs w:val="22"/>
    </w:rPr>
  </w:style>
  <w:style w:type="paragraph" w:styleId="TOC4">
    <w:name w:val="toc 4"/>
    <w:basedOn w:val="Normal"/>
    <w:next w:val="Normal"/>
    <w:autoRedefine/>
    <w:locked/>
    <w:rsid w:val="00024001"/>
    <w:pPr>
      <w:ind w:left="720"/>
    </w:pPr>
    <w:rPr>
      <w:rFonts w:asciiTheme="minorHAnsi" w:hAnsiTheme="minorHAnsi"/>
      <w:sz w:val="18"/>
      <w:szCs w:val="18"/>
    </w:rPr>
  </w:style>
  <w:style w:type="paragraph" w:styleId="TOC5">
    <w:name w:val="toc 5"/>
    <w:basedOn w:val="Normal"/>
    <w:next w:val="Normal"/>
    <w:autoRedefine/>
    <w:locked/>
    <w:rsid w:val="00024001"/>
    <w:pPr>
      <w:ind w:left="960"/>
    </w:pPr>
    <w:rPr>
      <w:rFonts w:asciiTheme="minorHAnsi" w:hAnsiTheme="minorHAnsi"/>
      <w:sz w:val="18"/>
      <w:szCs w:val="18"/>
    </w:rPr>
  </w:style>
  <w:style w:type="paragraph" w:styleId="TOC6">
    <w:name w:val="toc 6"/>
    <w:basedOn w:val="Normal"/>
    <w:next w:val="Normal"/>
    <w:autoRedefine/>
    <w:locked/>
    <w:rsid w:val="00024001"/>
    <w:pPr>
      <w:ind w:left="1200"/>
    </w:pPr>
    <w:rPr>
      <w:rFonts w:asciiTheme="minorHAnsi" w:hAnsiTheme="minorHAnsi"/>
      <w:sz w:val="18"/>
      <w:szCs w:val="18"/>
    </w:rPr>
  </w:style>
  <w:style w:type="paragraph" w:styleId="TOC7">
    <w:name w:val="toc 7"/>
    <w:basedOn w:val="Normal"/>
    <w:next w:val="Normal"/>
    <w:autoRedefine/>
    <w:locked/>
    <w:rsid w:val="00024001"/>
    <w:pPr>
      <w:ind w:left="1440"/>
    </w:pPr>
    <w:rPr>
      <w:rFonts w:asciiTheme="minorHAnsi" w:hAnsiTheme="minorHAnsi"/>
      <w:sz w:val="18"/>
      <w:szCs w:val="18"/>
    </w:rPr>
  </w:style>
  <w:style w:type="paragraph" w:styleId="TOC8">
    <w:name w:val="toc 8"/>
    <w:basedOn w:val="Normal"/>
    <w:next w:val="Normal"/>
    <w:autoRedefine/>
    <w:locked/>
    <w:rsid w:val="00024001"/>
    <w:pPr>
      <w:ind w:left="1680"/>
    </w:pPr>
    <w:rPr>
      <w:rFonts w:asciiTheme="minorHAnsi" w:hAnsiTheme="minorHAnsi"/>
      <w:sz w:val="18"/>
      <w:szCs w:val="18"/>
    </w:rPr>
  </w:style>
  <w:style w:type="paragraph" w:styleId="TOC9">
    <w:name w:val="toc 9"/>
    <w:basedOn w:val="Normal"/>
    <w:next w:val="Normal"/>
    <w:autoRedefine/>
    <w:locked/>
    <w:rsid w:val="00024001"/>
    <w:pPr>
      <w:ind w:left="1920"/>
    </w:pPr>
    <w:rPr>
      <w:rFonts w:asciiTheme="minorHAnsi" w:hAnsiTheme="minorHAnsi"/>
      <w:sz w:val="18"/>
      <w:szCs w:val="18"/>
    </w:rPr>
  </w:style>
  <w:style w:type="character" w:customStyle="1" w:styleId="Heading1Char">
    <w:name w:val="Heading 1 Char"/>
    <w:link w:val="Heading1"/>
    <w:rsid w:val="005E6DE3"/>
    <w:rPr>
      <w:rFonts w:ascii="Cambria" w:eastAsia="Times New Roman" w:hAnsi="Cambria" w:cs="Times New Roman"/>
      <w:b/>
      <w:bCs/>
      <w:color w:val="000000"/>
      <w:kern w:val="32"/>
      <w:sz w:val="32"/>
      <w:szCs w:val="32"/>
      <w:lang w:eastAsia="en-US"/>
    </w:rPr>
  </w:style>
  <w:style w:type="table" w:styleId="TableGrid">
    <w:name w:val="Table Grid"/>
    <w:basedOn w:val="TableNormal"/>
    <w:locked/>
    <w:rsid w:val="00AF20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locked/>
    <w:rsid w:val="00A9774A"/>
    <w:pPr>
      <w:spacing w:after="120"/>
    </w:pPr>
    <w:rPr>
      <w:rFonts w:eastAsia="Times New Roman"/>
      <w:color w:val="auto"/>
      <w:sz w:val="16"/>
      <w:szCs w:val="16"/>
    </w:rPr>
  </w:style>
  <w:style w:type="character" w:customStyle="1" w:styleId="BodyText3Char">
    <w:name w:val="Body Text 3 Char"/>
    <w:link w:val="BodyText3"/>
    <w:rsid w:val="00A9774A"/>
    <w:rPr>
      <w:sz w:val="16"/>
      <w:szCs w:val="16"/>
      <w:lang w:eastAsia="en-US"/>
    </w:rPr>
  </w:style>
  <w:style w:type="paragraph" w:styleId="NormalWeb">
    <w:name w:val="Normal (Web)"/>
    <w:aliases w:val="submission text"/>
    <w:basedOn w:val="Normal"/>
    <w:uiPriority w:val="99"/>
    <w:unhideWhenUsed/>
    <w:locked/>
    <w:rsid w:val="00EF134B"/>
    <w:pPr>
      <w:spacing w:before="100" w:beforeAutospacing="1" w:after="100" w:afterAutospacing="1"/>
    </w:pPr>
    <w:rPr>
      <w:rFonts w:ascii="Times" w:eastAsia="Times New Roman" w:hAnsi="Times"/>
      <w:color w:val="auto"/>
      <w:sz w:val="20"/>
      <w:szCs w:val="20"/>
    </w:rPr>
  </w:style>
  <w:style w:type="character" w:customStyle="1" w:styleId="apple-converted-space">
    <w:name w:val="apple-converted-space"/>
    <w:rsid w:val="00EF134B"/>
  </w:style>
  <w:style w:type="character" w:styleId="Emphasis">
    <w:name w:val="Emphasis"/>
    <w:uiPriority w:val="20"/>
    <w:qFormat/>
    <w:locked/>
    <w:rsid w:val="00C66AA2"/>
    <w:rPr>
      <w:i/>
      <w:iCs/>
    </w:rPr>
  </w:style>
  <w:style w:type="paragraph" w:customStyle="1" w:styleId="Default">
    <w:name w:val="Default"/>
    <w:rsid w:val="0059425A"/>
    <w:pPr>
      <w:widowControl w:val="0"/>
      <w:autoSpaceDE w:val="0"/>
      <w:autoSpaceDN w:val="0"/>
      <w:adjustRightInd w:val="0"/>
    </w:pPr>
    <w:rPr>
      <w:rFonts w:ascii="Calibri" w:hAnsi="Calibri" w:cs="Calibri"/>
      <w:color w:val="000000"/>
      <w:sz w:val="24"/>
      <w:szCs w:val="24"/>
      <w:lang w:val="en-US"/>
    </w:rPr>
  </w:style>
  <w:style w:type="paragraph" w:customStyle="1" w:styleId="anchoredtextframe">
    <w:name w:val="anchored text frame"/>
    <w:basedOn w:val="Normal"/>
    <w:uiPriority w:val="99"/>
    <w:rsid w:val="00AC758C"/>
    <w:pPr>
      <w:widowControl w:val="0"/>
      <w:pBdr>
        <w:top w:val="single" w:sz="8" w:space="17" w:color="B0AD0A"/>
        <w:bottom w:val="single" w:sz="8" w:space="11" w:color="B0AD0A"/>
      </w:pBdr>
      <w:suppressAutoHyphens/>
      <w:autoSpaceDE w:val="0"/>
      <w:autoSpaceDN w:val="0"/>
      <w:adjustRightInd w:val="0"/>
      <w:spacing w:after="170" w:line="320" w:lineRule="atLeast"/>
      <w:jc w:val="right"/>
      <w:textAlignment w:val="center"/>
    </w:pPr>
    <w:rPr>
      <w:rFonts w:ascii="AvantGarde-Book" w:eastAsia="Times New Roman" w:hAnsi="AvantGarde-Book" w:cs="AvantGarde-Book"/>
      <w:sz w:val="20"/>
      <w:szCs w:val="20"/>
      <w:lang w:val="en-US"/>
    </w:rPr>
  </w:style>
  <w:style w:type="paragraph" w:customStyle="1" w:styleId="textlistachievements">
    <w:name w:val="text list achievements"/>
    <w:basedOn w:val="Normal"/>
    <w:uiPriority w:val="99"/>
    <w:rsid w:val="00AC758C"/>
    <w:pPr>
      <w:widowControl w:val="0"/>
      <w:suppressAutoHyphens/>
      <w:autoSpaceDE w:val="0"/>
      <w:autoSpaceDN w:val="0"/>
      <w:adjustRightInd w:val="0"/>
      <w:spacing w:after="57" w:line="300" w:lineRule="atLeast"/>
      <w:ind w:left="2268" w:hanging="283"/>
      <w:textAlignment w:val="center"/>
    </w:pPr>
    <w:rPr>
      <w:rFonts w:ascii="GaramondPremrPro" w:eastAsia="Times New Roman" w:hAnsi="GaramondPremrPro" w:cs="GaramondPremrPro"/>
      <w:sz w:val="21"/>
      <w:szCs w:val="21"/>
      <w:lang w:val="en-US"/>
    </w:rPr>
  </w:style>
  <w:style w:type="paragraph" w:customStyle="1" w:styleId="achievementtextexample">
    <w:name w:val="achievement text example"/>
    <w:basedOn w:val="Normal"/>
    <w:uiPriority w:val="99"/>
    <w:rsid w:val="00AC758C"/>
    <w:pPr>
      <w:widowControl w:val="0"/>
      <w:suppressAutoHyphens/>
      <w:autoSpaceDE w:val="0"/>
      <w:autoSpaceDN w:val="0"/>
      <w:adjustRightInd w:val="0"/>
      <w:spacing w:after="170" w:line="300" w:lineRule="atLeast"/>
      <w:ind w:left="2268"/>
      <w:textAlignment w:val="center"/>
    </w:pPr>
    <w:rPr>
      <w:rFonts w:ascii="GaramondPremrPro" w:eastAsia="Times New Roman" w:hAnsi="GaramondPremrPro" w:cs="GaramondPremrPro"/>
      <w:sz w:val="21"/>
      <w:szCs w:val="21"/>
      <w:lang w:val="en-US"/>
    </w:rPr>
  </w:style>
  <w:style w:type="character" w:styleId="PageNumber">
    <w:name w:val="page number"/>
    <w:locked/>
    <w:rsid w:val="00977713"/>
  </w:style>
  <w:style w:type="paragraph" w:styleId="Revision">
    <w:name w:val="Revision"/>
    <w:hidden/>
    <w:uiPriority w:val="71"/>
    <w:rsid w:val="001F5FCF"/>
    <w:rPr>
      <w:rFonts w:eastAsia="ヒラギノ角ゴ Pro W3"/>
      <w:color w:val="000000"/>
      <w:sz w:val="24"/>
      <w:szCs w:val="24"/>
    </w:rPr>
  </w:style>
  <w:style w:type="character" w:styleId="FollowedHyperlink">
    <w:name w:val="FollowedHyperlink"/>
    <w:locked/>
    <w:rsid w:val="00CE02AE"/>
    <w:rPr>
      <w:color w:val="800080"/>
      <w:u w:val="single"/>
    </w:rPr>
  </w:style>
  <w:style w:type="character" w:customStyle="1" w:styleId="Heading2Char">
    <w:name w:val="Heading 2 Char"/>
    <w:basedOn w:val="DefaultParagraphFont"/>
    <w:link w:val="Heading2"/>
    <w:rsid w:val="007822CA"/>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toc 1" w:uiPriority="39"/>
    <w:lsdException w:name="toc 3" w:uiPriority="39"/>
    <w:lsdException w:name="footnote text" w:uiPriority="99"/>
    <w:lsdException w:name="footer" w:uiPriority="99"/>
    <w:lsdException w:name="caption" w:qFormat="1"/>
    <w:lsdException w:name="footnote reference" w:uiPriority="99"/>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locked="0" w:uiPriority="67" w:unhideWhenUsed="0"/>
    <w:lsdException w:name="No Spacing" w:locked="0" w:semiHidden="0" w:uiPriority="68" w:unhideWhenUsed="0"/>
    <w:lsdException w:name="Light Shading" w:locked="0" w:semiHidden="0" w:uiPriority="69" w:unhideWhenUsed="0"/>
    <w:lsdException w:name="Light List" w:locked="0" w:semiHidden="0" w:uiPriority="70" w:unhideWhenUsed="0"/>
    <w:lsdException w:name="Light Grid" w:locked="0" w:semiHidden="0" w:uiPriority="71" w:unhideWhenUsed="0"/>
    <w:lsdException w:name="Medium Shading 1" w:locked="0" w:semiHidden="0" w:uiPriority="72" w:unhideWhenUsed="0"/>
    <w:lsdException w:name="Medium Shading 2" w:locked="0" w:semiHidden="0" w:uiPriority="73" w:unhideWhenUsed="0"/>
    <w:lsdException w:name="Medium List 1" w:locked="0" w:semiHidden="0" w:uiPriority="60" w:unhideWhenUsed="0"/>
    <w:lsdException w:name="Medium List 2" w:locked="0" w:semiHidden="0" w:uiPriority="61" w:unhideWhenUsed="0"/>
    <w:lsdException w:name="Medium Grid 1" w:locked="0" w:semiHidden="0" w:uiPriority="62" w:unhideWhenUsed="0"/>
    <w:lsdException w:name="Medium Grid 2" w:locked="0" w:semiHidden="0" w:uiPriority="63" w:unhideWhenUsed="0"/>
    <w:lsdException w:name="Medium Grid 3" w:locked="0" w:semiHidden="0" w:uiPriority="64" w:unhideWhenUsed="0"/>
    <w:lsdException w:name="Dark List" w:locked="0" w:semiHidden="0" w:uiPriority="65" w:unhideWhenUsed="0"/>
    <w:lsdException w:name="Colorful Shading" w:locked="0" w:semiHidden="0" w:uiPriority="99" w:unhideWhenUsed="0"/>
    <w:lsdException w:name="Colorful List" w:locked="0" w:semiHidden="0" w:uiPriority="34" w:unhideWhenUsed="0" w:qFormat="1"/>
    <w:lsdException w:name="Colorful Grid" w:locked="0" w:semiHidden="0" w:uiPriority="29" w:unhideWhenUsed="0" w:qFormat="1"/>
    <w:lsdException w:name="Light Shading Accent 1" w:locked="0" w:semiHidden="0" w:uiPriority="30" w:unhideWhenUsed="0" w:qFormat="1"/>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72" w:unhideWhenUsed="0"/>
    <w:lsdException w:name="Quote" w:locked="0" w:semiHidden="0" w:uiPriority="73" w:unhideWhenUsed="0"/>
    <w:lsdException w:name="Intense Quote" w:locked="0" w:semiHidden="0" w:uiPriority="60" w:unhideWhenUsed="0"/>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66" w:unhideWhenUsed="0"/>
    <w:lsdException w:name="Colorful List Accent 1" w:locked="0" w:semiHidden="0" w:uiPriority="67" w:unhideWhenUsed="0"/>
    <w:lsdException w:name="Colorful Grid Accent 1" w:locked="0" w:semiHidden="0" w:uiPriority="68" w:unhideWhenUsed="0"/>
    <w:lsdException w:name="Light Shading Accent 2" w:locked="0" w:semiHidden="0" w:uiPriority="69" w:unhideWhenUsed="0"/>
    <w:lsdException w:name="Light List Accent 2" w:locked="0" w:semiHidden="0" w:uiPriority="70" w:unhideWhenUsed="0"/>
    <w:lsdException w:name="Light Grid Accent 2" w:locked="0" w:semiHidden="0" w:uiPriority="71" w:unhideWhenUsed="0"/>
    <w:lsdException w:name="Medium Shading 1 Accent 2" w:locked="0" w:semiHidden="0" w:uiPriority="72" w:unhideWhenUsed="0"/>
    <w:lsdException w:name="Medium Shading 2 Accent 2" w:locked="0" w:semiHidden="0" w:uiPriority="73" w:unhideWhenUsed="0"/>
    <w:lsdException w:name="Medium List 1 Accent 2" w:locked="0" w:semiHidden="0" w:uiPriority="60" w:unhideWhenUsed="0"/>
    <w:lsdException w:name="Medium List 2 Accent 2" w:locked="0" w:semiHidden="0" w:uiPriority="61" w:unhideWhenUsed="0"/>
    <w:lsdException w:name="Medium Grid 1 Accent 2" w:locked="0" w:semiHidden="0" w:uiPriority="62" w:unhideWhenUsed="0"/>
    <w:lsdException w:name="Medium Grid 2 Accent 2" w:locked="0" w:semiHidden="0" w:uiPriority="63" w:unhideWhenUsed="0"/>
    <w:lsdException w:name="Medium Grid 3 Accent 2" w:locked="0" w:semiHidden="0" w:uiPriority="64" w:unhideWhenUsed="0"/>
    <w:lsdException w:name="Dark List Accent 2" w:locked="0" w:semiHidden="0" w:uiPriority="65" w:unhideWhenUsed="0"/>
    <w:lsdException w:name="Colorful Shading Accent 2" w:locked="0" w:semiHidden="0" w:uiPriority="66" w:unhideWhenUsed="0"/>
    <w:lsdException w:name="Colorful List Accent 2" w:locked="0" w:semiHidden="0" w:uiPriority="67" w:unhideWhenUsed="0"/>
    <w:lsdException w:name="Colorful Grid Accent 2" w:locked="0" w:semiHidden="0" w:uiPriority="68" w:unhideWhenUsed="0"/>
    <w:lsdException w:name="Light Shading Accent 3" w:locked="0" w:semiHidden="0" w:uiPriority="69" w:unhideWhenUsed="0"/>
    <w:lsdException w:name="Light List Accent 3" w:locked="0" w:semiHidden="0" w:uiPriority="70" w:unhideWhenUsed="0"/>
    <w:lsdException w:name="Light Grid Accent 3" w:locked="0" w:semiHidden="0" w:uiPriority="71" w:unhideWhenUsed="0"/>
    <w:lsdException w:name="Medium Shading 1 Accent 3" w:locked="0" w:semiHidden="0" w:uiPriority="72" w:unhideWhenUsed="0"/>
    <w:lsdException w:name="Medium Shading 2 Accent 3" w:locked="0" w:semiHidden="0" w:uiPriority="73" w:unhideWhenUsed="0"/>
    <w:lsdException w:name="Medium List 1 Accent 3" w:locked="0" w:semiHidden="0" w:uiPriority="60" w:unhideWhenUsed="0"/>
    <w:lsdException w:name="Medium List 2 Accent 3" w:locked="0" w:semiHidden="0" w:uiPriority="61" w:unhideWhenUsed="0"/>
    <w:lsdException w:name="Medium Grid 1 Accent 3" w:locked="0" w:semiHidden="0" w:uiPriority="62" w:unhideWhenUsed="0"/>
    <w:lsdException w:name="Medium Grid 2 Accent 3" w:locked="0" w:semiHidden="0" w:uiPriority="63" w:unhideWhenUsed="0"/>
    <w:lsdException w:name="Medium Grid 3 Accent 3" w:locked="0" w:semiHidden="0" w:uiPriority="64" w:unhideWhenUsed="0"/>
    <w:lsdException w:name="Dark List Accent 3" w:locked="0" w:semiHidden="0" w:uiPriority="65" w:unhideWhenUsed="0"/>
    <w:lsdException w:name="Colorful Shading Accent 3" w:locked="0" w:semiHidden="0" w:uiPriority="66" w:unhideWhenUsed="0"/>
    <w:lsdException w:name="Colorful List Accent 3" w:locked="0" w:semiHidden="0" w:uiPriority="67" w:unhideWhenUsed="0"/>
    <w:lsdException w:name="Colorful Grid Accent 3" w:locked="0" w:semiHidden="0" w:uiPriority="68" w:unhideWhenUsed="0"/>
    <w:lsdException w:name="Light Shading Accent 4" w:locked="0" w:semiHidden="0" w:uiPriority="69" w:unhideWhenUsed="0"/>
    <w:lsdException w:name="Light List Accent 4" w:locked="0" w:semiHidden="0" w:uiPriority="70" w:unhideWhenUsed="0"/>
    <w:lsdException w:name="Light Grid Accent 4" w:locked="0" w:semiHidden="0" w:uiPriority="71" w:unhideWhenUsed="0"/>
    <w:lsdException w:name="Medium Shading 1 Accent 4" w:locked="0" w:semiHidden="0" w:uiPriority="72" w:unhideWhenUsed="0"/>
    <w:lsdException w:name="Medium Shading 2 Accent 4" w:locked="0" w:semiHidden="0" w:uiPriority="73" w:unhideWhenUsed="0"/>
    <w:lsdException w:name="Medium List 1 Accent 4" w:locked="0" w:semiHidden="0" w:uiPriority="60" w:unhideWhenUsed="0"/>
    <w:lsdException w:name="Medium List 2 Accent 4" w:locked="0" w:semiHidden="0" w:uiPriority="61" w:unhideWhenUsed="0"/>
    <w:lsdException w:name="Medium Grid 1 Accent 4" w:locked="0" w:semiHidden="0" w:uiPriority="62" w:unhideWhenUsed="0"/>
    <w:lsdException w:name="Medium Grid 2 Accent 4" w:locked="0" w:semiHidden="0" w:uiPriority="63" w:unhideWhenUsed="0"/>
    <w:lsdException w:name="Medium Grid 3 Accent 4" w:locked="0" w:semiHidden="0" w:uiPriority="64" w:unhideWhenUsed="0"/>
    <w:lsdException w:name="Dark List Accent 4" w:locked="0" w:semiHidden="0" w:uiPriority="65" w:unhideWhenUsed="0"/>
    <w:lsdException w:name="Colorful Shading Accent 4" w:locked="0" w:semiHidden="0" w:uiPriority="66" w:unhideWhenUsed="0"/>
    <w:lsdException w:name="Colorful List Accent 4" w:locked="0" w:semiHidden="0" w:uiPriority="67" w:unhideWhenUsed="0"/>
    <w:lsdException w:name="Colorful Grid Accent 4" w:locked="0" w:semiHidden="0" w:uiPriority="68" w:unhideWhenUsed="0"/>
    <w:lsdException w:name="Light Shading Accent 5" w:locked="0" w:semiHidden="0" w:uiPriority="69" w:unhideWhenUsed="0"/>
    <w:lsdException w:name="Light List Accent 5" w:locked="0" w:semiHidden="0" w:uiPriority="70" w:unhideWhenUsed="0"/>
    <w:lsdException w:name="Light Grid Accent 5" w:locked="0" w:semiHidden="0" w:uiPriority="71" w:unhideWhenUsed="0"/>
    <w:lsdException w:name="Medium Shading 1 Accent 5" w:locked="0" w:semiHidden="0" w:uiPriority="72" w:unhideWhenUsed="0"/>
    <w:lsdException w:name="Medium Shading 2 Accent 5" w:locked="0" w:semiHidden="0" w:uiPriority="73" w:unhideWhenUsed="0"/>
    <w:lsdException w:name="Medium List 1 Accent 5" w:locked="0" w:semiHidden="0" w:uiPriority="60" w:unhideWhenUsed="0"/>
    <w:lsdException w:name="Medium List 2 Accent 5" w:locked="0" w:semiHidden="0" w:uiPriority="61" w:unhideWhenUsed="0"/>
    <w:lsdException w:name="Medium Grid 1 Accent 5" w:locked="0" w:semiHidden="0" w:uiPriority="62" w:unhideWhenUsed="0"/>
    <w:lsdException w:name="Medium Grid 2 Accent 5" w:locked="0" w:semiHidden="0" w:uiPriority="63" w:unhideWhenUsed="0"/>
    <w:lsdException w:name="Medium Grid 3 Accent 5" w:locked="0" w:semiHidden="0" w:uiPriority="64" w:unhideWhenUsed="0"/>
    <w:lsdException w:name="Dark List Accent 5" w:locked="0" w:semiHidden="0" w:uiPriority="65" w:unhideWhenUsed="0"/>
    <w:lsdException w:name="Colorful Shading Accent 5" w:locked="0" w:semiHidden="0" w:uiPriority="66" w:unhideWhenUsed="0"/>
    <w:lsdException w:name="Colorful List Accent 5" w:locked="0" w:semiHidden="0" w:uiPriority="67" w:unhideWhenUsed="0"/>
    <w:lsdException w:name="Colorful Grid Accent 5" w:locked="0" w:semiHidden="0" w:uiPriority="68" w:unhideWhenUsed="0"/>
    <w:lsdException w:name="Light Shading Accent 6" w:locked="0" w:semiHidden="0" w:uiPriority="69" w:unhideWhenUsed="0"/>
    <w:lsdException w:name="Light List Accent 6" w:locked="0" w:semiHidden="0" w:uiPriority="70" w:unhideWhenUsed="0"/>
    <w:lsdException w:name="Light Grid Accent 6" w:locked="0" w:semiHidden="0" w:uiPriority="71" w:unhideWhenUsed="0"/>
    <w:lsdException w:name="Medium Shading 1 Accent 6" w:locked="0" w:semiHidden="0" w:uiPriority="72" w:unhideWhenUsed="0"/>
    <w:lsdException w:name="Medium Shading 2 Accent 6" w:locked="0" w:semiHidden="0" w:uiPriority="73" w:unhideWhenUsed="0"/>
    <w:lsdException w:name="Medium List 1 Accent 6" w:locked="0" w:semiHidden="0" w:uiPriority="19" w:unhideWhenUsed="0" w:qFormat="1"/>
    <w:lsdException w:name="Medium List 2 Accent 6" w:locked="0" w:semiHidden="0" w:uiPriority="21" w:unhideWhenUsed="0" w:qFormat="1"/>
    <w:lsdException w:name="Medium Grid 1 Accent 6" w:locked="0" w:semiHidden="0" w:uiPriority="31" w:unhideWhenUsed="0" w:qFormat="1"/>
    <w:lsdException w:name="Medium Grid 2 Accent 6" w:locked="0" w:semiHidden="0" w:uiPriority="32" w:unhideWhenUsed="0" w:qFormat="1"/>
    <w:lsdException w:name="Medium Grid 3 Accent 6" w:locked="0" w:semiHidden="0" w:uiPriority="33" w:unhideWhenUsed="0" w:qFormat="1"/>
    <w:lsdException w:name="Dark List Accent 6" w:locked="0" w:semiHidden="0" w:uiPriority="37" w:unhideWhenUsed="0"/>
    <w:lsdException w:name="Colorful Shading Accent 6" w:locked="0" w:semiHidden="0" w:uiPriority="39" w:unhideWhenUsed="0" w:qFormat="1"/>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E6DE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locked/>
    <w:rsid w:val="007822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locked/>
    <w:rsid w:val="00EB4CAD"/>
    <w:pPr>
      <w:keepNext/>
      <w:keepLines/>
      <w:spacing w:before="200" w:line="276" w:lineRule="auto"/>
      <w:outlineLvl w:val="2"/>
    </w:pPr>
    <w:rPr>
      <w:rFonts w:ascii="Cambria" w:eastAsia="MS Gothic"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lang w:val="en-US"/>
    </w:rPr>
  </w:style>
  <w:style w:type="numbering" w:customStyle="1" w:styleId="List3-blue">
    <w:name w:val="List 3 - blue"/>
    <w:autoRedefine/>
    <w:pPr>
      <w:numPr>
        <w:numId w:val="1"/>
      </w:numPr>
    </w:pPr>
  </w:style>
  <w:style w:type="paragraph" w:customStyle="1" w:styleId="FreeFormA">
    <w:name w:val="Free Form A"/>
    <w:autoRedefine/>
    <w:rPr>
      <w:rFonts w:ascii="Helvetica" w:eastAsia="ヒラギノ角ゴ Pro W3" w:hAnsi="Helvetica"/>
      <w:color w:val="000000"/>
      <w:sz w:val="24"/>
      <w:lang w:val="en-US"/>
    </w:rPr>
  </w:style>
  <w:style w:type="paragraph" w:customStyle="1" w:styleId="bulletedtext">
    <w:name w:val="bulleted text"/>
    <w:pPr>
      <w:suppressAutoHyphens/>
      <w:spacing w:after="170" w:line="280" w:lineRule="atLeast"/>
      <w:ind w:left="1134" w:hanging="283"/>
    </w:pPr>
    <w:rPr>
      <w:rFonts w:ascii="Cambria Bold" w:eastAsia="ヒラギノ角ゴ Pro W3" w:hAnsi="Cambria Bold"/>
      <w:color w:val="000000"/>
      <w:sz w:val="22"/>
      <w:lang w:val="en-GB"/>
    </w:rPr>
  </w:style>
  <w:style w:type="paragraph" w:customStyle="1" w:styleId="Body">
    <w:name w:val="Body"/>
    <w:pPr>
      <w:spacing w:before="40" w:after="120" w:line="288" w:lineRule="auto"/>
    </w:pPr>
    <w:rPr>
      <w:rFonts w:ascii="Calibri" w:eastAsia="ヒラギノ角ゴ Pro W3" w:hAnsi="Calibri"/>
      <w:color w:val="000000"/>
      <w:sz w:val="24"/>
      <w:lang w:val="en-US"/>
    </w:rPr>
  </w:style>
  <w:style w:type="numbering" w:customStyle="1" w:styleId="submissionbullet">
    <w:name w:val="submission bullet"/>
    <w:pPr>
      <w:numPr>
        <w:numId w:val="2"/>
      </w:numPr>
    </w:pPr>
  </w:style>
  <w:style w:type="numbering" w:customStyle="1" w:styleId="Bullet">
    <w:name w:val="Bullet"/>
    <w:pPr>
      <w:numPr>
        <w:numId w:val="3"/>
      </w:numPr>
    </w:pPr>
  </w:style>
  <w:style w:type="numbering" w:customStyle="1" w:styleId="NormalList">
    <w:name w:val="Normal List"/>
    <w:pPr>
      <w:numPr>
        <w:numId w:val="4"/>
      </w:numPr>
    </w:pPr>
  </w:style>
  <w:style w:type="numbering" w:customStyle="1" w:styleId="NumberedList">
    <w:name w:val="Numbered List"/>
    <w:autoRedefine/>
    <w:pPr>
      <w:numPr>
        <w:numId w:val="5"/>
      </w:numPr>
    </w:pPr>
  </w:style>
  <w:style w:type="paragraph" w:customStyle="1" w:styleId="FreeForm">
    <w:name w:val="Free Form"/>
    <w:rPr>
      <w:rFonts w:ascii="Helvetica" w:eastAsia="ヒラギノ角ゴ Pro W3" w:hAnsi="Helvetica"/>
      <w:color w:val="000000"/>
      <w:sz w:val="24"/>
      <w:lang w:val="en-US"/>
    </w:rPr>
  </w:style>
  <w:style w:type="paragraph" w:styleId="BalloonText">
    <w:name w:val="Balloon Text"/>
    <w:basedOn w:val="Normal"/>
    <w:link w:val="BalloonTextChar"/>
    <w:locked/>
    <w:rsid w:val="006C64A1"/>
    <w:rPr>
      <w:rFonts w:ascii="Tahoma" w:hAnsi="Tahoma"/>
      <w:sz w:val="16"/>
      <w:szCs w:val="16"/>
      <w:lang w:eastAsia="x-none"/>
    </w:rPr>
  </w:style>
  <w:style w:type="character" w:customStyle="1" w:styleId="BalloonTextChar">
    <w:name w:val="Balloon Text Char"/>
    <w:link w:val="BalloonText"/>
    <w:rsid w:val="006C64A1"/>
    <w:rPr>
      <w:rFonts w:ascii="Tahoma" w:eastAsia="ヒラギノ角ゴ Pro W3" w:hAnsi="Tahoma" w:cs="Tahoma"/>
      <w:color w:val="000000"/>
      <w:sz w:val="16"/>
      <w:szCs w:val="16"/>
      <w:lang w:val="en-AU"/>
    </w:rPr>
  </w:style>
  <w:style w:type="character" w:styleId="CommentReference">
    <w:name w:val="annotation reference"/>
    <w:locked/>
    <w:rsid w:val="006C64A1"/>
    <w:rPr>
      <w:sz w:val="16"/>
      <w:szCs w:val="16"/>
    </w:rPr>
  </w:style>
  <w:style w:type="paragraph" w:styleId="CommentText">
    <w:name w:val="annotation text"/>
    <w:basedOn w:val="Normal"/>
    <w:link w:val="CommentTextChar"/>
    <w:locked/>
    <w:rsid w:val="006C64A1"/>
    <w:rPr>
      <w:sz w:val="20"/>
      <w:szCs w:val="20"/>
      <w:lang w:eastAsia="x-none"/>
    </w:rPr>
  </w:style>
  <w:style w:type="character" w:customStyle="1" w:styleId="CommentTextChar">
    <w:name w:val="Comment Text Char"/>
    <w:link w:val="CommentText"/>
    <w:rsid w:val="006C64A1"/>
    <w:rPr>
      <w:rFonts w:eastAsia="ヒラギノ角ゴ Pro W3"/>
      <w:color w:val="000000"/>
      <w:lang w:val="en-AU"/>
    </w:rPr>
  </w:style>
  <w:style w:type="paragraph" w:styleId="CommentSubject">
    <w:name w:val="annotation subject"/>
    <w:basedOn w:val="CommentText"/>
    <w:next w:val="CommentText"/>
    <w:link w:val="CommentSubjectChar"/>
    <w:locked/>
    <w:rsid w:val="006C64A1"/>
    <w:rPr>
      <w:b/>
      <w:bCs/>
    </w:rPr>
  </w:style>
  <w:style w:type="character" w:customStyle="1" w:styleId="CommentSubjectChar">
    <w:name w:val="Comment Subject Char"/>
    <w:link w:val="CommentSubject"/>
    <w:rsid w:val="006C64A1"/>
    <w:rPr>
      <w:rFonts w:eastAsia="ヒラギノ角ゴ Pro W3"/>
      <w:b/>
      <w:bCs/>
      <w:color w:val="000000"/>
      <w:lang w:val="en-AU"/>
    </w:rPr>
  </w:style>
  <w:style w:type="paragraph" w:styleId="Header">
    <w:name w:val="header"/>
    <w:basedOn w:val="Normal"/>
    <w:link w:val="HeaderChar"/>
    <w:locked/>
    <w:rsid w:val="00346813"/>
    <w:pPr>
      <w:tabs>
        <w:tab w:val="center" w:pos="4320"/>
        <w:tab w:val="right" w:pos="8640"/>
      </w:tabs>
    </w:pPr>
    <w:rPr>
      <w:lang w:val="x-none" w:eastAsia="x-none"/>
    </w:rPr>
  </w:style>
  <w:style w:type="character" w:customStyle="1" w:styleId="HeaderChar">
    <w:name w:val="Header Char"/>
    <w:link w:val="Header"/>
    <w:rsid w:val="00346813"/>
    <w:rPr>
      <w:rFonts w:eastAsia="ヒラギノ角ゴ Pro W3"/>
      <w:color w:val="000000"/>
      <w:sz w:val="24"/>
      <w:szCs w:val="24"/>
    </w:rPr>
  </w:style>
  <w:style w:type="paragraph" w:customStyle="1" w:styleId="definition">
    <w:name w:val="definition"/>
    <w:basedOn w:val="Normal"/>
    <w:rsid w:val="00433CD5"/>
    <w:pPr>
      <w:spacing w:before="100" w:beforeAutospacing="1" w:after="100" w:afterAutospacing="1"/>
    </w:pPr>
    <w:rPr>
      <w:rFonts w:eastAsia="Times New Roman"/>
      <w:color w:val="auto"/>
      <w:lang w:eastAsia="en-AU"/>
    </w:rPr>
  </w:style>
  <w:style w:type="paragraph" w:customStyle="1" w:styleId="paragraph">
    <w:name w:val="paragraph"/>
    <w:basedOn w:val="Normal"/>
    <w:rsid w:val="00433CD5"/>
    <w:pPr>
      <w:spacing w:before="100" w:beforeAutospacing="1" w:after="100" w:afterAutospacing="1"/>
    </w:pPr>
    <w:rPr>
      <w:rFonts w:eastAsia="Times New Roman"/>
      <w:color w:val="auto"/>
      <w:lang w:eastAsia="en-AU"/>
    </w:rPr>
  </w:style>
  <w:style w:type="paragraph" w:styleId="Footer">
    <w:name w:val="footer"/>
    <w:basedOn w:val="Normal"/>
    <w:link w:val="FooterChar"/>
    <w:uiPriority w:val="99"/>
    <w:locked/>
    <w:rsid w:val="0021626D"/>
    <w:pPr>
      <w:tabs>
        <w:tab w:val="center" w:pos="4320"/>
        <w:tab w:val="right" w:pos="8640"/>
      </w:tabs>
    </w:pPr>
    <w:rPr>
      <w:lang w:val="x-none" w:eastAsia="x-none"/>
    </w:rPr>
  </w:style>
  <w:style w:type="character" w:customStyle="1" w:styleId="FooterChar">
    <w:name w:val="Footer Char"/>
    <w:link w:val="Footer"/>
    <w:uiPriority w:val="99"/>
    <w:rsid w:val="0021626D"/>
    <w:rPr>
      <w:rFonts w:eastAsia="ヒラギノ角ゴ Pro W3"/>
      <w:color w:val="000000"/>
      <w:sz w:val="24"/>
      <w:szCs w:val="24"/>
    </w:rPr>
  </w:style>
  <w:style w:type="paragraph" w:customStyle="1" w:styleId="BasicParagraph">
    <w:name w:val="[Basic Paragraph]"/>
    <w:basedOn w:val="Normal"/>
    <w:uiPriority w:val="99"/>
    <w:rsid w:val="00EC49F1"/>
    <w:pPr>
      <w:widowControl w:val="0"/>
      <w:autoSpaceDE w:val="0"/>
      <w:autoSpaceDN w:val="0"/>
      <w:adjustRightInd w:val="0"/>
      <w:spacing w:line="300" w:lineRule="atLeast"/>
      <w:textAlignment w:val="center"/>
    </w:pPr>
    <w:rPr>
      <w:rFonts w:ascii="GaramondPremrPro" w:eastAsia="Times New Roman" w:hAnsi="GaramondPremrPro" w:cs="GaramondPremrPro"/>
      <w:sz w:val="22"/>
      <w:szCs w:val="22"/>
      <w:lang w:val="en-GB"/>
    </w:rPr>
  </w:style>
  <w:style w:type="paragraph" w:customStyle="1" w:styleId="arialtext">
    <w:name w:val="arial text"/>
    <w:basedOn w:val="Normal"/>
    <w:qFormat/>
    <w:rsid w:val="00C959CC"/>
    <w:pPr>
      <w:spacing w:before="120" w:after="120"/>
      <w:ind w:right="1134"/>
      <w:jc w:val="both"/>
    </w:pPr>
    <w:rPr>
      <w:rFonts w:ascii="Arial" w:hAnsi="Arial"/>
      <w:noProof/>
      <w:sz w:val="19"/>
      <w:lang w:val="en-US"/>
    </w:rPr>
  </w:style>
  <w:style w:type="paragraph" w:customStyle="1" w:styleId="documentheading">
    <w:name w:val="document heading"/>
    <w:basedOn w:val="arialtext"/>
    <w:qFormat/>
    <w:rsid w:val="00C959CC"/>
    <w:pPr>
      <w:spacing w:after="240"/>
      <w:jc w:val="left"/>
    </w:pPr>
    <w:rPr>
      <w:b/>
      <w:color w:val="215868"/>
    </w:rPr>
  </w:style>
  <w:style w:type="character" w:styleId="Hyperlink">
    <w:name w:val="Hyperlink"/>
    <w:uiPriority w:val="99"/>
    <w:locked/>
    <w:rsid w:val="000B307A"/>
    <w:rPr>
      <w:color w:val="0000FF"/>
      <w:u w:val="single"/>
    </w:rPr>
  </w:style>
  <w:style w:type="paragraph" w:styleId="BodyText">
    <w:name w:val="Body Text"/>
    <w:basedOn w:val="Normal"/>
    <w:link w:val="BodyTextChar"/>
    <w:locked/>
    <w:rsid w:val="00A0294B"/>
    <w:pPr>
      <w:tabs>
        <w:tab w:val="left" w:pos="1276"/>
      </w:tabs>
    </w:pPr>
    <w:rPr>
      <w:rFonts w:eastAsia="Times New Roman"/>
      <w:color w:val="auto"/>
      <w:szCs w:val="20"/>
      <w:lang w:bidi="he-IL"/>
    </w:rPr>
  </w:style>
  <w:style w:type="character" w:customStyle="1" w:styleId="BodyTextChar">
    <w:name w:val="Body Text Char"/>
    <w:link w:val="BodyText"/>
    <w:rsid w:val="00A0294B"/>
    <w:rPr>
      <w:sz w:val="24"/>
      <w:lang w:eastAsia="en-US" w:bidi="he-IL"/>
    </w:rPr>
  </w:style>
  <w:style w:type="paragraph" w:styleId="ListParagraph">
    <w:name w:val="List Paragraph"/>
    <w:basedOn w:val="Normal"/>
    <w:uiPriority w:val="34"/>
    <w:qFormat/>
    <w:rsid w:val="003C23D6"/>
    <w:pPr>
      <w:spacing w:after="200" w:line="276" w:lineRule="auto"/>
      <w:ind w:left="720"/>
      <w:contextualSpacing/>
    </w:pPr>
    <w:rPr>
      <w:rFonts w:ascii="Calibri" w:eastAsia="Calibri" w:hAnsi="Calibri"/>
      <w:color w:val="auto"/>
      <w:sz w:val="22"/>
      <w:szCs w:val="22"/>
    </w:rPr>
  </w:style>
  <w:style w:type="paragraph" w:customStyle="1" w:styleId="Bodycopy">
    <w:name w:val="Body copy"/>
    <w:basedOn w:val="Normal"/>
    <w:rsid w:val="00427663"/>
    <w:pPr>
      <w:spacing w:after="113" w:line="240" w:lineRule="atLeast"/>
    </w:pPr>
    <w:rPr>
      <w:rFonts w:eastAsia="Times New Roman"/>
      <w:color w:val="auto"/>
      <w:sz w:val="20"/>
    </w:rPr>
  </w:style>
  <w:style w:type="paragraph" w:customStyle="1" w:styleId="BodycopyBold">
    <w:name w:val="Body copy Bold"/>
    <w:basedOn w:val="Normal"/>
    <w:semiHidden/>
    <w:rsid w:val="00427663"/>
    <w:pPr>
      <w:spacing w:after="113" w:line="240" w:lineRule="atLeast"/>
    </w:pPr>
    <w:rPr>
      <w:rFonts w:eastAsia="Times New Roman"/>
      <w:b/>
      <w:color w:val="auto"/>
      <w:sz w:val="20"/>
    </w:rPr>
  </w:style>
  <w:style w:type="paragraph" w:styleId="FootnoteText">
    <w:name w:val="footnote text"/>
    <w:basedOn w:val="Normal"/>
    <w:link w:val="FootnoteTextChar"/>
    <w:uiPriority w:val="99"/>
    <w:locked/>
    <w:rsid w:val="00421851"/>
    <w:rPr>
      <w:rFonts w:eastAsia="Times New Roman"/>
      <w:color w:val="auto"/>
      <w:sz w:val="20"/>
      <w:szCs w:val="20"/>
      <w:lang w:val="x-none"/>
    </w:rPr>
  </w:style>
  <w:style w:type="character" w:customStyle="1" w:styleId="FootnoteTextChar">
    <w:name w:val="Footnote Text Char"/>
    <w:link w:val="FootnoteText"/>
    <w:uiPriority w:val="99"/>
    <w:rsid w:val="00421851"/>
    <w:rPr>
      <w:lang w:val="x-none" w:eastAsia="en-US"/>
    </w:rPr>
  </w:style>
  <w:style w:type="character" w:styleId="FootnoteReference">
    <w:name w:val="footnote reference"/>
    <w:uiPriority w:val="99"/>
    <w:unhideWhenUsed/>
    <w:locked/>
    <w:rsid w:val="00421851"/>
    <w:rPr>
      <w:vertAlign w:val="superscript"/>
    </w:rPr>
  </w:style>
  <w:style w:type="character" w:customStyle="1" w:styleId="Heading3Char">
    <w:name w:val="Heading 3 Char"/>
    <w:link w:val="Heading3"/>
    <w:uiPriority w:val="9"/>
    <w:rsid w:val="00EB4CAD"/>
    <w:rPr>
      <w:rFonts w:ascii="Cambria" w:eastAsia="MS Gothic" w:hAnsi="Cambria"/>
      <w:b/>
      <w:bCs/>
      <w:color w:val="4F81BD"/>
      <w:sz w:val="22"/>
      <w:szCs w:val="22"/>
      <w:lang w:eastAsia="en-US"/>
    </w:rPr>
  </w:style>
  <w:style w:type="paragraph" w:customStyle="1" w:styleId="Pa3">
    <w:name w:val="Pa3"/>
    <w:basedOn w:val="Normal"/>
    <w:next w:val="Normal"/>
    <w:uiPriority w:val="99"/>
    <w:rsid w:val="005F1328"/>
    <w:pPr>
      <w:autoSpaceDE w:val="0"/>
      <w:autoSpaceDN w:val="0"/>
      <w:adjustRightInd w:val="0"/>
      <w:spacing w:line="221" w:lineRule="atLeast"/>
    </w:pPr>
    <w:rPr>
      <w:rFonts w:ascii="Myriad Pro" w:eastAsia="Calibri" w:hAnsi="Myriad Pro"/>
      <w:color w:val="auto"/>
    </w:rPr>
  </w:style>
  <w:style w:type="paragraph" w:styleId="TOC1">
    <w:name w:val="toc 1"/>
    <w:basedOn w:val="Normal"/>
    <w:next w:val="Normal"/>
    <w:autoRedefine/>
    <w:uiPriority w:val="39"/>
    <w:locked/>
    <w:rsid w:val="00024001"/>
    <w:pPr>
      <w:spacing w:before="120"/>
    </w:pPr>
    <w:rPr>
      <w:rFonts w:asciiTheme="minorHAnsi" w:hAnsiTheme="minorHAnsi"/>
      <w:b/>
      <w:bCs/>
      <w:caps/>
      <w:sz w:val="22"/>
      <w:szCs w:val="22"/>
    </w:rPr>
  </w:style>
  <w:style w:type="paragraph" w:styleId="TOC2">
    <w:name w:val="toc 2"/>
    <w:basedOn w:val="Normal"/>
    <w:next w:val="Normal"/>
    <w:autoRedefine/>
    <w:locked/>
    <w:rsid w:val="00024001"/>
    <w:pPr>
      <w:ind w:left="240"/>
    </w:pPr>
    <w:rPr>
      <w:rFonts w:asciiTheme="minorHAnsi" w:hAnsiTheme="minorHAnsi"/>
      <w:smallCaps/>
      <w:sz w:val="22"/>
      <w:szCs w:val="22"/>
    </w:rPr>
  </w:style>
  <w:style w:type="paragraph" w:styleId="TOC3">
    <w:name w:val="toc 3"/>
    <w:basedOn w:val="Normal"/>
    <w:next w:val="Normal"/>
    <w:autoRedefine/>
    <w:uiPriority w:val="39"/>
    <w:locked/>
    <w:rsid w:val="00024001"/>
    <w:pPr>
      <w:ind w:left="480"/>
    </w:pPr>
    <w:rPr>
      <w:rFonts w:asciiTheme="minorHAnsi" w:hAnsiTheme="minorHAnsi"/>
      <w:i/>
      <w:iCs/>
      <w:sz w:val="22"/>
      <w:szCs w:val="22"/>
    </w:rPr>
  </w:style>
  <w:style w:type="paragraph" w:styleId="TOC4">
    <w:name w:val="toc 4"/>
    <w:basedOn w:val="Normal"/>
    <w:next w:val="Normal"/>
    <w:autoRedefine/>
    <w:locked/>
    <w:rsid w:val="00024001"/>
    <w:pPr>
      <w:ind w:left="720"/>
    </w:pPr>
    <w:rPr>
      <w:rFonts w:asciiTheme="minorHAnsi" w:hAnsiTheme="minorHAnsi"/>
      <w:sz w:val="18"/>
      <w:szCs w:val="18"/>
    </w:rPr>
  </w:style>
  <w:style w:type="paragraph" w:styleId="TOC5">
    <w:name w:val="toc 5"/>
    <w:basedOn w:val="Normal"/>
    <w:next w:val="Normal"/>
    <w:autoRedefine/>
    <w:locked/>
    <w:rsid w:val="00024001"/>
    <w:pPr>
      <w:ind w:left="960"/>
    </w:pPr>
    <w:rPr>
      <w:rFonts w:asciiTheme="minorHAnsi" w:hAnsiTheme="minorHAnsi"/>
      <w:sz w:val="18"/>
      <w:szCs w:val="18"/>
    </w:rPr>
  </w:style>
  <w:style w:type="paragraph" w:styleId="TOC6">
    <w:name w:val="toc 6"/>
    <w:basedOn w:val="Normal"/>
    <w:next w:val="Normal"/>
    <w:autoRedefine/>
    <w:locked/>
    <w:rsid w:val="00024001"/>
    <w:pPr>
      <w:ind w:left="1200"/>
    </w:pPr>
    <w:rPr>
      <w:rFonts w:asciiTheme="minorHAnsi" w:hAnsiTheme="minorHAnsi"/>
      <w:sz w:val="18"/>
      <w:szCs w:val="18"/>
    </w:rPr>
  </w:style>
  <w:style w:type="paragraph" w:styleId="TOC7">
    <w:name w:val="toc 7"/>
    <w:basedOn w:val="Normal"/>
    <w:next w:val="Normal"/>
    <w:autoRedefine/>
    <w:locked/>
    <w:rsid w:val="00024001"/>
    <w:pPr>
      <w:ind w:left="1440"/>
    </w:pPr>
    <w:rPr>
      <w:rFonts w:asciiTheme="minorHAnsi" w:hAnsiTheme="minorHAnsi"/>
      <w:sz w:val="18"/>
      <w:szCs w:val="18"/>
    </w:rPr>
  </w:style>
  <w:style w:type="paragraph" w:styleId="TOC8">
    <w:name w:val="toc 8"/>
    <w:basedOn w:val="Normal"/>
    <w:next w:val="Normal"/>
    <w:autoRedefine/>
    <w:locked/>
    <w:rsid w:val="00024001"/>
    <w:pPr>
      <w:ind w:left="1680"/>
    </w:pPr>
    <w:rPr>
      <w:rFonts w:asciiTheme="minorHAnsi" w:hAnsiTheme="minorHAnsi"/>
      <w:sz w:val="18"/>
      <w:szCs w:val="18"/>
    </w:rPr>
  </w:style>
  <w:style w:type="paragraph" w:styleId="TOC9">
    <w:name w:val="toc 9"/>
    <w:basedOn w:val="Normal"/>
    <w:next w:val="Normal"/>
    <w:autoRedefine/>
    <w:locked/>
    <w:rsid w:val="00024001"/>
    <w:pPr>
      <w:ind w:left="1920"/>
    </w:pPr>
    <w:rPr>
      <w:rFonts w:asciiTheme="minorHAnsi" w:hAnsiTheme="minorHAnsi"/>
      <w:sz w:val="18"/>
      <w:szCs w:val="18"/>
    </w:rPr>
  </w:style>
  <w:style w:type="character" w:customStyle="1" w:styleId="Heading1Char">
    <w:name w:val="Heading 1 Char"/>
    <w:link w:val="Heading1"/>
    <w:rsid w:val="005E6DE3"/>
    <w:rPr>
      <w:rFonts w:ascii="Cambria" w:eastAsia="Times New Roman" w:hAnsi="Cambria" w:cs="Times New Roman"/>
      <w:b/>
      <w:bCs/>
      <w:color w:val="000000"/>
      <w:kern w:val="32"/>
      <w:sz w:val="32"/>
      <w:szCs w:val="32"/>
      <w:lang w:eastAsia="en-US"/>
    </w:rPr>
  </w:style>
  <w:style w:type="table" w:styleId="TableGrid">
    <w:name w:val="Table Grid"/>
    <w:basedOn w:val="TableNormal"/>
    <w:locked/>
    <w:rsid w:val="00AF20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locked/>
    <w:rsid w:val="00A9774A"/>
    <w:pPr>
      <w:spacing w:after="120"/>
    </w:pPr>
    <w:rPr>
      <w:rFonts w:eastAsia="Times New Roman"/>
      <w:color w:val="auto"/>
      <w:sz w:val="16"/>
      <w:szCs w:val="16"/>
    </w:rPr>
  </w:style>
  <w:style w:type="character" w:customStyle="1" w:styleId="BodyText3Char">
    <w:name w:val="Body Text 3 Char"/>
    <w:link w:val="BodyText3"/>
    <w:rsid w:val="00A9774A"/>
    <w:rPr>
      <w:sz w:val="16"/>
      <w:szCs w:val="16"/>
      <w:lang w:eastAsia="en-US"/>
    </w:rPr>
  </w:style>
  <w:style w:type="paragraph" w:styleId="NormalWeb">
    <w:name w:val="Normal (Web)"/>
    <w:aliases w:val="submission text"/>
    <w:basedOn w:val="Normal"/>
    <w:uiPriority w:val="99"/>
    <w:unhideWhenUsed/>
    <w:locked/>
    <w:rsid w:val="00EF134B"/>
    <w:pPr>
      <w:spacing w:before="100" w:beforeAutospacing="1" w:after="100" w:afterAutospacing="1"/>
    </w:pPr>
    <w:rPr>
      <w:rFonts w:ascii="Times" w:eastAsia="Times New Roman" w:hAnsi="Times"/>
      <w:color w:val="auto"/>
      <w:sz w:val="20"/>
      <w:szCs w:val="20"/>
    </w:rPr>
  </w:style>
  <w:style w:type="character" w:customStyle="1" w:styleId="apple-converted-space">
    <w:name w:val="apple-converted-space"/>
    <w:rsid w:val="00EF134B"/>
  </w:style>
  <w:style w:type="character" w:styleId="Emphasis">
    <w:name w:val="Emphasis"/>
    <w:uiPriority w:val="20"/>
    <w:qFormat/>
    <w:locked/>
    <w:rsid w:val="00C66AA2"/>
    <w:rPr>
      <w:i/>
      <w:iCs/>
    </w:rPr>
  </w:style>
  <w:style w:type="paragraph" w:customStyle="1" w:styleId="Default">
    <w:name w:val="Default"/>
    <w:rsid w:val="0059425A"/>
    <w:pPr>
      <w:widowControl w:val="0"/>
      <w:autoSpaceDE w:val="0"/>
      <w:autoSpaceDN w:val="0"/>
      <w:adjustRightInd w:val="0"/>
    </w:pPr>
    <w:rPr>
      <w:rFonts w:ascii="Calibri" w:hAnsi="Calibri" w:cs="Calibri"/>
      <w:color w:val="000000"/>
      <w:sz w:val="24"/>
      <w:szCs w:val="24"/>
      <w:lang w:val="en-US"/>
    </w:rPr>
  </w:style>
  <w:style w:type="paragraph" w:customStyle="1" w:styleId="anchoredtextframe">
    <w:name w:val="anchored text frame"/>
    <w:basedOn w:val="Normal"/>
    <w:uiPriority w:val="99"/>
    <w:rsid w:val="00AC758C"/>
    <w:pPr>
      <w:widowControl w:val="0"/>
      <w:pBdr>
        <w:top w:val="single" w:sz="8" w:space="17" w:color="B0AD0A"/>
        <w:bottom w:val="single" w:sz="8" w:space="11" w:color="B0AD0A"/>
      </w:pBdr>
      <w:suppressAutoHyphens/>
      <w:autoSpaceDE w:val="0"/>
      <w:autoSpaceDN w:val="0"/>
      <w:adjustRightInd w:val="0"/>
      <w:spacing w:after="170" w:line="320" w:lineRule="atLeast"/>
      <w:jc w:val="right"/>
      <w:textAlignment w:val="center"/>
    </w:pPr>
    <w:rPr>
      <w:rFonts w:ascii="AvantGarde-Book" w:eastAsia="Times New Roman" w:hAnsi="AvantGarde-Book" w:cs="AvantGarde-Book"/>
      <w:sz w:val="20"/>
      <w:szCs w:val="20"/>
      <w:lang w:val="en-US"/>
    </w:rPr>
  </w:style>
  <w:style w:type="paragraph" w:customStyle="1" w:styleId="textlistachievements">
    <w:name w:val="text list achievements"/>
    <w:basedOn w:val="Normal"/>
    <w:uiPriority w:val="99"/>
    <w:rsid w:val="00AC758C"/>
    <w:pPr>
      <w:widowControl w:val="0"/>
      <w:suppressAutoHyphens/>
      <w:autoSpaceDE w:val="0"/>
      <w:autoSpaceDN w:val="0"/>
      <w:adjustRightInd w:val="0"/>
      <w:spacing w:after="57" w:line="300" w:lineRule="atLeast"/>
      <w:ind w:left="2268" w:hanging="283"/>
      <w:textAlignment w:val="center"/>
    </w:pPr>
    <w:rPr>
      <w:rFonts w:ascii="GaramondPremrPro" w:eastAsia="Times New Roman" w:hAnsi="GaramondPremrPro" w:cs="GaramondPremrPro"/>
      <w:sz w:val="21"/>
      <w:szCs w:val="21"/>
      <w:lang w:val="en-US"/>
    </w:rPr>
  </w:style>
  <w:style w:type="paragraph" w:customStyle="1" w:styleId="achievementtextexample">
    <w:name w:val="achievement text example"/>
    <w:basedOn w:val="Normal"/>
    <w:uiPriority w:val="99"/>
    <w:rsid w:val="00AC758C"/>
    <w:pPr>
      <w:widowControl w:val="0"/>
      <w:suppressAutoHyphens/>
      <w:autoSpaceDE w:val="0"/>
      <w:autoSpaceDN w:val="0"/>
      <w:adjustRightInd w:val="0"/>
      <w:spacing w:after="170" w:line="300" w:lineRule="atLeast"/>
      <w:ind w:left="2268"/>
      <w:textAlignment w:val="center"/>
    </w:pPr>
    <w:rPr>
      <w:rFonts w:ascii="GaramondPremrPro" w:eastAsia="Times New Roman" w:hAnsi="GaramondPremrPro" w:cs="GaramondPremrPro"/>
      <w:sz w:val="21"/>
      <w:szCs w:val="21"/>
      <w:lang w:val="en-US"/>
    </w:rPr>
  </w:style>
  <w:style w:type="character" w:styleId="PageNumber">
    <w:name w:val="page number"/>
    <w:locked/>
    <w:rsid w:val="00977713"/>
  </w:style>
  <w:style w:type="paragraph" w:styleId="Revision">
    <w:name w:val="Revision"/>
    <w:hidden/>
    <w:uiPriority w:val="71"/>
    <w:rsid w:val="001F5FCF"/>
    <w:rPr>
      <w:rFonts w:eastAsia="ヒラギノ角ゴ Pro W3"/>
      <w:color w:val="000000"/>
      <w:sz w:val="24"/>
      <w:szCs w:val="24"/>
    </w:rPr>
  </w:style>
  <w:style w:type="character" w:styleId="FollowedHyperlink">
    <w:name w:val="FollowedHyperlink"/>
    <w:locked/>
    <w:rsid w:val="00CE02AE"/>
    <w:rPr>
      <w:color w:val="800080"/>
      <w:u w:val="single"/>
    </w:rPr>
  </w:style>
  <w:style w:type="character" w:customStyle="1" w:styleId="Heading2Char">
    <w:name w:val="Heading 2 Char"/>
    <w:basedOn w:val="DefaultParagraphFont"/>
    <w:link w:val="Heading2"/>
    <w:rsid w:val="007822C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24434">
      <w:bodyDiv w:val="1"/>
      <w:marLeft w:val="0"/>
      <w:marRight w:val="0"/>
      <w:marTop w:val="0"/>
      <w:marBottom w:val="0"/>
      <w:divBdr>
        <w:top w:val="none" w:sz="0" w:space="0" w:color="auto"/>
        <w:left w:val="none" w:sz="0" w:space="0" w:color="auto"/>
        <w:bottom w:val="none" w:sz="0" w:space="0" w:color="auto"/>
        <w:right w:val="none" w:sz="0" w:space="0" w:color="auto"/>
      </w:divBdr>
    </w:div>
    <w:div w:id="805008738">
      <w:bodyDiv w:val="1"/>
      <w:marLeft w:val="0"/>
      <w:marRight w:val="0"/>
      <w:marTop w:val="0"/>
      <w:marBottom w:val="0"/>
      <w:divBdr>
        <w:top w:val="none" w:sz="0" w:space="0" w:color="auto"/>
        <w:left w:val="none" w:sz="0" w:space="0" w:color="auto"/>
        <w:bottom w:val="none" w:sz="0" w:space="0" w:color="auto"/>
        <w:right w:val="none" w:sz="0" w:space="0" w:color="auto"/>
      </w:divBdr>
    </w:div>
    <w:div w:id="954599622">
      <w:bodyDiv w:val="1"/>
      <w:marLeft w:val="0"/>
      <w:marRight w:val="0"/>
      <w:marTop w:val="0"/>
      <w:marBottom w:val="0"/>
      <w:divBdr>
        <w:top w:val="none" w:sz="0" w:space="0" w:color="auto"/>
        <w:left w:val="none" w:sz="0" w:space="0" w:color="auto"/>
        <w:bottom w:val="none" w:sz="0" w:space="0" w:color="auto"/>
        <w:right w:val="none" w:sz="0" w:space="0" w:color="auto"/>
      </w:divBdr>
      <w:divsChild>
        <w:div w:id="542521122">
          <w:marLeft w:val="0"/>
          <w:marRight w:val="0"/>
          <w:marTop w:val="0"/>
          <w:marBottom w:val="0"/>
          <w:divBdr>
            <w:top w:val="none" w:sz="0" w:space="0" w:color="auto"/>
            <w:left w:val="none" w:sz="0" w:space="0" w:color="auto"/>
            <w:bottom w:val="none" w:sz="0" w:space="0" w:color="auto"/>
            <w:right w:val="none" w:sz="0" w:space="0" w:color="auto"/>
          </w:divBdr>
          <w:divsChild>
            <w:div w:id="1330523930">
              <w:marLeft w:val="0"/>
              <w:marRight w:val="0"/>
              <w:marTop w:val="0"/>
              <w:marBottom w:val="0"/>
              <w:divBdr>
                <w:top w:val="none" w:sz="0" w:space="0" w:color="auto"/>
                <w:left w:val="none" w:sz="0" w:space="0" w:color="auto"/>
                <w:bottom w:val="none" w:sz="0" w:space="0" w:color="auto"/>
                <w:right w:val="none" w:sz="0" w:space="0" w:color="auto"/>
              </w:divBdr>
              <w:divsChild>
                <w:div w:id="1087117793">
                  <w:marLeft w:val="0"/>
                  <w:marRight w:val="0"/>
                  <w:marTop w:val="0"/>
                  <w:marBottom w:val="0"/>
                  <w:divBdr>
                    <w:top w:val="none" w:sz="0" w:space="0" w:color="auto"/>
                    <w:left w:val="none" w:sz="0" w:space="0" w:color="auto"/>
                    <w:bottom w:val="none" w:sz="0" w:space="0" w:color="auto"/>
                    <w:right w:val="none" w:sz="0" w:space="0" w:color="auto"/>
                  </w:divBdr>
                  <w:divsChild>
                    <w:div w:id="869608990">
                      <w:marLeft w:val="0"/>
                      <w:marRight w:val="0"/>
                      <w:marTop w:val="0"/>
                      <w:marBottom w:val="0"/>
                      <w:divBdr>
                        <w:top w:val="none" w:sz="0" w:space="0" w:color="auto"/>
                        <w:left w:val="none" w:sz="0" w:space="0" w:color="auto"/>
                        <w:bottom w:val="none" w:sz="0" w:space="0" w:color="auto"/>
                        <w:right w:val="none" w:sz="0" w:space="0" w:color="auto"/>
                      </w:divBdr>
                      <w:divsChild>
                        <w:div w:id="73672001">
                          <w:marLeft w:val="0"/>
                          <w:marRight w:val="0"/>
                          <w:marTop w:val="0"/>
                          <w:marBottom w:val="0"/>
                          <w:divBdr>
                            <w:top w:val="single" w:sz="6" w:space="0" w:color="828282"/>
                            <w:left w:val="single" w:sz="6" w:space="0" w:color="828282"/>
                            <w:bottom w:val="single" w:sz="6" w:space="0" w:color="828282"/>
                            <w:right w:val="single" w:sz="6" w:space="0" w:color="828282"/>
                          </w:divBdr>
                          <w:divsChild>
                            <w:div w:id="997459124">
                              <w:marLeft w:val="0"/>
                              <w:marRight w:val="0"/>
                              <w:marTop w:val="0"/>
                              <w:marBottom w:val="0"/>
                              <w:divBdr>
                                <w:top w:val="none" w:sz="0" w:space="0" w:color="auto"/>
                                <w:left w:val="none" w:sz="0" w:space="0" w:color="auto"/>
                                <w:bottom w:val="none" w:sz="0" w:space="0" w:color="auto"/>
                                <w:right w:val="none" w:sz="0" w:space="0" w:color="auto"/>
                              </w:divBdr>
                              <w:divsChild>
                                <w:div w:id="722363267">
                                  <w:marLeft w:val="0"/>
                                  <w:marRight w:val="0"/>
                                  <w:marTop w:val="0"/>
                                  <w:marBottom w:val="0"/>
                                  <w:divBdr>
                                    <w:top w:val="none" w:sz="0" w:space="0" w:color="auto"/>
                                    <w:left w:val="none" w:sz="0" w:space="0" w:color="auto"/>
                                    <w:bottom w:val="none" w:sz="0" w:space="0" w:color="auto"/>
                                    <w:right w:val="none" w:sz="0" w:space="0" w:color="auto"/>
                                  </w:divBdr>
                                  <w:divsChild>
                                    <w:div w:id="1278028450">
                                      <w:marLeft w:val="0"/>
                                      <w:marRight w:val="0"/>
                                      <w:marTop w:val="0"/>
                                      <w:marBottom w:val="0"/>
                                      <w:divBdr>
                                        <w:top w:val="none" w:sz="0" w:space="0" w:color="auto"/>
                                        <w:left w:val="none" w:sz="0" w:space="0" w:color="auto"/>
                                        <w:bottom w:val="none" w:sz="0" w:space="0" w:color="auto"/>
                                        <w:right w:val="none" w:sz="0" w:space="0" w:color="auto"/>
                                      </w:divBdr>
                                      <w:divsChild>
                                        <w:div w:id="1202550441">
                                          <w:marLeft w:val="0"/>
                                          <w:marRight w:val="0"/>
                                          <w:marTop w:val="0"/>
                                          <w:marBottom w:val="0"/>
                                          <w:divBdr>
                                            <w:top w:val="none" w:sz="0" w:space="0" w:color="auto"/>
                                            <w:left w:val="none" w:sz="0" w:space="0" w:color="auto"/>
                                            <w:bottom w:val="none" w:sz="0" w:space="0" w:color="auto"/>
                                            <w:right w:val="none" w:sz="0" w:space="0" w:color="auto"/>
                                          </w:divBdr>
                                          <w:divsChild>
                                            <w:div w:id="1598368206">
                                              <w:marLeft w:val="0"/>
                                              <w:marRight w:val="0"/>
                                              <w:marTop w:val="0"/>
                                              <w:marBottom w:val="0"/>
                                              <w:divBdr>
                                                <w:top w:val="none" w:sz="0" w:space="0" w:color="auto"/>
                                                <w:left w:val="none" w:sz="0" w:space="0" w:color="auto"/>
                                                <w:bottom w:val="none" w:sz="0" w:space="0" w:color="auto"/>
                                                <w:right w:val="none" w:sz="0" w:space="0" w:color="auto"/>
                                              </w:divBdr>
                                              <w:divsChild>
                                                <w:div w:id="149579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964861">
      <w:bodyDiv w:val="1"/>
      <w:marLeft w:val="0"/>
      <w:marRight w:val="0"/>
      <w:marTop w:val="0"/>
      <w:marBottom w:val="0"/>
      <w:divBdr>
        <w:top w:val="none" w:sz="0" w:space="0" w:color="auto"/>
        <w:left w:val="none" w:sz="0" w:space="0" w:color="auto"/>
        <w:bottom w:val="none" w:sz="0" w:space="0" w:color="auto"/>
        <w:right w:val="none" w:sz="0" w:space="0" w:color="auto"/>
      </w:divBdr>
    </w:div>
    <w:div w:id="1521964842">
      <w:bodyDiv w:val="1"/>
      <w:marLeft w:val="0"/>
      <w:marRight w:val="0"/>
      <w:marTop w:val="0"/>
      <w:marBottom w:val="0"/>
      <w:divBdr>
        <w:top w:val="none" w:sz="0" w:space="0" w:color="auto"/>
        <w:left w:val="none" w:sz="0" w:space="0" w:color="auto"/>
        <w:bottom w:val="none" w:sz="0" w:space="0" w:color="auto"/>
        <w:right w:val="none" w:sz="0" w:space="0" w:color="auto"/>
      </w:divBdr>
    </w:div>
    <w:div w:id="1635406880">
      <w:bodyDiv w:val="1"/>
      <w:marLeft w:val="0"/>
      <w:marRight w:val="0"/>
      <w:marTop w:val="0"/>
      <w:marBottom w:val="0"/>
      <w:divBdr>
        <w:top w:val="none" w:sz="0" w:space="0" w:color="auto"/>
        <w:left w:val="none" w:sz="0" w:space="0" w:color="auto"/>
        <w:bottom w:val="none" w:sz="0" w:space="0" w:color="auto"/>
        <w:right w:val="none" w:sz="0" w:space="0" w:color="auto"/>
      </w:divBdr>
    </w:div>
    <w:div w:id="2085562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umanservices@pc.gov.au" TargetMode="External"/><Relationship Id="rId20" Type="http://schemas.openxmlformats.org/officeDocument/2006/relationships/hyperlink" Target="http://download.asic.gov.au/media/3515432/rep465-published-21-january-2016.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c8a9420ccb70d8c15b96e26edc5ab13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5328cd2ed9bdbf8d5fc9d797e9d958a6"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36EFC-3212-4B2A-972C-C6791908614B}">
  <ds:schemaRefs>
    <ds:schemaRef ds:uri="http://schemas.microsoft.com/office/2006/metadata/customXsn"/>
  </ds:schemaRefs>
</ds:datastoreItem>
</file>

<file path=customXml/itemProps2.xml><?xml version="1.0" encoding="utf-8"?>
<ds:datastoreItem xmlns:ds="http://schemas.openxmlformats.org/officeDocument/2006/customXml" ds:itemID="{C0F6C939-5D36-47D8-A969-2EDD7908C3E2}">
  <ds:schemaRefs>
    <ds:schemaRef ds:uri="http://schemas.microsoft.com/sharepoint/events"/>
  </ds:schemaRefs>
</ds:datastoreItem>
</file>

<file path=customXml/itemProps3.xml><?xml version="1.0" encoding="utf-8"?>
<ds:datastoreItem xmlns:ds="http://schemas.openxmlformats.org/officeDocument/2006/customXml" ds:itemID="{E5CDD436-B056-4AB1-883B-43CD0BBE6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674AF0-5C0E-4DAC-A2DD-CA70243E2F86}">
  <ds:schemaRefs>
    <ds:schemaRef ds:uri="http://schemas.microsoft.com/sharepoint/v3/contenttype/forms"/>
  </ds:schemaRefs>
</ds:datastoreItem>
</file>

<file path=customXml/itemProps5.xml><?xml version="1.0" encoding="utf-8"?>
<ds:datastoreItem xmlns:ds="http://schemas.openxmlformats.org/officeDocument/2006/customXml" ds:itemID="{F9DFB905-596B-4418-A5BB-6987BE7A34F0}">
  <ds:schemaRefs>
    <ds:schemaRef ds:uri="Microsoft.SharePoint.Taxonomy.ContentTypeSync"/>
  </ds:schemaRefs>
</ds:datastoreItem>
</file>

<file path=customXml/itemProps6.xml><?xml version="1.0" encoding="utf-8"?>
<ds:datastoreItem xmlns:ds="http://schemas.openxmlformats.org/officeDocument/2006/customXml" ds:itemID="{08354598-E038-4411-9724-394CAE008FFE}">
  <ds:schemaRefs>
    <ds:schemaRef ds:uri="http://purl.org/dc/elements/1.1/"/>
    <ds:schemaRef ds:uri="http://purl.org/dc/terms/"/>
    <ds:schemaRef ds:uri="http://schemas.microsoft.com/sharepoint/v3"/>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3f4bcce7-ac1a-4c9d-aa3e-7e77695652db"/>
    <ds:schemaRef ds:uri="http://schemas.microsoft.com/office/2006/metadata/properties"/>
  </ds:schemaRefs>
</ds:datastoreItem>
</file>

<file path=customXml/itemProps7.xml><?xml version="1.0" encoding="utf-8"?>
<ds:datastoreItem xmlns:ds="http://schemas.openxmlformats.org/officeDocument/2006/customXml" ds:itemID="{44164373-CF98-4875-A2B2-7C7BF286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1448</Words>
  <Characters>8515</Characters>
  <Application>Microsoft Office Word</Application>
  <DocSecurity>0</DocSecurity>
  <Lines>236</Lines>
  <Paragraphs>59</Paragraphs>
  <ScaleCrop>false</ScaleCrop>
  <HeadingPairs>
    <vt:vector size="2" baseType="variant">
      <vt:variant>
        <vt:lpstr>Title</vt:lpstr>
      </vt:variant>
      <vt:variant>
        <vt:i4>1</vt:i4>
      </vt:variant>
    </vt:vector>
  </HeadingPairs>
  <TitlesOfParts>
    <vt:vector size="1" baseType="lpstr">
      <vt:lpstr>Submission PFR372 - Financial Counselling Australia (FCA) - Identifying Sectors for Reform - 1st Stage of the Human Services public inquiry</vt:lpstr>
    </vt:vector>
  </TitlesOfParts>
  <Manager/>
  <Company>Financial Counselling Australia (FCA)</Company>
  <LinksUpToDate>false</LinksUpToDate>
  <CharactersWithSpaces>9904</CharactersWithSpaces>
  <SharedDoc>false</SharedDoc>
  <HyperlinkBase/>
  <HLinks>
    <vt:vector size="18" baseType="variant">
      <vt:variant>
        <vt:i4>3997728</vt:i4>
      </vt:variant>
      <vt:variant>
        <vt:i4>0</vt:i4>
      </vt:variant>
      <vt:variant>
        <vt:i4>0</vt:i4>
      </vt:variant>
      <vt:variant>
        <vt:i4>5</vt:i4>
      </vt:variant>
      <vt:variant>
        <vt:lpwstr>mailto:insolvency@treasury.gov.au</vt:lpwstr>
      </vt:variant>
      <vt:variant>
        <vt:lpwstr/>
      </vt:variant>
      <vt:variant>
        <vt:i4>2883660</vt:i4>
      </vt:variant>
      <vt:variant>
        <vt:i4>0</vt:i4>
      </vt:variant>
      <vt:variant>
        <vt:i4>0</vt:i4>
      </vt:variant>
      <vt:variant>
        <vt:i4>5</vt:i4>
      </vt:variant>
      <vt:variant>
        <vt:lpwstr>https://www.afsa.gov.au/resources/statistics/socio-economic-statistics/causes-1/causes-non-business-related</vt:lpwstr>
      </vt:variant>
      <vt:variant>
        <vt:lpwstr/>
      </vt:variant>
      <vt:variant>
        <vt:i4>7077988</vt:i4>
      </vt:variant>
      <vt:variant>
        <vt:i4>-1</vt:i4>
      </vt:variant>
      <vt:variant>
        <vt:i4>1029</vt:i4>
      </vt:variant>
      <vt:variant>
        <vt:i4>1</vt:i4>
      </vt:variant>
      <vt:variant>
        <vt:lpwstr>submission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PFR372 - Financial Counselling Australia (FCA) - Identifying Sectors for Reform - 1st Stage of the Human Services public inquiry</dc:title>
  <dc:subject/>
  <dc:creator>Financial Counselling Australia (FCA)</dc:creator>
  <cp:keywords/>
  <dc:description/>
  <cp:lastModifiedBy>Productivity Commission</cp:lastModifiedBy>
  <cp:revision>6</cp:revision>
  <cp:lastPrinted>2015-02-16T04:45:00Z</cp:lastPrinted>
  <dcterms:created xsi:type="dcterms:W3CDTF">2016-11-01T09:09:00Z</dcterms:created>
  <dcterms:modified xsi:type="dcterms:W3CDTF">2016-11-08T00:25:00Z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