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A9" w:rsidRPr="001F16E0" w:rsidRDefault="00C6166A" w:rsidP="008475B7">
      <w:pPr>
        <w:jc w:val="right"/>
        <w:rPr>
          <w:rFonts w:cs="Arial"/>
        </w:rPr>
      </w:pPr>
      <w:bookmarkStart w:id="0" w:name="_GoBack"/>
      <w:bookmarkEnd w:id="0"/>
      <w:r w:rsidRPr="001F16E0">
        <w:rPr>
          <w:rFonts w:cs="Arial"/>
          <w:noProof/>
          <w:lang w:eastAsia="en-AU"/>
        </w:rPr>
        <w:drawing>
          <wp:inline distT="0" distB="0" distL="0" distR="0" wp14:anchorId="256CA010" wp14:editId="53454713">
            <wp:extent cx="24955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790575"/>
                    </a:xfrm>
                    <a:prstGeom prst="rect">
                      <a:avLst/>
                    </a:prstGeom>
                    <a:noFill/>
                    <a:ln>
                      <a:noFill/>
                    </a:ln>
                  </pic:spPr>
                </pic:pic>
              </a:graphicData>
            </a:graphic>
          </wp:inline>
        </w:drawing>
      </w:r>
    </w:p>
    <w:p w:rsidR="008704A9" w:rsidRPr="001F16E0" w:rsidRDefault="008704A9" w:rsidP="008475B7">
      <w:pPr>
        <w:rPr>
          <w:rFonts w:cs="Arial"/>
        </w:rPr>
      </w:pPr>
    </w:p>
    <w:p w:rsidR="008704A9" w:rsidRPr="001F16E0" w:rsidRDefault="008704A9" w:rsidP="008475B7">
      <w:pPr>
        <w:rPr>
          <w:rFonts w:cs="Arial"/>
        </w:rPr>
      </w:pPr>
    </w:p>
    <w:p w:rsidR="008704A9" w:rsidRPr="001F16E0" w:rsidRDefault="008704A9" w:rsidP="008475B7">
      <w:pPr>
        <w:rPr>
          <w:rFonts w:cs="Arial"/>
        </w:rPr>
      </w:pPr>
    </w:p>
    <w:p w:rsidR="008704A9" w:rsidRPr="001F16E0" w:rsidRDefault="008704A9" w:rsidP="008475B7">
      <w:pPr>
        <w:rPr>
          <w:rFonts w:cs="Arial"/>
        </w:rPr>
      </w:pPr>
    </w:p>
    <w:p w:rsidR="004D7D78" w:rsidRPr="001F16E0" w:rsidRDefault="004D7D78" w:rsidP="008475B7">
      <w:pPr>
        <w:rPr>
          <w:rFonts w:cs="Arial"/>
        </w:rPr>
      </w:pPr>
    </w:p>
    <w:p w:rsidR="000F31F5" w:rsidRPr="001F16E0" w:rsidRDefault="000F31F5" w:rsidP="008475B7">
      <w:pPr>
        <w:rPr>
          <w:rFonts w:cs="Arial"/>
        </w:rPr>
      </w:pPr>
    </w:p>
    <w:p w:rsidR="008475B7" w:rsidRPr="001F16E0" w:rsidRDefault="008475B7" w:rsidP="008475B7">
      <w:pPr>
        <w:rPr>
          <w:rFonts w:cs="Arial"/>
        </w:rPr>
      </w:pPr>
    </w:p>
    <w:p w:rsidR="008475B7" w:rsidRPr="001F16E0" w:rsidRDefault="008475B7" w:rsidP="008475B7">
      <w:pPr>
        <w:rPr>
          <w:rFonts w:cs="Arial"/>
          <w:sz w:val="28"/>
          <w:szCs w:val="28"/>
        </w:rPr>
      </w:pPr>
    </w:p>
    <w:p w:rsidR="008475B7" w:rsidRPr="001F16E0" w:rsidRDefault="008475B7" w:rsidP="008475B7">
      <w:pPr>
        <w:rPr>
          <w:rFonts w:cs="Arial"/>
          <w:sz w:val="28"/>
          <w:szCs w:val="28"/>
        </w:rPr>
      </w:pPr>
    </w:p>
    <w:p w:rsidR="0089211D" w:rsidRPr="001F16E0" w:rsidRDefault="0089211D" w:rsidP="008475B7">
      <w:pPr>
        <w:rPr>
          <w:rFonts w:cs="Arial"/>
          <w:sz w:val="28"/>
          <w:szCs w:val="28"/>
        </w:rPr>
      </w:pPr>
    </w:p>
    <w:p w:rsidR="0089211D" w:rsidRPr="001F16E0" w:rsidRDefault="0089211D" w:rsidP="008475B7">
      <w:pPr>
        <w:rPr>
          <w:rFonts w:cs="Arial"/>
          <w:sz w:val="28"/>
          <w:szCs w:val="28"/>
        </w:rPr>
      </w:pPr>
    </w:p>
    <w:p w:rsidR="0089211D" w:rsidRPr="001F16E0" w:rsidRDefault="0089211D" w:rsidP="008475B7">
      <w:pPr>
        <w:rPr>
          <w:rFonts w:cs="Arial"/>
          <w:sz w:val="28"/>
          <w:szCs w:val="28"/>
        </w:rPr>
      </w:pPr>
    </w:p>
    <w:p w:rsidR="008475B7" w:rsidRPr="001F16E0" w:rsidRDefault="008475B7" w:rsidP="008475B7">
      <w:pPr>
        <w:jc w:val="center"/>
        <w:rPr>
          <w:rFonts w:cs="Arial"/>
          <w:b/>
          <w:color w:val="733485"/>
          <w:sz w:val="28"/>
          <w:szCs w:val="28"/>
        </w:rPr>
      </w:pPr>
      <w:r w:rsidRPr="001F16E0">
        <w:rPr>
          <w:rFonts w:cs="Arial"/>
          <w:b/>
          <w:color w:val="733485"/>
          <w:sz w:val="28"/>
          <w:szCs w:val="28"/>
        </w:rPr>
        <w:t>SUBMISSION TO PRODUCTIVITY COMMISSION</w:t>
      </w:r>
    </w:p>
    <w:p w:rsidR="00C6166A" w:rsidRPr="001F16E0" w:rsidRDefault="008475B7" w:rsidP="008475B7">
      <w:pPr>
        <w:jc w:val="center"/>
        <w:rPr>
          <w:rFonts w:cs="Arial"/>
          <w:b/>
          <w:color w:val="733485"/>
          <w:sz w:val="28"/>
          <w:szCs w:val="28"/>
        </w:rPr>
      </w:pPr>
      <w:r w:rsidRPr="001F16E0">
        <w:rPr>
          <w:rFonts w:cs="Arial"/>
          <w:b/>
          <w:color w:val="733485"/>
          <w:sz w:val="28"/>
          <w:szCs w:val="28"/>
        </w:rPr>
        <w:t>ON</w:t>
      </w:r>
    </w:p>
    <w:p w:rsidR="000F31F5" w:rsidRPr="001F16E0" w:rsidRDefault="008475B7" w:rsidP="008475B7">
      <w:pPr>
        <w:jc w:val="center"/>
        <w:rPr>
          <w:rFonts w:cs="Arial"/>
          <w:b/>
          <w:color w:val="733485"/>
          <w:sz w:val="28"/>
          <w:szCs w:val="28"/>
        </w:rPr>
      </w:pPr>
      <w:r w:rsidRPr="001F16E0">
        <w:rPr>
          <w:rFonts w:cs="Arial"/>
          <w:b/>
          <w:color w:val="733485"/>
          <w:sz w:val="28"/>
          <w:szCs w:val="28"/>
        </w:rPr>
        <w:t>NATIONAL DISABILITY INSURANCE SCHEME (NDIS) COSTS</w:t>
      </w:r>
    </w:p>
    <w:p w:rsidR="0005093F" w:rsidRPr="001F16E0" w:rsidRDefault="0005093F" w:rsidP="008475B7">
      <w:pPr>
        <w:jc w:val="center"/>
        <w:rPr>
          <w:rFonts w:cs="Arial"/>
          <w:color w:val="733485"/>
          <w:sz w:val="28"/>
          <w:szCs w:val="28"/>
        </w:rPr>
      </w:pPr>
    </w:p>
    <w:p w:rsidR="00F0110B" w:rsidRPr="001F16E0" w:rsidRDefault="00F0110B" w:rsidP="008475B7">
      <w:pPr>
        <w:jc w:val="center"/>
        <w:rPr>
          <w:rFonts w:cs="Arial"/>
          <w:color w:val="733485"/>
          <w:sz w:val="28"/>
          <w:szCs w:val="28"/>
        </w:rPr>
      </w:pPr>
    </w:p>
    <w:p w:rsidR="0005093F" w:rsidRPr="001F16E0" w:rsidRDefault="0005093F" w:rsidP="008475B7">
      <w:pPr>
        <w:jc w:val="center"/>
        <w:rPr>
          <w:rFonts w:cs="Arial"/>
          <w:color w:val="733485"/>
          <w:sz w:val="28"/>
          <w:szCs w:val="28"/>
        </w:rPr>
      </w:pPr>
    </w:p>
    <w:p w:rsidR="00F0110B" w:rsidRPr="001F16E0" w:rsidRDefault="00F0110B" w:rsidP="008475B7">
      <w:pPr>
        <w:jc w:val="center"/>
        <w:rPr>
          <w:rFonts w:cs="Arial"/>
          <w:color w:val="733485"/>
        </w:rPr>
      </w:pPr>
    </w:p>
    <w:p w:rsidR="00F0110B" w:rsidRPr="001F16E0" w:rsidRDefault="00F0110B" w:rsidP="008475B7">
      <w:pPr>
        <w:rPr>
          <w:rFonts w:cs="Arial"/>
          <w:color w:val="733485"/>
        </w:rPr>
      </w:pPr>
    </w:p>
    <w:p w:rsidR="00F0110B" w:rsidRPr="001F16E0" w:rsidRDefault="00F0110B" w:rsidP="008475B7">
      <w:pPr>
        <w:rPr>
          <w:rFonts w:cs="Arial"/>
          <w:color w:val="733485"/>
        </w:rPr>
      </w:pPr>
    </w:p>
    <w:p w:rsidR="00C6166A" w:rsidRPr="001F16E0" w:rsidRDefault="00C6166A" w:rsidP="008475B7">
      <w:pPr>
        <w:rPr>
          <w:rFonts w:cs="Arial"/>
          <w:color w:val="733485"/>
        </w:rPr>
      </w:pPr>
    </w:p>
    <w:p w:rsidR="008475B7" w:rsidRPr="001F16E0" w:rsidRDefault="008475B7" w:rsidP="008475B7">
      <w:pPr>
        <w:rPr>
          <w:rFonts w:cs="Arial"/>
          <w:color w:val="733485"/>
        </w:rPr>
      </w:pPr>
    </w:p>
    <w:p w:rsidR="008475B7" w:rsidRPr="001F16E0" w:rsidRDefault="008475B7" w:rsidP="008475B7">
      <w:pPr>
        <w:rPr>
          <w:rFonts w:cs="Arial"/>
          <w:color w:val="733485"/>
        </w:rPr>
      </w:pPr>
    </w:p>
    <w:p w:rsidR="008475B7" w:rsidRPr="001F16E0" w:rsidRDefault="008475B7" w:rsidP="008475B7">
      <w:pPr>
        <w:rPr>
          <w:rFonts w:cs="Arial"/>
          <w:color w:val="733485"/>
        </w:rPr>
      </w:pPr>
    </w:p>
    <w:p w:rsidR="008475B7" w:rsidRPr="001F16E0" w:rsidRDefault="008475B7" w:rsidP="008475B7">
      <w:pPr>
        <w:rPr>
          <w:rFonts w:cs="Arial"/>
          <w:color w:val="733485"/>
        </w:rPr>
      </w:pPr>
    </w:p>
    <w:p w:rsidR="00C6166A" w:rsidRPr="001F16E0" w:rsidRDefault="00C6166A" w:rsidP="008475B7">
      <w:pPr>
        <w:jc w:val="right"/>
        <w:rPr>
          <w:rFonts w:cs="Arial"/>
          <w:color w:val="733485"/>
        </w:rPr>
      </w:pPr>
      <w:r w:rsidRPr="001F16E0">
        <w:rPr>
          <w:rFonts w:cs="Arial"/>
          <w:color w:val="733485"/>
        </w:rPr>
        <w:t>Margie O’Tarpey</w:t>
      </w:r>
    </w:p>
    <w:p w:rsidR="00C6166A" w:rsidRPr="001F16E0" w:rsidRDefault="00C6166A" w:rsidP="008475B7">
      <w:pPr>
        <w:jc w:val="right"/>
        <w:rPr>
          <w:rFonts w:cs="Arial"/>
          <w:color w:val="733485"/>
        </w:rPr>
      </w:pPr>
      <w:r w:rsidRPr="001F16E0">
        <w:rPr>
          <w:rFonts w:cs="Arial"/>
          <w:color w:val="733485"/>
        </w:rPr>
        <w:t xml:space="preserve">CEO </w:t>
      </w:r>
    </w:p>
    <w:p w:rsidR="00C6166A" w:rsidRPr="001F16E0" w:rsidRDefault="00C6166A" w:rsidP="008475B7">
      <w:pPr>
        <w:jc w:val="right"/>
        <w:rPr>
          <w:rFonts w:cs="Arial"/>
          <w:color w:val="733485"/>
        </w:rPr>
      </w:pPr>
      <w:r w:rsidRPr="001F16E0">
        <w:rPr>
          <w:rFonts w:cs="Arial"/>
          <w:color w:val="733485"/>
        </w:rPr>
        <w:t>ECIA NSW/ACT</w:t>
      </w:r>
    </w:p>
    <w:p w:rsidR="00C6166A" w:rsidRPr="001F16E0" w:rsidRDefault="00C6166A" w:rsidP="008475B7">
      <w:pPr>
        <w:jc w:val="right"/>
        <w:rPr>
          <w:rFonts w:cs="Arial"/>
          <w:color w:val="733485"/>
        </w:rPr>
      </w:pPr>
    </w:p>
    <w:p w:rsidR="00C6166A" w:rsidRPr="001F16E0" w:rsidRDefault="00C6166A" w:rsidP="008475B7">
      <w:pPr>
        <w:jc w:val="right"/>
        <w:rPr>
          <w:rFonts w:cs="Arial"/>
          <w:color w:val="733485"/>
        </w:rPr>
      </w:pPr>
    </w:p>
    <w:p w:rsidR="00CC2B6B" w:rsidRPr="001F16E0" w:rsidRDefault="00C6166A" w:rsidP="008475B7">
      <w:pPr>
        <w:jc w:val="right"/>
        <w:rPr>
          <w:rFonts w:cs="Arial"/>
          <w:color w:val="733485"/>
        </w:rPr>
      </w:pPr>
      <w:r w:rsidRPr="001F16E0">
        <w:rPr>
          <w:rFonts w:cs="Arial"/>
          <w:color w:val="733485"/>
        </w:rPr>
        <w:t xml:space="preserve">Prepared by </w:t>
      </w:r>
      <w:r w:rsidR="00CC2B6B" w:rsidRPr="001F16E0">
        <w:rPr>
          <w:rFonts w:cs="Arial"/>
          <w:color w:val="733485"/>
        </w:rPr>
        <w:t>Enis Jusufsphahic</w:t>
      </w:r>
    </w:p>
    <w:p w:rsidR="008475B7" w:rsidRPr="001F16E0" w:rsidRDefault="00CC2B6B" w:rsidP="008475B7">
      <w:pPr>
        <w:jc w:val="right"/>
        <w:rPr>
          <w:rFonts w:cs="Arial"/>
          <w:color w:val="733485"/>
        </w:rPr>
      </w:pPr>
      <w:r w:rsidRPr="001F16E0">
        <w:rPr>
          <w:rFonts w:cs="Arial"/>
          <w:color w:val="733485"/>
        </w:rPr>
        <w:t xml:space="preserve">Manager Sector Development, </w:t>
      </w:r>
    </w:p>
    <w:p w:rsidR="00CC2B6B" w:rsidRPr="001F16E0" w:rsidRDefault="00CC2B6B" w:rsidP="008475B7">
      <w:pPr>
        <w:jc w:val="right"/>
        <w:rPr>
          <w:rFonts w:cs="Arial"/>
          <w:color w:val="733485"/>
        </w:rPr>
      </w:pPr>
      <w:r w:rsidRPr="001F16E0">
        <w:rPr>
          <w:rFonts w:cs="Arial"/>
          <w:color w:val="733485"/>
        </w:rPr>
        <w:t>NDIS implementation NSW/ACT</w:t>
      </w:r>
    </w:p>
    <w:p w:rsidR="00CC2B6B" w:rsidRPr="001F16E0" w:rsidRDefault="00CC2B6B" w:rsidP="008475B7">
      <w:pPr>
        <w:jc w:val="right"/>
        <w:rPr>
          <w:rFonts w:cs="Arial"/>
          <w:b/>
          <w:color w:val="733485"/>
        </w:rPr>
      </w:pPr>
    </w:p>
    <w:p w:rsidR="00CC2B6B" w:rsidRPr="001F16E0" w:rsidRDefault="00CC2B6B" w:rsidP="008475B7">
      <w:pPr>
        <w:jc w:val="right"/>
        <w:rPr>
          <w:rFonts w:cs="Arial"/>
          <w:b/>
          <w:color w:val="733485"/>
        </w:rPr>
      </w:pPr>
    </w:p>
    <w:p w:rsidR="008475B7" w:rsidRPr="001F16E0" w:rsidRDefault="008475B7" w:rsidP="008475B7">
      <w:pPr>
        <w:jc w:val="right"/>
        <w:rPr>
          <w:rFonts w:cs="Arial"/>
          <w:color w:val="733485"/>
        </w:rPr>
      </w:pPr>
      <w:r w:rsidRPr="001F16E0">
        <w:rPr>
          <w:rFonts w:cs="Arial"/>
          <w:color w:val="733485"/>
        </w:rPr>
        <w:t>March 2017</w:t>
      </w:r>
    </w:p>
    <w:p w:rsidR="0041330C" w:rsidRPr="001F16E0" w:rsidRDefault="0041330C" w:rsidP="008475B7">
      <w:pPr>
        <w:jc w:val="right"/>
        <w:rPr>
          <w:rFonts w:cs="Arial"/>
          <w:b/>
          <w:color w:val="7030A0"/>
        </w:rPr>
      </w:pPr>
    </w:p>
    <w:p w:rsidR="008475B7" w:rsidRPr="001F16E0" w:rsidRDefault="008475B7" w:rsidP="008475B7">
      <w:pPr>
        <w:rPr>
          <w:rFonts w:cs="Arial"/>
          <w:b/>
          <w:color w:val="733485"/>
        </w:rPr>
      </w:pPr>
    </w:p>
    <w:p w:rsidR="008475B7" w:rsidRPr="001F16E0" w:rsidRDefault="008475B7" w:rsidP="008475B7">
      <w:pPr>
        <w:rPr>
          <w:rFonts w:cs="Arial"/>
          <w:b/>
          <w:color w:val="733485"/>
        </w:rPr>
      </w:pPr>
    </w:p>
    <w:p w:rsidR="008475B7" w:rsidRPr="001F16E0" w:rsidRDefault="008475B7">
      <w:pPr>
        <w:rPr>
          <w:rFonts w:cs="Arial"/>
          <w:b/>
          <w:color w:val="733485"/>
        </w:rPr>
      </w:pPr>
      <w:r w:rsidRPr="001F16E0">
        <w:rPr>
          <w:rFonts w:cs="Arial"/>
          <w:b/>
          <w:color w:val="733485"/>
        </w:rPr>
        <w:br w:type="page"/>
      </w:r>
    </w:p>
    <w:p w:rsidR="008475B7" w:rsidRPr="001F16E0" w:rsidRDefault="008475B7" w:rsidP="008475B7">
      <w:pPr>
        <w:rPr>
          <w:rFonts w:cs="Arial"/>
          <w:b/>
          <w:color w:val="733485"/>
          <w:sz w:val="24"/>
          <w:szCs w:val="24"/>
        </w:rPr>
      </w:pPr>
    </w:p>
    <w:p w:rsidR="008475B7" w:rsidRPr="001F16E0" w:rsidRDefault="008475B7" w:rsidP="008475B7">
      <w:pPr>
        <w:rPr>
          <w:rFonts w:cs="Arial"/>
          <w:b/>
          <w:color w:val="733485"/>
          <w:sz w:val="24"/>
          <w:szCs w:val="24"/>
        </w:rPr>
      </w:pPr>
    </w:p>
    <w:p w:rsidR="00140597" w:rsidRPr="001F16E0" w:rsidRDefault="008475B7" w:rsidP="00B35708">
      <w:pPr>
        <w:pStyle w:val="ListParagraph"/>
        <w:numPr>
          <w:ilvl w:val="0"/>
          <w:numId w:val="8"/>
        </w:numPr>
        <w:rPr>
          <w:rFonts w:ascii="Arial" w:hAnsi="Arial" w:cs="Arial"/>
          <w:b/>
          <w:color w:val="733485"/>
          <w:sz w:val="24"/>
          <w:szCs w:val="24"/>
        </w:rPr>
      </w:pPr>
      <w:r w:rsidRPr="001F16E0">
        <w:rPr>
          <w:rFonts w:ascii="Arial" w:hAnsi="Arial" w:cs="Arial"/>
          <w:b/>
          <w:color w:val="733485"/>
          <w:sz w:val="24"/>
          <w:szCs w:val="24"/>
        </w:rPr>
        <w:t>EARLY CHILDHOOD INTERVENTION AUSTRALIA (ECIA)</w:t>
      </w:r>
    </w:p>
    <w:p w:rsidR="00140597" w:rsidRPr="001F16E0" w:rsidRDefault="00140597" w:rsidP="008475B7">
      <w:pPr>
        <w:rPr>
          <w:rFonts w:eastAsia="Arial" w:cs="Arial"/>
          <w:b/>
          <w:sz w:val="24"/>
          <w:szCs w:val="24"/>
        </w:rPr>
      </w:pPr>
    </w:p>
    <w:p w:rsidR="00140597" w:rsidRPr="001F16E0" w:rsidRDefault="00140597" w:rsidP="008475B7">
      <w:pPr>
        <w:rPr>
          <w:rFonts w:eastAsia="Arial" w:cs="Arial"/>
          <w:b/>
        </w:rPr>
      </w:pPr>
      <w:r w:rsidRPr="001F16E0">
        <w:rPr>
          <w:rFonts w:eastAsia="Arial" w:cs="Arial"/>
          <w:b/>
        </w:rPr>
        <w:t>Who we are</w:t>
      </w:r>
    </w:p>
    <w:p w:rsidR="00140597" w:rsidRPr="001F16E0" w:rsidRDefault="00140597" w:rsidP="008475B7">
      <w:pPr>
        <w:rPr>
          <w:rFonts w:eastAsia="Arial" w:cs="Arial"/>
        </w:rPr>
      </w:pPr>
      <w:r w:rsidRPr="001F16E0">
        <w:rPr>
          <w:rFonts w:eastAsia="Arial" w:cs="Arial"/>
        </w:rPr>
        <w:t xml:space="preserve">Early Childhood Intervention Australia </w:t>
      </w:r>
      <w:r w:rsidR="00CC2B6B" w:rsidRPr="001F16E0">
        <w:rPr>
          <w:rFonts w:eastAsia="Arial" w:cs="Arial"/>
        </w:rPr>
        <w:t>NSW/ACT</w:t>
      </w:r>
      <w:r w:rsidRPr="001F16E0">
        <w:rPr>
          <w:rFonts w:eastAsia="Arial" w:cs="Arial"/>
        </w:rPr>
        <w:t xml:space="preserve"> is </w:t>
      </w:r>
      <w:r w:rsidR="00CC2B6B" w:rsidRPr="001F16E0">
        <w:rPr>
          <w:rFonts w:eastAsia="Arial" w:cs="Arial"/>
        </w:rPr>
        <w:t>a</w:t>
      </w:r>
      <w:r w:rsidRPr="001F16E0">
        <w:rPr>
          <w:rFonts w:eastAsia="Arial" w:cs="Arial"/>
        </w:rPr>
        <w:t xml:space="preserve"> professional association that promotes and supports the interests of young children with developmental delay or disability and their families. Its members are </w:t>
      </w:r>
      <w:r w:rsidR="005F00B8" w:rsidRPr="001F16E0">
        <w:rPr>
          <w:rFonts w:eastAsia="Arial" w:cs="Arial"/>
        </w:rPr>
        <w:t>E</w:t>
      </w:r>
      <w:r w:rsidRPr="001F16E0">
        <w:rPr>
          <w:rFonts w:eastAsia="Arial" w:cs="Arial"/>
        </w:rPr>
        <w:t xml:space="preserve">arly </w:t>
      </w:r>
      <w:r w:rsidR="005F00B8" w:rsidRPr="001F16E0">
        <w:rPr>
          <w:rFonts w:eastAsia="Arial" w:cs="Arial"/>
        </w:rPr>
        <w:t>C</w:t>
      </w:r>
      <w:r w:rsidRPr="001F16E0">
        <w:rPr>
          <w:rFonts w:eastAsia="Arial" w:cs="Arial"/>
        </w:rPr>
        <w:t xml:space="preserve">hildhood </w:t>
      </w:r>
      <w:r w:rsidR="005F00B8" w:rsidRPr="001F16E0">
        <w:rPr>
          <w:rFonts w:eastAsia="Arial" w:cs="Arial"/>
        </w:rPr>
        <w:t>I</w:t>
      </w:r>
      <w:r w:rsidRPr="001F16E0">
        <w:rPr>
          <w:rFonts w:eastAsia="Arial" w:cs="Arial"/>
        </w:rPr>
        <w:t xml:space="preserve">ntervention (ECI) professionals and service providers, including private practitioners, as well as mainstream and early childhood sector organisations. ECI Services are based in metropolitan, rural and remote centres throughout Australia and include small community organisations, large disability and children’s services agencies and various government departments, reflecting the diverse ways in which services to young children with developmental delays </w:t>
      </w:r>
      <w:r w:rsidR="00C6166A" w:rsidRPr="001F16E0">
        <w:rPr>
          <w:rFonts w:eastAsia="Arial" w:cs="Arial"/>
        </w:rPr>
        <w:t xml:space="preserve">or </w:t>
      </w:r>
      <w:r w:rsidRPr="001F16E0">
        <w:rPr>
          <w:rFonts w:eastAsia="Arial" w:cs="Arial"/>
        </w:rPr>
        <w:t xml:space="preserve">disabilities and their families are provided nationally. </w:t>
      </w:r>
    </w:p>
    <w:p w:rsidR="008475B7" w:rsidRPr="001F16E0" w:rsidRDefault="008475B7" w:rsidP="008475B7">
      <w:pPr>
        <w:rPr>
          <w:rFonts w:cs="Arial"/>
        </w:rPr>
      </w:pPr>
    </w:p>
    <w:p w:rsidR="00140597" w:rsidRPr="001F16E0" w:rsidRDefault="00140597" w:rsidP="008475B7">
      <w:pPr>
        <w:rPr>
          <w:rFonts w:eastAsia="Arial" w:cs="Arial"/>
          <w:b/>
        </w:rPr>
      </w:pPr>
      <w:r w:rsidRPr="001F16E0">
        <w:rPr>
          <w:rFonts w:eastAsia="Arial" w:cs="Arial"/>
          <w:b/>
        </w:rPr>
        <w:t>What we support</w:t>
      </w:r>
    </w:p>
    <w:p w:rsidR="00140597" w:rsidRPr="001F16E0" w:rsidRDefault="00140597" w:rsidP="008475B7">
      <w:pPr>
        <w:rPr>
          <w:rFonts w:cs="Arial"/>
        </w:rPr>
      </w:pPr>
      <w:r w:rsidRPr="001F16E0">
        <w:rPr>
          <w:rFonts w:eastAsia="Arial" w:cs="Arial"/>
        </w:rPr>
        <w:t>ECIA endorses a framework of evidence-based practices that promote, encourage and support principles that drive positive outcomes for children and families. These practices include:</w:t>
      </w:r>
    </w:p>
    <w:p w:rsidR="00140597" w:rsidRPr="001F16E0" w:rsidRDefault="00140597" w:rsidP="00B35708">
      <w:pPr>
        <w:pStyle w:val="ListParagraph"/>
        <w:numPr>
          <w:ilvl w:val="0"/>
          <w:numId w:val="1"/>
        </w:numPr>
        <w:rPr>
          <w:rFonts w:ascii="Arial" w:eastAsia="Arial" w:hAnsi="Arial" w:cs="Arial"/>
        </w:rPr>
      </w:pPr>
      <w:r w:rsidRPr="001F16E0">
        <w:rPr>
          <w:rFonts w:ascii="Arial" w:eastAsia="Arial" w:hAnsi="Arial" w:cs="Arial"/>
          <w:b/>
        </w:rPr>
        <w:t>Family centred and culturally responsive practice</w:t>
      </w:r>
      <w:r w:rsidRPr="001F16E0">
        <w:rPr>
          <w:rFonts w:ascii="Arial" w:eastAsia="Arial" w:hAnsi="Arial" w:cs="Arial"/>
        </w:rPr>
        <w:t xml:space="preserve">, which creates culturally inclusive environments for families from all backgrounds, and recognises the central role of families in children’s lives. </w:t>
      </w:r>
    </w:p>
    <w:p w:rsidR="00140597" w:rsidRPr="001F16E0" w:rsidRDefault="00140597" w:rsidP="00B35708">
      <w:pPr>
        <w:pStyle w:val="ListParagraph"/>
        <w:numPr>
          <w:ilvl w:val="0"/>
          <w:numId w:val="1"/>
        </w:numPr>
        <w:rPr>
          <w:rFonts w:ascii="Arial" w:eastAsia="Arial" w:hAnsi="Arial" w:cs="Arial"/>
        </w:rPr>
      </w:pPr>
      <w:r w:rsidRPr="001F16E0">
        <w:rPr>
          <w:rFonts w:ascii="Arial" w:eastAsia="Arial" w:hAnsi="Arial" w:cs="Arial"/>
          <w:b/>
        </w:rPr>
        <w:t>Inclusive and participatory practice</w:t>
      </w:r>
      <w:r w:rsidRPr="001F16E0">
        <w:rPr>
          <w:rFonts w:ascii="Arial" w:eastAsia="Arial" w:hAnsi="Arial" w:cs="Arial"/>
        </w:rPr>
        <w:t xml:space="preserve">, which recognises that, children regardless of their needs have the right to participate fully in their family and community life. </w:t>
      </w:r>
    </w:p>
    <w:p w:rsidR="00140597" w:rsidRPr="001F16E0" w:rsidRDefault="00140597" w:rsidP="00B35708">
      <w:pPr>
        <w:pStyle w:val="ListParagraph"/>
        <w:numPr>
          <w:ilvl w:val="0"/>
          <w:numId w:val="1"/>
        </w:numPr>
        <w:rPr>
          <w:rFonts w:ascii="Arial" w:eastAsia="Arial" w:hAnsi="Arial" w:cs="Arial"/>
        </w:rPr>
      </w:pPr>
      <w:r w:rsidRPr="001F16E0">
        <w:rPr>
          <w:rFonts w:ascii="Arial" w:eastAsia="Arial" w:hAnsi="Arial" w:cs="Arial"/>
          <w:b/>
        </w:rPr>
        <w:t>Engaging the child in natural environments,</w:t>
      </w:r>
      <w:r w:rsidRPr="001F16E0">
        <w:rPr>
          <w:rFonts w:ascii="Arial" w:eastAsia="Arial" w:hAnsi="Arial" w:cs="Arial"/>
        </w:rPr>
        <w:t xml:space="preserve"> to promote inclusion through participation in daily routines, at home, in the community, and in early childhood settings.</w:t>
      </w:r>
    </w:p>
    <w:p w:rsidR="00140597" w:rsidRPr="001F16E0" w:rsidRDefault="00140597" w:rsidP="00B35708">
      <w:pPr>
        <w:pStyle w:val="ListParagraph"/>
        <w:numPr>
          <w:ilvl w:val="0"/>
          <w:numId w:val="1"/>
        </w:numPr>
        <w:rPr>
          <w:rFonts w:ascii="Arial" w:eastAsia="Arial" w:hAnsi="Arial" w:cs="Arial"/>
        </w:rPr>
      </w:pPr>
      <w:r w:rsidRPr="001F16E0">
        <w:rPr>
          <w:rFonts w:ascii="Arial" w:eastAsia="Arial" w:hAnsi="Arial" w:cs="Arial"/>
          <w:b/>
        </w:rPr>
        <w:t>Collaborative teamwork and capacity building practice</w:t>
      </w:r>
      <w:r w:rsidRPr="001F16E0">
        <w:rPr>
          <w:rFonts w:ascii="Arial" w:eastAsia="Arial" w:hAnsi="Arial" w:cs="Arial"/>
        </w:rPr>
        <w:t>, where the family and professionals work together as a collaborative and integrated team around the child, to build the capacity of the child, family, professionals and community.</w:t>
      </w:r>
    </w:p>
    <w:p w:rsidR="00140597" w:rsidRPr="001F16E0" w:rsidRDefault="00140597" w:rsidP="00B35708">
      <w:pPr>
        <w:pStyle w:val="ListParagraph"/>
        <w:numPr>
          <w:ilvl w:val="0"/>
          <w:numId w:val="1"/>
        </w:numPr>
        <w:rPr>
          <w:rFonts w:ascii="Arial" w:eastAsia="Arial" w:hAnsi="Arial" w:cs="Arial"/>
        </w:rPr>
      </w:pPr>
      <w:r w:rsidRPr="001F16E0">
        <w:rPr>
          <w:rFonts w:ascii="Arial" w:eastAsia="Arial" w:hAnsi="Arial" w:cs="Arial"/>
          <w:b/>
        </w:rPr>
        <w:t>Evidence base, standards, accountability</w:t>
      </w:r>
      <w:r w:rsidRPr="001F16E0">
        <w:rPr>
          <w:rFonts w:ascii="Arial" w:eastAsia="Arial" w:hAnsi="Arial" w:cs="Arial"/>
        </w:rPr>
        <w:t>, to ensure ECI services comprise practitioners with appropriate expertise and qualifications who use intervention strategies that are grounded in research and sound clinical reasoning.</w:t>
      </w:r>
    </w:p>
    <w:p w:rsidR="00140597" w:rsidRPr="001F16E0" w:rsidRDefault="00140597" w:rsidP="00B35708">
      <w:pPr>
        <w:pStyle w:val="ListParagraph"/>
        <w:numPr>
          <w:ilvl w:val="0"/>
          <w:numId w:val="1"/>
        </w:numPr>
        <w:rPr>
          <w:rFonts w:ascii="Arial" w:hAnsi="Arial" w:cs="Arial"/>
        </w:rPr>
      </w:pPr>
      <w:r w:rsidRPr="001F16E0">
        <w:rPr>
          <w:rFonts w:ascii="Arial" w:eastAsia="Arial" w:hAnsi="Arial" w:cs="Arial"/>
          <w:b/>
        </w:rPr>
        <w:t>Outcome based approach</w:t>
      </w:r>
      <w:r w:rsidRPr="001F16E0">
        <w:rPr>
          <w:rFonts w:ascii="Arial" w:eastAsia="Arial" w:hAnsi="Arial" w:cs="Arial"/>
        </w:rPr>
        <w:t>, which focuses on outcomes that parents want for their child and family, and on identifying the skills needed to achieve these outcomes.</w:t>
      </w:r>
    </w:p>
    <w:p w:rsidR="008475B7" w:rsidRPr="001F16E0" w:rsidRDefault="008475B7" w:rsidP="008475B7">
      <w:pPr>
        <w:rPr>
          <w:rFonts w:eastAsia="Arial" w:cs="Arial"/>
        </w:rPr>
      </w:pPr>
    </w:p>
    <w:p w:rsidR="00140597" w:rsidRPr="001F16E0" w:rsidRDefault="00140597" w:rsidP="008475B7">
      <w:pPr>
        <w:rPr>
          <w:rFonts w:eastAsia="Arial" w:cs="Arial"/>
        </w:rPr>
      </w:pPr>
      <w:r w:rsidRPr="001F16E0">
        <w:rPr>
          <w:rFonts w:eastAsia="Arial" w:cs="Arial"/>
        </w:rPr>
        <w:t xml:space="preserve">These practices lay the foundation for each individual’s successful participation as a valued member within our diverse community. This has been articulated in our </w:t>
      </w:r>
      <w:r w:rsidRPr="001F16E0">
        <w:rPr>
          <w:rFonts w:eastAsia="Arial" w:cs="Arial"/>
          <w:i/>
        </w:rPr>
        <w:t>National Guidelines o</w:t>
      </w:r>
      <w:r w:rsidR="00C91C11" w:rsidRPr="001F16E0">
        <w:rPr>
          <w:rFonts w:eastAsia="Arial" w:cs="Arial"/>
          <w:i/>
        </w:rPr>
        <w:t>n</w:t>
      </w:r>
      <w:r w:rsidRPr="001F16E0">
        <w:rPr>
          <w:rFonts w:eastAsia="Arial" w:cs="Arial"/>
          <w:i/>
        </w:rPr>
        <w:t xml:space="preserve"> Best Practice in Early Childhood Intervention</w:t>
      </w:r>
      <w:r w:rsidRPr="001F16E0">
        <w:rPr>
          <w:rFonts w:eastAsia="Arial" w:cs="Arial"/>
        </w:rPr>
        <w:t xml:space="preserve">. </w:t>
      </w:r>
    </w:p>
    <w:p w:rsidR="00B21650" w:rsidRPr="001F16E0" w:rsidRDefault="00B21650" w:rsidP="008475B7">
      <w:pPr>
        <w:rPr>
          <w:rFonts w:eastAsia="Arial" w:cs="Arial"/>
        </w:rPr>
      </w:pPr>
    </w:p>
    <w:p w:rsidR="00140597" w:rsidRPr="001F16E0" w:rsidRDefault="00140597" w:rsidP="008475B7">
      <w:pPr>
        <w:rPr>
          <w:rFonts w:eastAsia="Arial" w:cs="Arial"/>
          <w:b/>
        </w:rPr>
      </w:pPr>
      <w:r w:rsidRPr="001F16E0">
        <w:rPr>
          <w:rFonts w:eastAsia="Arial" w:cs="Arial"/>
          <w:b/>
        </w:rPr>
        <w:t>What we do</w:t>
      </w:r>
    </w:p>
    <w:p w:rsidR="00140597" w:rsidRPr="001F16E0" w:rsidRDefault="00140597" w:rsidP="008475B7">
      <w:pPr>
        <w:rPr>
          <w:rFonts w:cs="Arial"/>
        </w:rPr>
      </w:pPr>
      <w:r w:rsidRPr="001F16E0">
        <w:rPr>
          <w:rFonts w:eastAsia="Arial" w:cs="Arial"/>
        </w:rPr>
        <w:t>ECIA leads and strengthens the sector by influencing policy, promoting quality services and building shared understanding of best practice to ensure that ECI practitioners and service providers are able to best support young children with developmental delay and/or disability and their families.</w:t>
      </w:r>
      <w:r w:rsidRPr="001F16E0">
        <w:rPr>
          <w:rFonts w:cs="Arial"/>
        </w:rPr>
        <w:t xml:space="preserve">  </w:t>
      </w:r>
      <w:r w:rsidR="008475B7" w:rsidRPr="001F16E0">
        <w:rPr>
          <w:rFonts w:cs="Arial"/>
        </w:rPr>
        <w:t xml:space="preserve"> </w:t>
      </w:r>
      <w:r w:rsidRPr="001F16E0">
        <w:rPr>
          <w:rFonts w:eastAsia="Arial" w:cs="Arial"/>
        </w:rPr>
        <w:t xml:space="preserve">We support practitioners and service providers, in their work with families to ensure that families are engaged and gain the skills and confidence in caring for their child and all members of the family. </w:t>
      </w:r>
    </w:p>
    <w:p w:rsidR="00B21650" w:rsidRPr="001F16E0" w:rsidRDefault="00B21650" w:rsidP="008475B7">
      <w:pPr>
        <w:rPr>
          <w:rFonts w:eastAsia="Arial" w:cs="Arial"/>
        </w:rPr>
      </w:pPr>
    </w:p>
    <w:p w:rsidR="00140597" w:rsidRPr="001F16E0" w:rsidRDefault="00140597" w:rsidP="008475B7">
      <w:pPr>
        <w:rPr>
          <w:rFonts w:eastAsia="Arial" w:cs="Arial"/>
        </w:rPr>
      </w:pPr>
      <w:r w:rsidRPr="001F16E0">
        <w:rPr>
          <w:rFonts w:eastAsia="Arial" w:cs="Arial"/>
        </w:rPr>
        <w:t>We promote providing support to children and their families while they are waiting for services to ensure children and their families get support right from the start. We promote best practice principles and provide resources and materials to our ECIA members that assist them to provide quality services when working with children and families.</w:t>
      </w:r>
    </w:p>
    <w:p w:rsidR="009F673C" w:rsidRPr="001F16E0" w:rsidRDefault="009F673C" w:rsidP="008475B7">
      <w:pPr>
        <w:rPr>
          <w:rFonts w:eastAsia="Arial" w:cs="Arial"/>
        </w:rPr>
      </w:pPr>
    </w:p>
    <w:p w:rsidR="008D5262" w:rsidRPr="001F16E0" w:rsidRDefault="008D5262" w:rsidP="008475B7">
      <w:pPr>
        <w:rPr>
          <w:rFonts w:cs="Arial"/>
          <w:b/>
          <w:color w:val="733485"/>
        </w:rPr>
      </w:pPr>
    </w:p>
    <w:p w:rsidR="008475B7" w:rsidRPr="001F16E0" w:rsidRDefault="008475B7" w:rsidP="008475B7">
      <w:pPr>
        <w:rPr>
          <w:rFonts w:cs="Arial"/>
          <w:b/>
          <w:color w:val="733485"/>
        </w:rPr>
      </w:pPr>
    </w:p>
    <w:p w:rsidR="008475B7" w:rsidRPr="001F16E0" w:rsidRDefault="008475B7" w:rsidP="008475B7">
      <w:pPr>
        <w:rPr>
          <w:rFonts w:cs="Arial"/>
          <w:b/>
          <w:color w:val="733485"/>
        </w:rPr>
      </w:pPr>
    </w:p>
    <w:p w:rsidR="008475B7" w:rsidRPr="001F16E0" w:rsidRDefault="008475B7" w:rsidP="008475B7">
      <w:pPr>
        <w:rPr>
          <w:rFonts w:cs="Arial"/>
          <w:b/>
          <w:color w:val="733485"/>
          <w:sz w:val="24"/>
          <w:szCs w:val="24"/>
        </w:rPr>
      </w:pPr>
    </w:p>
    <w:p w:rsidR="008475B7" w:rsidRPr="001F16E0" w:rsidRDefault="008475B7" w:rsidP="008475B7">
      <w:pPr>
        <w:rPr>
          <w:rFonts w:cs="Arial"/>
          <w:b/>
          <w:color w:val="733485"/>
          <w:sz w:val="24"/>
          <w:szCs w:val="24"/>
        </w:rPr>
      </w:pPr>
    </w:p>
    <w:p w:rsidR="009F673C" w:rsidRPr="001F16E0" w:rsidRDefault="008475B7" w:rsidP="00B35708">
      <w:pPr>
        <w:pStyle w:val="ListParagraph"/>
        <w:numPr>
          <w:ilvl w:val="0"/>
          <w:numId w:val="8"/>
        </w:numPr>
        <w:rPr>
          <w:rFonts w:ascii="Arial" w:hAnsi="Arial" w:cs="Arial"/>
          <w:b/>
          <w:color w:val="733485"/>
          <w:sz w:val="24"/>
          <w:szCs w:val="24"/>
        </w:rPr>
      </w:pPr>
      <w:r w:rsidRPr="001F16E0">
        <w:rPr>
          <w:rFonts w:ascii="Arial" w:hAnsi="Arial" w:cs="Arial"/>
          <w:b/>
          <w:color w:val="733485"/>
          <w:sz w:val="24"/>
          <w:szCs w:val="24"/>
        </w:rPr>
        <w:t xml:space="preserve">EARLY CHILDHOOD </w:t>
      </w:r>
      <w:r w:rsidR="006A1220" w:rsidRPr="001F16E0">
        <w:rPr>
          <w:rFonts w:ascii="Arial" w:hAnsi="Arial" w:cs="Arial"/>
          <w:b/>
          <w:color w:val="733485"/>
          <w:sz w:val="24"/>
          <w:szCs w:val="24"/>
        </w:rPr>
        <w:t xml:space="preserve">INTERVENTION AND </w:t>
      </w:r>
      <w:r w:rsidRPr="001F16E0">
        <w:rPr>
          <w:rFonts w:ascii="Arial" w:hAnsi="Arial" w:cs="Arial"/>
          <w:b/>
          <w:color w:val="733485"/>
          <w:sz w:val="24"/>
          <w:szCs w:val="24"/>
        </w:rPr>
        <w:t>THE NDIS</w:t>
      </w:r>
    </w:p>
    <w:p w:rsidR="004D7A2A" w:rsidRPr="001F16E0" w:rsidRDefault="004D7A2A" w:rsidP="008475B7">
      <w:pPr>
        <w:rPr>
          <w:rFonts w:cs="Arial"/>
          <w:b/>
          <w:color w:val="733485"/>
          <w:sz w:val="24"/>
          <w:szCs w:val="24"/>
        </w:rPr>
      </w:pPr>
    </w:p>
    <w:p w:rsidR="004D7A2A" w:rsidRPr="001F16E0" w:rsidRDefault="004F25D3" w:rsidP="008475B7">
      <w:pPr>
        <w:rPr>
          <w:rFonts w:cs="Arial"/>
          <w:b/>
        </w:rPr>
      </w:pPr>
      <w:r w:rsidRPr="001F16E0">
        <w:rPr>
          <w:rFonts w:cs="Arial"/>
          <w:b/>
        </w:rPr>
        <w:t xml:space="preserve">Trends and Figures </w:t>
      </w:r>
    </w:p>
    <w:p w:rsidR="006D1085" w:rsidRPr="001F16E0" w:rsidRDefault="006D1085" w:rsidP="008475B7">
      <w:pPr>
        <w:rPr>
          <w:rFonts w:cs="Arial"/>
        </w:rPr>
      </w:pPr>
      <w:r w:rsidRPr="001F16E0">
        <w:rPr>
          <w:rFonts w:cs="Arial"/>
        </w:rPr>
        <w:t xml:space="preserve">Since the Scheme became operational 2,311 children age 0 to 4 have been approved for a plan; 25,031 plans have been approved for children age 5 to 14 transitioning to the Scheme from the State Disability systems. </w:t>
      </w:r>
    </w:p>
    <w:p w:rsidR="006D1085" w:rsidRPr="001F16E0" w:rsidRDefault="006D1085" w:rsidP="008475B7">
      <w:pPr>
        <w:rPr>
          <w:rFonts w:cs="Arial"/>
        </w:rPr>
      </w:pPr>
    </w:p>
    <w:p w:rsidR="00323EE6" w:rsidRPr="001F16E0" w:rsidRDefault="00323EE6" w:rsidP="008475B7">
      <w:pPr>
        <w:rPr>
          <w:rFonts w:cs="Arial"/>
        </w:rPr>
      </w:pPr>
      <w:r w:rsidRPr="001F16E0">
        <w:rPr>
          <w:rFonts w:cs="Arial"/>
        </w:rPr>
        <w:t xml:space="preserve">We note the large number of children in Q1 and Q2 and increasing package costs and suggest that this is likely reflective of the expansion of the Scheme into Year 1 roll-out districts in NSW that have a significant population of children with disability and developmental delay. </w:t>
      </w:r>
    </w:p>
    <w:p w:rsidR="006D1085" w:rsidRPr="001F16E0" w:rsidRDefault="006D1085" w:rsidP="008475B7">
      <w:pPr>
        <w:rPr>
          <w:rFonts w:cs="Arial"/>
        </w:rPr>
      </w:pPr>
    </w:p>
    <w:p w:rsidR="00323EE6" w:rsidRPr="001F16E0" w:rsidRDefault="006D1085" w:rsidP="008475B7">
      <w:pPr>
        <w:rPr>
          <w:rFonts w:cs="Arial"/>
        </w:rPr>
      </w:pPr>
      <w:r w:rsidRPr="001F16E0">
        <w:rPr>
          <w:rFonts w:cs="Arial"/>
        </w:rPr>
        <w:t xml:space="preserve">ECIA members operating in </w:t>
      </w:r>
      <w:r w:rsidR="00F01FB3" w:rsidRPr="001F16E0">
        <w:rPr>
          <w:rFonts w:cs="Arial"/>
        </w:rPr>
        <w:t xml:space="preserve">Year 1 districts </w:t>
      </w:r>
      <w:r w:rsidRPr="001F16E0">
        <w:rPr>
          <w:rFonts w:cs="Arial"/>
        </w:rPr>
        <w:t xml:space="preserve">have advised that they are seeing more children and families with </w:t>
      </w:r>
      <w:r w:rsidRPr="001F16E0">
        <w:rPr>
          <w:rFonts w:cs="Arial"/>
          <w:i/>
        </w:rPr>
        <w:t>increasing and complex needs</w:t>
      </w:r>
      <w:r w:rsidRPr="001F16E0">
        <w:rPr>
          <w:rFonts w:cs="Arial"/>
        </w:rPr>
        <w:t xml:space="preserve">.  This may </w:t>
      </w:r>
      <w:r w:rsidR="00F01FB3" w:rsidRPr="001F16E0">
        <w:rPr>
          <w:rFonts w:cs="Arial"/>
        </w:rPr>
        <w:t>account for the significant increase</w:t>
      </w:r>
      <w:r w:rsidRPr="001F16E0">
        <w:rPr>
          <w:rFonts w:cs="Arial"/>
        </w:rPr>
        <w:t xml:space="preserve"> in complexity ratings for children 0 to school age for Q2; see table 1 on page 28 of the </w:t>
      </w:r>
      <w:r w:rsidRPr="001F16E0">
        <w:rPr>
          <w:rFonts w:cs="Arial"/>
          <w:i/>
        </w:rPr>
        <w:t xml:space="preserve">NDIS Quarterly Report, Version 1, January 2017 </w:t>
      </w:r>
      <w:r w:rsidRPr="001F16E0">
        <w:rPr>
          <w:rFonts w:cs="Arial"/>
        </w:rPr>
        <w:t>which describes functional needs children 0 to school age in Q1 as being 36% and Q2 as 52%.</w:t>
      </w:r>
      <w:r w:rsidRPr="001F16E0">
        <w:rPr>
          <w:rStyle w:val="EndnoteReference"/>
          <w:rFonts w:cs="Arial"/>
          <w:b/>
        </w:rPr>
        <w:endnoteReference w:id="1"/>
      </w:r>
    </w:p>
    <w:p w:rsidR="006A1220" w:rsidRPr="001F16E0" w:rsidRDefault="006A1220" w:rsidP="008475B7">
      <w:pPr>
        <w:rPr>
          <w:rFonts w:cs="Arial"/>
        </w:rPr>
      </w:pPr>
    </w:p>
    <w:p w:rsidR="006A1220" w:rsidRPr="001F16E0" w:rsidRDefault="006A1220" w:rsidP="006A1220">
      <w:pPr>
        <w:rPr>
          <w:rFonts w:cs="Arial"/>
        </w:rPr>
      </w:pPr>
      <w:r w:rsidRPr="001F16E0">
        <w:rPr>
          <w:rFonts w:cs="Arial"/>
        </w:rPr>
        <w:t>There is a transformation of the ECI Sector, with some 1091 registered service providers registered for Early Childhood Supports - the fourth largest group of service providers, even though individual funding packages for children 0 to 7 amount to 3.7 per cent of the total NDIS.  This means that there may be competition between ECI providers and private therapists especially in the larger towns and cities across NSW; it may also indicate a shift towards centre based individualised therapeutic supports; these may not be based on ECI best practise of collaborative, family centred supports, in the child’s natural environment.  This will need to be tested and evaluated by independent research over time.</w:t>
      </w:r>
    </w:p>
    <w:p w:rsidR="006A1220" w:rsidRPr="001F16E0" w:rsidRDefault="006A1220" w:rsidP="008475B7">
      <w:pPr>
        <w:rPr>
          <w:rFonts w:cs="Arial"/>
        </w:rPr>
      </w:pPr>
    </w:p>
    <w:p w:rsidR="009F673C" w:rsidRPr="001F16E0" w:rsidRDefault="009F673C" w:rsidP="008475B7">
      <w:pPr>
        <w:rPr>
          <w:rFonts w:cs="Arial"/>
          <w:b/>
        </w:rPr>
      </w:pPr>
      <w:r w:rsidRPr="001F16E0">
        <w:rPr>
          <w:rFonts w:cs="Arial"/>
          <w:b/>
        </w:rPr>
        <w:t>ECEI and other early intervention</w:t>
      </w:r>
    </w:p>
    <w:p w:rsidR="001B13F5" w:rsidRPr="001F16E0" w:rsidRDefault="00E16566" w:rsidP="008475B7">
      <w:pPr>
        <w:rPr>
          <w:rFonts w:cs="Arial"/>
        </w:rPr>
      </w:pPr>
      <w:r w:rsidRPr="001F16E0">
        <w:rPr>
          <w:rFonts w:cs="Arial"/>
        </w:rPr>
        <w:t>The Early Childhood Early Intervention</w:t>
      </w:r>
      <w:r w:rsidR="001B13F5" w:rsidRPr="001F16E0">
        <w:rPr>
          <w:rFonts w:cs="Arial"/>
        </w:rPr>
        <w:t xml:space="preserve"> (ECEI)</w:t>
      </w:r>
      <w:r w:rsidRPr="001F16E0">
        <w:rPr>
          <w:rFonts w:cs="Arial"/>
        </w:rPr>
        <w:t xml:space="preserve"> approach was first</w:t>
      </w:r>
      <w:r w:rsidR="001B13F5" w:rsidRPr="001F16E0">
        <w:rPr>
          <w:rFonts w:cs="Arial"/>
        </w:rPr>
        <w:t xml:space="preserve"> piloted Nepean Blue Mountains as a response to the initial trial in the Hunter Region of NSW where families were required to put in an access request to the NDIA.  Often families had limited </w:t>
      </w:r>
      <w:r w:rsidR="008475B7" w:rsidRPr="001F16E0">
        <w:rPr>
          <w:rFonts w:cs="Arial"/>
        </w:rPr>
        <w:t xml:space="preserve">experience of NDIS </w:t>
      </w:r>
      <w:r w:rsidR="001B13F5" w:rsidRPr="001F16E0">
        <w:rPr>
          <w:rFonts w:cs="Arial"/>
        </w:rPr>
        <w:t xml:space="preserve">and the NDIA Planners had limited knowledge of early childhood development </w:t>
      </w:r>
      <w:r w:rsidR="008475B7" w:rsidRPr="001F16E0">
        <w:rPr>
          <w:rFonts w:cs="Arial"/>
        </w:rPr>
        <w:t xml:space="preserve">and early intervention </w:t>
      </w:r>
      <w:r w:rsidR="001B13F5" w:rsidRPr="001F16E0">
        <w:rPr>
          <w:rFonts w:cs="Arial"/>
        </w:rPr>
        <w:t xml:space="preserve">to make </w:t>
      </w:r>
      <w:r w:rsidR="008475B7" w:rsidRPr="001F16E0">
        <w:rPr>
          <w:rFonts w:cs="Arial"/>
        </w:rPr>
        <w:t xml:space="preserve">informed </w:t>
      </w:r>
      <w:r w:rsidR="001B13F5" w:rsidRPr="001F16E0">
        <w:rPr>
          <w:rFonts w:cs="Arial"/>
        </w:rPr>
        <w:t>decision</w:t>
      </w:r>
      <w:r w:rsidR="008475B7" w:rsidRPr="001F16E0">
        <w:rPr>
          <w:rFonts w:cs="Arial"/>
        </w:rPr>
        <w:t>s</w:t>
      </w:r>
      <w:r w:rsidR="001B13F5" w:rsidRPr="001F16E0">
        <w:rPr>
          <w:rFonts w:cs="Arial"/>
        </w:rPr>
        <w:t xml:space="preserve"> about eligibility</w:t>
      </w:r>
      <w:r w:rsidR="008475B7" w:rsidRPr="001F16E0">
        <w:rPr>
          <w:rFonts w:cs="Arial"/>
        </w:rPr>
        <w:t xml:space="preserve"> and or other referral pathways</w:t>
      </w:r>
      <w:r w:rsidR="001B13F5" w:rsidRPr="001F16E0">
        <w:rPr>
          <w:rFonts w:cs="Arial"/>
        </w:rPr>
        <w:t xml:space="preserve">.  </w:t>
      </w:r>
    </w:p>
    <w:p w:rsidR="001B13F5" w:rsidRPr="001F16E0" w:rsidRDefault="001B13F5" w:rsidP="008475B7">
      <w:pPr>
        <w:rPr>
          <w:rFonts w:cs="Arial"/>
          <w:lang w:val="en-US"/>
        </w:rPr>
      </w:pPr>
    </w:p>
    <w:p w:rsidR="00886450" w:rsidRPr="001F16E0" w:rsidRDefault="001B13F5" w:rsidP="008475B7">
      <w:pPr>
        <w:rPr>
          <w:rFonts w:cs="Arial"/>
          <w:lang w:val="en-US"/>
        </w:rPr>
      </w:pPr>
      <w:r w:rsidRPr="001F16E0">
        <w:rPr>
          <w:rFonts w:cs="Arial"/>
          <w:lang w:val="en-US"/>
        </w:rPr>
        <w:t xml:space="preserve">ECEI </w:t>
      </w:r>
      <w:r w:rsidR="00FC4930" w:rsidRPr="001F16E0">
        <w:rPr>
          <w:rFonts w:cs="Arial"/>
          <w:lang w:val="en-US"/>
        </w:rPr>
        <w:t>Approach</w:t>
      </w:r>
      <w:r w:rsidRPr="001F16E0">
        <w:rPr>
          <w:rFonts w:cs="Arial"/>
          <w:lang w:val="en-US"/>
        </w:rPr>
        <w:t xml:space="preserve"> was</w:t>
      </w:r>
      <w:r w:rsidRPr="001F16E0">
        <w:rPr>
          <w:rFonts w:cs="Arial"/>
          <w:b/>
          <w:lang w:val="en-US"/>
        </w:rPr>
        <w:t xml:space="preserve"> </w:t>
      </w:r>
      <w:r w:rsidRPr="001F16E0">
        <w:rPr>
          <w:rFonts w:cs="Arial"/>
          <w:lang w:val="en-US"/>
        </w:rPr>
        <w:t xml:space="preserve">designed as a </w:t>
      </w:r>
      <w:r w:rsidR="009F673C" w:rsidRPr="001F16E0">
        <w:rPr>
          <w:rFonts w:cs="Arial"/>
          <w:lang w:val="en-US"/>
        </w:rPr>
        <w:t xml:space="preserve">broad </w:t>
      </w:r>
      <w:r w:rsidR="008475B7" w:rsidRPr="001F16E0">
        <w:rPr>
          <w:rFonts w:cs="Arial"/>
        </w:rPr>
        <w:t xml:space="preserve">referral pathway </w:t>
      </w:r>
      <w:r w:rsidRPr="001F16E0">
        <w:rPr>
          <w:rFonts w:cs="Arial"/>
          <w:lang w:val="en-US"/>
        </w:rPr>
        <w:t>for children with developmental delay and disability</w:t>
      </w:r>
      <w:r w:rsidR="008475B7" w:rsidRPr="001F16E0">
        <w:rPr>
          <w:rFonts w:cs="Arial"/>
          <w:lang w:val="en-US"/>
        </w:rPr>
        <w:t xml:space="preserve">, </w:t>
      </w:r>
      <w:r w:rsidRPr="001F16E0">
        <w:rPr>
          <w:rFonts w:cs="Arial"/>
          <w:lang w:val="en-US"/>
        </w:rPr>
        <w:t>allow</w:t>
      </w:r>
      <w:r w:rsidR="008475B7" w:rsidRPr="001F16E0">
        <w:rPr>
          <w:rFonts w:cs="Arial"/>
          <w:lang w:val="en-US"/>
        </w:rPr>
        <w:t xml:space="preserve">ing </w:t>
      </w:r>
      <w:r w:rsidRPr="001F16E0">
        <w:rPr>
          <w:rFonts w:cs="Arial"/>
          <w:lang w:val="en-US"/>
        </w:rPr>
        <w:t xml:space="preserve">ECI Practitioners </w:t>
      </w:r>
      <w:r w:rsidR="008475B7" w:rsidRPr="001F16E0">
        <w:rPr>
          <w:rFonts w:cs="Arial"/>
          <w:lang w:val="en-US"/>
        </w:rPr>
        <w:t xml:space="preserve">(ECEI Partners) </w:t>
      </w:r>
      <w:r w:rsidRPr="001F16E0">
        <w:rPr>
          <w:rFonts w:cs="Arial"/>
          <w:lang w:val="en-US"/>
        </w:rPr>
        <w:t xml:space="preserve">to make a decision about the nature and impact of the </w:t>
      </w:r>
      <w:r w:rsidR="00886450" w:rsidRPr="001F16E0">
        <w:rPr>
          <w:rFonts w:cs="Arial"/>
          <w:lang w:val="en-US"/>
        </w:rPr>
        <w:t>delay</w:t>
      </w:r>
      <w:r w:rsidRPr="001F16E0">
        <w:rPr>
          <w:rFonts w:cs="Arial"/>
          <w:lang w:val="en-US"/>
        </w:rPr>
        <w:t xml:space="preserve"> and trial c</w:t>
      </w:r>
      <w:r w:rsidR="00886450" w:rsidRPr="001F16E0">
        <w:rPr>
          <w:rFonts w:cs="Arial"/>
          <w:lang w:val="en-US"/>
        </w:rPr>
        <w:t xml:space="preserve">ommunity and mainstream services </w:t>
      </w:r>
      <w:r w:rsidR="00FC4930" w:rsidRPr="001F16E0">
        <w:rPr>
          <w:rFonts w:cs="Arial"/>
          <w:lang w:val="en-US"/>
        </w:rPr>
        <w:t>with interim therapeutic supports as required</w:t>
      </w:r>
      <w:r w:rsidR="00A9550E" w:rsidRPr="001F16E0">
        <w:rPr>
          <w:rFonts w:cs="Arial"/>
          <w:lang w:val="en-US"/>
        </w:rPr>
        <w:t xml:space="preserve"> (the community component)</w:t>
      </w:r>
      <w:r w:rsidR="00FC4930" w:rsidRPr="001F16E0">
        <w:rPr>
          <w:rFonts w:cs="Arial"/>
          <w:lang w:val="en-US"/>
        </w:rPr>
        <w:t xml:space="preserve">, before commencing the </w:t>
      </w:r>
      <w:r w:rsidR="00886450" w:rsidRPr="001F16E0">
        <w:rPr>
          <w:rFonts w:cs="Arial"/>
          <w:lang w:val="en-US"/>
        </w:rPr>
        <w:t xml:space="preserve">process of demonstrating eligibility and </w:t>
      </w:r>
      <w:r w:rsidR="00FC4930" w:rsidRPr="001F16E0">
        <w:rPr>
          <w:rFonts w:cs="Arial"/>
          <w:lang w:val="en-US"/>
        </w:rPr>
        <w:t xml:space="preserve">developing an individual plan in order to enter the formal funded NDIS system. </w:t>
      </w:r>
    </w:p>
    <w:p w:rsidR="00886450" w:rsidRPr="001F16E0" w:rsidRDefault="00886450" w:rsidP="008475B7">
      <w:pPr>
        <w:rPr>
          <w:rFonts w:cs="Arial"/>
          <w:lang w:val="en-US"/>
        </w:rPr>
      </w:pPr>
    </w:p>
    <w:p w:rsidR="009F673C" w:rsidRPr="001F16E0" w:rsidRDefault="00FB5276" w:rsidP="008475B7">
      <w:pPr>
        <w:rPr>
          <w:rFonts w:cs="Arial"/>
          <w:lang w:val="en-US"/>
        </w:rPr>
      </w:pPr>
      <w:r w:rsidRPr="001F16E0">
        <w:rPr>
          <w:rFonts w:cs="Arial"/>
          <w:lang w:val="en-US"/>
        </w:rPr>
        <w:t xml:space="preserve">ECIA </w:t>
      </w:r>
      <w:r w:rsidR="00FC4930" w:rsidRPr="001F16E0">
        <w:rPr>
          <w:rFonts w:cs="Arial"/>
          <w:lang w:val="en-US"/>
        </w:rPr>
        <w:t>support</w:t>
      </w:r>
      <w:r w:rsidRPr="001F16E0">
        <w:rPr>
          <w:rFonts w:cs="Arial"/>
          <w:lang w:val="en-US"/>
        </w:rPr>
        <w:t>s</w:t>
      </w:r>
      <w:r w:rsidR="00FC4930" w:rsidRPr="001F16E0">
        <w:rPr>
          <w:rFonts w:cs="Arial"/>
          <w:lang w:val="en-US"/>
        </w:rPr>
        <w:t xml:space="preserve"> the ECEI Approach and commit</w:t>
      </w:r>
      <w:r w:rsidRPr="001F16E0">
        <w:rPr>
          <w:rFonts w:cs="Arial"/>
          <w:lang w:val="en-US"/>
        </w:rPr>
        <w:t>s</w:t>
      </w:r>
      <w:r w:rsidR="00FC4930" w:rsidRPr="001F16E0">
        <w:rPr>
          <w:rFonts w:cs="Arial"/>
          <w:lang w:val="en-US"/>
        </w:rPr>
        <w:t xml:space="preserve"> to support</w:t>
      </w:r>
      <w:r w:rsidR="006A1220" w:rsidRPr="001F16E0">
        <w:rPr>
          <w:rFonts w:cs="Arial"/>
          <w:lang w:val="en-US"/>
        </w:rPr>
        <w:t xml:space="preserve">ing </w:t>
      </w:r>
      <w:r w:rsidR="00FC4930" w:rsidRPr="001F16E0">
        <w:rPr>
          <w:rFonts w:cs="Arial"/>
          <w:lang w:val="en-US"/>
        </w:rPr>
        <w:t xml:space="preserve">the ECI sector through numerous initiatives including an </w:t>
      </w:r>
      <w:r w:rsidR="00FC4930" w:rsidRPr="001F16E0">
        <w:rPr>
          <w:rFonts w:cs="Arial"/>
          <w:i/>
          <w:lang w:val="en-US"/>
        </w:rPr>
        <w:t>ongoing</w:t>
      </w:r>
      <w:r w:rsidR="009F673C" w:rsidRPr="001F16E0">
        <w:rPr>
          <w:rFonts w:cs="Arial"/>
          <w:i/>
          <w:lang w:val="en-US"/>
        </w:rPr>
        <w:t xml:space="preserve"> evaluation of the ECEI approach </w:t>
      </w:r>
      <w:r w:rsidR="00FC4930" w:rsidRPr="001F16E0">
        <w:rPr>
          <w:rFonts w:cs="Arial"/>
          <w:i/>
          <w:lang w:val="en-US"/>
        </w:rPr>
        <w:t>in order</w:t>
      </w:r>
      <w:r w:rsidR="009F673C" w:rsidRPr="001F16E0">
        <w:rPr>
          <w:rFonts w:cs="Arial"/>
          <w:i/>
          <w:lang w:val="en-US"/>
        </w:rPr>
        <w:t xml:space="preserve"> to inform</w:t>
      </w:r>
      <w:r w:rsidR="00FC4930" w:rsidRPr="001F16E0">
        <w:rPr>
          <w:rFonts w:cs="Arial"/>
          <w:i/>
          <w:lang w:val="en-US"/>
        </w:rPr>
        <w:t xml:space="preserve"> best practice.  </w:t>
      </w:r>
    </w:p>
    <w:p w:rsidR="009F673C" w:rsidRPr="001F16E0" w:rsidRDefault="009F673C" w:rsidP="008475B7">
      <w:pPr>
        <w:rPr>
          <w:rFonts w:cs="Arial"/>
          <w:i/>
          <w:lang w:val="en-US"/>
        </w:rPr>
      </w:pPr>
    </w:p>
    <w:p w:rsidR="00094734" w:rsidRPr="001F16E0" w:rsidRDefault="00FB5276" w:rsidP="008475B7">
      <w:pPr>
        <w:rPr>
          <w:rFonts w:cs="Arial"/>
        </w:rPr>
      </w:pPr>
      <w:r w:rsidRPr="001F16E0">
        <w:rPr>
          <w:rFonts w:cs="Arial"/>
        </w:rPr>
        <w:t xml:space="preserve">ECIA </w:t>
      </w:r>
      <w:r w:rsidR="00094734" w:rsidRPr="001F16E0">
        <w:rPr>
          <w:rFonts w:cs="Arial"/>
        </w:rPr>
        <w:t xml:space="preserve">support NDS’s </w:t>
      </w:r>
      <w:r w:rsidR="00AC7BF3" w:rsidRPr="001F16E0">
        <w:rPr>
          <w:rFonts w:cs="Arial"/>
        </w:rPr>
        <w:t xml:space="preserve">position </w:t>
      </w:r>
      <w:r w:rsidR="00FC4930" w:rsidRPr="001F16E0">
        <w:rPr>
          <w:rFonts w:cs="Arial"/>
        </w:rPr>
        <w:t xml:space="preserve">of </w:t>
      </w:r>
      <w:r w:rsidR="00A9550E" w:rsidRPr="001F16E0">
        <w:rPr>
          <w:rFonts w:cs="Arial"/>
        </w:rPr>
        <w:t xml:space="preserve">piloting whether some school-aged children aged </w:t>
      </w:r>
      <w:r w:rsidRPr="001F16E0">
        <w:rPr>
          <w:rFonts w:cs="Arial"/>
        </w:rPr>
        <w:t>7</w:t>
      </w:r>
      <w:r w:rsidR="00A9550E" w:rsidRPr="001F16E0">
        <w:rPr>
          <w:rFonts w:cs="Arial"/>
        </w:rPr>
        <w:t xml:space="preserve">–16 years would benefit from short-term disability support to assist with either developmental issues or matters such as social inclusion (without necessarily becoming an NDIS participant). </w:t>
      </w:r>
    </w:p>
    <w:p w:rsidR="00331DED" w:rsidRPr="001F16E0" w:rsidRDefault="00331DED" w:rsidP="008475B7">
      <w:pPr>
        <w:rPr>
          <w:rFonts w:eastAsia="Arial" w:cs="Arial"/>
        </w:rPr>
      </w:pPr>
    </w:p>
    <w:p w:rsidR="00FB5276" w:rsidRPr="001F16E0" w:rsidRDefault="00FB5276" w:rsidP="008475B7">
      <w:pPr>
        <w:rPr>
          <w:rFonts w:cs="Arial"/>
          <w:b/>
          <w:color w:val="7030A0"/>
        </w:rPr>
      </w:pPr>
    </w:p>
    <w:p w:rsidR="006A1220" w:rsidRPr="001F16E0" w:rsidRDefault="006A1220" w:rsidP="008475B7">
      <w:pPr>
        <w:rPr>
          <w:rFonts w:cs="Arial"/>
          <w:b/>
          <w:color w:val="7030A0"/>
        </w:rPr>
      </w:pPr>
    </w:p>
    <w:p w:rsidR="006A1220" w:rsidRPr="001F16E0" w:rsidRDefault="006A1220" w:rsidP="008475B7">
      <w:pPr>
        <w:rPr>
          <w:rFonts w:cs="Arial"/>
          <w:b/>
          <w:color w:val="7030A0"/>
        </w:rPr>
      </w:pPr>
    </w:p>
    <w:p w:rsidR="006A1220" w:rsidRPr="001F16E0" w:rsidRDefault="006A1220" w:rsidP="008475B7">
      <w:pPr>
        <w:rPr>
          <w:rFonts w:cs="Arial"/>
          <w:b/>
          <w:color w:val="7030A0"/>
        </w:rPr>
      </w:pPr>
    </w:p>
    <w:p w:rsidR="006A1220" w:rsidRPr="001F16E0" w:rsidRDefault="006A1220" w:rsidP="008475B7">
      <w:pPr>
        <w:rPr>
          <w:rFonts w:cs="Arial"/>
          <w:b/>
          <w:color w:val="7030A0"/>
        </w:rPr>
      </w:pPr>
    </w:p>
    <w:p w:rsidR="006A1220" w:rsidRPr="001F16E0" w:rsidRDefault="006A1220" w:rsidP="008475B7">
      <w:pPr>
        <w:rPr>
          <w:rFonts w:cs="Arial"/>
          <w:b/>
          <w:color w:val="7030A0"/>
          <w:sz w:val="24"/>
          <w:szCs w:val="24"/>
        </w:rPr>
      </w:pPr>
    </w:p>
    <w:p w:rsidR="00B93C55" w:rsidRPr="001F16E0" w:rsidRDefault="00FB5276" w:rsidP="00B35708">
      <w:pPr>
        <w:pStyle w:val="ListParagraph"/>
        <w:numPr>
          <w:ilvl w:val="0"/>
          <w:numId w:val="8"/>
        </w:numPr>
        <w:rPr>
          <w:rFonts w:ascii="Arial" w:hAnsi="Arial" w:cs="Arial"/>
          <w:b/>
          <w:color w:val="7030A0"/>
          <w:sz w:val="24"/>
          <w:szCs w:val="24"/>
        </w:rPr>
      </w:pPr>
      <w:r w:rsidRPr="001F16E0">
        <w:rPr>
          <w:rFonts w:ascii="Arial" w:hAnsi="Arial" w:cs="Arial"/>
          <w:b/>
          <w:color w:val="7030A0"/>
          <w:sz w:val="24"/>
          <w:szCs w:val="24"/>
        </w:rPr>
        <w:t>ANALYSIS OF COST PRESSURES FOR ECI SERVICE PROVIDERS IN NSW</w:t>
      </w:r>
    </w:p>
    <w:p w:rsidR="00FB5276" w:rsidRPr="001F16E0" w:rsidRDefault="00FB5276" w:rsidP="008475B7">
      <w:pPr>
        <w:rPr>
          <w:rFonts w:cs="Arial"/>
          <w:sz w:val="24"/>
          <w:szCs w:val="24"/>
        </w:rPr>
      </w:pPr>
    </w:p>
    <w:p w:rsidR="00FB5276" w:rsidRPr="001F16E0" w:rsidRDefault="004517A1" w:rsidP="008475B7">
      <w:pPr>
        <w:rPr>
          <w:rFonts w:cs="Arial"/>
        </w:rPr>
      </w:pPr>
      <w:r w:rsidRPr="001F16E0">
        <w:rPr>
          <w:rFonts w:cs="Arial"/>
        </w:rPr>
        <w:t>When surveyed about cost drivers under the NDIS model</w:t>
      </w:r>
      <w:r w:rsidR="00FB5276" w:rsidRPr="001F16E0">
        <w:rPr>
          <w:rFonts w:cs="Arial"/>
        </w:rPr>
        <w:t xml:space="preserve">, </w:t>
      </w:r>
      <w:r w:rsidRPr="001F16E0">
        <w:rPr>
          <w:rFonts w:cs="Arial"/>
        </w:rPr>
        <w:t>ECIA members who have been operating under the NDIS model were largely concerned with operational issues ranked in order of importance:</w:t>
      </w:r>
      <w:r w:rsidR="00083324" w:rsidRPr="001F16E0">
        <w:rPr>
          <w:rFonts w:cs="Arial"/>
        </w:rPr>
        <w:t xml:space="preserve"> </w:t>
      </w:r>
    </w:p>
    <w:p w:rsidR="004517A1" w:rsidRPr="001F16E0" w:rsidRDefault="004517A1" w:rsidP="00B35708">
      <w:pPr>
        <w:pStyle w:val="ListParagraph"/>
        <w:numPr>
          <w:ilvl w:val="0"/>
          <w:numId w:val="2"/>
        </w:numPr>
        <w:rPr>
          <w:rFonts w:ascii="Arial" w:hAnsi="Arial" w:cs="Arial"/>
        </w:rPr>
      </w:pPr>
      <w:r w:rsidRPr="001F16E0">
        <w:rPr>
          <w:rFonts w:ascii="Arial" w:hAnsi="Arial" w:cs="Arial"/>
        </w:rPr>
        <w:t>Travel</w:t>
      </w:r>
    </w:p>
    <w:p w:rsidR="004517A1" w:rsidRPr="001F16E0" w:rsidRDefault="004517A1" w:rsidP="00B35708">
      <w:pPr>
        <w:pStyle w:val="ListParagraph"/>
        <w:numPr>
          <w:ilvl w:val="0"/>
          <w:numId w:val="2"/>
        </w:numPr>
        <w:rPr>
          <w:rFonts w:ascii="Arial" w:hAnsi="Arial" w:cs="Arial"/>
        </w:rPr>
      </w:pPr>
      <w:r w:rsidRPr="001F16E0">
        <w:rPr>
          <w:rFonts w:ascii="Arial" w:hAnsi="Arial" w:cs="Arial"/>
        </w:rPr>
        <w:t>Cancellations</w:t>
      </w:r>
    </w:p>
    <w:p w:rsidR="004517A1" w:rsidRPr="001F16E0" w:rsidRDefault="004517A1" w:rsidP="00B35708">
      <w:pPr>
        <w:pStyle w:val="ListParagraph"/>
        <w:numPr>
          <w:ilvl w:val="0"/>
          <w:numId w:val="2"/>
        </w:numPr>
        <w:rPr>
          <w:rFonts w:ascii="Arial" w:hAnsi="Arial" w:cs="Arial"/>
        </w:rPr>
      </w:pPr>
      <w:r w:rsidRPr="001F16E0">
        <w:rPr>
          <w:rFonts w:ascii="Arial" w:hAnsi="Arial" w:cs="Arial"/>
        </w:rPr>
        <w:t>Coordinating within service and with other service providers</w:t>
      </w:r>
    </w:p>
    <w:p w:rsidR="004517A1" w:rsidRPr="001F16E0" w:rsidRDefault="004517A1" w:rsidP="00B35708">
      <w:pPr>
        <w:pStyle w:val="ListParagraph"/>
        <w:numPr>
          <w:ilvl w:val="0"/>
          <w:numId w:val="2"/>
        </w:numPr>
        <w:rPr>
          <w:rFonts w:ascii="Arial" w:hAnsi="Arial" w:cs="Arial"/>
        </w:rPr>
      </w:pPr>
      <w:r w:rsidRPr="001F16E0">
        <w:rPr>
          <w:rFonts w:ascii="Arial" w:hAnsi="Arial" w:cs="Arial"/>
        </w:rPr>
        <w:t>Professional Development</w:t>
      </w:r>
    </w:p>
    <w:p w:rsidR="004517A1" w:rsidRPr="001F16E0" w:rsidRDefault="004517A1" w:rsidP="00B35708">
      <w:pPr>
        <w:pStyle w:val="ListParagraph"/>
        <w:numPr>
          <w:ilvl w:val="0"/>
          <w:numId w:val="2"/>
        </w:numPr>
        <w:rPr>
          <w:rFonts w:ascii="Arial" w:hAnsi="Arial" w:cs="Arial"/>
        </w:rPr>
      </w:pPr>
      <w:r w:rsidRPr="001F16E0">
        <w:rPr>
          <w:rFonts w:ascii="Arial" w:hAnsi="Arial" w:cs="Arial"/>
        </w:rPr>
        <w:t xml:space="preserve">Myplace Portal issues </w:t>
      </w:r>
    </w:p>
    <w:p w:rsidR="00FB5276" w:rsidRPr="001F16E0" w:rsidRDefault="004517A1" w:rsidP="00B35708">
      <w:pPr>
        <w:pStyle w:val="ListParagraph"/>
        <w:numPr>
          <w:ilvl w:val="0"/>
          <w:numId w:val="2"/>
        </w:numPr>
        <w:rPr>
          <w:rFonts w:ascii="Arial" w:hAnsi="Arial" w:cs="Arial"/>
        </w:rPr>
      </w:pPr>
      <w:r w:rsidRPr="001F16E0">
        <w:rPr>
          <w:rFonts w:ascii="Arial" w:hAnsi="Arial" w:cs="Arial"/>
        </w:rPr>
        <w:t xml:space="preserve">Planning and documentation  </w:t>
      </w:r>
    </w:p>
    <w:p w:rsidR="006A1220" w:rsidRPr="001F16E0" w:rsidRDefault="006A1220" w:rsidP="006A1220">
      <w:pPr>
        <w:rPr>
          <w:rFonts w:cs="Arial"/>
        </w:rPr>
      </w:pPr>
    </w:p>
    <w:p w:rsidR="006A1220" w:rsidRPr="001F16E0" w:rsidRDefault="006A1220" w:rsidP="006A1220">
      <w:pPr>
        <w:rPr>
          <w:rFonts w:cs="Arial"/>
        </w:rPr>
      </w:pPr>
      <w:r w:rsidRPr="001F16E0">
        <w:rPr>
          <w:rFonts w:cs="Arial"/>
        </w:rPr>
        <w:t>We will focus primarily on travel, cancellations, collaborative practise/community pathways and planning.</w:t>
      </w:r>
    </w:p>
    <w:p w:rsidR="00FB5276" w:rsidRPr="001F16E0" w:rsidRDefault="00FB5276" w:rsidP="008475B7">
      <w:pPr>
        <w:rPr>
          <w:rFonts w:cs="Arial"/>
          <w:b/>
        </w:rPr>
      </w:pPr>
    </w:p>
    <w:p w:rsidR="000A6514" w:rsidRPr="001F16E0" w:rsidRDefault="00FB5276" w:rsidP="00B35708">
      <w:pPr>
        <w:pStyle w:val="ListParagraph"/>
        <w:numPr>
          <w:ilvl w:val="0"/>
          <w:numId w:val="3"/>
        </w:numPr>
        <w:rPr>
          <w:rFonts w:ascii="Arial" w:hAnsi="Arial" w:cs="Arial"/>
          <w:b/>
        </w:rPr>
      </w:pPr>
      <w:r w:rsidRPr="001F16E0">
        <w:rPr>
          <w:rFonts w:ascii="Arial" w:hAnsi="Arial" w:cs="Arial"/>
          <w:b/>
        </w:rPr>
        <w:t>Travel T</w:t>
      </w:r>
      <w:r w:rsidR="00730FEC" w:rsidRPr="001F16E0">
        <w:rPr>
          <w:rFonts w:ascii="Arial" w:hAnsi="Arial" w:cs="Arial"/>
          <w:b/>
        </w:rPr>
        <w:t>ime</w:t>
      </w:r>
    </w:p>
    <w:p w:rsidR="00FB5276" w:rsidRPr="001F16E0" w:rsidRDefault="00FB5276" w:rsidP="008475B7">
      <w:pPr>
        <w:rPr>
          <w:rFonts w:cs="Arial"/>
        </w:rPr>
      </w:pPr>
    </w:p>
    <w:p w:rsidR="00B27E1C" w:rsidRPr="001F16E0" w:rsidRDefault="00871567" w:rsidP="008475B7">
      <w:pPr>
        <w:rPr>
          <w:rFonts w:cs="Arial"/>
        </w:rPr>
      </w:pPr>
      <w:r w:rsidRPr="001F16E0">
        <w:rPr>
          <w:rFonts w:cs="Arial"/>
        </w:rPr>
        <w:t xml:space="preserve">Travel cost is a significant </w:t>
      </w:r>
      <w:r w:rsidR="00C12EC4" w:rsidRPr="001F16E0">
        <w:rPr>
          <w:rFonts w:cs="Arial"/>
        </w:rPr>
        <w:t>issue</w:t>
      </w:r>
      <w:r w:rsidRPr="001F16E0">
        <w:rPr>
          <w:rFonts w:cs="Arial"/>
        </w:rPr>
        <w:t xml:space="preserve"> for services throughout NSW.  In rural and remote regions the issue of travel is further magnified as the ECI service is often the only one of its kind in a large region</w:t>
      </w:r>
      <w:r w:rsidR="00C6166A" w:rsidRPr="001F16E0">
        <w:rPr>
          <w:rFonts w:cs="Arial"/>
        </w:rPr>
        <w:t xml:space="preserve">. </w:t>
      </w:r>
      <w:r w:rsidR="00591D42" w:rsidRPr="001F16E0">
        <w:rPr>
          <w:rFonts w:cs="Arial"/>
        </w:rPr>
        <w:t>This means</w:t>
      </w:r>
      <w:r w:rsidRPr="001F16E0">
        <w:rPr>
          <w:rFonts w:cs="Arial"/>
        </w:rPr>
        <w:t xml:space="preserve"> </w:t>
      </w:r>
      <w:r w:rsidR="00591D42" w:rsidRPr="001F16E0">
        <w:rPr>
          <w:rFonts w:cs="Arial"/>
        </w:rPr>
        <w:t>families have</w:t>
      </w:r>
      <w:r w:rsidRPr="001F16E0">
        <w:rPr>
          <w:rFonts w:cs="Arial"/>
        </w:rPr>
        <w:t xml:space="preserve"> </w:t>
      </w:r>
      <w:r w:rsidR="00591D42" w:rsidRPr="001F16E0">
        <w:rPr>
          <w:rFonts w:cs="Arial"/>
        </w:rPr>
        <w:t>few choices</w:t>
      </w:r>
      <w:r w:rsidRPr="001F16E0">
        <w:rPr>
          <w:rFonts w:cs="Arial"/>
        </w:rPr>
        <w:t xml:space="preserve"> </w:t>
      </w:r>
      <w:r w:rsidR="00C6166A" w:rsidRPr="001F16E0">
        <w:rPr>
          <w:rFonts w:cs="Arial"/>
        </w:rPr>
        <w:t xml:space="preserve">and ECI </w:t>
      </w:r>
      <w:r w:rsidR="00C63439" w:rsidRPr="001F16E0">
        <w:rPr>
          <w:rFonts w:cs="Arial"/>
        </w:rPr>
        <w:t xml:space="preserve">practitioners </w:t>
      </w:r>
      <w:r w:rsidR="00FB5276" w:rsidRPr="001F16E0">
        <w:rPr>
          <w:rFonts w:cs="Arial"/>
        </w:rPr>
        <w:t>need</w:t>
      </w:r>
      <w:r w:rsidR="00591D42" w:rsidRPr="001F16E0">
        <w:rPr>
          <w:rFonts w:cs="Arial"/>
        </w:rPr>
        <w:t xml:space="preserve"> to</w:t>
      </w:r>
      <w:r w:rsidRPr="001F16E0">
        <w:rPr>
          <w:rFonts w:cs="Arial"/>
        </w:rPr>
        <w:t xml:space="preserve"> travel to provide in-home therapies</w:t>
      </w:r>
      <w:r w:rsidR="00C6166A" w:rsidRPr="001F16E0">
        <w:rPr>
          <w:rFonts w:cs="Arial"/>
        </w:rPr>
        <w:t xml:space="preserve"> and other interventions according to good practise</w:t>
      </w:r>
      <w:r w:rsidRPr="001F16E0">
        <w:rPr>
          <w:rFonts w:cs="Arial"/>
        </w:rPr>
        <w:t xml:space="preserve">.  In order to reach the client and return to the office </w:t>
      </w:r>
      <w:r w:rsidR="00C63439" w:rsidRPr="001F16E0">
        <w:rPr>
          <w:rFonts w:cs="Arial"/>
        </w:rPr>
        <w:t xml:space="preserve">ECI practitioners </w:t>
      </w:r>
      <w:r w:rsidRPr="001F16E0">
        <w:rPr>
          <w:rFonts w:cs="Arial"/>
        </w:rPr>
        <w:t xml:space="preserve">often travel up to 6 hours which </w:t>
      </w:r>
      <w:r w:rsidR="00C6166A" w:rsidRPr="001F16E0">
        <w:rPr>
          <w:rFonts w:cs="Arial"/>
        </w:rPr>
        <w:t xml:space="preserve">may </w:t>
      </w:r>
      <w:r w:rsidRPr="001F16E0">
        <w:rPr>
          <w:rFonts w:cs="Arial"/>
        </w:rPr>
        <w:t xml:space="preserve"> be charged from the participant’s </w:t>
      </w:r>
      <w:r w:rsidR="00C6166A" w:rsidRPr="001F16E0">
        <w:rPr>
          <w:rFonts w:cs="Arial"/>
        </w:rPr>
        <w:t xml:space="preserve">ECI </w:t>
      </w:r>
      <w:r w:rsidRPr="001F16E0">
        <w:rPr>
          <w:rFonts w:cs="Arial"/>
        </w:rPr>
        <w:t xml:space="preserve"> b</w:t>
      </w:r>
      <w:r w:rsidR="00591D42" w:rsidRPr="001F16E0">
        <w:rPr>
          <w:rFonts w:cs="Arial"/>
        </w:rPr>
        <w:t>udget. I</w:t>
      </w:r>
      <w:r w:rsidRPr="001F16E0">
        <w:rPr>
          <w:rFonts w:cs="Arial"/>
        </w:rPr>
        <w:t xml:space="preserve">t is often worthwhile for the families to spend </w:t>
      </w:r>
      <w:r w:rsidR="00C6166A" w:rsidRPr="001F16E0">
        <w:rPr>
          <w:rFonts w:cs="Arial"/>
        </w:rPr>
        <w:t xml:space="preserve">some of </w:t>
      </w:r>
      <w:r w:rsidRPr="001F16E0">
        <w:rPr>
          <w:rFonts w:cs="Arial"/>
        </w:rPr>
        <w:t>their NDIS individualised package funding in this way as there are</w:t>
      </w:r>
      <w:r w:rsidR="00874850" w:rsidRPr="001F16E0">
        <w:rPr>
          <w:rFonts w:cs="Arial"/>
        </w:rPr>
        <w:t xml:space="preserve"> no other viable alternatives.  </w:t>
      </w:r>
      <w:r w:rsidRPr="001F16E0">
        <w:rPr>
          <w:rFonts w:cs="Arial"/>
        </w:rPr>
        <w:t>Service providers have advised that new plans have a cap of 18 hours for travel per plan</w:t>
      </w:r>
      <w:r w:rsidR="00C63439" w:rsidRPr="001F16E0">
        <w:rPr>
          <w:rFonts w:cs="Arial"/>
        </w:rPr>
        <w:t>,</w:t>
      </w:r>
      <w:r w:rsidRPr="001F16E0">
        <w:rPr>
          <w:rFonts w:cs="Arial"/>
        </w:rPr>
        <w:t xml:space="preserve"> which further</w:t>
      </w:r>
      <w:r w:rsidR="00874850" w:rsidRPr="001F16E0">
        <w:rPr>
          <w:rFonts w:cs="Arial"/>
        </w:rPr>
        <w:t xml:space="preserve"> constrains service provision for children with developmental delay </w:t>
      </w:r>
      <w:r w:rsidR="00591D42" w:rsidRPr="001F16E0">
        <w:rPr>
          <w:rFonts w:cs="Arial"/>
        </w:rPr>
        <w:t>or disabilities</w:t>
      </w:r>
      <w:r w:rsidR="00874850" w:rsidRPr="001F16E0">
        <w:rPr>
          <w:rFonts w:cs="Arial"/>
        </w:rPr>
        <w:t xml:space="preserve"> living in rural and remote NSW.  </w:t>
      </w:r>
    </w:p>
    <w:p w:rsidR="008747DB" w:rsidRPr="001F16E0" w:rsidRDefault="008747DB" w:rsidP="008475B7">
      <w:pPr>
        <w:rPr>
          <w:rFonts w:cs="Arial"/>
        </w:rPr>
      </w:pPr>
    </w:p>
    <w:p w:rsidR="008747DB" w:rsidRPr="001F16E0" w:rsidRDefault="008747DB" w:rsidP="008475B7">
      <w:pPr>
        <w:rPr>
          <w:rFonts w:cs="Arial"/>
        </w:rPr>
      </w:pPr>
      <w:r w:rsidRPr="001F16E0">
        <w:rPr>
          <w:rFonts w:cs="Arial"/>
        </w:rPr>
        <w:t xml:space="preserve">Service providers are </w:t>
      </w:r>
      <w:r w:rsidR="00C63439" w:rsidRPr="001F16E0">
        <w:rPr>
          <w:rFonts w:cs="Arial"/>
        </w:rPr>
        <w:t xml:space="preserve">trialling </w:t>
      </w:r>
      <w:r w:rsidRPr="001F16E0">
        <w:rPr>
          <w:rFonts w:cs="Arial"/>
        </w:rPr>
        <w:t xml:space="preserve">new approaches </w:t>
      </w:r>
      <w:r w:rsidR="007F4E02" w:rsidRPr="001F16E0">
        <w:rPr>
          <w:rFonts w:cs="Arial"/>
        </w:rPr>
        <w:t xml:space="preserve">using technology to support families in </w:t>
      </w:r>
      <w:r w:rsidR="00C95FC7" w:rsidRPr="001F16E0">
        <w:rPr>
          <w:rFonts w:cs="Arial"/>
        </w:rPr>
        <w:t>remote</w:t>
      </w:r>
      <w:r w:rsidR="007F4E02" w:rsidRPr="001F16E0">
        <w:rPr>
          <w:rFonts w:cs="Arial"/>
        </w:rPr>
        <w:t xml:space="preserve"> and rural NSW. </w:t>
      </w:r>
      <w:r w:rsidR="00C63439" w:rsidRPr="001F16E0">
        <w:rPr>
          <w:rFonts w:cs="Arial"/>
        </w:rPr>
        <w:t xml:space="preserve"> </w:t>
      </w:r>
      <w:r w:rsidR="007F4E02" w:rsidRPr="001F16E0">
        <w:rPr>
          <w:rFonts w:cs="Arial"/>
        </w:rPr>
        <w:t xml:space="preserve">For example, </w:t>
      </w:r>
      <w:r w:rsidR="00977E95" w:rsidRPr="001F16E0">
        <w:rPr>
          <w:rFonts w:cs="Arial"/>
        </w:rPr>
        <w:t xml:space="preserve">Lifestart, one of ECIA NSW/ACT members, have won an </w:t>
      </w:r>
      <w:r w:rsidR="00F321E6" w:rsidRPr="001F16E0">
        <w:rPr>
          <w:rFonts w:cs="Arial"/>
        </w:rPr>
        <w:t xml:space="preserve">excellence </w:t>
      </w:r>
      <w:r w:rsidR="00977E95" w:rsidRPr="001F16E0">
        <w:rPr>
          <w:rFonts w:cs="Arial"/>
        </w:rPr>
        <w:t xml:space="preserve">award in regional innovation </w:t>
      </w:r>
      <w:r w:rsidR="00591D42" w:rsidRPr="001F16E0">
        <w:rPr>
          <w:rFonts w:cs="Arial"/>
        </w:rPr>
        <w:t>(</w:t>
      </w:r>
      <w:r w:rsidR="00977E95" w:rsidRPr="001F16E0">
        <w:rPr>
          <w:rFonts w:cs="Arial"/>
        </w:rPr>
        <w:t>2017 NSW Disability Industry Innovation Awards</w:t>
      </w:r>
      <w:r w:rsidR="00F321E6" w:rsidRPr="001F16E0">
        <w:rPr>
          <w:rFonts w:cs="Arial"/>
        </w:rPr>
        <w:t xml:space="preserve">) </w:t>
      </w:r>
      <w:r w:rsidR="00977E95" w:rsidRPr="001F16E0">
        <w:rPr>
          <w:rFonts w:cs="Arial"/>
        </w:rPr>
        <w:t>for</w:t>
      </w:r>
      <w:r w:rsidR="002071D8" w:rsidRPr="001F16E0">
        <w:rPr>
          <w:rFonts w:cs="Arial"/>
        </w:rPr>
        <w:t xml:space="preserve"> </w:t>
      </w:r>
      <w:r w:rsidR="00977E95" w:rsidRPr="001F16E0">
        <w:rPr>
          <w:rFonts w:cs="Arial"/>
        </w:rPr>
        <w:t xml:space="preserve">their </w:t>
      </w:r>
      <w:r w:rsidR="002071D8" w:rsidRPr="001F16E0">
        <w:rPr>
          <w:rFonts w:cs="Arial"/>
        </w:rPr>
        <w:t>Online Therapy</w:t>
      </w:r>
      <w:r w:rsidR="00977E95" w:rsidRPr="001F16E0">
        <w:rPr>
          <w:rFonts w:cs="Arial"/>
        </w:rPr>
        <w:t xml:space="preserve"> Program</w:t>
      </w:r>
      <w:r w:rsidR="00F321E6" w:rsidRPr="001F16E0">
        <w:rPr>
          <w:rFonts w:cs="Arial"/>
        </w:rPr>
        <w:t xml:space="preserve">, </w:t>
      </w:r>
      <w:r w:rsidR="00977E95" w:rsidRPr="001F16E0">
        <w:rPr>
          <w:rFonts w:cs="Arial"/>
        </w:rPr>
        <w:t xml:space="preserve">which connects families and children with developmental delay and disability with an experienced therapist using </w:t>
      </w:r>
      <w:r w:rsidR="002071D8" w:rsidRPr="001F16E0">
        <w:rPr>
          <w:rFonts w:cs="Arial"/>
        </w:rPr>
        <w:t>an appropriate online platform.</w:t>
      </w:r>
      <w:r w:rsidR="00977E95" w:rsidRPr="001F16E0">
        <w:rPr>
          <w:rStyle w:val="EndnoteReference"/>
          <w:rFonts w:cs="Arial"/>
        </w:rPr>
        <w:endnoteReference w:id="2"/>
      </w:r>
    </w:p>
    <w:p w:rsidR="002071D8" w:rsidRPr="001F16E0" w:rsidRDefault="002071D8" w:rsidP="008475B7">
      <w:pPr>
        <w:rPr>
          <w:rFonts w:cs="Arial"/>
        </w:rPr>
      </w:pPr>
    </w:p>
    <w:p w:rsidR="000D0227" w:rsidRPr="001F16E0" w:rsidRDefault="00871567" w:rsidP="008475B7">
      <w:pPr>
        <w:rPr>
          <w:rFonts w:cs="Arial"/>
        </w:rPr>
      </w:pPr>
      <w:r w:rsidRPr="001F16E0">
        <w:rPr>
          <w:rFonts w:cs="Arial"/>
        </w:rPr>
        <w:t xml:space="preserve">ECI </w:t>
      </w:r>
      <w:r w:rsidR="007E133D" w:rsidRPr="001F16E0">
        <w:rPr>
          <w:rFonts w:cs="Arial"/>
        </w:rPr>
        <w:t xml:space="preserve">service providers in regional areas have </w:t>
      </w:r>
      <w:r w:rsidR="007F4E02" w:rsidRPr="001F16E0">
        <w:rPr>
          <w:rFonts w:cs="Arial"/>
        </w:rPr>
        <w:t xml:space="preserve">establishing </w:t>
      </w:r>
      <w:r w:rsidR="00EE43F1" w:rsidRPr="001F16E0">
        <w:rPr>
          <w:rFonts w:cs="Arial"/>
        </w:rPr>
        <w:t xml:space="preserve">arrangements with </w:t>
      </w:r>
      <w:r w:rsidRPr="001F16E0">
        <w:rPr>
          <w:rFonts w:cs="Arial"/>
        </w:rPr>
        <w:t xml:space="preserve">Medical Centres and community </w:t>
      </w:r>
      <w:r w:rsidR="00EE43F1" w:rsidRPr="001F16E0">
        <w:rPr>
          <w:rFonts w:cs="Arial"/>
        </w:rPr>
        <w:t>service</w:t>
      </w:r>
      <w:r w:rsidRPr="001F16E0">
        <w:rPr>
          <w:rFonts w:cs="Arial"/>
        </w:rPr>
        <w:t>s</w:t>
      </w:r>
      <w:r w:rsidR="00EE43F1" w:rsidRPr="001F16E0">
        <w:rPr>
          <w:rFonts w:cs="Arial"/>
        </w:rPr>
        <w:t xml:space="preserve"> throughout the region to have access to a meeting room </w:t>
      </w:r>
      <w:r w:rsidRPr="001F16E0">
        <w:rPr>
          <w:rFonts w:cs="Arial"/>
        </w:rPr>
        <w:t xml:space="preserve">which is </w:t>
      </w:r>
      <w:r w:rsidR="00EE43F1" w:rsidRPr="001F16E0">
        <w:rPr>
          <w:rFonts w:cs="Arial"/>
        </w:rPr>
        <w:t xml:space="preserve">closer for the families.  This approach also builds referral pathways with these community partners.  </w:t>
      </w:r>
    </w:p>
    <w:p w:rsidR="00C95FC7" w:rsidRPr="001F16E0" w:rsidRDefault="00C95FC7" w:rsidP="008475B7">
      <w:pPr>
        <w:rPr>
          <w:rFonts w:cs="Arial"/>
        </w:rPr>
      </w:pPr>
    </w:p>
    <w:p w:rsidR="007E133D" w:rsidRPr="001F16E0" w:rsidRDefault="00871567" w:rsidP="008475B7">
      <w:pPr>
        <w:rPr>
          <w:rFonts w:cs="Arial"/>
        </w:rPr>
      </w:pPr>
      <w:r w:rsidRPr="001F16E0">
        <w:rPr>
          <w:rFonts w:cs="Arial"/>
        </w:rPr>
        <w:t>ECI p</w:t>
      </w:r>
      <w:r w:rsidR="00EE43F1" w:rsidRPr="001F16E0">
        <w:rPr>
          <w:rFonts w:cs="Arial"/>
        </w:rPr>
        <w:t>roviders are also c</w:t>
      </w:r>
      <w:r w:rsidR="007E133D" w:rsidRPr="001F16E0">
        <w:rPr>
          <w:rFonts w:cs="Arial"/>
        </w:rPr>
        <w:t>lustering</w:t>
      </w:r>
      <w:r w:rsidR="00EE43F1" w:rsidRPr="001F16E0">
        <w:rPr>
          <w:rFonts w:cs="Arial"/>
        </w:rPr>
        <w:t xml:space="preserve"> </w:t>
      </w:r>
      <w:r w:rsidR="007E133D" w:rsidRPr="001F16E0">
        <w:rPr>
          <w:rFonts w:cs="Arial"/>
        </w:rPr>
        <w:t xml:space="preserve">clients </w:t>
      </w:r>
      <w:r w:rsidR="00EE43F1" w:rsidRPr="001F16E0">
        <w:rPr>
          <w:rFonts w:cs="Arial"/>
        </w:rPr>
        <w:t xml:space="preserve">who live in the same general area and require the same therapeutic supports. </w:t>
      </w:r>
      <w:r w:rsidRPr="001F16E0">
        <w:rPr>
          <w:rFonts w:cs="Arial"/>
        </w:rPr>
        <w:t xml:space="preserve">As well as arranging for a team </w:t>
      </w:r>
      <w:r w:rsidR="007E133D" w:rsidRPr="001F16E0">
        <w:rPr>
          <w:rFonts w:cs="Arial"/>
        </w:rPr>
        <w:t>of staff to go up to the same area together</w:t>
      </w:r>
      <w:r w:rsidRPr="001F16E0">
        <w:rPr>
          <w:rFonts w:cs="Arial"/>
        </w:rPr>
        <w:t xml:space="preserve"> to provide services to clients in the same region</w:t>
      </w:r>
      <w:r w:rsidR="007E133D" w:rsidRPr="001F16E0">
        <w:rPr>
          <w:rFonts w:cs="Arial"/>
        </w:rPr>
        <w:t xml:space="preserve">.  </w:t>
      </w:r>
      <w:r w:rsidRPr="001F16E0">
        <w:rPr>
          <w:rFonts w:cs="Arial"/>
        </w:rPr>
        <w:t xml:space="preserve">These lower the associated travel cost for children and families.  </w:t>
      </w:r>
    </w:p>
    <w:p w:rsidR="007F4E02" w:rsidRPr="001F16E0" w:rsidRDefault="007F4E02" w:rsidP="008475B7">
      <w:pPr>
        <w:rPr>
          <w:rFonts w:cs="Arial"/>
        </w:rPr>
      </w:pPr>
    </w:p>
    <w:p w:rsidR="00F321E6" w:rsidRPr="001F16E0" w:rsidRDefault="00F321E6" w:rsidP="008475B7">
      <w:pPr>
        <w:rPr>
          <w:rFonts w:cs="Arial"/>
        </w:rPr>
      </w:pPr>
      <w:r w:rsidRPr="001F16E0">
        <w:rPr>
          <w:rFonts w:cs="Arial"/>
        </w:rPr>
        <w:t>NDS has recommended and ECIA concurs that:</w:t>
      </w:r>
    </w:p>
    <w:p w:rsidR="00F321E6" w:rsidRPr="001F16E0" w:rsidRDefault="00F321E6" w:rsidP="008475B7">
      <w:pPr>
        <w:rPr>
          <w:rFonts w:cs="Arial"/>
          <w:i/>
          <w:lang w:val="en-US"/>
        </w:rPr>
      </w:pPr>
      <w:r w:rsidRPr="001F16E0">
        <w:rPr>
          <w:rFonts w:cs="Arial"/>
          <w:i/>
          <w:lang w:val="en-US"/>
        </w:rPr>
        <w:t xml:space="preserve">Inadequate pricing threatens to erode service quality, cause market failure and reduce consumer choice. While Government needs to retain control over the total budget, centrally determining prices that adequately reflect the diversity and complexity of circumstances in which services are provided is inherently difficult. </w:t>
      </w:r>
    </w:p>
    <w:p w:rsidR="00F321E6" w:rsidRPr="001F16E0" w:rsidRDefault="00F321E6" w:rsidP="008475B7">
      <w:pPr>
        <w:rPr>
          <w:rFonts w:cs="Arial"/>
          <w:i/>
          <w:lang w:val="en-US"/>
        </w:rPr>
      </w:pPr>
      <w:r w:rsidRPr="001F16E0">
        <w:rPr>
          <w:rFonts w:cs="Arial"/>
          <w:i/>
          <w:lang w:val="en-US"/>
        </w:rPr>
        <w:tab/>
      </w:r>
    </w:p>
    <w:p w:rsidR="00094734" w:rsidRPr="001F16E0" w:rsidRDefault="00F321E6" w:rsidP="008475B7">
      <w:pPr>
        <w:rPr>
          <w:rFonts w:cs="Arial"/>
          <w:i/>
          <w:lang w:val="en-US"/>
        </w:rPr>
      </w:pPr>
      <w:r w:rsidRPr="001F16E0">
        <w:rPr>
          <w:rFonts w:cs="Arial"/>
          <w:i/>
          <w:lang w:val="en-US"/>
        </w:rPr>
        <w:t>In NDS’s view, the solution requires: setting individualised NDIS budgets based on realistic (evidence-based) prices and allowing providers and participants to negotiate and agree on the actual prices charged.</w:t>
      </w:r>
    </w:p>
    <w:p w:rsidR="002174B0" w:rsidRPr="001F16E0" w:rsidRDefault="002174B0" w:rsidP="008475B7">
      <w:pPr>
        <w:rPr>
          <w:rFonts w:cs="Arial"/>
          <w:i/>
        </w:rPr>
      </w:pPr>
    </w:p>
    <w:p w:rsidR="00094734" w:rsidRPr="001F16E0" w:rsidRDefault="00094734" w:rsidP="008475B7">
      <w:pPr>
        <w:rPr>
          <w:rFonts w:cs="Arial"/>
          <w:i/>
        </w:rPr>
      </w:pPr>
    </w:p>
    <w:p w:rsidR="00C6166A" w:rsidRPr="001F16E0" w:rsidRDefault="00730FEC" w:rsidP="00B35708">
      <w:pPr>
        <w:pStyle w:val="ListParagraph"/>
        <w:numPr>
          <w:ilvl w:val="0"/>
          <w:numId w:val="3"/>
        </w:numPr>
        <w:rPr>
          <w:rFonts w:ascii="Arial" w:hAnsi="Arial" w:cs="Arial"/>
          <w:b/>
        </w:rPr>
      </w:pPr>
      <w:r w:rsidRPr="001F16E0">
        <w:rPr>
          <w:rFonts w:ascii="Arial" w:hAnsi="Arial" w:cs="Arial"/>
          <w:b/>
        </w:rPr>
        <w:t>Cancellations</w:t>
      </w:r>
    </w:p>
    <w:p w:rsidR="00C63439" w:rsidRPr="001F16E0" w:rsidRDefault="00C63439" w:rsidP="008475B7">
      <w:pPr>
        <w:rPr>
          <w:rFonts w:cs="Arial"/>
        </w:rPr>
      </w:pPr>
    </w:p>
    <w:p w:rsidR="0089097E" w:rsidRPr="001F16E0" w:rsidRDefault="00730FEC" w:rsidP="008475B7">
      <w:pPr>
        <w:rPr>
          <w:rFonts w:cs="Arial"/>
        </w:rPr>
      </w:pPr>
      <w:r w:rsidRPr="001F16E0">
        <w:rPr>
          <w:rFonts w:cs="Arial"/>
        </w:rPr>
        <w:t xml:space="preserve">ECI service providers experience more cancellations than adult disability services as children age 0 to 6 are more likely to become sick and more likely to be late or not ready for appointments.  </w:t>
      </w:r>
      <w:r w:rsidR="00C95FC7" w:rsidRPr="001F16E0">
        <w:rPr>
          <w:rFonts w:cs="Arial"/>
        </w:rPr>
        <w:t>Service providers have informed us that they are building their financial model on a plan completion rate of 75 – 80 per cent</w:t>
      </w:r>
      <w:r w:rsidR="00C63439" w:rsidRPr="001F16E0">
        <w:rPr>
          <w:rFonts w:cs="Arial"/>
        </w:rPr>
        <w:t xml:space="preserve">, </w:t>
      </w:r>
      <w:r w:rsidR="00C95FC7" w:rsidRPr="001F16E0">
        <w:rPr>
          <w:rFonts w:cs="Arial"/>
        </w:rPr>
        <w:t xml:space="preserve">which is significantly divergent from the benchmark rate of 85 per cent.  </w:t>
      </w:r>
    </w:p>
    <w:p w:rsidR="0089097E" w:rsidRPr="001F16E0" w:rsidRDefault="0089097E" w:rsidP="008475B7">
      <w:pPr>
        <w:rPr>
          <w:rFonts w:cs="Arial"/>
        </w:rPr>
      </w:pPr>
    </w:p>
    <w:p w:rsidR="00D827D5" w:rsidRPr="001F16E0" w:rsidRDefault="0089097E" w:rsidP="008475B7">
      <w:pPr>
        <w:rPr>
          <w:rFonts w:cs="Arial"/>
        </w:rPr>
      </w:pPr>
      <w:r w:rsidRPr="001F16E0">
        <w:rPr>
          <w:rFonts w:cs="Arial"/>
        </w:rPr>
        <w:t xml:space="preserve">In a survey on costs of service delivery under the NDIS, our members reported that on average they have </w:t>
      </w:r>
      <w:r w:rsidRPr="001F16E0">
        <w:rPr>
          <w:rFonts w:cs="Arial"/>
          <w:i/>
        </w:rPr>
        <w:t xml:space="preserve">2-3 cancellations per working day. </w:t>
      </w:r>
      <w:r w:rsidRPr="001F16E0">
        <w:rPr>
          <w:rFonts w:cs="Arial"/>
        </w:rPr>
        <w:t xml:space="preserve"> </w:t>
      </w:r>
      <w:r w:rsidR="00C63439" w:rsidRPr="001F16E0">
        <w:rPr>
          <w:rFonts w:cs="Arial"/>
        </w:rPr>
        <w:t xml:space="preserve"> </w:t>
      </w:r>
      <w:r w:rsidRPr="001F16E0">
        <w:rPr>
          <w:rFonts w:cs="Arial"/>
        </w:rPr>
        <w:t xml:space="preserve">NDIS ECI service providers </w:t>
      </w:r>
      <w:r w:rsidR="00D827D5" w:rsidRPr="001F16E0">
        <w:rPr>
          <w:rFonts w:cs="Arial"/>
        </w:rPr>
        <w:t xml:space="preserve">spoke </w:t>
      </w:r>
      <w:r w:rsidRPr="001F16E0">
        <w:rPr>
          <w:rFonts w:cs="Arial"/>
        </w:rPr>
        <w:t xml:space="preserve">about dips in income around major holidays as families tend not to engage with the services during these admittedly busy periods.  </w:t>
      </w:r>
    </w:p>
    <w:p w:rsidR="0089097E" w:rsidRPr="001F16E0" w:rsidRDefault="0089097E" w:rsidP="008475B7">
      <w:pPr>
        <w:rPr>
          <w:rFonts w:cs="Arial"/>
        </w:rPr>
      </w:pPr>
    </w:p>
    <w:p w:rsidR="00C55E63" w:rsidRPr="001F16E0" w:rsidRDefault="00730FEC" w:rsidP="00B35708">
      <w:pPr>
        <w:pStyle w:val="ListParagraph"/>
        <w:numPr>
          <w:ilvl w:val="0"/>
          <w:numId w:val="3"/>
        </w:numPr>
        <w:rPr>
          <w:rFonts w:ascii="Arial" w:hAnsi="Arial" w:cs="Arial"/>
          <w:b/>
        </w:rPr>
      </w:pPr>
      <w:r w:rsidRPr="001F16E0">
        <w:rPr>
          <w:rFonts w:ascii="Arial" w:hAnsi="Arial" w:cs="Arial"/>
          <w:b/>
        </w:rPr>
        <w:t xml:space="preserve">Complexity of </w:t>
      </w:r>
      <w:r w:rsidR="00C63439" w:rsidRPr="001F16E0">
        <w:rPr>
          <w:rFonts w:ascii="Arial" w:hAnsi="Arial" w:cs="Arial"/>
          <w:b/>
        </w:rPr>
        <w:t>F</w:t>
      </w:r>
      <w:r w:rsidRPr="001F16E0">
        <w:rPr>
          <w:rFonts w:ascii="Arial" w:hAnsi="Arial" w:cs="Arial"/>
          <w:b/>
        </w:rPr>
        <w:t xml:space="preserve">amily </w:t>
      </w:r>
      <w:r w:rsidR="00C63439" w:rsidRPr="001F16E0">
        <w:rPr>
          <w:rFonts w:ascii="Arial" w:hAnsi="Arial" w:cs="Arial"/>
          <w:b/>
        </w:rPr>
        <w:t>L</w:t>
      </w:r>
      <w:r w:rsidRPr="001F16E0">
        <w:rPr>
          <w:rFonts w:ascii="Arial" w:hAnsi="Arial" w:cs="Arial"/>
          <w:b/>
        </w:rPr>
        <w:t>ife</w:t>
      </w:r>
    </w:p>
    <w:p w:rsidR="00C63439" w:rsidRPr="001F16E0" w:rsidRDefault="00C63439" w:rsidP="008475B7">
      <w:pPr>
        <w:rPr>
          <w:rFonts w:cs="Arial"/>
        </w:rPr>
      </w:pPr>
    </w:p>
    <w:p w:rsidR="00F321E6" w:rsidRPr="001F16E0" w:rsidRDefault="00586095" w:rsidP="008475B7">
      <w:pPr>
        <w:rPr>
          <w:rFonts w:cs="Arial"/>
        </w:rPr>
      </w:pPr>
      <w:r w:rsidRPr="001F16E0">
        <w:rPr>
          <w:rFonts w:cs="Arial"/>
        </w:rPr>
        <w:t>ECI providers work with the family as well as the child participant</w:t>
      </w:r>
      <w:r w:rsidR="00F321E6" w:rsidRPr="001F16E0">
        <w:rPr>
          <w:rFonts w:cs="Arial"/>
        </w:rPr>
        <w:t xml:space="preserve">, </w:t>
      </w:r>
      <w:r w:rsidR="00C12EC4" w:rsidRPr="001F16E0">
        <w:rPr>
          <w:rFonts w:cs="Arial"/>
        </w:rPr>
        <w:t>in order</w:t>
      </w:r>
      <w:r w:rsidR="00F321E6" w:rsidRPr="001F16E0">
        <w:rPr>
          <w:rFonts w:cs="Arial"/>
        </w:rPr>
        <w:t xml:space="preserve"> to support family capacity and engagement with their child in their own home and community environments. </w:t>
      </w:r>
      <w:r w:rsidR="00FC4930" w:rsidRPr="001F16E0">
        <w:rPr>
          <w:rFonts w:cs="Arial"/>
        </w:rPr>
        <w:t>It</w:t>
      </w:r>
      <w:r w:rsidR="00F321E6" w:rsidRPr="001F16E0">
        <w:rPr>
          <w:rFonts w:cs="Arial"/>
        </w:rPr>
        <w:t xml:space="preserve"> is an essential part of Best Practice National Guidelines in Early Childhood Intervention; especially </w:t>
      </w:r>
      <w:r w:rsidR="00F321E6" w:rsidRPr="001F16E0">
        <w:rPr>
          <w:rFonts w:cs="Arial"/>
          <w:i/>
        </w:rPr>
        <w:t>Quality Area 1 –</w:t>
      </w:r>
      <w:r w:rsidR="00F321E6" w:rsidRPr="001F16E0">
        <w:rPr>
          <w:rFonts w:cs="Arial"/>
        </w:rPr>
        <w:t xml:space="preserve"> </w:t>
      </w:r>
      <w:r w:rsidR="00F321E6" w:rsidRPr="001F16E0">
        <w:rPr>
          <w:rFonts w:cs="Arial"/>
          <w:i/>
        </w:rPr>
        <w:t>Family Centred Practice</w:t>
      </w:r>
      <w:r w:rsidR="00F321E6" w:rsidRPr="001F16E0">
        <w:rPr>
          <w:rStyle w:val="EndnoteReference"/>
          <w:rFonts w:cs="Arial"/>
          <w:i/>
        </w:rPr>
        <w:endnoteReference w:id="3"/>
      </w:r>
      <w:r w:rsidR="00F321E6" w:rsidRPr="001F16E0">
        <w:rPr>
          <w:rFonts w:cs="Arial"/>
        </w:rPr>
        <w:t xml:space="preserve">.  </w:t>
      </w:r>
    </w:p>
    <w:p w:rsidR="00F321E6" w:rsidRPr="001F16E0" w:rsidRDefault="00F321E6" w:rsidP="008475B7">
      <w:pPr>
        <w:rPr>
          <w:rFonts w:cs="Arial"/>
        </w:rPr>
      </w:pPr>
    </w:p>
    <w:p w:rsidR="00E26023" w:rsidRPr="001F16E0" w:rsidRDefault="00586095" w:rsidP="008475B7">
      <w:pPr>
        <w:rPr>
          <w:rFonts w:cs="Arial"/>
        </w:rPr>
      </w:pPr>
      <w:r w:rsidRPr="001F16E0">
        <w:rPr>
          <w:rFonts w:cs="Arial"/>
        </w:rPr>
        <w:t xml:space="preserve">In some situations ECI services support parents who have significant mental health, drug &amp; alcohol problems which </w:t>
      </w:r>
      <w:r w:rsidR="00C63439" w:rsidRPr="001F16E0">
        <w:rPr>
          <w:rFonts w:cs="Arial"/>
        </w:rPr>
        <w:t xml:space="preserve">may </w:t>
      </w:r>
      <w:r w:rsidRPr="001F16E0">
        <w:rPr>
          <w:rFonts w:cs="Arial"/>
        </w:rPr>
        <w:t xml:space="preserve">necessitate </w:t>
      </w:r>
      <w:r w:rsidR="004903C7" w:rsidRPr="001F16E0">
        <w:rPr>
          <w:rFonts w:cs="Arial"/>
        </w:rPr>
        <w:t>a child protection response.  The child protection reporting and referrals to mental health and drug &amp; alcohol services cannot be claimed from an individual funding support plan</w:t>
      </w:r>
      <w:r w:rsidR="00C63439" w:rsidRPr="001F16E0">
        <w:rPr>
          <w:rFonts w:cs="Arial"/>
        </w:rPr>
        <w:t xml:space="preserve">.  </w:t>
      </w:r>
      <w:r w:rsidR="00F321E6" w:rsidRPr="001F16E0">
        <w:rPr>
          <w:rFonts w:cs="Arial"/>
        </w:rPr>
        <w:t xml:space="preserve">This was historically supported as part of the state </w:t>
      </w:r>
      <w:r w:rsidR="00C12EC4" w:rsidRPr="001F16E0">
        <w:rPr>
          <w:rFonts w:cs="Arial"/>
        </w:rPr>
        <w:t>jurisdiction</w:t>
      </w:r>
      <w:r w:rsidR="00F321E6" w:rsidRPr="001F16E0">
        <w:rPr>
          <w:rFonts w:cs="Arial"/>
        </w:rPr>
        <w:t xml:space="preserve"> and under block funding, but will in the future come under the national quality and </w:t>
      </w:r>
      <w:r w:rsidR="00C12EC4" w:rsidRPr="001F16E0">
        <w:rPr>
          <w:rFonts w:cs="Arial"/>
        </w:rPr>
        <w:t>safeguards</w:t>
      </w:r>
      <w:r w:rsidR="00F321E6" w:rsidRPr="001F16E0">
        <w:rPr>
          <w:rFonts w:cs="Arial"/>
        </w:rPr>
        <w:t xml:space="preserve"> framework. For children this is a </w:t>
      </w:r>
      <w:r w:rsidR="00C12EC4" w:rsidRPr="001F16E0">
        <w:rPr>
          <w:rFonts w:cs="Arial"/>
        </w:rPr>
        <w:t>significant</w:t>
      </w:r>
      <w:r w:rsidR="00F321E6" w:rsidRPr="001F16E0">
        <w:rPr>
          <w:rFonts w:cs="Arial"/>
        </w:rPr>
        <w:t xml:space="preserve"> reporting requirement and requires additional </w:t>
      </w:r>
      <w:r w:rsidR="00C63439" w:rsidRPr="001F16E0">
        <w:rPr>
          <w:rFonts w:cs="Arial"/>
        </w:rPr>
        <w:t xml:space="preserve">itemised </w:t>
      </w:r>
      <w:r w:rsidR="00F321E6" w:rsidRPr="001F16E0">
        <w:rPr>
          <w:rFonts w:cs="Arial"/>
        </w:rPr>
        <w:t xml:space="preserve">pricing for </w:t>
      </w:r>
      <w:r w:rsidR="00C12EC4" w:rsidRPr="001F16E0">
        <w:rPr>
          <w:rFonts w:cs="Arial"/>
        </w:rPr>
        <w:t>these families</w:t>
      </w:r>
      <w:r w:rsidR="00F321E6" w:rsidRPr="001F16E0">
        <w:rPr>
          <w:rFonts w:cs="Arial"/>
        </w:rPr>
        <w:t>.</w:t>
      </w:r>
    </w:p>
    <w:p w:rsidR="000A6514" w:rsidRPr="001F16E0" w:rsidRDefault="000A6514" w:rsidP="008475B7">
      <w:pPr>
        <w:rPr>
          <w:rFonts w:cs="Arial"/>
          <w:b/>
        </w:rPr>
      </w:pPr>
    </w:p>
    <w:p w:rsidR="00C63439" w:rsidRPr="001F16E0" w:rsidRDefault="005E4C0F" w:rsidP="00B35708">
      <w:pPr>
        <w:pStyle w:val="ListParagraph"/>
        <w:numPr>
          <w:ilvl w:val="0"/>
          <w:numId w:val="3"/>
        </w:numPr>
        <w:rPr>
          <w:rFonts w:ascii="Arial" w:hAnsi="Arial" w:cs="Arial"/>
          <w:b/>
        </w:rPr>
      </w:pPr>
      <w:r w:rsidRPr="001F16E0">
        <w:rPr>
          <w:rFonts w:ascii="Arial" w:hAnsi="Arial" w:cs="Arial"/>
          <w:b/>
        </w:rPr>
        <w:t xml:space="preserve">Complexity of </w:t>
      </w:r>
      <w:r w:rsidR="00C63439" w:rsidRPr="001F16E0">
        <w:rPr>
          <w:rFonts w:ascii="Arial" w:hAnsi="Arial" w:cs="Arial"/>
          <w:b/>
        </w:rPr>
        <w:t>P</w:t>
      </w:r>
      <w:r w:rsidRPr="001F16E0">
        <w:rPr>
          <w:rFonts w:ascii="Arial" w:hAnsi="Arial" w:cs="Arial"/>
          <w:b/>
        </w:rPr>
        <w:t xml:space="preserve">lanning for </w:t>
      </w:r>
      <w:r w:rsidR="00C63439" w:rsidRPr="001F16E0">
        <w:rPr>
          <w:rFonts w:ascii="Arial" w:hAnsi="Arial" w:cs="Arial"/>
          <w:b/>
        </w:rPr>
        <w:t>F</w:t>
      </w:r>
      <w:r w:rsidRPr="001F16E0">
        <w:rPr>
          <w:rFonts w:ascii="Arial" w:hAnsi="Arial" w:cs="Arial"/>
          <w:b/>
        </w:rPr>
        <w:t xml:space="preserve">uture </w:t>
      </w:r>
      <w:r w:rsidR="00C63439" w:rsidRPr="001F16E0">
        <w:rPr>
          <w:rFonts w:ascii="Arial" w:hAnsi="Arial" w:cs="Arial"/>
          <w:b/>
        </w:rPr>
        <w:t>N</w:t>
      </w:r>
      <w:r w:rsidRPr="001F16E0">
        <w:rPr>
          <w:rFonts w:ascii="Arial" w:hAnsi="Arial" w:cs="Arial"/>
          <w:b/>
        </w:rPr>
        <w:t xml:space="preserve">eeds of </w:t>
      </w:r>
      <w:r w:rsidR="00C63439" w:rsidRPr="001F16E0">
        <w:rPr>
          <w:rFonts w:ascii="Arial" w:hAnsi="Arial" w:cs="Arial"/>
          <w:b/>
        </w:rPr>
        <w:t>C</w:t>
      </w:r>
      <w:r w:rsidRPr="001F16E0">
        <w:rPr>
          <w:rFonts w:ascii="Arial" w:hAnsi="Arial" w:cs="Arial"/>
          <w:b/>
        </w:rPr>
        <w:t xml:space="preserve">hildren </w:t>
      </w:r>
    </w:p>
    <w:p w:rsidR="00C63439" w:rsidRPr="001F16E0" w:rsidRDefault="00C63439" w:rsidP="008475B7">
      <w:pPr>
        <w:rPr>
          <w:rFonts w:cs="Arial"/>
          <w:b/>
        </w:rPr>
      </w:pPr>
    </w:p>
    <w:p w:rsidR="00C55E63" w:rsidRPr="001F16E0" w:rsidRDefault="00C467F1" w:rsidP="00C63439">
      <w:pPr>
        <w:rPr>
          <w:rFonts w:cs="Arial"/>
          <w:b/>
        </w:rPr>
      </w:pPr>
      <w:r w:rsidRPr="001F16E0">
        <w:rPr>
          <w:rFonts w:cs="Arial"/>
        </w:rPr>
        <w:t>C</w:t>
      </w:r>
      <w:r w:rsidR="001B13F5" w:rsidRPr="001F16E0">
        <w:rPr>
          <w:rFonts w:cs="Arial"/>
        </w:rPr>
        <w:t>hildren in th</w:t>
      </w:r>
      <w:r w:rsidR="00C63439" w:rsidRPr="001F16E0">
        <w:rPr>
          <w:rFonts w:cs="Arial"/>
        </w:rPr>
        <w:t xml:space="preserve">e </w:t>
      </w:r>
      <w:r w:rsidR="001B13F5" w:rsidRPr="001F16E0">
        <w:rPr>
          <w:rFonts w:cs="Arial"/>
        </w:rPr>
        <w:t xml:space="preserve">age </w:t>
      </w:r>
      <w:r w:rsidR="00C63439" w:rsidRPr="001F16E0">
        <w:rPr>
          <w:rFonts w:cs="Arial"/>
          <w:b/>
        </w:rPr>
        <w:t xml:space="preserve">aged 0 to 6 </w:t>
      </w:r>
      <w:r w:rsidR="001B13F5" w:rsidRPr="001F16E0">
        <w:rPr>
          <w:rFonts w:cs="Arial"/>
        </w:rPr>
        <w:t>range grow</w:t>
      </w:r>
      <w:r w:rsidRPr="001F16E0">
        <w:rPr>
          <w:rFonts w:cs="Arial"/>
        </w:rPr>
        <w:t xml:space="preserve"> rapidly and even the most experienced ECI Practitioners may find it difficult to anticipate the impact of growth on developmental delays and/or disability when planning for future needs.  </w:t>
      </w:r>
      <w:r w:rsidR="001B13F5" w:rsidRPr="001F16E0">
        <w:rPr>
          <w:rFonts w:cs="Arial"/>
        </w:rPr>
        <w:t xml:space="preserve">When it comes to very young children ECI practitioners often have limited examples of previous interventions to draw upon.  </w:t>
      </w:r>
      <w:r w:rsidR="00F419EA" w:rsidRPr="001F16E0">
        <w:rPr>
          <w:rFonts w:cs="Arial"/>
        </w:rPr>
        <w:t xml:space="preserve">By way of contrast, most adults with disability have a well-documented history to draw on when developing plans for the future.  </w:t>
      </w:r>
    </w:p>
    <w:p w:rsidR="00F419EA" w:rsidRPr="001F16E0" w:rsidRDefault="00F419EA" w:rsidP="008475B7">
      <w:pPr>
        <w:rPr>
          <w:rFonts w:cs="Arial"/>
        </w:rPr>
      </w:pPr>
    </w:p>
    <w:p w:rsidR="00F419EA" w:rsidRPr="001F16E0" w:rsidRDefault="00F419EA" w:rsidP="008475B7">
      <w:pPr>
        <w:rPr>
          <w:rFonts w:cs="Arial"/>
        </w:rPr>
      </w:pPr>
      <w:r w:rsidRPr="001F16E0">
        <w:rPr>
          <w:rFonts w:cs="Arial"/>
        </w:rPr>
        <w:t xml:space="preserve">This means that assessments and monitoring is more time consuming, and ergo more costly than the equivalent in the adult space.  And as ECI Practitioners are trailing different interventions with the child with developmental delay or disability this may result in higher upfront costs to the Scheme in the short term until the </w:t>
      </w:r>
      <w:r w:rsidR="00476986" w:rsidRPr="001F16E0">
        <w:rPr>
          <w:rFonts w:cs="Arial"/>
        </w:rPr>
        <w:t xml:space="preserve">most </w:t>
      </w:r>
      <w:r w:rsidRPr="001F16E0">
        <w:rPr>
          <w:rFonts w:cs="Arial"/>
        </w:rPr>
        <w:t xml:space="preserve">appropriate approach is identified.  </w:t>
      </w:r>
    </w:p>
    <w:p w:rsidR="00C63439" w:rsidRPr="001F16E0" w:rsidRDefault="00C63439" w:rsidP="008475B7">
      <w:pPr>
        <w:rPr>
          <w:rFonts w:cs="Arial"/>
        </w:rPr>
      </w:pPr>
    </w:p>
    <w:p w:rsidR="00C55E63" w:rsidRPr="001F16E0" w:rsidRDefault="00C55E63" w:rsidP="008475B7">
      <w:pPr>
        <w:rPr>
          <w:rFonts w:cs="Arial"/>
        </w:rPr>
      </w:pPr>
      <w:r w:rsidRPr="001F16E0">
        <w:rPr>
          <w:rFonts w:cs="Arial"/>
        </w:rPr>
        <w:t>ECIA supports the NDS proposal that:</w:t>
      </w:r>
    </w:p>
    <w:p w:rsidR="00C55E63" w:rsidRPr="001F16E0" w:rsidRDefault="00C55E63" w:rsidP="008475B7">
      <w:pPr>
        <w:rPr>
          <w:rFonts w:cs="Arial"/>
          <w:i/>
        </w:rPr>
      </w:pPr>
      <w:r w:rsidRPr="001F16E0">
        <w:rPr>
          <w:rFonts w:cs="Arial"/>
          <w:i/>
        </w:rPr>
        <w:t>Providers are not informed when a person they have been supporting has a completed plan. If the participant does not tell a provider that they have a plan, existing services continue to be provided (potentially resulting in a provider not being funded for delivering services for a period of time). While existing services continue, NDIS-funded supports are not being utilised. NDS has urged the NDIA to obtain permission from participants to enable them to inform providers that a participant has a plan but to-date it has not implemented</w:t>
      </w:r>
      <w:r w:rsidRPr="001F16E0">
        <w:rPr>
          <w:rFonts w:cs="Arial"/>
        </w:rPr>
        <w:t xml:space="preserve"> </w:t>
      </w:r>
      <w:r w:rsidRPr="001F16E0">
        <w:rPr>
          <w:rFonts w:cs="Arial"/>
          <w:i/>
        </w:rPr>
        <w:t>this practice.</w:t>
      </w:r>
    </w:p>
    <w:p w:rsidR="00A9550E" w:rsidRDefault="00A9550E" w:rsidP="008475B7">
      <w:pPr>
        <w:rPr>
          <w:rFonts w:cs="Arial"/>
        </w:rPr>
      </w:pPr>
    </w:p>
    <w:p w:rsidR="001F16E0" w:rsidRDefault="001F16E0" w:rsidP="008475B7">
      <w:pPr>
        <w:rPr>
          <w:rFonts w:cs="Arial"/>
        </w:rPr>
      </w:pPr>
    </w:p>
    <w:p w:rsidR="001F16E0" w:rsidRDefault="001F16E0" w:rsidP="008475B7">
      <w:pPr>
        <w:rPr>
          <w:rFonts w:cs="Arial"/>
        </w:rPr>
      </w:pPr>
    </w:p>
    <w:p w:rsidR="001F16E0" w:rsidRDefault="001F16E0" w:rsidP="008475B7">
      <w:pPr>
        <w:rPr>
          <w:rFonts w:cs="Arial"/>
        </w:rPr>
      </w:pPr>
    </w:p>
    <w:p w:rsidR="001F16E0" w:rsidRDefault="001F16E0" w:rsidP="008475B7">
      <w:pPr>
        <w:rPr>
          <w:rFonts w:cs="Arial"/>
        </w:rPr>
      </w:pPr>
    </w:p>
    <w:p w:rsidR="001F16E0" w:rsidRDefault="001F16E0" w:rsidP="008475B7">
      <w:pPr>
        <w:rPr>
          <w:rFonts w:cs="Arial"/>
        </w:rPr>
      </w:pPr>
    </w:p>
    <w:p w:rsidR="001F16E0" w:rsidRPr="001F16E0" w:rsidRDefault="001F16E0" w:rsidP="008475B7">
      <w:pPr>
        <w:rPr>
          <w:rFonts w:cs="Arial"/>
        </w:rPr>
      </w:pPr>
    </w:p>
    <w:p w:rsidR="00C55E63" w:rsidRPr="001F16E0" w:rsidRDefault="00A349B2" w:rsidP="00B35708">
      <w:pPr>
        <w:pStyle w:val="ListParagraph"/>
        <w:numPr>
          <w:ilvl w:val="0"/>
          <w:numId w:val="3"/>
        </w:numPr>
        <w:rPr>
          <w:rFonts w:ascii="Arial" w:hAnsi="Arial" w:cs="Arial"/>
          <w:b/>
        </w:rPr>
      </w:pPr>
      <w:r w:rsidRPr="001F16E0">
        <w:rPr>
          <w:rFonts w:ascii="Arial" w:hAnsi="Arial" w:cs="Arial"/>
          <w:b/>
        </w:rPr>
        <w:t xml:space="preserve">Costs </w:t>
      </w:r>
      <w:r w:rsidR="00C63439" w:rsidRPr="001F16E0">
        <w:rPr>
          <w:rFonts w:ascii="Arial" w:hAnsi="Arial" w:cs="Arial"/>
          <w:b/>
        </w:rPr>
        <w:t>A</w:t>
      </w:r>
      <w:r w:rsidRPr="001F16E0">
        <w:rPr>
          <w:rFonts w:ascii="Arial" w:hAnsi="Arial" w:cs="Arial"/>
          <w:b/>
        </w:rPr>
        <w:t xml:space="preserve">ssociated with </w:t>
      </w:r>
      <w:r w:rsidR="00C63439" w:rsidRPr="001F16E0">
        <w:rPr>
          <w:rFonts w:ascii="Arial" w:hAnsi="Arial" w:cs="Arial"/>
          <w:b/>
        </w:rPr>
        <w:t>T</w:t>
      </w:r>
      <w:r w:rsidRPr="001F16E0">
        <w:rPr>
          <w:rFonts w:ascii="Arial" w:hAnsi="Arial" w:cs="Arial"/>
          <w:b/>
        </w:rPr>
        <w:t>ransitioning</w:t>
      </w:r>
      <w:r w:rsidR="00D61E61" w:rsidRPr="001F16E0">
        <w:rPr>
          <w:rFonts w:ascii="Arial" w:hAnsi="Arial" w:cs="Arial"/>
          <w:b/>
        </w:rPr>
        <w:t xml:space="preserve"> to</w:t>
      </w:r>
      <w:r w:rsidRPr="001F16E0">
        <w:rPr>
          <w:rFonts w:ascii="Arial" w:hAnsi="Arial" w:cs="Arial"/>
          <w:b/>
        </w:rPr>
        <w:t xml:space="preserve"> </w:t>
      </w:r>
      <w:r w:rsidR="00D61E61" w:rsidRPr="001F16E0">
        <w:rPr>
          <w:rFonts w:ascii="Arial" w:hAnsi="Arial" w:cs="Arial"/>
          <w:b/>
        </w:rPr>
        <w:t xml:space="preserve">and </w:t>
      </w:r>
      <w:r w:rsidR="00C63439" w:rsidRPr="001F16E0">
        <w:rPr>
          <w:rFonts w:ascii="Arial" w:hAnsi="Arial" w:cs="Arial"/>
          <w:b/>
        </w:rPr>
        <w:t>W</w:t>
      </w:r>
      <w:r w:rsidR="00D61E61" w:rsidRPr="001F16E0">
        <w:rPr>
          <w:rFonts w:ascii="Arial" w:hAnsi="Arial" w:cs="Arial"/>
          <w:b/>
        </w:rPr>
        <w:t xml:space="preserve">orking with </w:t>
      </w:r>
      <w:r w:rsidRPr="001F16E0">
        <w:rPr>
          <w:rFonts w:ascii="Arial" w:hAnsi="Arial" w:cs="Arial"/>
          <w:b/>
        </w:rPr>
        <w:t>the Scheme</w:t>
      </w:r>
    </w:p>
    <w:p w:rsidR="00C63439" w:rsidRPr="001F16E0" w:rsidRDefault="00C63439" w:rsidP="008475B7">
      <w:pPr>
        <w:rPr>
          <w:rFonts w:cs="Arial"/>
        </w:rPr>
      </w:pPr>
    </w:p>
    <w:p w:rsidR="00A349B2" w:rsidRPr="001F16E0" w:rsidRDefault="00F57161" w:rsidP="008475B7">
      <w:pPr>
        <w:rPr>
          <w:rFonts w:cs="Arial"/>
        </w:rPr>
      </w:pPr>
      <w:r w:rsidRPr="001F16E0">
        <w:rPr>
          <w:rFonts w:cs="Arial"/>
        </w:rPr>
        <w:t>There are numerous costs for ECI providers transitioning to the Scheme:</w:t>
      </w:r>
    </w:p>
    <w:p w:rsidR="00F57161" w:rsidRPr="001F16E0" w:rsidRDefault="00F57161" w:rsidP="00B35708">
      <w:pPr>
        <w:pStyle w:val="ListParagraph"/>
        <w:numPr>
          <w:ilvl w:val="0"/>
          <w:numId w:val="4"/>
        </w:numPr>
        <w:rPr>
          <w:rFonts w:ascii="Arial" w:hAnsi="Arial" w:cs="Arial"/>
        </w:rPr>
      </w:pPr>
      <w:r w:rsidRPr="001F16E0">
        <w:rPr>
          <w:rFonts w:ascii="Arial" w:hAnsi="Arial" w:cs="Arial"/>
        </w:rPr>
        <w:t>Training staff to work in the billable hours framework</w:t>
      </w:r>
    </w:p>
    <w:p w:rsidR="002C4A68" w:rsidRPr="001F16E0" w:rsidRDefault="009710DA" w:rsidP="00B35708">
      <w:pPr>
        <w:pStyle w:val="ListParagraph"/>
        <w:numPr>
          <w:ilvl w:val="0"/>
          <w:numId w:val="4"/>
        </w:numPr>
        <w:rPr>
          <w:rFonts w:ascii="Arial" w:hAnsi="Arial" w:cs="Arial"/>
        </w:rPr>
      </w:pPr>
      <w:r w:rsidRPr="001F16E0">
        <w:rPr>
          <w:rFonts w:ascii="Arial" w:hAnsi="Arial" w:cs="Arial"/>
        </w:rPr>
        <w:t xml:space="preserve">Updating business processes </w:t>
      </w:r>
      <w:r w:rsidR="00432E01" w:rsidRPr="001F16E0">
        <w:rPr>
          <w:rFonts w:ascii="Arial" w:hAnsi="Arial" w:cs="Arial"/>
        </w:rPr>
        <w:t xml:space="preserve">and IT systems </w:t>
      </w:r>
    </w:p>
    <w:p w:rsidR="009710DA" w:rsidRPr="001F16E0" w:rsidRDefault="007A1C09" w:rsidP="00B35708">
      <w:pPr>
        <w:pStyle w:val="ListParagraph"/>
        <w:numPr>
          <w:ilvl w:val="0"/>
          <w:numId w:val="4"/>
        </w:numPr>
        <w:rPr>
          <w:rFonts w:ascii="Arial" w:hAnsi="Arial" w:cs="Arial"/>
        </w:rPr>
      </w:pPr>
      <w:r w:rsidRPr="001F16E0">
        <w:rPr>
          <w:rFonts w:ascii="Arial" w:hAnsi="Arial" w:cs="Arial"/>
        </w:rPr>
        <w:t xml:space="preserve">Business planning to align with </w:t>
      </w:r>
      <w:r w:rsidR="00367641" w:rsidRPr="001F16E0">
        <w:rPr>
          <w:rFonts w:ascii="Arial" w:hAnsi="Arial" w:cs="Arial"/>
        </w:rPr>
        <w:t>the NDIS support categories</w:t>
      </w:r>
    </w:p>
    <w:p w:rsidR="00367641" w:rsidRPr="001F16E0" w:rsidRDefault="00367641" w:rsidP="00B35708">
      <w:pPr>
        <w:pStyle w:val="ListParagraph"/>
        <w:numPr>
          <w:ilvl w:val="0"/>
          <w:numId w:val="4"/>
        </w:numPr>
        <w:rPr>
          <w:rFonts w:ascii="Arial" w:hAnsi="Arial" w:cs="Arial"/>
        </w:rPr>
      </w:pPr>
      <w:r w:rsidRPr="001F16E0">
        <w:rPr>
          <w:rFonts w:ascii="Arial" w:hAnsi="Arial" w:cs="Arial"/>
        </w:rPr>
        <w:t xml:space="preserve">Renegotiating with staff around employment benefits </w:t>
      </w:r>
    </w:p>
    <w:p w:rsidR="00D61E61" w:rsidRPr="001F16E0" w:rsidRDefault="00D61E61" w:rsidP="008475B7">
      <w:pPr>
        <w:rPr>
          <w:rFonts w:cs="Arial"/>
        </w:rPr>
      </w:pPr>
    </w:p>
    <w:p w:rsidR="00D61E61" w:rsidRPr="001F16E0" w:rsidRDefault="008E7A02" w:rsidP="008475B7">
      <w:pPr>
        <w:rPr>
          <w:rFonts w:cs="Arial"/>
        </w:rPr>
      </w:pPr>
      <w:r w:rsidRPr="001F16E0">
        <w:rPr>
          <w:rFonts w:cs="Arial"/>
        </w:rPr>
        <w:t xml:space="preserve">Business cost implications </w:t>
      </w:r>
      <w:r w:rsidR="00D61E61" w:rsidRPr="001F16E0">
        <w:rPr>
          <w:rFonts w:cs="Arial"/>
        </w:rPr>
        <w:t xml:space="preserve">include: </w:t>
      </w:r>
    </w:p>
    <w:p w:rsidR="00367641" w:rsidRPr="001F16E0" w:rsidRDefault="00367641" w:rsidP="00B35708">
      <w:pPr>
        <w:pStyle w:val="ListParagraph"/>
        <w:numPr>
          <w:ilvl w:val="0"/>
          <w:numId w:val="5"/>
        </w:numPr>
        <w:rPr>
          <w:rFonts w:ascii="Arial" w:hAnsi="Arial" w:cs="Arial"/>
        </w:rPr>
      </w:pPr>
      <w:r w:rsidRPr="001F16E0">
        <w:rPr>
          <w:rFonts w:ascii="Arial" w:hAnsi="Arial" w:cs="Arial"/>
        </w:rPr>
        <w:t>Cost of intake and setting up a client as there is a no establishment fee for ECI services</w:t>
      </w:r>
    </w:p>
    <w:p w:rsidR="00D61E61" w:rsidRPr="001F16E0" w:rsidRDefault="00D61E61" w:rsidP="00B35708">
      <w:pPr>
        <w:pStyle w:val="ListParagraph"/>
        <w:numPr>
          <w:ilvl w:val="0"/>
          <w:numId w:val="5"/>
        </w:numPr>
        <w:rPr>
          <w:rFonts w:ascii="Arial" w:hAnsi="Arial" w:cs="Arial"/>
        </w:rPr>
      </w:pPr>
      <w:r w:rsidRPr="001F16E0">
        <w:rPr>
          <w:rFonts w:ascii="Arial" w:hAnsi="Arial" w:cs="Arial"/>
        </w:rPr>
        <w:t>Staff supervision</w:t>
      </w:r>
      <w:r w:rsidR="008E7A02" w:rsidRPr="001F16E0">
        <w:rPr>
          <w:rFonts w:ascii="Arial" w:hAnsi="Arial" w:cs="Arial"/>
        </w:rPr>
        <w:t xml:space="preserve"> </w:t>
      </w:r>
      <w:r w:rsidR="00367641" w:rsidRPr="001F16E0">
        <w:rPr>
          <w:rFonts w:ascii="Arial" w:hAnsi="Arial" w:cs="Arial"/>
        </w:rPr>
        <w:t xml:space="preserve">and Professional Development </w:t>
      </w:r>
      <w:r w:rsidR="008E7A02" w:rsidRPr="001F16E0">
        <w:rPr>
          <w:rFonts w:ascii="Arial" w:hAnsi="Arial" w:cs="Arial"/>
        </w:rPr>
        <w:t xml:space="preserve">not </w:t>
      </w:r>
      <w:r w:rsidRPr="001F16E0">
        <w:rPr>
          <w:rFonts w:ascii="Arial" w:hAnsi="Arial" w:cs="Arial"/>
        </w:rPr>
        <w:t>adequately allowed for in the billable rate</w:t>
      </w:r>
    </w:p>
    <w:p w:rsidR="008E7A02" w:rsidRPr="001F16E0" w:rsidRDefault="008E7A02" w:rsidP="00B35708">
      <w:pPr>
        <w:pStyle w:val="ListParagraph"/>
        <w:numPr>
          <w:ilvl w:val="0"/>
          <w:numId w:val="5"/>
        </w:numPr>
        <w:rPr>
          <w:rFonts w:ascii="Arial" w:hAnsi="Arial" w:cs="Arial"/>
        </w:rPr>
      </w:pPr>
      <w:r w:rsidRPr="001F16E0">
        <w:rPr>
          <w:rFonts w:ascii="Arial" w:hAnsi="Arial" w:cs="Arial"/>
        </w:rPr>
        <w:t xml:space="preserve">Time spent seeking support from the NDIA around system and process issues is pushing up administrative costs </w:t>
      </w:r>
    </w:p>
    <w:p w:rsidR="00C63439" w:rsidRPr="001F16E0" w:rsidRDefault="00C63439" w:rsidP="008475B7">
      <w:pPr>
        <w:rPr>
          <w:rFonts w:cs="Arial"/>
          <w:b/>
        </w:rPr>
      </w:pPr>
    </w:p>
    <w:p w:rsidR="00030AC2" w:rsidRPr="001F16E0" w:rsidRDefault="00DF061E" w:rsidP="00B35708">
      <w:pPr>
        <w:pStyle w:val="ListParagraph"/>
        <w:numPr>
          <w:ilvl w:val="0"/>
          <w:numId w:val="3"/>
        </w:numPr>
        <w:rPr>
          <w:rFonts w:ascii="Arial" w:hAnsi="Arial" w:cs="Arial"/>
          <w:b/>
        </w:rPr>
      </w:pPr>
      <w:r w:rsidRPr="001F16E0">
        <w:rPr>
          <w:rFonts w:ascii="Arial" w:hAnsi="Arial" w:cs="Arial"/>
          <w:b/>
        </w:rPr>
        <w:t xml:space="preserve">Cost of </w:t>
      </w:r>
      <w:r w:rsidR="00C63439" w:rsidRPr="001F16E0">
        <w:rPr>
          <w:rFonts w:ascii="Arial" w:hAnsi="Arial" w:cs="Arial"/>
          <w:b/>
        </w:rPr>
        <w:t>knowledge and S</w:t>
      </w:r>
      <w:r w:rsidR="000E7700" w:rsidRPr="001F16E0">
        <w:rPr>
          <w:rFonts w:ascii="Arial" w:hAnsi="Arial" w:cs="Arial"/>
          <w:b/>
        </w:rPr>
        <w:t xml:space="preserve">kills </w:t>
      </w:r>
      <w:r w:rsidR="00C63439" w:rsidRPr="001F16E0">
        <w:rPr>
          <w:rFonts w:ascii="Arial" w:hAnsi="Arial" w:cs="Arial"/>
          <w:b/>
        </w:rPr>
        <w:t>T</w:t>
      </w:r>
      <w:r w:rsidR="000E7700" w:rsidRPr="001F16E0">
        <w:rPr>
          <w:rFonts w:ascii="Arial" w:hAnsi="Arial" w:cs="Arial"/>
          <w:b/>
        </w:rPr>
        <w:t xml:space="preserve">ransfer to </w:t>
      </w:r>
      <w:r w:rsidR="00C63439" w:rsidRPr="001F16E0">
        <w:rPr>
          <w:rFonts w:ascii="Arial" w:hAnsi="Arial" w:cs="Arial"/>
          <w:b/>
        </w:rPr>
        <w:t>F</w:t>
      </w:r>
      <w:r w:rsidR="000E7700" w:rsidRPr="001F16E0">
        <w:rPr>
          <w:rFonts w:ascii="Arial" w:hAnsi="Arial" w:cs="Arial"/>
          <w:b/>
        </w:rPr>
        <w:t>amily and</w:t>
      </w:r>
      <w:r w:rsidR="00C63439" w:rsidRPr="001F16E0">
        <w:rPr>
          <w:rFonts w:ascii="Arial" w:hAnsi="Arial" w:cs="Arial"/>
          <w:b/>
        </w:rPr>
        <w:t xml:space="preserve"> R</w:t>
      </w:r>
      <w:r w:rsidR="00094734" w:rsidRPr="001F16E0">
        <w:rPr>
          <w:rFonts w:ascii="Arial" w:hAnsi="Arial" w:cs="Arial"/>
          <w:b/>
        </w:rPr>
        <w:t xml:space="preserve">eferral </w:t>
      </w:r>
      <w:r w:rsidR="00C63439" w:rsidRPr="001F16E0">
        <w:rPr>
          <w:rFonts w:ascii="Arial" w:hAnsi="Arial" w:cs="Arial"/>
          <w:b/>
        </w:rPr>
        <w:t>P</w:t>
      </w:r>
      <w:r w:rsidR="00094734" w:rsidRPr="001F16E0">
        <w:rPr>
          <w:rFonts w:ascii="Arial" w:hAnsi="Arial" w:cs="Arial"/>
          <w:b/>
        </w:rPr>
        <w:t xml:space="preserve">athways </w:t>
      </w:r>
    </w:p>
    <w:p w:rsidR="00C63439" w:rsidRPr="001F16E0" w:rsidRDefault="00C63439" w:rsidP="008475B7">
      <w:pPr>
        <w:rPr>
          <w:rFonts w:cs="Arial"/>
        </w:rPr>
      </w:pPr>
    </w:p>
    <w:p w:rsidR="00DF061E" w:rsidRPr="001F16E0" w:rsidRDefault="00DF061E" w:rsidP="008475B7">
      <w:pPr>
        <w:rPr>
          <w:rFonts w:cs="Arial"/>
        </w:rPr>
      </w:pPr>
      <w:r w:rsidRPr="001F16E0">
        <w:rPr>
          <w:rFonts w:cs="Arial"/>
        </w:rPr>
        <w:t xml:space="preserve">ECI providers work as a team around the child; see </w:t>
      </w:r>
      <w:r w:rsidRPr="001F16E0">
        <w:rPr>
          <w:rFonts w:cs="Arial"/>
          <w:i/>
        </w:rPr>
        <w:t>Quality Area 3: Teamwork</w:t>
      </w:r>
      <w:r w:rsidRPr="001F16E0">
        <w:rPr>
          <w:rFonts w:cs="Arial"/>
        </w:rPr>
        <w:t xml:space="preserve"> of the </w:t>
      </w:r>
      <w:r w:rsidRPr="001F16E0">
        <w:rPr>
          <w:rFonts w:cs="Arial"/>
          <w:i/>
        </w:rPr>
        <w:t>National Guidelines for Early Childhood Intervention</w:t>
      </w:r>
      <w:r w:rsidRPr="001F16E0">
        <w:rPr>
          <w:rStyle w:val="EndnoteReference"/>
          <w:rFonts w:cs="Arial"/>
          <w:i/>
        </w:rPr>
        <w:endnoteReference w:id="4"/>
      </w:r>
      <w:r w:rsidRPr="001F16E0">
        <w:rPr>
          <w:rFonts w:cs="Arial"/>
        </w:rPr>
        <w:t xml:space="preserve">.  </w:t>
      </w:r>
      <w:r w:rsidR="000746EC" w:rsidRPr="001F16E0">
        <w:rPr>
          <w:rFonts w:cs="Arial"/>
        </w:rPr>
        <w:t xml:space="preserve">This requires the </w:t>
      </w:r>
      <w:r w:rsidR="004E6C55" w:rsidRPr="001F16E0">
        <w:rPr>
          <w:rFonts w:cs="Arial"/>
        </w:rPr>
        <w:t xml:space="preserve">service providers to communicate and share practical examples with the family and other professionals so they can continue to support the child in other settings.  </w:t>
      </w:r>
    </w:p>
    <w:p w:rsidR="004E6C55" w:rsidRPr="001F16E0" w:rsidRDefault="004E6C55" w:rsidP="008475B7">
      <w:pPr>
        <w:rPr>
          <w:rFonts w:cs="Arial"/>
        </w:rPr>
      </w:pPr>
    </w:p>
    <w:p w:rsidR="00083324" w:rsidRPr="001F16E0" w:rsidRDefault="00EC6219" w:rsidP="008475B7">
      <w:pPr>
        <w:rPr>
          <w:rFonts w:cs="Arial"/>
        </w:rPr>
      </w:pPr>
      <w:r w:rsidRPr="001F16E0">
        <w:rPr>
          <w:rFonts w:cs="Arial"/>
        </w:rPr>
        <w:t>Knowledge and skill transfer</w:t>
      </w:r>
      <w:r w:rsidR="004E6C55" w:rsidRPr="001F16E0">
        <w:rPr>
          <w:rFonts w:cs="Arial"/>
        </w:rPr>
        <w:t xml:space="preserve"> is </w:t>
      </w:r>
      <w:r w:rsidRPr="001F16E0">
        <w:rPr>
          <w:rFonts w:cs="Arial"/>
        </w:rPr>
        <w:t>essentially</w:t>
      </w:r>
      <w:r w:rsidR="004E6C55" w:rsidRPr="001F16E0">
        <w:rPr>
          <w:rFonts w:cs="Arial"/>
        </w:rPr>
        <w:t xml:space="preserve"> capacity building work which is necessary for the welfare of the child</w:t>
      </w:r>
      <w:r w:rsidR="00083324" w:rsidRPr="001F16E0">
        <w:rPr>
          <w:rFonts w:cs="Arial"/>
        </w:rPr>
        <w:t xml:space="preserve">, </w:t>
      </w:r>
      <w:r w:rsidR="004E6C55" w:rsidRPr="001F16E0">
        <w:rPr>
          <w:rFonts w:cs="Arial"/>
        </w:rPr>
        <w:t xml:space="preserve">as the </w:t>
      </w:r>
      <w:r w:rsidR="00083324" w:rsidRPr="001F16E0">
        <w:rPr>
          <w:rFonts w:cs="Arial"/>
        </w:rPr>
        <w:t xml:space="preserve">early childhood interventions and </w:t>
      </w:r>
      <w:r w:rsidR="004E6C55" w:rsidRPr="001F16E0">
        <w:rPr>
          <w:rFonts w:cs="Arial"/>
        </w:rPr>
        <w:t xml:space="preserve">therapies are most effective when the family </w:t>
      </w:r>
      <w:r w:rsidR="00083324" w:rsidRPr="001F16E0">
        <w:rPr>
          <w:rFonts w:cs="Arial"/>
        </w:rPr>
        <w:t xml:space="preserve">learns from and </w:t>
      </w:r>
      <w:r w:rsidR="004E6C55" w:rsidRPr="001F16E0">
        <w:rPr>
          <w:rFonts w:cs="Arial"/>
        </w:rPr>
        <w:t xml:space="preserve">reinforces </w:t>
      </w:r>
      <w:r w:rsidR="00083324" w:rsidRPr="001F16E0">
        <w:rPr>
          <w:rFonts w:cs="Arial"/>
        </w:rPr>
        <w:t xml:space="preserve">practise interventions in a routine based </w:t>
      </w:r>
      <w:r w:rsidR="004E6C55" w:rsidRPr="001F16E0">
        <w:rPr>
          <w:rFonts w:cs="Arial"/>
        </w:rPr>
        <w:t xml:space="preserve">home </w:t>
      </w:r>
      <w:r w:rsidR="00083324" w:rsidRPr="001F16E0">
        <w:rPr>
          <w:rFonts w:cs="Arial"/>
        </w:rPr>
        <w:t xml:space="preserve">environment. </w:t>
      </w:r>
    </w:p>
    <w:p w:rsidR="00083324" w:rsidRPr="001F16E0" w:rsidRDefault="00083324" w:rsidP="008475B7">
      <w:pPr>
        <w:rPr>
          <w:rFonts w:cs="Arial"/>
        </w:rPr>
      </w:pPr>
    </w:p>
    <w:p w:rsidR="00DF061E" w:rsidRPr="001F16E0" w:rsidRDefault="00367641" w:rsidP="008475B7">
      <w:pPr>
        <w:rPr>
          <w:rFonts w:cs="Arial"/>
        </w:rPr>
      </w:pPr>
      <w:r w:rsidRPr="001F16E0">
        <w:rPr>
          <w:rFonts w:cs="Arial"/>
        </w:rPr>
        <w:t>On the other hand, k</w:t>
      </w:r>
      <w:r w:rsidR="00B932CD" w:rsidRPr="001F16E0">
        <w:rPr>
          <w:rFonts w:cs="Arial"/>
        </w:rPr>
        <w:t xml:space="preserve">nowledge and skills transfer from one professional </w:t>
      </w:r>
      <w:r w:rsidRPr="001F16E0">
        <w:rPr>
          <w:rFonts w:cs="Arial"/>
        </w:rPr>
        <w:t>to another ultimately benefits</w:t>
      </w:r>
      <w:r w:rsidR="00B932CD" w:rsidRPr="001F16E0">
        <w:rPr>
          <w:rFonts w:cs="Arial"/>
        </w:rPr>
        <w:t xml:space="preserve"> the child and the fa</w:t>
      </w:r>
      <w:r w:rsidRPr="001F16E0">
        <w:rPr>
          <w:rFonts w:cs="Arial"/>
        </w:rPr>
        <w:t>mily as well as the broader sector by</w:t>
      </w:r>
      <w:r w:rsidR="0047223C" w:rsidRPr="001F16E0">
        <w:rPr>
          <w:rFonts w:cs="Arial"/>
        </w:rPr>
        <w:t xml:space="preserve"> building the capacity of the workforce to provide effectiv</w:t>
      </w:r>
      <w:r w:rsidRPr="001F16E0">
        <w:rPr>
          <w:rFonts w:cs="Arial"/>
        </w:rPr>
        <w:t>e and timely early intervention services</w:t>
      </w:r>
      <w:r w:rsidR="0047223C" w:rsidRPr="001F16E0">
        <w:rPr>
          <w:rFonts w:cs="Arial"/>
        </w:rPr>
        <w:t xml:space="preserve"> for children with developmental delay and disability.  </w:t>
      </w:r>
    </w:p>
    <w:p w:rsidR="00B932CD" w:rsidRPr="001F16E0" w:rsidRDefault="00B932CD" w:rsidP="008475B7">
      <w:pPr>
        <w:rPr>
          <w:rFonts w:cs="Arial"/>
        </w:rPr>
      </w:pPr>
    </w:p>
    <w:p w:rsidR="00367641" w:rsidRPr="001F16E0" w:rsidRDefault="00B932CD" w:rsidP="008475B7">
      <w:pPr>
        <w:rPr>
          <w:rFonts w:cs="Arial"/>
        </w:rPr>
      </w:pPr>
      <w:r w:rsidRPr="001F16E0">
        <w:rPr>
          <w:rFonts w:cs="Arial"/>
        </w:rPr>
        <w:t xml:space="preserve">This aspect of the ECI model does not fit with the </w:t>
      </w:r>
      <w:r w:rsidR="000E7700" w:rsidRPr="001F16E0">
        <w:rPr>
          <w:rFonts w:cs="Arial"/>
        </w:rPr>
        <w:t>billable hours’ approach of the Scheme</w:t>
      </w:r>
      <w:r w:rsidR="00083324" w:rsidRPr="001F16E0">
        <w:rPr>
          <w:rFonts w:cs="Arial"/>
        </w:rPr>
        <w:t>,</w:t>
      </w:r>
      <w:r w:rsidR="000E7700" w:rsidRPr="001F16E0">
        <w:rPr>
          <w:rFonts w:cs="Arial"/>
        </w:rPr>
        <w:t xml:space="preserve"> but it does represent a true cost of service delivery to the providers.  </w:t>
      </w:r>
      <w:r w:rsidR="00367641" w:rsidRPr="001F16E0">
        <w:rPr>
          <w:rFonts w:cs="Arial"/>
        </w:rPr>
        <w:t xml:space="preserve">The cost of collaboration needs to be reflected in </w:t>
      </w:r>
      <w:r w:rsidR="000E7700" w:rsidRPr="001F16E0">
        <w:rPr>
          <w:rFonts w:cs="Arial"/>
        </w:rPr>
        <w:t xml:space="preserve">the hourly rate </w:t>
      </w:r>
      <w:r w:rsidR="00367641" w:rsidRPr="001F16E0">
        <w:rPr>
          <w:rFonts w:cs="Arial"/>
        </w:rPr>
        <w:t xml:space="preserve">as the trends for collaboration in the trials sites hint at increasing competition which drives service providers to work in silos.  </w:t>
      </w:r>
      <w:r w:rsidR="007519AB" w:rsidRPr="001F16E0">
        <w:rPr>
          <w:rFonts w:cs="Arial"/>
        </w:rPr>
        <w:t xml:space="preserve">Collaborative practices bring significant </w:t>
      </w:r>
      <w:r w:rsidR="008A6721" w:rsidRPr="001F16E0">
        <w:rPr>
          <w:rFonts w:cs="Arial"/>
        </w:rPr>
        <w:t xml:space="preserve">improvements in outcomes for the child and family where </w:t>
      </w:r>
      <w:r w:rsidR="00083324" w:rsidRPr="001F16E0">
        <w:rPr>
          <w:rFonts w:cs="Arial"/>
        </w:rPr>
        <w:t xml:space="preserve">ECI practitioners </w:t>
      </w:r>
      <w:r w:rsidR="008A6721" w:rsidRPr="001F16E0">
        <w:rPr>
          <w:rFonts w:cs="Arial"/>
        </w:rPr>
        <w:t xml:space="preserve">work together to build on one another’s work and coordinate service provision.  This would also have a downwards effect on cost of services as the child would have reached the outcomes sooner and may not need as intensive supports into the future. </w:t>
      </w:r>
    </w:p>
    <w:p w:rsidR="00AC7BF3" w:rsidRPr="001F16E0" w:rsidRDefault="00AC7BF3" w:rsidP="008475B7">
      <w:pPr>
        <w:rPr>
          <w:rFonts w:cs="Arial"/>
        </w:rPr>
      </w:pPr>
    </w:p>
    <w:p w:rsidR="008E7A02" w:rsidRPr="001F16E0" w:rsidRDefault="00083324" w:rsidP="00B35708">
      <w:pPr>
        <w:pStyle w:val="ListParagraph"/>
        <w:numPr>
          <w:ilvl w:val="0"/>
          <w:numId w:val="3"/>
        </w:numPr>
        <w:rPr>
          <w:rFonts w:ascii="Arial" w:hAnsi="Arial" w:cs="Arial"/>
          <w:b/>
        </w:rPr>
      </w:pPr>
      <w:r w:rsidRPr="001F16E0">
        <w:rPr>
          <w:rFonts w:ascii="Arial" w:hAnsi="Arial" w:cs="Arial"/>
          <w:b/>
        </w:rPr>
        <w:t>Delivering S</w:t>
      </w:r>
      <w:r w:rsidR="008E7A02" w:rsidRPr="001F16E0">
        <w:rPr>
          <w:rFonts w:ascii="Arial" w:hAnsi="Arial" w:cs="Arial"/>
          <w:b/>
        </w:rPr>
        <w:t xml:space="preserve">ervices in the </w:t>
      </w:r>
      <w:r w:rsidRPr="001F16E0">
        <w:rPr>
          <w:rFonts w:ascii="Arial" w:hAnsi="Arial" w:cs="Arial"/>
          <w:b/>
        </w:rPr>
        <w:t>N</w:t>
      </w:r>
      <w:r w:rsidR="008E7A02" w:rsidRPr="001F16E0">
        <w:rPr>
          <w:rFonts w:ascii="Arial" w:hAnsi="Arial" w:cs="Arial"/>
          <w:b/>
        </w:rPr>
        <w:t xml:space="preserve">atural </w:t>
      </w:r>
      <w:r w:rsidRPr="001F16E0">
        <w:rPr>
          <w:rFonts w:ascii="Arial" w:hAnsi="Arial" w:cs="Arial"/>
          <w:b/>
        </w:rPr>
        <w:t>E</w:t>
      </w:r>
      <w:r w:rsidR="008E7A02" w:rsidRPr="001F16E0">
        <w:rPr>
          <w:rFonts w:ascii="Arial" w:hAnsi="Arial" w:cs="Arial"/>
          <w:b/>
        </w:rPr>
        <w:t xml:space="preserve">nvironment </w:t>
      </w:r>
    </w:p>
    <w:p w:rsidR="00083324" w:rsidRPr="001F16E0" w:rsidRDefault="00083324" w:rsidP="008475B7">
      <w:pPr>
        <w:rPr>
          <w:rFonts w:cs="Arial"/>
        </w:rPr>
      </w:pPr>
    </w:p>
    <w:p w:rsidR="008E7A02" w:rsidRPr="001F16E0" w:rsidRDefault="00B86FC0" w:rsidP="008475B7">
      <w:pPr>
        <w:rPr>
          <w:rFonts w:cs="Arial"/>
          <w:i/>
        </w:rPr>
      </w:pPr>
      <w:r w:rsidRPr="001F16E0">
        <w:rPr>
          <w:rFonts w:cs="Arial"/>
        </w:rPr>
        <w:t xml:space="preserve">Early Childhood Intervention good practice focuses on delivering services in the child’s natural environment </w:t>
      </w:r>
      <w:r w:rsidR="0047223C" w:rsidRPr="001F16E0">
        <w:rPr>
          <w:rFonts w:cs="Arial"/>
        </w:rPr>
        <w:t xml:space="preserve">where children learn and develop everyday abilities and skills, including the home, community, and early childhood centres.  </w:t>
      </w:r>
      <w:r w:rsidRPr="001F16E0">
        <w:rPr>
          <w:rFonts w:cs="Arial"/>
        </w:rPr>
        <w:t xml:space="preserve">See </w:t>
      </w:r>
      <w:r w:rsidR="0097521B" w:rsidRPr="001F16E0">
        <w:rPr>
          <w:rFonts w:cs="Arial"/>
        </w:rPr>
        <w:t xml:space="preserve">Quality Area 2 of the National Best Practice Guidelines focuses on </w:t>
      </w:r>
      <w:r w:rsidR="0097521B" w:rsidRPr="001F16E0">
        <w:rPr>
          <w:rFonts w:cs="Arial"/>
          <w:i/>
        </w:rPr>
        <w:t xml:space="preserve">Engaging the Child in Natural Environments.  </w:t>
      </w:r>
    </w:p>
    <w:p w:rsidR="00AC7BF3" w:rsidRPr="001F16E0" w:rsidRDefault="00AC7BF3" w:rsidP="008475B7">
      <w:pPr>
        <w:rPr>
          <w:rFonts w:cs="Arial"/>
        </w:rPr>
      </w:pPr>
    </w:p>
    <w:p w:rsidR="001F16E0" w:rsidRDefault="0047223C" w:rsidP="008475B7">
      <w:pPr>
        <w:rPr>
          <w:rFonts w:cs="Arial"/>
        </w:rPr>
      </w:pPr>
      <w:r w:rsidRPr="001F16E0">
        <w:rPr>
          <w:rFonts w:cs="Arial"/>
        </w:rPr>
        <w:t>ECEI service providers mentioned that the current model limits their ability to build capacity with the services in the child’s natural environment</w:t>
      </w:r>
      <w:r w:rsidR="00DE00B5" w:rsidRPr="001F16E0">
        <w:rPr>
          <w:rFonts w:cs="Arial"/>
        </w:rPr>
        <w:t xml:space="preserve"> under the ECEI approach i.e. before the referral to the NDIS for an Individual Funding Support Package</w:t>
      </w:r>
      <w:r w:rsidRPr="001F16E0">
        <w:rPr>
          <w:rFonts w:cs="Arial"/>
        </w:rPr>
        <w:t xml:space="preserve">.  </w:t>
      </w:r>
    </w:p>
    <w:p w:rsidR="001F16E0" w:rsidRDefault="001F16E0" w:rsidP="008475B7">
      <w:pPr>
        <w:rPr>
          <w:rFonts w:cs="Arial"/>
        </w:rPr>
      </w:pPr>
    </w:p>
    <w:p w:rsidR="001F16E0" w:rsidRDefault="001F16E0" w:rsidP="008475B7">
      <w:pPr>
        <w:rPr>
          <w:rFonts w:cs="Arial"/>
        </w:rPr>
      </w:pPr>
    </w:p>
    <w:p w:rsidR="001F16E0" w:rsidRDefault="001F16E0" w:rsidP="008475B7">
      <w:pPr>
        <w:rPr>
          <w:rFonts w:cs="Arial"/>
        </w:rPr>
      </w:pPr>
    </w:p>
    <w:p w:rsidR="001F16E0" w:rsidRDefault="001F16E0" w:rsidP="008475B7">
      <w:pPr>
        <w:rPr>
          <w:rFonts w:cs="Arial"/>
        </w:rPr>
      </w:pPr>
    </w:p>
    <w:p w:rsidR="0047223C" w:rsidRPr="001F16E0" w:rsidRDefault="0047223C" w:rsidP="008475B7">
      <w:pPr>
        <w:rPr>
          <w:rFonts w:cs="Arial"/>
        </w:rPr>
      </w:pPr>
      <w:r w:rsidRPr="001F16E0">
        <w:rPr>
          <w:rFonts w:cs="Arial"/>
        </w:rPr>
        <w:t xml:space="preserve">In the long term this may result in cost pressures to the Scheme as supports in the community setting are less likely to succeed if the ECEI provider does not have sufficient time to educate the community service about disability and explain how to best support that child.  If the placement breaks down then funded supports may need to be put in </w:t>
      </w:r>
      <w:r w:rsidR="001B754D" w:rsidRPr="001F16E0">
        <w:rPr>
          <w:rFonts w:cs="Arial"/>
        </w:rPr>
        <w:t xml:space="preserve">place resulting in additional cost pressures.  </w:t>
      </w:r>
    </w:p>
    <w:p w:rsidR="00D77B0C" w:rsidRPr="001F16E0" w:rsidRDefault="00D77B0C" w:rsidP="008475B7">
      <w:pPr>
        <w:rPr>
          <w:rFonts w:cs="Arial"/>
        </w:rPr>
      </w:pPr>
    </w:p>
    <w:p w:rsidR="00C77369" w:rsidRPr="001F16E0" w:rsidRDefault="008A0FDB" w:rsidP="00B35708">
      <w:pPr>
        <w:pStyle w:val="ListParagraph"/>
        <w:numPr>
          <w:ilvl w:val="0"/>
          <w:numId w:val="3"/>
        </w:numPr>
        <w:rPr>
          <w:rFonts w:ascii="Arial" w:hAnsi="Arial" w:cs="Arial"/>
          <w:b/>
        </w:rPr>
      </w:pPr>
      <w:r w:rsidRPr="001F16E0">
        <w:rPr>
          <w:rFonts w:ascii="Arial" w:hAnsi="Arial" w:cs="Arial"/>
          <w:b/>
        </w:rPr>
        <w:t>Co</w:t>
      </w:r>
      <w:r w:rsidR="00E356E9" w:rsidRPr="001F16E0">
        <w:rPr>
          <w:rFonts w:ascii="Arial" w:hAnsi="Arial" w:cs="Arial"/>
          <w:b/>
        </w:rPr>
        <w:t>sting out community referrals made by ECEI Transition Providers</w:t>
      </w:r>
    </w:p>
    <w:p w:rsidR="00083324" w:rsidRPr="001F16E0" w:rsidRDefault="00083324" w:rsidP="008475B7">
      <w:pPr>
        <w:rPr>
          <w:rFonts w:cs="Arial"/>
        </w:rPr>
      </w:pPr>
    </w:p>
    <w:p w:rsidR="0092300C" w:rsidRPr="001F16E0" w:rsidRDefault="0092300C" w:rsidP="008475B7">
      <w:pPr>
        <w:rPr>
          <w:rFonts w:cs="Arial"/>
        </w:rPr>
      </w:pPr>
      <w:r w:rsidRPr="001F16E0">
        <w:rPr>
          <w:rFonts w:cs="Arial"/>
        </w:rPr>
        <w:t xml:space="preserve">A very significant part of an ECEI Transition Provider’s role is to link the child and the family in with community services in the local community </w:t>
      </w:r>
      <w:r w:rsidR="00616B3C" w:rsidRPr="001F16E0">
        <w:rPr>
          <w:rFonts w:cs="Arial"/>
        </w:rPr>
        <w:t>effectively defraying long term costs to t</w:t>
      </w:r>
      <w:r w:rsidR="00E356E9" w:rsidRPr="001F16E0">
        <w:rPr>
          <w:rFonts w:cs="Arial"/>
        </w:rPr>
        <w:t xml:space="preserve">he Scheme.  </w:t>
      </w:r>
    </w:p>
    <w:p w:rsidR="002174B0" w:rsidRPr="001F16E0" w:rsidRDefault="002174B0" w:rsidP="008475B7">
      <w:pPr>
        <w:rPr>
          <w:rFonts w:cs="Arial"/>
        </w:rPr>
      </w:pPr>
    </w:p>
    <w:p w:rsidR="00940A89" w:rsidRPr="001F16E0" w:rsidRDefault="00E356E9" w:rsidP="008475B7">
      <w:pPr>
        <w:rPr>
          <w:rFonts w:cs="Arial"/>
        </w:rPr>
      </w:pPr>
      <w:r w:rsidRPr="001F16E0">
        <w:rPr>
          <w:rFonts w:cs="Arial"/>
        </w:rPr>
        <w:t xml:space="preserve">However, </w:t>
      </w:r>
      <w:r w:rsidR="00FC6F9F" w:rsidRPr="001F16E0">
        <w:rPr>
          <w:rFonts w:cs="Arial"/>
        </w:rPr>
        <w:t xml:space="preserve">these </w:t>
      </w:r>
      <w:r w:rsidR="0092300C" w:rsidRPr="001F16E0">
        <w:rPr>
          <w:rFonts w:cs="Arial"/>
        </w:rPr>
        <w:t xml:space="preserve">children </w:t>
      </w:r>
      <w:r w:rsidR="00FC6F9F" w:rsidRPr="001F16E0">
        <w:rPr>
          <w:rFonts w:cs="Arial"/>
        </w:rPr>
        <w:t xml:space="preserve">who have only been referred to community services </w:t>
      </w:r>
      <w:r w:rsidR="0092300C" w:rsidRPr="001F16E0">
        <w:rPr>
          <w:rFonts w:cs="Arial"/>
        </w:rPr>
        <w:t xml:space="preserve">are not counted as participants in the Scheme because </w:t>
      </w:r>
      <w:r w:rsidR="00182D7F" w:rsidRPr="001F16E0">
        <w:rPr>
          <w:rFonts w:cs="Arial"/>
        </w:rPr>
        <w:t xml:space="preserve">they </w:t>
      </w:r>
      <w:r w:rsidR="0092300C" w:rsidRPr="001F16E0">
        <w:rPr>
          <w:rFonts w:cs="Arial"/>
        </w:rPr>
        <w:t xml:space="preserve">have not gone through the planning </w:t>
      </w:r>
      <w:r w:rsidR="00FC6F9F" w:rsidRPr="001F16E0">
        <w:rPr>
          <w:rFonts w:cs="Arial"/>
        </w:rPr>
        <w:t xml:space="preserve">process as they </w:t>
      </w:r>
      <w:r w:rsidR="00182D7F" w:rsidRPr="001F16E0">
        <w:rPr>
          <w:rFonts w:cs="Arial"/>
        </w:rPr>
        <w:t>do no</w:t>
      </w:r>
      <w:r w:rsidR="00F074BD" w:rsidRPr="001F16E0">
        <w:rPr>
          <w:rFonts w:cs="Arial"/>
        </w:rPr>
        <w:t xml:space="preserve">t meet the access requirements; and the Scheme only records those who have become participants. </w:t>
      </w:r>
      <w:r w:rsidR="00182D7F" w:rsidRPr="001F16E0">
        <w:rPr>
          <w:rFonts w:cs="Arial"/>
        </w:rPr>
        <w:t xml:space="preserve"> </w:t>
      </w:r>
      <w:r w:rsidR="00FC6F9F" w:rsidRPr="001F16E0">
        <w:rPr>
          <w:rFonts w:cs="Arial"/>
        </w:rPr>
        <w:t xml:space="preserve">In the interest of demonstrating the impact </w:t>
      </w:r>
      <w:r w:rsidR="00F074BD" w:rsidRPr="001F16E0">
        <w:rPr>
          <w:rFonts w:cs="Arial"/>
        </w:rPr>
        <w:t>of referral to community for children with developmental delay and disability</w:t>
      </w:r>
      <w:r w:rsidR="00083324" w:rsidRPr="001F16E0">
        <w:rPr>
          <w:rFonts w:cs="Arial"/>
        </w:rPr>
        <w:t xml:space="preserve">, ECIA NSW/ACT </w:t>
      </w:r>
      <w:r w:rsidR="00F074BD" w:rsidRPr="001F16E0">
        <w:rPr>
          <w:rFonts w:cs="Arial"/>
        </w:rPr>
        <w:t xml:space="preserve">would like to </w:t>
      </w:r>
      <w:r w:rsidR="00083324" w:rsidRPr="001F16E0">
        <w:rPr>
          <w:rFonts w:cs="Arial"/>
        </w:rPr>
        <w:t xml:space="preserve">a </w:t>
      </w:r>
      <w:r w:rsidR="001F16E0" w:rsidRPr="001F16E0">
        <w:rPr>
          <w:rFonts w:cs="Arial"/>
        </w:rPr>
        <w:t>transparent and</w:t>
      </w:r>
      <w:r w:rsidR="00083324" w:rsidRPr="001F16E0">
        <w:rPr>
          <w:rFonts w:cs="Arial"/>
        </w:rPr>
        <w:t xml:space="preserve"> </w:t>
      </w:r>
      <w:r w:rsidR="00B05CF5" w:rsidRPr="001F16E0">
        <w:rPr>
          <w:rFonts w:cs="Arial"/>
        </w:rPr>
        <w:t xml:space="preserve">reportable </w:t>
      </w:r>
      <w:r w:rsidR="00F074BD" w:rsidRPr="001F16E0">
        <w:rPr>
          <w:rFonts w:cs="Arial"/>
        </w:rPr>
        <w:t xml:space="preserve">outcome measurement tool for this cohort.  </w:t>
      </w:r>
    </w:p>
    <w:p w:rsidR="00940A89" w:rsidRPr="001F16E0" w:rsidRDefault="00940A89" w:rsidP="008475B7">
      <w:pPr>
        <w:rPr>
          <w:rFonts w:cs="Arial"/>
          <w:u w:val="single"/>
        </w:rPr>
      </w:pPr>
    </w:p>
    <w:p w:rsidR="00B05CF5" w:rsidRPr="001F16E0" w:rsidRDefault="00B05CF5" w:rsidP="008475B7">
      <w:pPr>
        <w:rPr>
          <w:rFonts w:cs="Arial"/>
        </w:rPr>
      </w:pPr>
      <w:r w:rsidRPr="001F16E0">
        <w:rPr>
          <w:rFonts w:cs="Arial"/>
        </w:rPr>
        <w:t xml:space="preserve">In </w:t>
      </w:r>
      <w:r w:rsidR="005A5A10" w:rsidRPr="001F16E0">
        <w:rPr>
          <w:rFonts w:cs="Arial"/>
        </w:rPr>
        <w:t>survey</w:t>
      </w:r>
      <w:r w:rsidRPr="001F16E0">
        <w:rPr>
          <w:rFonts w:cs="Arial"/>
        </w:rPr>
        <w:t xml:space="preserve">ing </w:t>
      </w:r>
      <w:r w:rsidR="005A5A10" w:rsidRPr="001F16E0">
        <w:rPr>
          <w:rFonts w:cs="Arial"/>
        </w:rPr>
        <w:t>our members about referral to community and other services under the ECEI approach</w:t>
      </w:r>
      <w:r w:rsidRPr="001F16E0">
        <w:rPr>
          <w:rFonts w:cs="Arial"/>
        </w:rPr>
        <w:t>, o</w:t>
      </w:r>
      <w:r w:rsidR="005A5A10" w:rsidRPr="001F16E0">
        <w:rPr>
          <w:rFonts w:cs="Arial"/>
        </w:rPr>
        <w:t xml:space="preserve">ur members </w:t>
      </w:r>
      <w:r w:rsidRPr="001F16E0">
        <w:rPr>
          <w:rFonts w:cs="Arial"/>
        </w:rPr>
        <w:t xml:space="preserve">reported that: </w:t>
      </w:r>
    </w:p>
    <w:p w:rsidR="00D827D5" w:rsidRPr="001F16E0" w:rsidRDefault="00D827D5" w:rsidP="00B35708">
      <w:pPr>
        <w:pStyle w:val="ListParagraph"/>
        <w:numPr>
          <w:ilvl w:val="0"/>
          <w:numId w:val="6"/>
        </w:numPr>
        <w:rPr>
          <w:rFonts w:ascii="Arial" w:hAnsi="Arial" w:cs="Arial"/>
        </w:rPr>
      </w:pPr>
      <w:r w:rsidRPr="001F16E0">
        <w:rPr>
          <w:rFonts w:ascii="Arial" w:hAnsi="Arial" w:cs="Arial"/>
        </w:rPr>
        <w:t xml:space="preserve">Mainstream services </w:t>
      </w:r>
      <w:r w:rsidR="00B05CF5" w:rsidRPr="001F16E0">
        <w:rPr>
          <w:rFonts w:ascii="Arial" w:hAnsi="Arial" w:cs="Arial"/>
        </w:rPr>
        <w:t xml:space="preserve">in some regions </w:t>
      </w:r>
      <w:r w:rsidRPr="001F16E0">
        <w:rPr>
          <w:rFonts w:ascii="Arial" w:hAnsi="Arial" w:cs="Arial"/>
        </w:rPr>
        <w:t xml:space="preserve">have limited capacity or feel that they have </w:t>
      </w:r>
      <w:r w:rsidR="00B05CF5" w:rsidRPr="001F16E0">
        <w:rPr>
          <w:rFonts w:ascii="Arial" w:hAnsi="Arial" w:cs="Arial"/>
        </w:rPr>
        <w:t xml:space="preserve">do not have </w:t>
      </w:r>
      <w:r w:rsidRPr="001F16E0">
        <w:rPr>
          <w:rFonts w:ascii="Arial" w:hAnsi="Arial" w:cs="Arial"/>
        </w:rPr>
        <w:t xml:space="preserve">the skills to support children with disability and developmental delay </w:t>
      </w:r>
    </w:p>
    <w:p w:rsidR="00D827D5" w:rsidRPr="001F16E0" w:rsidRDefault="00D827D5" w:rsidP="00B35708">
      <w:pPr>
        <w:pStyle w:val="ListParagraph"/>
        <w:numPr>
          <w:ilvl w:val="0"/>
          <w:numId w:val="6"/>
        </w:numPr>
        <w:rPr>
          <w:rFonts w:ascii="Arial" w:hAnsi="Arial" w:cs="Arial"/>
        </w:rPr>
      </w:pPr>
      <w:r w:rsidRPr="001F16E0">
        <w:rPr>
          <w:rFonts w:ascii="Arial" w:hAnsi="Arial" w:cs="Arial"/>
        </w:rPr>
        <w:t xml:space="preserve">Investment </w:t>
      </w:r>
      <w:r w:rsidR="00B05CF5" w:rsidRPr="001F16E0">
        <w:rPr>
          <w:rFonts w:ascii="Arial" w:hAnsi="Arial" w:cs="Arial"/>
        </w:rPr>
        <w:t xml:space="preserve">and </w:t>
      </w:r>
      <w:r w:rsidRPr="001F16E0">
        <w:rPr>
          <w:rFonts w:ascii="Arial" w:hAnsi="Arial" w:cs="Arial"/>
        </w:rPr>
        <w:t xml:space="preserve">time </w:t>
      </w:r>
      <w:r w:rsidR="00B05CF5" w:rsidRPr="001F16E0">
        <w:rPr>
          <w:rFonts w:ascii="Arial" w:hAnsi="Arial" w:cs="Arial"/>
        </w:rPr>
        <w:t xml:space="preserve">is required </w:t>
      </w:r>
      <w:r w:rsidRPr="001F16E0">
        <w:rPr>
          <w:rFonts w:ascii="Arial" w:hAnsi="Arial" w:cs="Arial"/>
        </w:rPr>
        <w:t>to upskill mainstream service providers to support children with disability and developmental delay</w:t>
      </w:r>
    </w:p>
    <w:p w:rsidR="005A5A10" w:rsidRPr="001F16E0" w:rsidRDefault="00B05CF5" w:rsidP="00B35708">
      <w:pPr>
        <w:pStyle w:val="ListParagraph"/>
        <w:numPr>
          <w:ilvl w:val="0"/>
          <w:numId w:val="6"/>
        </w:numPr>
        <w:rPr>
          <w:rFonts w:ascii="Arial" w:hAnsi="Arial" w:cs="Arial"/>
        </w:rPr>
      </w:pPr>
      <w:r w:rsidRPr="001F16E0">
        <w:rPr>
          <w:rFonts w:ascii="Arial" w:hAnsi="Arial" w:cs="Arial"/>
        </w:rPr>
        <w:t>There are in some regions l</w:t>
      </w:r>
      <w:r w:rsidR="00A11D2F" w:rsidRPr="001F16E0">
        <w:rPr>
          <w:rFonts w:ascii="Arial" w:hAnsi="Arial" w:cs="Arial"/>
        </w:rPr>
        <w:t>ong waiting lists for referrals to community health</w:t>
      </w:r>
    </w:p>
    <w:p w:rsidR="00A11D2F" w:rsidRPr="001F16E0" w:rsidRDefault="00B05CF5" w:rsidP="00B35708">
      <w:pPr>
        <w:pStyle w:val="ListParagraph"/>
        <w:numPr>
          <w:ilvl w:val="0"/>
          <w:numId w:val="6"/>
        </w:numPr>
        <w:rPr>
          <w:rFonts w:ascii="Arial" w:hAnsi="Arial" w:cs="Arial"/>
        </w:rPr>
      </w:pPr>
      <w:r w:rsidRPr="001F16E0">
        <w:rPr>
          <w:rFonts w:ascii="Arial" w:hAnsi="Arial" w:cs="Arial"/>
        </w:rPr>
        <w:t>There are l</w:t>
      </w:r>
      <w:r w:rsidR="00A11D2F" w:rsidRPr="001F16E0">
        <w:rPr>
          <w:rFonts w:ascii="Arial" w:hAnsi="Arial" w:cs="Arial"/>
        </w:rPr>
        <w:t xml:space="preserve">imited community referral options in small communities </w:t>
      </w:r>
    </w:p>
    <w:p w:rsidR="00940A89" w:rsidRPr="001F16E0" w:rsidRDefault="00940A89" w:rsidP="008475B7">
      <w:pPr>
        <w:rPr>
          <w:rFonts w:cs="Arial"/>
          <w:b/>
          <w:color w:val="7030A0"/>
          <w:sz w:val="24"/>
          <w:szCs w:val="24"/>
          <w:u w:val="single"/>
        </w:rPr>
      </w:pPr>
    </w:p>
    <w:p w:rsidR="000274D6" w:rsidRPr="001F16E0" w:rsidRDefault="00B05CF5" w:rsidP="00B35708">
      <w:pPr>
        <w:pStyle w:val="ListParagraph"/>
        <w:numPr>
          <w:ilvl w:val="0"/>
          <w:numId w:val="8"/>
        </w:numPr>
        <w:rPr>
          <w:rFonts w:ascii="Arial" w:hAnsi="Arial" w:cs="Arial"/>
          <w:b/>
          <w:color w:val="7030A0"/>
          <w:sz w:val="24"/>
          <w:szCs w:val="24"/>
        </w:rPr>
      </w:pPr>
      <w:r w:rsidRPr="001F16E0">
        <w:rPr>
          <w:rFonts w:ascii="Arial" w:hAnsi="Arial" w:cs="Arial"/>
          <w:b/>
          <w:color w:val="7030A0"/>
          <w:sz w:val="24"/>
          <w:szCs w:val="24"/>
        </w:rPr>
        <w:t>CONCLUSION</w:t>
      </w:r>
    </w:p>
    <w:p w:rsidR="00B05CF5" w:rsidRPr="001F16E0" w:rsidRDefault="00B05CF5" w:rsidP="008475B7">
      <w:pPr>
        <w:rPr>
          <w:rFonts w:cs="Arial"/>
          <w:b/>
          <w:color w:val="7030A0"/>
          <w:sz w:val="24"/>
          <w:szCs w:val="24"/>
        </w:rPr>
      </w:pPr>
    </w:p>
    <w:p w:rsidR="00940A89" w:rsidRPr="001F16E0" w:rsidRDefault="007455DE" w:rsidP="008475B7">
      <w:pPr>
        <w:rPr>
          <w:rFonts w:cs="Arial"/>
        </w:rPr>
      </w:pPr>
      <w:r w:rsidRPr="001F16E0">
        <w:rPr>
          <w:rFonts w:cs="Arial"/>
        </w:rPr>
        <w:t xml:space="preserve">The </w:t>
      </w:r>
      <w:r w:rsidR="00940A89" w:rsidRPr="001F16E0">
        <w:rPr>
          <w:rFonts w:cs="Arial"/>
        </w:rPr>
        <w:t xml:space="preserve">addition of developmental delay </w:t>
      </w:r>
      <w:r w:rsidRPr="001F16E0">
        <w:rPr>
          <w:rFonts w:cs="Arial"/>
        </w:rPr>
        <w:t xml:space="preserve">as </w:t>
      </w:r>
      <w:r w:rsidR="00B05CF5" w:rsidRPr="001F16E0">
        <w:rPr>
          <w:rFonts w:cs="Arial"/>
        </w:rPr>
        <w:t xml:space="preserve">a </w:t>
      </w:r>
      <w:r w:rsidRPr="001F16E0">
        <w:rPr>
          <w:rFonts w:cs="Arial"/>
        </w:rPr>
        <w:t>criterion for eligibility for NDIS supports has made a positive impact on the lives of chil</w:t>
      </w:r>
      <w:r w:rsidR="002C0385" w:rsidRPr="001F16E0">
        <w:rPr>
          <w:rFonts w:cs="Arial"/>
        </w:rPr>
        <w:t>dren with developmental delay</w:t>
      </w:r>
      <w:r w:rsidR="00B05CF5" w:rsidRPr="001F16E0">
        <w:rPr>
          <w:rFonts w:cs="Arial"/>
        </w:rPr>
        <w:t>,</w:t>
      </w:r>
      <w:r w:rsidR="002C0385" w:rsidRPr="001F16E0">
        <w:rPr>
          <w:rFonts w:cs="Arial"/>
        </w:rPr>
        <w:t xml:space="preserve"> as it means that they can get support </w:t>
      </w:r>
      <w:r w:rsidR="006A1220" w:rsidRPr="001F16E0">
        <w:rPr>
          <w:rFonts w:cs="Arial"/>
        </w:rPr>
        <w:t>at the earliest possible time in the child’s development.</w:t>
      </w:r>
      <w:r w:rsidR="009A38B5" w:rsidRPr="001F16E0">
        <w:rPr>
          <w:rFonts w:cs="Arial"/>
        </w:rPr>
        <w:t xml:space="preserve"> We cannot overstate the significance of early </w:t>
      </w:r>
      <w:r w:rsidR="006A1220" w:rsidRPr="001F16E0">
        <w:rPr>
          <w:rFonts w:cs="Arial"/>
        </w:rPr>
        <w:t xml:space="preserve">childhood </w:t>
      </w:r>
      <w:r w:rsidR="00940A89" w:rsidRPr="001F16E0">
        <w:rPr>
          <w:rFonts w:cs="Arial"/>
        </w:rPr>
        <w:t xml:space="preserve">interventions </w:t>
      </w:r>
      <w:r w:rsidR="006A1220" w:rsidRPr="001F16E0">
        <w:rPr>
          <w:rFonts w:cs="Arial"/>
        </w:rPr>
        <w:t xml:space="preserve">at a time of </w:t>
      </w:r>
      <w:r w:rsidR="009A38B5" w:rsidRPr="001F16E0">
        <w:rPr>
          <w:rFonts w:cs="Arial"/>
        </w:rPr>
        <w:t xml:space="preserve">rapid </w:t>
      </w:r>
      <w:r w:rsidR="00940A89" w:rsidRPr="001F16E0">
        <w:rPr>
          <w:rFonts w:cs="Arial"/>
        </w:rPr>
        <w:t xml:space="preserve">brain development.  </w:t>
      </w:r>
    </w:p>
    <w:p w:rsidR="009A38B5" w:rsidRPr="001F16E0" w:rsidRDefault="009A38B5" w:rsidP="008475B7">
      <w:pPr>
        <w:rPr>
          <w:rFonts w:cs="Arial"/>
        </w:rPr>
      </w:pPr>
    </w:p>
    <w:p w:rsidR="007455DE" w:rsidRPr="001F16E0" w:rsidRDefault="004517A1" w:rsidP="008475B7">
      <w:pPr>
        <w:rPr>
          <w:rFonts w:cs="Arial"/>
        </w:rPr>
      </w:pPr>
      <w:r w:rsidRPr="001F16E0">
        <w:rPr>
          <w:rFonts w:cs="Arial"/>
        </w:rPr>
        <w:t>ECIA NSW/</w:t>
      </w:r>
      <w:r w:rsidR="002174B0" w:rsidRPr="001F16E0">
        <w:rPr>
          <w:rFonts w:cs="Arial"/>
        </w:rPr>
        <w:t xml:space="preserve">ACT is </w:t>
      </w:r>
      <w:r w:rsidRPr="001F16E0">
        <w:rPr>
          <w:rFonts w:cs="Arial"/>
        </w:rPr>
        <w:t xml:space="preserve">committed to </w:t>
      </w:r>
      <w:r w:rsidR="002174B0" w:rsidRPr="001F16E0">
        <w:rPr>
          <w:rFonts w:cs="Arial"/>
        </w:rPr>
        <w:t xml:space="preserve">an </w:t>
      </w:r>
      <w:r w:rsidR="00940A89" w:rsidRPr="001F16E0">
        <w:rPr>
          <w:rFonts w:cs="Arial"/>
        </w:rPr>
        <w:t>ongoing evaluati</w:t>
      </w:r>
      <w:r w:rsidRPr="001F16E0">
        <w:rPr>
          <w:rFonts w:cs="Arial"/>
        </w:rPr>
        <w:t xml:space="preserve">on of the ECEI Approach.  </w:t>
      </w:r>
      <w:r w:rsidR="002174B0" w:rsidRPr="001F16E0">
        <w:rPr>
          <w:rFonts w:cs="Arial"/>
        </w:rPr>
        <w:t>In NSW w</w:t>
      </w:r>
      <w:r w:rsidRPr="001F16E0">
        <w:rPr>
          <w:rFonts w:cs="Arial"/>
        </w:rPr>
        <w:t xml:space="preserve">e </w:t>
      </w:r>
      <w:r w:rsidR="002174B0" w:rsidRPr="001F16E0">
        <w:rPr>
          <w:rFonts w:cs="Arial"/>
        </w:rPr>
        <w:t xml:space="preserve">are </w:t>
      </w:r>
      <w:r w:rsidRPr="001F16E0">
        <w:rPr>
          <w:rFonts w:cs="Arial"/>
        </w:rPr>
        <w:t>in the process of commissioning an</w:t>
      </w:r>
      <w:r w:rsidR="009A38B5" w:rsidRPr="001F16E0">
        <w:rPr>
          <w:rFonts w:cs="Arial"/>
        </w:rPr>
        <w:t xml:space="preserve"> independent review into ECEI model and </w:t>
      </w:r>
      <w:r w:rsidR="00A82336" w:rsidRPr="001F16E0">
        <w:rPr>
          <w:rFonts w:cs="Arial"/>
        </w:rPr>
        <w:t xml:space="preserve">monitoring </w:t>
      </w:r>
      <w:r w:rsidR="002174B0" w:rsidRPr="001F16E0">
        <w:rPr>
          <w:rFonts w:cs="Arial"/>
        </w:rPr>
        <w:t xml:space="preserve">its impact on </w:t>
      </w:r>
      <w:r w:rsidRPr="001F16E0">
        <w:rPr>
          <w:rFonts w:cs="Arial"/>
        </w:rPr>
        <w:t xml:space="preserve">ECI service provision </w:t>
      </w:r>
      <w:r w:rsidR="002174B0" w:rsidRPr="001F16E0">
        <w:rPr>
          <w:rFonts w:cs="Arial"/>
        </w:rPr>
        <w:t xml:space="preserve">and best practise, </w:t>
      </w:r>
      <w:r w:rsidR="009A38B5" w:rsidRPr="001F16E0">
        <w:rPr>
          <w:rFonts w:cs="Arial"/>
        </w:rPr>
        <w:t xml:space="preserve">outcomes for children and families </w:t>
      </w:r>
      <w:r w:rsidR="00E51A4D" w:rsidRPr="001F16E0">
        <w:rPr>
          <w:rFonts w:cs="Arial"/>
        </w:rPr>
        <w:t xml:space="preserve">around </w:t>
      </w:r>
      <w:r w:rsidR="002174B0" w:rsidRPr="001F16E0">
        <w:rPr>
          <w:rFonts w:cs="Arial"/>
        </w:rPr>
        <w:t xml:space="preserve">their </w:t>
      </w:r>
      <w:r w:rsidR="00A82336" w:rsidRPr="001F16E0">
        <w:rPr>
          <w:rFonts w:cs="Arial"/>
        </w:rPr>
        <w:t>goals, improved</w:t>
      </w:r>
      <w:r w:rsidR="00E51A4D" w:rsidRPr="001F16E0">
        <w:rPr>
          <w:rFonts w:cs="Arial"/>
        </w:rPr>
        <w:t xml:space="preserve"> functional </w:t>
      </w:r>
      <w:r w:rsidR="007455DE" w:rsidRPr="001F16E0">
        <w:rPr>
          <w:rFonts w:cs="Arial"/>
        </w:rPr>
        <w:t>capacity an</w:t>
      </w:r>
      <w:r w:rsidR="00A82336" w:rsidRPr="001F16E0">
        <w:rPr>
          <w:rFonts w:cs="Arial"/>
        </w:rPr>
        <w:t>d social networks</w:t>
      </w:r>
      <w:r w:rsidR="007455DE" w:rsidRPr="001F16E0">
        <w:rPr>
          <w:rFonts w:cs="Arial"/>
        </w:rPr>
        <w:t xml:space="preserve">. </w:t>
      </w:r>
    </w:p>
    <w:p w:rsidR="000274D6" w:rsidRPr="001F16E0" w:rsidRDefault="000274D6" w:rsidP="008475B7">
      <w:pPr>
        <w:rPr>
          <w:rFonts w:cs="Arial"/>
        </w:rPr>
      </w:pPr>
    </w:p>
    <w:p w:rsidR="000274D6" w:rsidRPr="001F16E0" w:rsidRDefault="007D7687" w:rsidP="008475B7">
      <w:pPr>
        <w:rPr>
          <w:rFonts w:cs="Arial"/>
        </w:rPr>
      </w:pPr>
      <w:r w:rsidRPr="001F16E0">
        <w:rPr>
          <w:rFonts w:cs="Arial"/>
        </w:rPr>
        <w:t xml:space="preserve">We </w:t>
      </w:r>
      <w:r w:rsidR="00081027" w:rsidRPr="001F16E0">
        <w:rPr>
          <w:rFonts w:cs="Arial"/>
        </w:rPr>
        <w:t xml:space="preserve">are </w:t>
      </w:r>
      <w:r w:rsidRPr="001F16E0">
        <w:rPr>
          <w:rFonts w:cs="Arial"/>
        </w:rPr>
        <w:t>confident that the a</w:t>
      </w:r>
      <w:r w:rsidR="000274D6" w:rsidRPr="001F16E0">
        <w:rPr>
          <w:rFonts w:cs="Arial"/>
        </w:rPr>
        <w:t xml:space="preserve">s business practices are established and referral pathways bedded down, there is significant capacity in the sector for innovation and ultimately growth in productivity which would lead to improved outcomes and downwards pressure on costs. </w:t>
      </w:r>
    </w:p>
    <w:p w:rsidR="000274D6" w:rsidRPr="001F16E0" w:rsidRDefault="000274D6" w:rsidP="008475B7">
      <w:pPr>
        <w:rPr>
          <w:rFonts w:cs="Arial"/>
        </w:rPr>
      </w:pPr>
    </w:p>
    <w:p w:rsidR="008A2813" w:rsidRPr="001F16E0" w:rsidRDefault="000274D6" w:rsidP="008475B7">
      <w:pPr>
        <w:rPr>
          <w:rFonts w:cs="Arial"/>
        </w:rPr>
      </w:pPr>
      <w:r w:rsidRPr="001F16E0">
        <w:rPr>
          <w:rFonts w:cs="Arial"/>
        </w:rPr>
        <w:t>ECIA NSW/ACT is continuing to work with and behalf of the sector</w:t>
      </w:r>
      <w:r w:rsidR="002174B0" w:rsidRPr="001F16E0">
        <w:rPr>
          <w:rFonts w:cs="Arial"/>
        </w:rPr>
        <w:t xml:space="preserve"> including </w:t>
      </w:r>
      <w:r w:rsidR="00351886" w:rsidRPr="001F16E0">
        <w:rPr>
          <w:rFonts w:cs="Arial"/>
        </w:rPr>
        <w:t>partnership with NDS, FACS and NDIA</w:t>
      </w:r>
      <w:r w:rsidR="002174B0" w:rsidRPr="001F16E0">
        <w:rPr>
          <w:rFonts w:cs="Arial"/>
        </w:rPr>
        <w:t xml:space="preserve">; </w:t>
      </w:r>
      <w:r w:rsidR="00351886" w:rsidRPr="001F16E0">
        <w:rPr>
          <w:rFonts w:cs="Arial"/>
        </w:rPr>
        <w:t>Regional Inclusion Forums</w:t>
      </w:r>
      <w:r w:rsidR="004517A1" w:rsidRPr="001F16E0">
        <w:rPr>
          <w:rFonts w:cs="Arial"/>
        </w:rPr>
        <w:t xml:space="preserve"> focused on building capacity and resources for collaboration and mainstream referrals </w:t>
      </w:r>
      <w:r w:rsidR="007D7687" w:rsidRPr="001F16E0">
        <w:rPr>
          <w:rFonts w:cs="Arial"/>
        </w:rPr>
        <w:t>to enhance the community component of ECEI</w:t>
      </w:r>
      <w:r w:rsidR="002174B0" w:rsidRPr="001F16E0">
        <w:rPr>
          <w:rFonts w:cs="Arial"/>
        </w:rPr>
        <w:t xml:space="preserve">; </w:t>
      </w:r>
      <w:r w:rsidR="008A2813" w:rsidRPr="001F16E0">
        <w:rPr>
          <w:rFonts w:cs="Arial"/>
        </w:rPr>
        <w:t>Strengthening partnerships between ECI</w:t>
      </w:r>
      <w:r w:rsidR="007D7687" w:rsidRPr="001F16E0">
        <w:rPr>
          <w:rFonts w:cs="Arial"/>
        </w:rPr>
        <w:t xml:space="preserve"> services</w:t>
      </w:r>
      <w:r w:rsidR="008A2813" w:rsidRPr="001F16E0">
        <w:rPr>
          <w:rFonts w:cs="Arial"/>
        </w:rPr>
        <w:t xml:space="preserve">, </w:t>
      </w:r>
      <w:r w:rsidR="007D7687" w:rsidRPr="001F16E0">
        <w:rPr>
          <w:rFonts w:cs="Arial"/>
        </w:rPr>
        <w:t xml:space="preserve">NSW </w:t>
      </w:r>
      <w:r w:rsidR="008A2813" w:rsidRPr="001F16E0">
        <w:rPr>
          <w:rFonts w:cs="Arial"/>
        </w:rPr>
        <w:t xml:space="preserve">Health and Allied Health </w:t>
      </w:r>
      <w:r w:rsidR="007D7687" w:rsidRPr="001F16E0">
        <w:rPr>
          <w:rFonts w:cs="Arial"/>
        </w:rPr>
        <w:t xml:space="preserve">providers though a regular </w:t>
      </w:r>
      <w:r w:rsidR="008A2813" w:rsidRPr="001F16E0">
        <w:rPr>
          <w:rFonts w:cs="Arial"/>
        </w:rPr>
        <w:t>meeting</w:t>
      </w:r>
      <w:r w:rsidR="002174B0" w:rsidRPr="001F16E0">
        <w:rPr>
          <w:rFonts w:cs="Arial"/>
        </w:rPr>
        <w:t xml:space="preserve"> and </w:t>
      </w:r>
      <w:r w:rsidR="005479F4" w:rsidRPr="001F16E0">
        <w:rPr>
          <w:rFonts w:cs="Arial"/>
        </w:rPr>
        <w:t xml:space="preserve">Working Together meetings for inclusive practice for children with developmental delay and disability in the </w:t>
      </w:r>
      <w:r w:rsidR="007D7687" w:rsidRPr="001F16E0">
        <w:rPr>
          <w:rFonts w:cs="Arial"/>
        </w:rPr>
        <w:t>Early Childhood Education and Care setting</w:t>
      </w:r>
      <w:r w:rsidR="002174B0" w:rsidRPr="001F16E0">
        <w:rPr>
          <w:rFonts w:cs="Arial"/>
        </w:rPr>
        <w:t>.</w:t>
      </w:r>
    </w:p>
    <w:p w:rsidR="002174B0" w:rsidRDefault="002174B0" w:rsidP="008475B7">
      <w:pPr>
        <w:rPr>
          <w:rFonts w:cs="Arial"/>
        </w:rPr>
      </w:pPr>
    </w:p>
    <w:p w:rsidR="001F16E0" w:rsidRDefault="001F16E0" w:rsidP="008475B7">
      <w:pPr>
        <w:rPr>
          <w:rFonts w:cs="Arial"/>
        </w:rPr>
      </w:pPr>
    </w:p>
    <w:p w:rsidR="001F16E0" w:rsidRDefault="001F16E0" w:rsidP="008475B7">
      <w:pPr>
        <w:rPr>
          <w:rFonts w:cs="Arial"/>
        </w:rPr>
      </w:pPr>
    </w:p>
    <w:p w:rsidR="001F16E0" w:rsidRPr="001F16E0" w:rsidRDefault="001F16E0" w:rsidP="008475B7">
      <w:pPr>
        <w:rPr>
          <w:rFonts w:cs="Arial"/>
        </w:rPr>
      </w:pPr>
    </w:p>
    <w:p w:rsidR="002174B0" w:rsidRPr="001F16E0" w:rsidRDefault="002174B0" w:rsidP="008475B7">
      <w:pPr>
        <w:rPr>
          <w:rFonts w:cs="Arial"/>
          <w:b/>
          <w:color w:val="7030A0"/>
          <w:sz w:val="24"/>
          <w:szCs w:val="24"/>
        </w:rPr>
      </w:pPr>
    </w:p>
    <w:p w:rsidR="00290C14" w:rsidRPr="001F16E0" w:rsidRDefault="00290C14" w:rsidP="00B35708">
      <w:pPr>
        <w:pStyle w:val="ListParagraph"/>
        <w:numPr>
          <w:ilvl w:val="0"/>
          <w:numId w:val="8"/>
        </w:numPr>
        <w:rPr>
          <w:rFonts w:ascii="Arial" w:hAnsi="Arial" w:cs="Arial"/>
          <w:b/>
          <w:color w:val="7030A0"/>
          <w:sz w:val="24"/>
          <w:szCs w:val="24"/>
        </w:rPr>
      </w:pPr>
      <w:r w:rsidRPr="001F16E0">
        <w:rPr>
          <w:rFonts w:ascii="Arial" w:hAnsi="Arial" w:cs="Arial"/>
          <w:b/>
          <w:color w:val="7030A0"/>
          <w:sz w:val="24"/>
          <w:szCs w:val="24"/>
        </w:rPr>
        <w:t>RECOMMENDATIONS</w:t>
      </w:r>
    </w:p>
    <w:p w:rsidR="002174B0" w:rsidRPr="001F16E0" w:rsidRDefault="002174B0" w:rsidP="008475B7">
      <w:pPr>
        <w:rPr>
          <w:rFonts w:cs="Arial"/>
        </w:rPr>
      </w:pPr>
    </w:p>
    <w:p w:rsidR="001F16E0" w:rsidRDefault="00290C14" w:rsidP="008475B7">
      <w:pPr>
        <w:rPr>
          <w:rFonts w:cs="Arial"/>
        </w:rPr>
      </w:pPr>
      <w:r w:rsidRPr="001F16E0">
        <w:rPr>
          <w:rFonts w:cs="Arial"/>
        </w:rPr>
        <w:t>We recommend</w:t>
      </w:r>
      <w:r w:rsidR="001F16E0">
        <w:rPr>
          <w:rFonts w:cs="Arial"/>
        </w:rPr>
        <w:t>:</w:t>
      </w:r>
    </w:p>
    <w:p w:rsidR="002174B0" w:rsidRPr="001F16E0" w:rsidRDefault="00290C14" w:rsidP="008475B7">
      <w:pPr>
        <w:rPr>
          <w:rFonts w:cs="Arial"/>
        </w:rPr>
      </w:pPr>
      <w:r w:rsidRPr="001F16E0">
        <w:rPr>
          <w:rFonts w:cs="Arial"/>
        </w:rPr>
        <w:t xml:space="preserve"> </w:t>
      </w:r>
    </w:p>
    <w:p w:rsidR="002174B0" w:rsidRPr="001F16E0" w:rsidRDefault="002174B0" w:rsidP="008475B7">
      <w:pPr>
        <w:rPr>
          <w:rFonts w:cs="Arial"/>
          <w:b/>
        </w:rPr>
      </w:pPr>
    </w:p>
    <w:p w:rsidR="002174B0" w:rsidRPr="001F16E0" w:rsidRDefault="002174B0" w:rsidP="00B35708">
      <w:pPr>
        <w:pStyle w:val="ListParagraph"/>
        <w:numPr>
          <w:ilvl w:val="0"/>
          <w:numId w:val="9"/>
        </w:numPr>
        <w:rPr>
          <w:rFonts w:ascii="Arial" w:hAnsi="Arial" w:cs="Arial"/>
          <w:b/>
        </w:rPr>
      </w:pPr>
      <w:r w:rsidRPr="001F16E0">
        <w:rPr>
          <w:rFonts w:ascii="Arial" w:hAnsi="Arial" w:cs="Arial"/>
          <w:b/>
        </w:rPr>
        <w:t>A review of current funding and pricing models, taking into consideration the issues outlined for ECI services and ECI practitioners</w:t>
      </w:r>
      <w:r w:rsidR="001F16E0" w:rsidRPr="001F16E0">
        <w:rPr>
          <w:rFonts w:ascii="Arial" w:hAnsi="Arial" w:cs="Arial"/>
          <w:b/>
        </w:rPr>
        <w:t>, particularly in relation to travel and cancellations</w:t>
      </w:r>
      <w:r w:rsidR="001F16E0">
        <w:rPr>
          <w:rFonts w:ascii="Arial" w:hAnsi="Arial" w:cs="Arial"/>
          <w:b/>
        </w:rPr>
        <w:t>.</w:t>
      </w:r>
      <w:r w:rsidRPr="001F16E0">
        <w:rPr>
          <w:rFonts w:ascii="Arial" w:hAnsi="Arial" w:cs="Arial"/>
          <w:b/>
        </w:rPr>
        <w:t xml:space="preserve">  </w:t>
      </w:r>
    </w:p>
    <w:p w:rsidR="002174B0" w:rsidRPr="001F16E0" w:rsidRDefault="002174B0" w:rsidP="008475B7">
      <w:pPr>
        <w:rPr>
          <w:rFonts w:cs="Arial"/>
          <w:b/>
        </w:rPr>
      </w:pPr>
    </w:p>
    <w:p w:rsidR="00290C14" w:rsidRPr="001F16E0" w:rsidRDefault="002174B0" w:rsidP="00B35708">
      <w:pPr>
        <w:pStyle w:val="ListParagraph"/>
        <w:numPr>
          <w:ilvl w:val="0"/>
          <w:numId w:val="7"/>
        </w:numPr>
        <w:rPr>
          <w:rFonts w:ascii="Arial" w:hAnsi="Arial" w:cs="Arial"/>
          <w:b/>
        </w:rPr>
      </w:pPr>
      <w:r w:rsidRPr="001F16E0">
        <w:rPr>
          <w:rFonts w:ascii="Arial" w:hAnsi="Arial" w:cs="Arial"/>
          <w:b/>
        </w:rPr>
        <w:t>I</w:t>
      </w:r>
      <w:r w:rsidR="00290C14" w:rsidRPr="001F16E0">
        <w:rPr>
          <w:rFonts w:ascii="Arial" w:hAnsi="Arial" w:cs="Arial"/>
          <w:b/>
        </w:rPr>
        <w:t xml:space="preserve">mplementing a data collection tool to demonstrate outcomes for children who are referred to community and other services </w:t>
      </w:r>
      <w:r w:rsidR="001F16E0">
        <w:rPr>
          <w:rFonts w:ascii="Arial" w:hAnsi="Arial" w:cs="Arial"/>
          <w:b/>
        </w:rPr>
        <w:t xml:space="preserve">under </w:t>
      </w:r>
      <w:r w:rsidR="00290C14" w:rsidRPr="001F16E0">
        <w:rPr>
          <w:rFonts w:ascii="Arial" w:hAnsi="Arial" w:cs="Arial"/>
          <w:b/>
        </w:rPr>
        <w:t xml:space="preserve">the ECEI approach.  </w:t>
      </w:r>
    </w:p>
    <w:p w:rsidR="00290C14" w:rsidRPr="001F16E0" w:rsidRDefault="00290C14" w:rsidP="008475B7">
      <w:pPr>
        <w:rPr>
          <w:rFonts w:cs="Arial"/>
          <w:b/>
        </w:rPr>
      </w:pPr>
    </w:p>
    <w:p w:rsidR="002174B0" w:rsidRPr="001F16E0" w:rsidRDefault="002174B0" w:rsidP="00B35708">
      <w:pPr>
        <w:pStyle w:val="ListParagraph"/>
        <w:numPr>
          <w:ilvl w:val="0"/>
          <w:numId w:val="7"/>
        </w:numPr>
        <w:rPr>
          <w:rFonts w:ascii="Arial" w:hAnsi="Arial" w:cs="Arial"/>
          <w:b/>
        </w:rPr>
      </w:pPr>
      <w:r w:rsidRPr="001F16E0">
        <w:rPr>
          <w:rFonts w:ascii="Arial" w:hAnsi="Arial" w:cs="Arial"/>
          <w:b/>
        </w:rPr>
        <w:t>I</w:t>
      </w:r>
      <w:r w:rsidR="00290C14" w:rsidRPr="001F16E0">
        <w:rPr>
          <w:rFonts w:ascii="Arial" w:hAnsi="Arial" w:cs="Arial"/>
          <w:b/>
        </w:rPr>
        <w:t xml:space="preserve">nvesting in fostering local referral pathways through the </w:t>
      </w:r>
      <w:r w:rsidR="00290C14" w:rsidRPr="001F16E0">
        <w:rPr>
          <w:rFonts w:ascii="Arial" w:hAnsi="Arial" w:cs="Arial"/>
          <w:b/>
          <w:i/>
        </w:rPr>
        <w:t>Information, Linkages and Capacity Building Framework</w:t>
      </w:r>
      <w:r w:rsidRPr="001F16E0">
        <w:rPr>
          <w:rFonts w:ascii="Arial" w:hAnsi="Arial" w:cs="Arial"/>
          <w:b/>
          <w:i/>
        </w:rPr>
        <w:t xml:space="preserve">, </w:t>
      </w:r>
      <w:r w:rsidR="00290C14" w:rsidRPr="001F16E0">
        <w:rPr>
          <w:rFonts w:ascii="Arial" w:hAnsi="Arial" w:cs="Arial"/>
          <w:b/>
        </w:rPr>
        <w:t xml:space="preserve">to assist referral options for children with developmental delay and disability.  </w:t>
      </w:r>
    </w:p>
    <w:p w:rsidR="002174B0" w:rsidRPr="001F16E0" w:rsidRDefault="002174B0" w:rsidP="008475B7">
      <w:pPr>
        <w:rPr>
          <w:rFonts w:cs="Arial"/>
          <w:b/>
        </w:rPr>
      </w:pPr>
    </w:p>
    <w:p w:rsidR="00777F4F" w:rsidRPr="001F16E0" w:rsidRDefault="002174B0" w:rsidP="00B35708">
      <w:pPr>
        <w:pStyle w:val="ListParagraph"/>
        <w:numPr>
          <w:ilvl w:val="0"/>
          <w:numId w:val="7"/>
        </w:numPr>
        <w:rPr>
          <w:rFonts w:ascii="Arial" w:hAnsi="Arial" w:cs="Arial"/>
          <w:b/>
        </w:rPr>
      </w:pPr>
      <w:r w:rsidRPr="001F16E0">
        <w:rPr>
          <w:rFonts w:ascii="Arial" w:hAnsi="Arial" w:cs="Arial"/>
          <w:b/>
        </w:rPr>
        <w:t>D</w:t>
      </w:r>
      <w:r w:rsidR="00777F4F" w:rsidRPr="001F16E0">
        <w:rPr>
          <w:rFonts w:ascii="Arial" w:hAnsi="Arial" w:cs="Arial"/>
          <w:b/>
        </w:rPr>
        <w:t>eveloping a policy for Thin Markets in small and geographically dispersed communities</w:t>
      </w:r>
      <w:r w:rsidR="001F16E0">
        <w:rPr>
          <w:rFonts w:ascii="Arial" w:hAnsi="Arial" w:cs="Arial"/>
          <w:b/>
        </w:rPr>
        <w:t xml:space="preserve">, </w:t>
      </w:r>
      <w:r w:rsidRPr="001F16E0">
        <w:rPr>
          <w:rFonts w:ascii="Arial" w:hAnsi="Arial" w:cs="Arial"/>
          <w:b/>
        </w:rPr>
        <w:t xml:space="preserve">as ECI providers report on </w:t>
      </w:r>
      <w:r w:rsidR="00777F4F" w:rsidRPr="001F16E0">
        <w:rPr>
          <w:rFonts w:ascii="Arial" w:hAnsi="Arial" w:cs="Arial"/>
          <w:b/>
        </w:rPr>
        <w:t>difficulties around recruitment of skilled staff, small number</w:t>
      </w:r>
      <w:r w:rsidR="001F16E0">
        <w:rPr>
          <w:rFonts w:ascii="Arial" w:hAnsi="Arial" w:cs="Arial"/>
          <w:b/>
        </w:rPr>
        <w:t>s</w:t>
      </w:r>
      <w:r w:rsidR="00777F4F" w:rsidRPr="001F16E0">
        <w:rPr>
          <w:rFonts w:ascii="Arial" w:hAnsi="Arial" w:cs="Arial"/>
          <w:b/>
        </w:rPr>
        <w:t xml:space="preserve"> of other like providers (preschools, out of school hours) and minimal referral pathways into community and mainstream services.  </w:t>
      </w:r>
    </w:p>
    <w:p w:rsidR="00290C14" w:rsidRPr="001F16E0" w:rsidRDefault="00290C14" w:rsidP="008475B7">
      <w:pPr>
        <w:rPr>
          <w:rFonts w:cs="Arial"/>
          <w:b/>
        </w:rPr>
      </w:pPr>
    </w:p>
    <w:p w:rsidR="001F16E0" w:rsidRPr="001F16E0" w:rsidRDefault="001F16E0" w:rsidP="00B35708">
      <w:pPr>
        <w:pStyle w:val="ListParagraph"/>
        <w:numPr>
          <w:ilvl w:val="0"/>
          <w:numId w:val="7"/>
        </w:numPr>
        <w:rPr>
          <w:rFonts w:ascii="Arial" w:hAnsi="Arial" w:cs="Arial"/>
          <w:b/>
        </w:rPr>
      </w:pPr>
      <w:r w:rsidRPr="001F16E0">
        <w:rPr>
          <w:rFonts w:ascii="Arial" w:hAnsi="Arial" w:cs="Arial"/>
          <w:b/>
        </w:rPr>
        <w:t xml:space="preserve">A </w:t>
      </w:r>
      <w:r w:rsidR="00DC70AF" w:rsidRPr="001F16E0">
        <w:rPr>
          <w:rFonts w:ascii="Arial" w:hAnsi="Arial" w:cs="Arial"/>
          <w:b/>
        </w:rPr>
        <w:t xml:space="preserve">formal policy </w:t>
      </w:r>
      <w:r w:rsidRPr="001F16E0">
        <w:rPr>
          <w:rFonts w:ascii="Arial" w:hAnsi="Arial" w:cs="Arial"/>
          <w:b/>
        </w:rPr>
        <w:t xml:space="preserve">be developed </w:t>
      </w:r>
      <w:r w:rsidR="00DC70AF" w:rsidRPr="001F16E0">
        <w:rPr>
          <w:rFonts w:ascii="Arial" w:hAnsi="Arial" w:cs="Arial"/>
          <w:b/>
        </w:rPr>
        <w:t xml:space="preserve">between </w:t>
      </w:r>
      <w:r w:rsidR="00B35708">
        <w:rPr>
          <w:rFonts w:ascii="Arial" w:hAnsi="Arial" w:cs="Arial"/>
          <w:b/>
        </w:rPr>
        <w:t xml:space="preserve">the interface of </w:t>
      </w:r>
      <w:r w:rsidR="00DC70AF" w:rsidRPr="001F16E0">
        <w:rPr>
          <w:rFonts w:ascii="Arial" w:hAnsi="Arial" w:cs="Arial"/>
          <w:b/>
        </w:rPr>
        <w:t>NDIS and C</w:t>
      </w:r>
      <w:r w:rsidR="00290C14" w:rsidRPr="001F16E0">
        <w:rPr>
          <w:rFonts w:ascii="Arial" w:hAnsi="Arial" w:cs="Arial"/>
          <w:b/>
        </w:rPr>
        <w:t xml:space="preserve">hild </w:t>
      </w:r>
      <w:r w:rsidR="00DC70AF" w:rsidRPr="001F16E0">
        <w:rPr>
          <w:rFonts w:ascii="Arial" w:hAnsi="Arial" w:cs="Arial"/>
          <w:b/>
        </w:rPr>
        <w:t xml:space="preserve">Protection </w:t>
      </w:r>
      <w:r w:rsidR="00B35708">
        <w:rPr>
          <w:rFonts w:ascii="Arial" w:hAnsi="Arial" w:cs="Arial"/>
          <w:b/>
        </w:rPr>
        <w:t xml:space="preserve">with respect to </w:t>
      </w:r>
      <w:r w:rsidRPr="001F16E0">
        <w:rPr>
          <w:rFonts w:ascii="Arial" w:hAnsi="Arial" w:cs="Arial"/>
          <w:b/>
        </w:rPr>
        <w:t>resourcing the assessment, support and ongoing monitoring required for v</w:t>
      </w:r>
      <w:r w:rsidR="00DC70AF" w:rsidRPr="001F16E0">
        <w:rPr>
          <w:rFonts w:ascii="Arial" w:hAnsi="Arial" w:cs="Arial"/>
          <w:b/>
        </w:rPr>
        <w:t>ulnerable children</w:t>
      </w:r>
      <w:r w:rsidR="00290C14" w:rsidRPr="001F16E0">
        <w:rPr>
          <w:rFonts w:ascii="Arial" w:hAnsi="Arial" w:cs="Arial"/>
          <w:b/>
        </w:rPr>
        <w:t xml:space="preserve"> </w:t>
      </w:r>
      <w:r w:rsidRPr="001F16E0">
        <w:rPr>
          <w:rFonts w:ascii="Arial" w:hAnsi="Arial" w:cs="Arial"/>
          <w:b/>
        </w:rPr>
        <w:t xml:space="preserve">with disabilities, not factored into current pricing models. </w:t>
      </w:r>
    </w:p>
    <w:p w:rsidR="001F16E0" w:rsidRPr="001F16E0" w:rsidRDefault="001F16E0" w:rsidP="008475B7">
      <w:pPr>
        <w:rPr>
          <w:rFonts w:cs="Arial"/>
        </w:rPr>
      </w:pPr>
    </w:p>
    <w:p w:rsidR="00A71B9B" w:rsidRPr="001F16E0" w:rsidRDefault="00290C14" w:rsidP="001F16E0">
      <w:pPr>
        <w:rPr>
          <w:rFonts w:cs="Arial"/>
        </w:rPr>
      </w:pPr>
      <w:r w:rsidRPr="001F16E0">
        <w:rPr>
          <w:rFonts w:cs="Arial"/>
        </w:rPr>
        <w:t xml:space="preserve">  </w:t>
      </w:r>
    </w:p>
    <w:p w:rsidR="007D7687" w:rsidRPr="001F16E0" w:rsidRDefault="007D7687" w:rsidP="008475B7">
      <w:pPr>
        <w:rPr>
          <w:rFonts w:cs="Arial"/>
        </w:rPr>
      </w:pPr>
    </w:p>
    <w:p w:rsidR="007D7687" w:rsidRPr="001F16E0" w:rsidRDefault="007D7687" w:rsidP="008475B7">
      <w:pPr>
        <w:rPr>
          <w:rFonts w:cs="Arial"/>
        </w:rPr>
      </w:pPr>
    </w:p>
    <w:p w:rsidR="007D7687" w:rsidRPr="001F16E0" w:rsidRDefault="007D7687" w:rsidP="008475B7">
      <w:pPr>
        <w:rPr>
          <w:rFonts w:cs="Arial"/>
        </w:rPr>
      </w:pPr>
    </w:p>
    <w:p w:rsidR="007D7687" w:rsidRPr="001F16E0" w:rsidRDefault="007D7687" w:rsidP="008475B7">
      <w:pPr>
        <w:rPr>
          <w:rFonts w:cs="Arial"/>
        </w:rPr>
      </w:pPr>
    </w:p>
    <w:p w:rsidR="007D7687" w:rsidRPr="001F16E0" w:rsidRDefault="007D7687" w:rsidP="008475B7">
      <w:pPr>
        <w:rPr>
          <w:rFonts w:cs="Arial"/>
        </w:rPr>
      </w:pPr>
    </w:p>
    <w:p w:rsidR="007D7687" w:rsidRPr="001F16E0" w:rsidRDefault="007D7687" w:rsidP="008475B7">
      <w:pPr>
        <w:rPr>
          <w:rFonts w:cs="Arial"/>
        </w:rPr>
      </w:pPr>
    </w:p>
    <w:sectPr w:rsidR="007D7687" w:rsidRPr="001F16E0" w:rsidSect="00F55441">
      <w:footerReference w:type="default" r:id="rId10"/>
      <w:pgSz w:w="11906" w:h="16838" w:code="9"/>
      <w:pgMar w:top="1247" w:right="1361" w:bottom="1247" w:left="1361"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8FD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9D" w:rsidRDefault="00DA549D" w:rsidP="0089211D">
      <w:r>
        <w:separator/>
      </w:r>
    </w:p>
  </w:endnote>
  <w:endnote w:type="continuationSeparator" w:id="0">
    <w:p w:rsidR="00DA549D" w:rsidRDefault="00DA549D" w:rsidP="0089211D">
      <w:r>
        <w:continuationSeparator/>
      </w:r>
    </w:p>
  </w:endnote>
  <w:endnote w:id="1">
    <w:p w:rsidR="006D1085" w:rsidRDefault="006D1085" w:rsidP="006D1085">
      <w:pPr>
        <w:pStyle w:val="EndnoteText"/>
      </w:pPr>
      <w:r>
        <w:rPr>
          <w:rStyle w:val="EndnoteReference"/>
        </w:rPr>
        <w:endnoteRef/>
      </w:r>
      <w:r>
        <w:t xml:space="preserve"> </w:t>
      </w:r>
      <w:r w:rsidRPr="007D7687">
        <w:rPr>
          <w:i/>
        </w:rPr>
        <w:t>National Disability Insurance Scheme, COAG Disability Reform Council, Quarterly Report, Version 1</w:t>
      </w:r>
      <w:r w:rsidRPr="00C959C9">
        <w:t>, January 2017</w:t>
      </w:r>
      <w:hyperlink r:id="rId1" w:history="1">
        <w:r w:rsidRPr="00384247">
          <w:rPr>
            <w:rStyle w:val="Hyperlink"/>
          </w:rPr>
          <w:t>https://www.ndis.gov.au/medias/documents/hda/h8d/8800076922910/CDRC-Report-2016-17-Q2.pdf</w:t>
        </w:r>
      </w:hyperlink>
      <w:r>
        <w:t xml:space="preserve"> </w:t>
      </w:r>
    </w:p>
    <w:p w:rsidR="007D7687" w:rsidRDefault="007D7687" w:rsidP="006D1085">
      <w:pPr>
        <w:pStyle w:val="EndnoteText"/>
      </w:pPr>
    </w:p>
  </w:endnote>
  <w:endnote w:id="2">
    <w:p w:rsidR="00977E95" w:rsidRDefault="00977E95">
      <w:pPr>
        <w:pStyle w:val="EndnoteText"/>
      </w:pPr>
      <w:r>
        <w:rPr>
          <w:rStyle w:val="EndnoteReference"/>
        </w:rPr>
        <w:endnoteRef/>
      </w:r>
      <w:r>
        <w:t xml:space="preserve"> </w:t>
      </w:r>
      <w:r w:rsidRPr="007D7687">
        <w:rPr>
          <w:i/>
        </w:rPr>
        <w:t>Winners and Finalists of the 2017 Disability Industry Innovation Awards</w:t>
      </w:r>
      <w:r w:rsidRPr="00977E95">
        <w:t xml:space="preserve"> </w:t>
      </w:r>
      <w:hyperlink r:id="rId2" w:history="1">
        <w:r w:rsidRPr="006B7F86">
          <w:rPr>
            <w:rStyle w:val="Hyperlink"/>
          </w:rPr>
          <w:t>http://www.disabilityawards.com.au/winners-finalists-2017.html</w:t>
        </w:r>
      </w:hyperlink>
      <w:r>
        <w:t xml:space="preserve"> </w:t>
      </w:r>
    </w:p>
    <w:p w:rsidR="007D7687" w:rsidRDefault="007D7687">
      <w:pPr>
        <w:pStyle w:val="EndnoteText"/>
      </w:pPr>
    </w:p>
  </w:endnote>
  <w:endnote w:id="3">
    <w:p w:rsidR="00F321E6" w:rsidRDefault="00F321E6" w:rsidP="007D7687">
      <w:pPr>
        <w:pStyle w:val="EndnoteText"/>
      </w:pPr>
      <w:r>
        <w:rPr>
          <w:rStyle w:val="EndnoteReference"/>
        </w:rPr>
        <w:endnoteRef/>
      </w:r>
      <w:r>
        <w:t xml:space="preserve"> </w:t>
      </w:r>
      <w:r w:rsidR="007D7687" w:rsidRPr="007D7687">
        <w:rPr>
          <w:i/>
        </w:rPr>
        <w:t>National Guidelines: Best Practice in Early Childhood Intervention</w:t>
      </w:r>
      <w:r w:rsidR="007D7687">
        <w:t xml:space="preserve">, Early Childhood Intervention Australia, </w:t>
      </w:r>
      <w:hyperlink r:id="rId3" w:history="1">
        <w:r w:rsidRPr="00261147">
          <w:rPr>
            <w:rStyle w:val="Hyperlink"/>
          </w:rPr>
          <w:t>https://www.ecia.org.au/documents/item/186</w:t>
        </w:r>
      </w:hyperlink>
      <w:r>
        <w:t xml:space="preserve"> </w:t>
      </w:r>
    </w:p>
    <w:p w:rsidR="007D7687" w:rsidRDefault="007D7687" w:rsidP="007D7687">
      <w:pPr>
        <w:pStyle w:val="EndnoteText"/>
      </w:pPr>
    </w:p>
  </w:endnote>
  <w:endnote w:id="4">
    <w:p w:rsidR="00DF061E" w:rsidRDefault="00DF061E" w:rsidP="00DF061E">
      <w:pPr>
        <w:pStyle w:val="EndnoteText"/>
      </w:pPr>
      <w:r>
        <w:rPr>
          <w:rStyle w:val="EndnoteReference"/>
        </w:rPr>
        <w:endnoteRef/>
      </w:r>
      <w:r>
        <w:t xml:space="preserve"> </w:t>
      </w:r>
      <w:r w:rsidR="007D7687" w:rsidRPr="007D7687">
        <w:rPr>
          <w:i/>
        </w:rPr>
        <w:t>National Guidelines: Best Practice in Early Childhood Intervention</w:t>
      </w:r>
      <w:r w:rsidR="007D7687">
        <w:t xml:space="preserve">, Early Childhood Intervention Australia, </w:t>
      </w:r>
      <w:hyperlink r:id="rId4" w:history="1">
        <w:r w:rsidR="007D7687" w:rsidRPr="00261147">
          <w:rPr>
            <w:rStyle w:val="Hyperlink"/>
          </w:rPr>
          <w:t>https://www.ecia.org.au/documents/item/186</w:t>
        </w:r>
      </w:hyperlink>
      <w:r w:rsidR="007D768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1D" w:rsidRPr="004309E3" w:rsidRDefault="004309E3" w:rsidP="001D31A3">
    <w:pPr>
      <w:pStyle w:val="Footer"/>
      <w:rPr>
        <w:rFonts w:ascii="Helvetica" w:hAnsi="Helvetica"/>
        <w:sz w:val="20"/>
      </w:rPr>
    </w:pPr>
    <w:r w:rsidRPr="004309E3">
      <w:rPr>
        <w:rFonts w:ascii="Helvetica" w:hAnsi="Helvetica" w:cs="ArialMT"/>
        <w:color w:val="733485"/>
        <w:sz w:val="16"/>
        <w:szCs w:val="18"/>
      </w:rPr>
      <w:t xml:space="preserve">ECIA NSW/ACT </w:t>
    </w:r>
    <w:r w:rsidR="001D31A3" w:rsidRPr="004309E3">
      <w:rPr>
        <w:rFonts w:ascii="Helvetica" w:hAnsi="Helvetica" w:cs="ArialMT"/>
        <w:color w:val="733485"/>
        <w:sz w:val="16"/>
        <w:szCs w:val="18"/>
      </w:rPr>
      <w:t>Submission to Productivity Commission on National Disability Insurance Scheme (NDIS) Costs</w:t>
    </w:r>
    <w:r w:rsidR="001D31A3" w:rsidRPr="004309E3">
      <w:rPr>
        <w:rFonts w:ascii="Helvetica" w:hAnsi="Helvetica"/>
        <w:sz w:val="20"/>
      </w:rPr>
      <w:tab/>
    </w:r>
    <w:sdt>
      <w:sdtPr>
        <w:rPr>
          <w:rFonts w:ascii="Helvetica" w:hAnsi="Helvetica" w:cs="Helvetica"/>
          <w:color w:val="002060"/>
          <w:sz w:val="16"/>
        </w:rPr>
        <w:id w:val="-1356568302"/>
        <w:docPartObj>
          <w:docPartGallery w:val="Page Numbers (Bottom of Page)"/>
          <w:docPartUnique/>
        </w:docPartObj>
      </w:sdtPr>
      <w:sdtEndPr>
        <w:rPr>
          <w:noProof/>
        </w:rPr>
      </w:sdtEndPr>
      <w:sdtContent>
        <w:r w:rsidR="001D31A3" w:rsidRPr="004309E3">
          <w:rPr>
            <w:rFonts w:ascii="Helvetica" w:hAnsi="Helvetica" w:cs="Helvetica"/>
            <w:color w:val="002060"/>
            <w:sz w:val="16"/>
          </w:rPr>
          <w:fldChar w:fldCharType="begin"/>
        </w:r>
        <w:r w:rsidR="001D31A3" w:rsidRPr="004309E3">
          <w:rPr>
            <w:rFonts w:ascii="Helvetica" w:hAnsi="Helvetica" w:cs="Helvetica"/>
            <w:color w:val="002060"/>
            <w:sz w:val="16"/>
          </w:rPr>
          <w:instrText xml:space="preserve"> PAGE   \* MERGEFORMAT </w:instrText>
        </w:r>
        <w:r w:rsidR="001D31A3" w:rsidRPr="004309E3">
          <w:rPr>
            <w:rFonts w:ascii="Helvetica" w:hAnsi="Helvetica" w:cs="Helvetica"/>
            <w:color w:val="002060"/>
            <w:sz w:val="16"/>
          </w:rPr>
          <w:fldChar w:fldCharType="separate"/>
        </w:r>
        <w:r w:rsidR="00EA18E0">
          <w:rPr>
            <w:rFonts w:ascii="Helvetica" w:hAnsi="Helvetica" w:cs="Helvetica"/>
            <w:noProof/>
            <w:color w:val="002060"/>
            <w:sz w:val="16"/>
          </w:rPr>
          <w:t>8</w:t>
        </w:r>
        <w:r w:rsidR="001D31A3" w:rsidRPr="004309E3">
          <w:rPr>
            <w:rFonts w:ascii="Helvetica" w:hAnsi="Helvetica" w:cs="Helvetica"/>
            <w:noProof/>
            <w:color w:val="002060"/>
            <w:sz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9D" w:rsidRDefault="00DA549D" w:rsidP="0089211D">
      <w:r>
        <w:separator/>
      </w:r>
    </w:p>
  </w:footnote>
  <w:footnote w:type="continuationSeparator" w:id="0">
    <w:p w:rsidR="00DA549D" w:rsidRDefault="00DA549D" w:rsidP="00892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24F"/>
    <w:multiLevelType w:val="hybridMultilevel"/>
    <w:tmpl w:val="237CA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E966C0"/>
    <w:multiLevelType w:val="hybridMultilevel"/>
    <w:tmpl w:val="60EC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305DE2"/>
    <w:multiLevelType w:val="hybridMultilevel"/>
    <w:tmpl w:val="BE509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F3669D"/>
    <w:multiLevelType w:val="hybridMultilevel"/>
    <w:tmpl w:val="BC58264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AE5C7E"/>
    <w:multiLevelType w:val="hybridMultilevel"/>
    <w:tmpl w:val="0C9A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6FC3B23"/>
    <w:multiLevelType w:val="hybridMultilevel"/>
    <w:tmpl w:val="B644D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C881CDE"/>
    <w:multiLevelType w:val="hybridMultilevel"/>
    <w:tmpl w:val="D10A124C"/>
    <w:lvl w:ilvl="0" w:tplc="59F80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4F569B2"/>
    <w:multiLevelType w:val="hybridMultilevel"/>
    <w:tmpl w:val="454E5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78348E7"/>
    <w:multiLevelType w:val="hybridMultilevel"/>
    <w:tmpl w:val="E974C19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7"/>
  </w:num>
  <w:num w:numId="7">
    <w:abstractNumId w:val="8"/>
  </w:num>
  <w:num w:numId="8">
    <w:abstractNumId w:val="2"/>
  </w:num>
  <w:num w:numId="9">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is Jusufsphahic">
    <w15:presenceInfo w15:providerId="AD" w15:userId="S-1-5-21-1283832159-89451041-530465834-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8D"/>
    <w:rsid w:val="00013BEF"/>
    <w:rsid w:val="00015699"/>
    <w:rsid w:val="000274D6"/>
    <w:rsid w:val="00030AC2"/>
    <w:rsid w:val="00033B70"/>
    <w:rsid w:val="0005093F"/>
    <w:rsid w:val="000662D6"/>
    <w:rsid w:val="000746EC"/>
    <w:rsid w:val="00075619"/>
    <w:rsid w:val="00081027"/>
    <w:rsid w:val="00083324"/>
    <w:rsid w:val="00093CBA"/>
    <w:rsid w:val="00094734"/>
    <w:rsid w:val="00094CCB"/>
    <w:rsid w:val="00096F2F"/>
    <w:rsid w:val="000A1A3B"/>
    <w:rsid w:val="000A6514"/>
    <w:rsid w:val="000B5BA1"/>
    <w:rsid w:val="000D0227"/>
    <w:rsid w:val="000E3014"/>
    <w:rsid w:val="000E7700"/>
    <w:rsid w:val="000F0552"/>
    <w:rsid w:val="000F31F5"/>
    <w:rsid w:val="000F7927"/>
    <w:rsid w:val="000F7F67"/>
    <w:rsid w:val="00104A53"/>
    <w:rsid w:val="00126944"/>
    <w:rsid w:val="00135445"/>
    <w:rsid w:val="0013563F"/>
    <w:rsid w:val="00140597"/>
    <w:rsid w:val="001413B0"/>
    <w:rsid w:val="00143B3E"/>
    <w:rsid w:val="00144122"/>
    <w:rsid w:val="001519F3"/>
    <w:rsid w:val="001634A6"/>
    <w:rsid w:val="0016631B"/>
    <w:rsid w:val="00180BF4"/>
    <w:rsid w:val="00182D7F"/>
    <w:rsid w:val="001846B6"/>
    <w:rsid w:val="001873C8"/>
    <w:rsid w:val="001B13F5"/>
    <w:rsid w:val="001B754D"/>
    <w:rsid w:val="001D31A3"/>
    <w:rsid w:val="001D3757"/>
    <w:rsid w:val="001E22D7"/>
    <w:rsid w:val="001F16E0"/>
    <w:rsid w:val="002071D8"/>
    <w:rsid w:val="002174B0"/>
    <w:rsid w:val="00224E0C"/>
    <w:rsid w:val="002531E6"/>
    <w:rsid w:val="00271AF7"/>
    <w:rsid w:val="002771BA"/>
    <w:rsid w:val="00285219"/>
    <w:rsid w:val="00290C14"/>
    <w:rsid w:val="002B203D"/>
    <w:rsid w:val="002C0385"/>
    <w:rsid w:val="002C4A68"/>
    <w:rsid w:val="002C5F8C"/>
    <w:rsid w:val="002E19B1"/>
    <w:rsid w:val="002F297A"/>
    <w:rsid w:val="002F606C"/>
    <w:rsid w:val="002F6CA7"/>
    <w:rsid w:val="003044D3"/>
    <w:rsid w:val="003159B3"/>
    <w:rsid w:val="003171CB"/>
    <w:rsid w:val="00323EE6"/>
    <w:rsid w:val="0032605D"/>
    <w:rsid w:val="00331DED"/>
    <w:rsid w:val="00347F72"/>
    <w:rsid w:val="00351886"/>
    <w:rsid w:val="00355C5C"/>
    <w:rsid w:val="003574AD"/>
    <w:rsid w:val="00367641"/>
    <w:rsid w:val="00370050"/>
    <w:rsid w:val="00380284"/>
    <w:rsid w:val="003834AD"/>
    <w:rsid w:val="00391B6C"/>
    <w:rsid w:val="00394442"/>
    <w:rsid w:val="00395A78"/>
    <w:rsid w:val="003A169A"/>
    <w:rsid w:val="003A67D5"/>
    <w:rsid w:val="003C4787"/>
    <w:rsid w:val="003E4C2E"/>
    <w:rsid w:val="003F607A"/>
    <w:rsid w:val="004015E7"/>
    <w:rsid w:val="0041326F"/>
    <w:rsid w:val="0041330C"/>
    <w:rsid w:val="004276F2"/>
    <w:rsid w:val="004309E3"/>
    <w:rsid w:val="00432E01"/>
    <w:rsid w:val="004517A1"/>
    <w:rsid w:val="0047223C"/>
    <w:rsid w:val="00476986"/>
    <w:rsid w:val="004903C7"/>
    <w:rsid w:val="004A59EA"/>
    <w:rsid w:val="004A5A2A"/>
    <w:rsid w:val="004A71CA"/>
    <w:rsid w:val="004C015F"/>
    <w:rsid w:val="004C2989"/>
    <w:rsid w:val="004D29DF"/>
    <w:rsid w:val="004D7A2A"/>
    <w:rsid w:val="004D7D78"/>
    <w:rsid w:val="004E1A25"/>
    <w:rsid w:val="004E6C55"/>
    <w:rsid w:val="004F25D3"/>
    <w:rsid w:val="004F4A86"/>
    <w:rsid w:val="005048A6"/>
    <w:rsid w:val="00515902"/>
    <w:rsid w:val="00526D94"/>
    <w:rsid w:val="00530838"/>
    <w:rsid w:val="00531EF6"/>
    <w:rsid w:val="005360BD"/>
    <w:rsid w:val="005479F4"/>
    <w:rsid w:val="00551EC5"/>
    <w:rsid w:val="00561EAD"/>
    <w:rsid w:val="0057137B"/>
    <w:rsid w:val="00586095"/>
    <w:rsid w:val="00591D42"/>
    <w:rsid w:val="005A1152"/>
    <w:rsid w:val="005A5A10"/>
    <w:rsid w:val="005B3092"/>
    <w:rsid w:val="005B69C2"/>
    <w:rsid w:val="005C2F7D"/>
    <w:rsid w:val="005D00A0"/>
    <w:rsid w:val="005D141B"/>
    <w:rsid w:val="005E4C0F"/>
    <w:rsid w:val="005F00B8"/>
    <w:rsid w:val="005F3798"/>
    <w:rsid w:val="00604B80"/>
    <w:rsid w:val="006116C7"/>
    <w:rsid w:val="00616B3C"/>
    <w:rsid w:val="006239C1"/>
    <w:rsid w:val="00624888"/>
    <w:rsid w:val="00630159"/>
    <w:rsid w:val="00666C61"/>
    <w:rsid w:val="00671535"/>
    <w:rsid w:val="00674D44"/>
    <w:rsid w:val="0068282C"/>
    <w:rsid w:val="0068567F"/>
    <w:rsid w:val="00686939"/>
    <w:rsid w:val="006A1220"/>
    <w:rsid w:val="006A42A4"/>
    <w:rsid w:val="006B7FE6"/>
    <w:rsid w:val="006C0D72"/>
    <w:rsid w:val="006C41D9"/>
    <w:rsid w:val="006D1085"/>
    <w:rsid w:val="006F08D5"/>
    <w:rsid w:val="00706BC8"/>
    <w:rsid w:val="00722399"/>
    <w:rsid w:val="00723B8F"/>
    <w:rsid w:val="0073073D"/>
    <w:rsid w:val="00730FEC"/>
    <w:rsid w:val="0074357D"/>
    <w:rsid w:val="007449A8"/>
    <w:rsid w:val="007455DE"/>
    <w:rsid w:val="007516A4"/>
    <w:rsid w:val="007519AB"/>
    <w:rsid w:val="00763AE7"/>
    <w:rsid w:val="007641C3"/>
    <w:rsid w:val="00764237"/>
    <w:rsid w:val="00764313"/>
    <w:rsid w:val="00772459"/>
    <w:rsid w:val="00774306"/>
    <w:rsid w:val="00777F4F"/>
    <w:rsid w:val="00783D7F"/>
    <w:rsid w:val="00784BF0"/>
    <w:rsid w:val="007A1C09"/>
    <w:rsid w:val="007A4767"/>
    <w:rsid w:val="007B293C"/>
    <w:rsid w:val="007B6B52"/>
    <w:rsid w:val="007D7687"/>
    <w:rsid w:val="007E133D"/>
    <w:rsid w:val="007F4E02"/>
    <w:rsid w:val="007F664B"/>
    <w:rsid w:val="0080025D"/>
    <w:rsid w:val="0081290D"/>
    <w:rsid w:val="00827472"/>
    <w:rsid w:val="0083171D"/>
    <w:rsid w:val="00832450"/>
    <w:rsid w:val="00833041"/>
    <w:rsid w:val="00834E2B"/>
    <w:rsid w:val="008475B7"/>
    <w:rsid w:val="008701DD"/>
    <w:rsid w:val="008704A9"/>
    <w:rsid w:val="00871567"/>
    <w:rsid w:val="00873D45"/>
    <w:rsid w:val="008747DB"/>
    <w:rsid w:val="00874850"/>
    <w:rsid w:val="00882275"/>
    <w:rsid w:val="00886450"/>
    <w:rsid w:val="0089097E"/>
    <w:rsid w:val="0089211D"/>
    <w:rsid w:val="008A0036"/>
    <w:rsid w:val="008A0FDB"/>
    <w:rsid w:val="008A2813"/>
    <w:rsid w:val="008A3184"/>
    <w:rsid w:val="008A6721"/>
    <w:rsid w:val="008B486B"/>
    <w:rsid w:val="008B5447"/>
    <w:rsid w:val="008B7C12"/>
    <w:rsid w:val="008D29A0"/>
    <w:rsid w:val="008D3B07"/>
    <w:rsid w:val="008D5262"/>
    <w:rsid w:val="008E7A02"/>
    <w:rsid w:val="008F7AB6"/>
    <w:rsid w:val="00907762"/>
    <w:rsid w:val="009155EE"/>
    <w:rsid w:val="0092295A"/>
    <w:rsid w:val="0092300C"/>
    <w:rsid w:val="00936BD1"/>
    <w:rsid w:val="00937565"/>
    <w:rsid w:val="00940A89"/>
    <w:rsid w:val="00942F29"/>
    <w:rsid w:val="00947A3A"/>
    <w:rsid w:val="00961C31"/>
    <w:rsid w:val="009710DA"/>
    <w:rsid w:val="0097521B"/>
    <w:rsid w:val="00977E95"/>
    <w:rsid w:val="00984D9E"/>
    <w:rsid w:val="0099573D"/>
    <w:rsid w:val="009A1F37"/>
    <w:rsid w:val="009A38B5"/>
    <w:rsid w:val="009A3915"/>
    <w:rsid w:val="009D19F5"/>
    <w:rsid w:val="009E5931"/>
    <w:rsid w:val="009F673C"/>
    <w:rsid w:val="00A113DB"/>
    <w:rsid w:val="00A11D2F"/>
    <w:rsid w:val="00A17A61"/>
    <w:rsid w:val="00A349B2"/>
    <w:rsid w:val="00A36BB1"/>
    <w:rsid w:val="00A47C8D"/>
    <w:rsid w:val="00A5501F"/>
    <w:rsid w:val="00A637A4"/>
    <w:rsid w:val="00A70156"/>
    <w:rsid w:val="00A703D0"/>
    <w:rsid w:val="00A71B9B"/>
    <w:rsid w:val="00A81F50"/>
    <w:rsid w:val="00A82336"/>
    <w:rsid w:val="00A9550E"/>
    <w:rsid w:val="00A96910"/>
    <w:rsid w:val="00AA533D"/>
    <w:rsid w:val="00AC1495"/>
    <w:rsid w:val="00AC7BF3"/>
    <w:rsid w:val="00AD7312"/>
    <w:rsid w:val="00AF032D"/>
    <w:rsid w:val="00B03396"/>
    <w:rsid w:val="00B05CF5"/>
    <w:rsid w:val="00B21650"/>
    <w:rsid w:val="00B27E1C"/>
    <w:rsid w:val="00B35708"/>
    <w:rsid w:val="00B45B33"/>
    <w:rsid w:val="00B47670"/>
    <w:rsid w:val="00B51608"/>
    <w:rsid w:val="00B51C88"/>
    <w:rsid w:val="00B55DEE"/>
    <w:rsid w:val="00B57E1C"/>
    <w:rsid w:val="00B62D71"/>
    <w:rsid w:val="00B7283E"/>
    <w:rsid w:val="00B86FC0"/>
    <w:rsid w:val="00B923D3"/>
    <w:rsid w:val="00B932CD"/>
    <w:rsid w:val="00B93C55"/>
    <w:rsid w:val="00BB6E7A"/>
    <w:rsid w:val="00BD5F9A"/>
    <w:rsid w:val="00BF343D"/>
    <w:rsid w:val="00C12EC4"/>
    <w:rsid w:val="00C132D6"/>
    <w:rsid w:val="00C236D2"/>
    <w:rsid w:val="00C3436B"/>
    <w:rsid w:val="00C44526"/>
    <w:rsid w:val="00C4556E"/>
    <w:rsid w:val="00C467F1"/>
    <w:rsid w:val="00C51BA9"/>
    <w:rsid w:val="00C53BD0"/>
    <w:rsid w:val="00C55E63"/>
    <w:rsid w:val="00C6166A"/>
    <w:rsid w:val="00C63439"/>
    <w:rsid w:val="00C71720"/>
    <w:rsid w:val="00C77369"/>
    <w:rsid w:val="00C81DE5"/>
    <w:rsid w:val="00C82898"/>
    <w:rsid w:val="00C91C11"/>
    <w:rsid w:val="00C9506A"/>
    <w:rsid w:val="00C959C9"/>
    <w:rsid w:val="00C95FC7"/>
    <w:rsid w:val="00CA102A"/>
    <w:rsid w:val="00CC2B6B"/>
    <w:rsid w:val="00CC6C9F"/>
    <w:rsid w:val="00CD192B"/>
    <w:rsid w:val="00CE21CA"/>
    <w:rsid w:val="00CF30E8"/>
    <w:rsid w:val="00CF62AA"/>
    <w:rsid w:val="00D032C0"/>
    <w:rsid w:val="00D1618B"/>
    <w:rsid w:val="00D278A0"/>
    <w:rsid w:val="00D34F6F"/>
    <w:rsid w:val="00D46DE4"/>
    <w:rsid w:val="00D47EC3"/>
    <w:rsid w:val="00D5446C"/>
    <w:rsid w:val="00D61E61"/>
    <w:rsid w:val="00D71143"/>
    <w:rsid w:val="00D73D89"/>
    <w:rsid w:val="00D77B0C"/>
    <w:rsid w:val="00D827D5"/>
    <w:rsid w:val="00D97B23"/>
    <w:rsid w:val="00DA44B1"/>
    <w:rsid w:val="00DA549D"/>
    <w:rsid w:val="00DB1A79"/>
    <w:rsid w:val="00DB74CF"/>
    <w:rsid w:val="00DC70AF"/>
    <w:rsid w:val="00DE00B5"/>
    <w:rsid w:val="00DF061E"/>
    <w:rsid w:val="00DF3527"/>
    <w:rsid w:val="00E076CB"/>
    <w:rsid w:val="00E12F61"/>
    <w:rsid w:val="00E16566"/>
    <w:rsid w:val="00E26023"/>
    <w:rsid w:val="00E3105B"/>
    <w:rsid w:val="00E356E9"/>
    <w:rsid w:val="00E51A4D"/>
    <w:rsid w:val="00E60114"/>
    <w:rsid w:val="00E70993"/>
    <w:rsid w:val="00EA18E0"/>
    <w:rsid w:val="00EA5D31"/>
    <w:rsid w:val="00EC2F50"/>
    <w:rsid w:val="00EC6219"/>
    <w:rsid w:val="00EC7C18"/>
    <w:rsid w:val="00ED0873"/>
    <w:rsid w:val="00ED1627"/>
    <w:rsid w:val="00ED5AB6"/>
    <w:rsid w:val="00EE43F1"/>
    <w:rsid w:val="00EF24D0"/>
    <w:rsid w:val="00EF5220"/>
    <w:rsid w:val="00F0110B"/>
    <w:rsid w:val="00F01FB3"/>
    <w:rsid w:val="00F074BD"/>
    <w:rsid w:val="00F139E3"/>
    <w:rsid w:val="00F13A02"/>
    <w:rsid w:val="00F23F1C"/>
    <w:rsid w:val="00F321E6"/>
    <w:rsid w:val="00F35F05"/>
    <w:rsid w:val="00F419EA"/>
    <w:rsid w:val="00F50686"/>
    <w:rsid w:val="00F55441"/>
    <w:rsid w:val="00F57161"/>
    <w:rsid w:val="00F57B30"/>
    <w:rsid w:val="00F84B9C"/>
    <w:rsid w:val="00F91761"/>
    <w:rsid w:val="00FA3473"/>
    <w:rsid w:val="00FB5276"/>
    <w:rsid w:val="00FB7321"/>
    <w:rsid w:val="00FC169C"/>
    <w:rsid w:val="00FC4930"/>
    <w:rsid w:val="00FC6F9F"/>
    <w:rsid w:val="00FE1FA5"/>
    <w:rsid w:val="00FF2855"/>
    <w:rsid w:val="00FF3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C8D"/>
    <w:rPr>
      <w:rFonts w:ascii="Tahoma" w:hAnsi="Tahoma" w:cs="Tahoma"/>
      <w:sz w:val="16"/>
      <w:szCs w:val="16"/>
    </w:rPr>
  </w:style>
  <w:style w:type="character" w:customStyle="1" w:styleId="BalloonTextChar">
    <w:name w:val="Balloon Text Char"/>
    <w:basedOn w:val="DefaultParagraphFont"/>
    <w:link w:val="BalloonText"/>
    <w:uiPriority w:val="99"/>
    <w:semiHidden/>
    <w:rsid w:val="00A47C8D"/>
    <w:rPr>
      <w:rFonts w:ascii="Tahoma" w:hAnsi="Tahoma" w:cs="Tahoma"/>
      <w:sz w:val="16"/>
      <w:szCs w:val="16"/>
    </w:rPr>
  </w:style>
  <w:style w:type="paragraph" w:styleId="ListParagraph">
    <w:name w:val="List Paragraph"/>
    <w:aliases w:val="List Paragraph1,List Paragraph11,Recommendation"/>
    <w:basedOn w:val="Normal"/>
    <w:link w:val="ListParagraphChar"/>
    <w:uiPriority w:val="34"/>
    <w:qFormat/>
    <w:rsid w:val="008704A9"/>
    <w:pPr>
      <w:ind w:left="720"/>
    </w:pPr>
    <w:rPr>
      <w:rFonts w:ascii="Calibri" w:hAnsi="Calibri" w:cs="Times New Roman"/>
    </w:rPr>
  </w:style>
  <w:style w:type="paragraph" w:styleId="NoSpacing">
    <w:name w:val="No Spacing"/>
    <w:uiPriority w:val="1"/>
    <w:qFormat/>
    <w:rsid w:val="000F31F5"/>
    <w:rPr>
      <w:rFonts w:asciiTheme="minorHAnsi" w:hAnsiTheme="minorHAnsi"/>
    </w:rPr>
  </w:style>
  <w:style w:type="character" w:customStyle="1" w:styleId="ListParagraphChar">
    <w:name w:val="List Paragraph Char"/>
    <w:aliases w:val="List Paragraph1 Char,List Paragraph11 Char,Recommendation Char"/>
    <w:link w:val="ListParagraph"/>
    <w:uiPriority w:val="99"/>
    <w:locked/>
    <w:rsid w:val="000F31F5"/>
    <w:rPr>
      <w:rFonts w:ascii="Calibri" w:hAnsi="Calibri" w:cs="Times New Roman"/>
    </w:rPr>
  </w:style>
  <w:style w:type="character" w:customStyle="1" w:styleId="s13">
    <w:name w:val="s13"/>
    <w:basedOn w:val="DefaultParagraphFont"/>
    <w:rsid w:val="000F31F5"/>
  </w:style>
  <w:style w:type="paragraph" w:customStyle="1" w:styleId="Default">
    <w:name w:val="Default"/>
    <w:rsid w:val="000F31F5"/>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89211D"/>
    <w:pPr>
      <w:tabs>
        <w:tab w:val="center" w:pos="4513"/>
        <w:tab w:val="right" w:pos="9026"/>
      </w:tabs>
    </w:pPr>
  </w:style>
  <w:style w:type="character" w:customStyle="1" w:styleId="HeaderChar">
    <w:name w:val="Header Char"/>
    <w:basedOn w:val="DefaultParagraphFont"/>
    <w:link w:val="Header"/>
    <w:uiPriority w:val="99"/>
    <w:rsid w:val="0089211D"/>
  </w:style>
  <w:style w:type="paragraph" w:styleId="Footer">
    <w:name w:val="footer"/>
    <w:basedOn w:val="Normal"/>
    <w:link w:val="FooterChar"/>
    <w:uiPriority w:val="99"/>
    <w:unhideWhenUsed/>
    <w:rsid w:val="0089211D"/>
    <w:pPr>
      <w:tabs>
        <w:tab w:val="center" w:pos="4513"/>
        <w:tab w:val="right" w:pos="9026"/>
      </w:tabs>
    </w:pPr>
  </w:style>
  <w:style w:type="character" w:customStyle="1" w:styleId="FooterChar">
    <w:name w:val="Footer Char"/>
    <w:basedOn w:val="DefaultParagraphFont"/>
    <w:link w:val="Footer"/>
    <w:uiPriority w:val="99"/>
    <w:rsid w:val="0089211D"/>
  </w:style>
  <w:style w:type="character" w:styleId="Hyperlink">
    <w:name w:val="Hyperlink"/>
    <w:basedOn w:val="DefaultParagraphFont"/>
    <w:uiPriority w:val="99"/>
    <w:unhideWhenUsed/>
    <w:rsid w:val="00F0110B"/>
    <w:rPr>
      <w:color w:val="0563C1"/>
      <w:u w:val="single"/>
    </w:rPr>
  </w:style>
  <w:style w:type="paragraph" w:styleId="FootnoteText">
    <w:name w:val="footnote text"/>
    <w:basedOn w:val="Normal"/>
    <w:link w:val="FootnoteTextChar"/>
    <w:uiPriority w:val="99"/>
    <w:semiHidden/>
    <w:unhideWhenUsed/>
    <w:rsid w:val="00E60114"/>
    <w:rPr>
      <w:sz w:val="20"/>
      <w:szCs w:val="20"/>
    </w:rPr>
  </w:style>
  <w:style w:type="character" w:customStyle="1" w:styleId="FootnoteTextChar">
    <w:name w:val="Footnote Text Char"/>
    <w:basedOn w:val="DefaultParagraphFont"/>
    <w:link w:val="FootnoteText"/>
    <w:uiPriority w:val="99"/>
    <w:semiHidden/>
    <w:rsid w:val="00E60114"/>
    <w:rPr>
      <w:sz w:val="20"/>
      <w:szCs w:val="20"/>
    </w:rPr>
  </w:style>
  <w:style w:type="character" w:styleId="FootnoteReference">
    <w:name w:val="footnote reference"/>
    <w:basedOn w:val="DefaultParagraphFont"/>
    <w:uiPriority w:val="99"/>
    <w:semiHidden/>
    <w:unhideWhenUsed/>
    <w:rsid w:val="00E60114"/>
    <w:rPr>
      <w:vertAlign w:val="superscript"/>
    </w:rPr>
  </w:style>
  <w:style w:type="paragraph" w:styleId="NormalWeb">
    <w:name w:val="Normal (Web)"/>
    <w:basedOn w:val="Normal"/>
    <w:uiPriority w:val="99"/>
    <w:unhideWhenUsed/>
    <w:rsid w:val="00A36BB1"/>
    <w:pPr>
      <w:spacing w:before="240" w:after="240" w:line="300" w:lineRule="atLeast"/>
    </w:pPr>
    <w:rPr>
      <w:rFonts w:ascii="Times New Roman" w:eastAsia="Times New Roman" w:hAnsi="Times New Roman" w:cs="Times New Roman"/>
      <w:sz w:val="24"/>
      <w:szCs w:val="24"/>
      <w:lang w:eastAsia="en-AU"/>
    </w:rPr>
  </w:style>
  <w:style w:type="character" w:customStyle="1" w:styleId="scayt-misspell-word">
    <w:name w:val="scayt-misspell-word"/>
    <w:basedOn w:val="DefaultParagraphFont"/>
    <w:rsid w:val="00B57E1C"/>
  </w:style>
  <w:style w:type="character" w:styleId="Emphasis">
    <w:name w:val="Emphasis"/>
    <w:basedOn w:val="DefaultParagraphFont"/>
    <w:uiPriority w:val="20"/>
    <w:qFormat/>
    <w:rsid w:val="00EF24D0"/>
    <w:rPr>
      <w:i/>
      <w:iCs/>
    </w:rPr>
  </w:style>
  <w:style w:type="character" w:customStyle="1" w:styleId="apple-converted-space">
    <w:name w:val="apple-converted-space"/>
    <w:basedOn w:val="DefaultParagraphFont"/>
    <w:rsid w:val="00EF24D0"/>
  </w:style>
  <w:style w:type="paragraph" w:styleId="EndnoteText">
    <w:name w:val="endnote text"/>
    <w:basedOn w:val="Normal"/>
    <w:link w:val="EndnoteTextChar"/>
    <w:uiPriority w:val="99"/>
    <w:semiHidden/>
    <w:unhideWhenUsed/>
    <w:rsid w:val="00E26023"/>
    <w:rPr>
      <w:sz w:val="20"/>
      <w:szCs w:val="20"/>
    </w:rPr>
  </w:style>
  <w:style w:type="character" w:customStyle="1" w:styleId="EndnoteTextChar">
    <w:name w:val="Endnote Text Char"/>
    <w:basedOn w:val="DefaultParagraphFont"/>
    <w:link w:val="EndnoteText"/>
    <w:uiPriority w:val="99"/>
    <w:semiHidden/>
    <w:rsid w:val="00E26023"/>
    <w:rPr>
      <w:sz w:val="20"/>
      <w:szCs w:val="20"/>
    </w:rPr>
  </w:style>
  <w:style w:type="character" w:styleId="EndnoteReference">
    <w:name w:val="endnote reference"/>
    <w:basedOn w:val="DefaultParagraphFont"/>
    <w:uiPriority w:val="99"/>
    <w:semiHidden/>
    <w:unhideWhenUsed/>
    <w:rsid w:val="00E26023"/>
    <w:rPr>
      <w:vertAlign w:val="superscript"/>
    </w:rPr>
  </w:style>
  <w:style w:type="table" w:styleId="TableGrid">
    <w:name w:val="Table Grid"/>
    <w:basedOn w:val="TableNormal"/>
    <w:uiPriority w:val="59"/>
    <w:rsid w:val="00B72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C77369"/>
  </w:style>
  <w:style w:type="character" w:styleId="CommentReference">
    <w:name w:val="annotation reference"/>
    <w:basedOn w:val="DefaultParagraphFont"/>
    <w:uiPriority w:val="99"/>
    <w:semiHidden/>
    <w:unhideWhenUsed/>
    <w:rsid w:val="00C6166A"/>
    <w:rPr>
      <w:sz w:val="16"/>
      <w:szCs w:val="16"/>
    </w:rPr>
  </w:style>
  <w:style w:type="paragraph" w:styleId="CommentText">
    <w:name w:val="annotation text"/>
    <w:basedOn w:val="Normal"/>
    <w:link w:val="CommentTextChar"/>
    <w:uiPriority w:val="99"/>
    <w:semiHidden/>
    <w:unhideWhenUsed/>
    <w:rsid w:val="00C6166A"/>
    <w:rPr>
      <w:sz w:val="20"/>
      <w:szCs w:val="20"/>
    </w:rPr>
  </w:style>
  <w:style w:type="character" w:customStyle="1" w:styleId="CommentTextChar">
    <w:name w:val="Comment Text Char"/>
    <w:basedOn w:val="DefaultParagraphFont"/>
    <w:link w:val="CommentText"/>
    <w:uiPriority w:val="99"/>
    <w:semiHidden/>
    <w:rsid w:val="00C6166A"/>
    <w:rPr>
      <w:sz w:val="20"/>
      <w:szCs w:val="20"/>
    </w:rPr>
  </w:style>
  <w:style w:type="paragraph" w:styleId="CommentSubject">
    <w:name w:val="annotation subject"/>
    <w:basedOn w:val="CommentText"/>
    <w:next w:val="CommentText"/>
    <w:link w:val="CommentSubjectChar"/>
    <w:uiPriority w:val="99"/>
    <w:semiHidden/>
    <w:unhideWhenUsed/>
    <w:rsid w:val="00C6166A"/>
    <w:rPr>
      <w:b/>
      <w:bCs/>
    </w:rPr>
  </w:style>
  <w:style w:type="character" w:customStyle="1" w:styleId="CommentSubjectChar">
    <w:name w:val="Comment Subject Char"/>
    <w:basedOn w:val="CommentTextChar"/>
    <w:link w:val="CommentSubject"/>
    <w:uiPriority w:val="99"/>
    <w:semiHidden/>
    <w:rsid w:val="00C616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C8D"/>
    <w:rPr>
      <w:rFonts w:ascii="Tahoma" w:hAnsi="Tahoma" w:cs="Tahoma"/>
      <w:sz w:val="16"/>
      <w:szCs w:val="16"/>
    </w:rPr>
  </w:style>
  <w:style w:type="character" w:customStyle="1" w:styleId="BalloonTextChar">
    <w:name w:val="Balloon Text Char"/>
    <w:basedOn w:val="DefaultParagraphFont"/>
    <w:link w:val="BalloonText"/>
    <w:uiPriority w:val="99"/>
    <w:semiHidden/>
    <w:rsid w:val="00A47C8D"/>
    <w:rPr>
      <w:rFonts w:ascii="Tahoma" w:hAnsi="Tahoma" w:cs="Tahoma"/>
      <w:sz w:val="16"/>
      <w:szCs w:val="16"/>
    </w:rPr>
  </w:style>
  <w:style w:type="paragraph" w:styleId="ListParagraph">
    <w:name w:val="List Paragraph"/>
    <w:aliases w:val="List Paragraph1,List Paragraph11,Recommendation"/>
    <w:basedOn w:val="Normal"/>
    <w:link w:val="ListParagraphChar"/>
    <w:uiPriority w:val="34"/>
    <w:qFormat/>
    <w:rsid w:val="008704A9"/>
    <w:pPr>
      <w:ind w:left="720"/>
    </w:pPr>
    <w:rPr>
      <w:rFonts w:ascii="Calibri" w:hAnsi="Calibri" w:cs="Times New Roman"/>
    </w:rPr>
  </w:style>
  <w:style w:type="paragraph" w:styleId="NoSpacing">
    <w:name w:val="No Spacing"/>
    <w:uiPriority w:val="1"/>
    <w:qFormat/>
    <w:rsid w:val="000F31F5"/>
    <w:rPr>
      <w:rFonts w:asciiTheme="minorHAnsi" w:hAnsiTheme="minorHAnsi"/>
    </w:rPr>
  </w:style>
  <w:style w:type="character" w:customStyle="1" w:styleId="ListParagraphChar">
    <w:name w:val="List Paragraph Char"/>
    <w:aliases w:val="List Paragraph1 Char,List Paragraph11 Char,Recommendation Char"/>
    <w:link w:val="ListParagraph"/>
    <w:uiPriority w:val="99"/>
    <w:locked/>
    <w:rsid w:val="000F31F5"/>
    <w:rPr>
      <w:rFonts w:ascii="Calibri" w:hAnsi="Calibri" w:cs="Times New Roman"/>
    </w:rPr>
  </w:style>
  <w:style w:type="character" w:customStyle="1" w:styleId="s13">
    <w:name w:val="s13"/>
    <w:basedOn w:val="DefaultParagraphFont"/>
    <w:rsid w:val="000F31F5"/>
  </w:style>
  <w:style w:type="paragraph" w:customStyle="1" w:styleId="Default">
    <w:name w:val="Default"/>
    <w:rsid w:val="000F31F5"/>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89211D"/>
    <w:pPr>
      <w:tabs>
        <w:tab w:val="center" w:pos="4513"/>
        <w:tab w:val="right" w:pos="9026"/>
      </w:tabs>
    </w:pPr>
  </w:style>
  <w:style w:type="character" w:customStyle="1" w:styleId="HeaderChar">
    <w:name w:val="Header Char"/>
    <w:basedOn w:val="DefaultParagraphFont"/>
    <w:link w:val="Header"/>
    <w:uiPriority w:val="99"/>
    <w:rsid w:val="0089211D"/>
  </w:style>
  <w:style w:type="paragraph" w:styleId="Footer">
    <w:name w:val="footer"/>
    <w:basedOn w:val="Normal"/>
    <w:link w:val="FooterChar"/>
    <w:uiPriority w:val="99"/>
    <w:unhideWhenUsed/>
    <w:rsid w:val="0089211D"/>
    <w:pPr>
      <w:tabs>
        <w:tab w:val="center" w:pos="4513"/>
        <w:tab w:val="right" w:pos="9026"/>
      </w:tabs>
    </w:pPr>
  </w:style>
  <w:style w:type="character" w:customStyle="1" w:styleId="FooterChar">
    <w:name w:val="Footer Char"/>
    <w:basedOn w:val="DefaultParagraphFont"/>
    <w:link w:val="Footer"/>
    <w:uiPriority w:val="99"/>
    <w:rsid w:val="0089211D"/>
  </w:style>
  <w:style w:type="character" w:styleId="Hyperlink">
    <w:name w:val="Hyperlink"/>
    <w:basedOn w:val="DefaultParagraphFont"/>
    <w:uiPriority w:val="99"/>
    <w:unhideWhenUsed/>
    <w:rsid w:val="00F0110B"/>
    <w:rPr>
      <w:color w:val="0563C1"/>
      <w:u w:val="single"/>
    </w:rPr>
  </w:style>
  <w:style w:type="paragraph" w:styleId="FootnoteText">
    <w:name w:val="footnote text"/>
    <w:basedOn w:val="Normal"/>
    <w:link w:val="FootnoteTextChar"/>
    <w:uiPriority w:val="99"/>
    <w:semiHidden/>
    <w:unhideWhenUsed/>
    <w:rsid w:val="00E60114"/>
    <w:rPr>
      <w:sz w:val="20"/>
      <w:szCs w:val="20"/>
    </w:rPr>
  </w:style>
  <w:style w:type="character" w:customStyle="1" w:styleId="FootnoteTextChar">
    <w:name w:val="Footnote Text Char"/>
    <w:basedOn w:val="DefaultParagraphFont"/>
    <w:link w:val="FootnoteText"/>
    <w:uiPriority w:val="99"/>
    <w:semiHidden/>
    <w:rsid w:val="00E60114"/>
    <w:rPr>
      <w:sz w:val="20"/>
      <w:szCs w:val="20"/>
    </w:rPr>
  </w:style>
  <w:style w:type="character" w:styleId="FootnoteReference">
    <w:name w:val="footnote reference"/>
    <w:basedOn w:val="DefaultParagraphFont"/>
    <w:uiPriority w:val="99"/>
    <w:semiHidden/>
    <w:unhideWhenUsed/>
    <w:rsid w:val="00E60114"/>
    <w:rPr>
      <w:vertAlign w:val="superscript"/>
    </w:rPr>
  </w:style>
  <w:style w:type="paragraph" w:styleId="NormalWeb">
    <w:name w:val="Normal (Web)"/>
    <w:basedOn w:val="Normal"/>
    <w:uiPriority w:val="99"/>
    <w:unhideWhenUsed/>
    <w:rsid w:val="00A36BB1"/>
    <w:pPr>
      <w:spacing w:before="240" w:after="240" w:line="300" w:lineRule="atLeast"/>
    </w:pPr>
    <w:rPr>
      <w:rFonts w:ascii="Times New Roman" w:eastAsia="Times New Roman" w:hAnsi="Times New Roman" w:cs="Times New Roman"/>
      <w:sz w:val="24"/>
      <w:szCs w:val="24"/>
      <w:lang w:eastAsia="en-AU"/>
    </w:rPr>
  </w:style>
  <w:style w:type="character" w:customStyle="1" w:styleId="scayt-misspell-word">
    <w:name w:val="scayt-misspell-word"/>
    <w:basedOn w:val="DefaultParagraphFont"/>
    <w:rsid w:val="00B57E1C"/>
  </w:style>
  <w:style w:type="character" w:styleId="Emphasis">
    <w:name w:val="Emphasis"/>
    <w:basedOn w:val="DefaultParagraphFont"/>
    <w:uiPriority w:val="20"/>
    <w:qFormat/>
    <w:rsid w:val="00EF24D0"/>
    <w:rPr>
      <w:i/>
      <w:iCs/>
    </w:rPr>
  </w:style>
  <w:style w:type="character" w:customStyle="1" w:styleId="apple-converted-space">
    <w:name w:val="apple-converted-space"/>
    <w:basedOn w:val="DefaultParagraphFont"/>
    <w:rsid w:val="00EF24D0"/>
  </w:style>
  <w:style w:type="paragraph" w:styleId="EndnoteText">
    <w:name w:val="endnote text"/>
    <w:basedOn w:val="Normal"/>
    <w:link w:val="EndnoteTextChar"/>
    <w:uiPriority w:val="99"/>
    <w:semiHidden/>
    <w:unhideWhenUsed/>
    <w:rsid w:val="00E26023"/>
    <w:rPr>
      <w:sz w:val="20"/>
      <w:szCs w:val="20"/>
    </w:rPr>
  </w:style>
  <w:style w:type="character" w:customStyle="1" w:styleId="EndnoteTextChar">
    <w:name w:val="Endnote Text Char"/>
    <w:basedOn w:val="DefaultParagraphFont"/>
    <w:link w:val="EndnoteText"/>
    <w:uiPriority w:val="99"/>
    <w:semiHidden/>
    <w:rsid w:val="00E26023"/>
    <w:rPr>
      <w:sz w:val="20"/>
      <w:szCs w:val="20"/>
    </w:rPr>
  </w:style>
  <w:style w:type="character" w:styleId="EndnoteReference">
    <w:name w:val="endnote reference"/>
    <w:basedOn w:val="DefaultParagraphFont"/>
    <w:uiPriority w:val="99"/>
    <w:semiHidden/>
    <w:unhideWhenUsed/>
    <w:rsid w:val="00E26023"/>
    <w:rPr>
      <w:vertAlign w:val="superscript"/>
    </w:rPr>
  </w:style>
  <w:style w:type="table" w:styleId="TableGrid">
    <w:name w:val="Table Grid"/>
    <w:basedOn w:val="TableNormal"/>
    <w:uiPriority w:val="59"/>
    <w:rsid w:val="00B72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C77369"/>
  </w:style>
  <w:style w:type="character" w:styleId="CommentReference">
    <w:name w:val="annotation reference"/>
    <w:basedOn w:val="DefaultParagraphFont"/>
    <w:uiPriority w:val="99"/>
    <w:semiHidden/>
    <w:unhideWhenUsed/>
    <w:rsid w:val="00C6166A"/>
    <w:rPr>
      <w:sz w:val="16"/>
      <w:szCs w:val="16"/>
    </w:rPr>
  </w:style>
  <w:style w:type="paragraph" w:styleId="CommentText">
    <w:name w:val="annotation text"/>
    <w:basedOn w:val="Normal"/>
    <w:link w:val="CommentTextChar"/>
    <w:uiPriority w:val="99"/>
    <w:semiHidden/>
    <w:unhideWhenUsed/>
    <w:rsid w:val="00C6166A"/>
    <w:rPr>
      <w:sz w:val="20"/>
      <w:szCs w:val="20"/>
    </w:rPr>
  </w:style>
  <w:style w:type="character" w:customStyle="1" w:styleId="CommentTextChar">
    <w:name w:val="Comment Text Char"/>
    <w:basedOn w:val="DefaultParagraphFont"/>
    <w:link w:val="CommentText"/>
    <w:uiPriority w:val="99"/>
    <w:semiHidden/>
    <w:rsid w:val="00C6166A"/>
    <w:rPr>
      <w:sz w:val="20"/>
      <w:szCs w:val="20"/>
    </w:rPr>
  </w:style>
  <w:style w:type="paragraph" w:styleId="CommentSubject">
    <w:name w:val="annotation subject"/>
    <w:basedOn w:val="CommentText"/>
    <w:next w:val="CommentText"/>
    <w:link w:val="CommentSubjectChar"/>
    <w:uiPriority w:val="99"/>
    <w:semiHidden/>
    <w:unhideWhenUsed/>
    <w:rsid w:val="00C6166A"/>
    <w:rPr>
      <w:b/>
      <w:bCs/>
    </w:rPr>
  </w:style>
  <w:style w:type="character" w:customStyle="1" w:styleId="CommentSubjectChar">
    <w:name w:val="Comment Subject Char"/>
    <w:basedOn w:val="CommentTextChar"/>
    <w:link w:val="CommentSubject"/>
    <w:uiPriority w:val="99"/>
    <w:semiHidden/>
    <w:rsid w:val="00C616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6963">
      <w:bodyDiv w:val="1"/>
      <w:marLeft w:val="0"/>
      <w:marRight w:val="0"/>
      <w:marTop w:val="0"/>
      <w:marBottom w:val="0"/>
      <w:divBdr>
        <w:top w:val="none" w:sz="0" w:space="0" w:color="auto"/>
        <w:left w:val="none" w:sz="0" w:space="0" w:color="auto"/>
        <w:bottom w:val="none" w:sz="0" w:space="0" w:color="auto"/>
        <w:right w:val="none" w:sz="0" w:space="0" w:color="auto"/>
      </w:divBdr>
    </w:div>
    <w:div w:id="271673686">
      <w:bodyDiv w:val="1"/>
      <w:marLeft w:val="0"/>
      <w:marRight w:val="0"/>
      <w:marTop w:val="0"/>
      <w:marBottom w:val="0"/>
      <w:divBdr>
        <w:top w:val="none" w:sz="0" w:space="0" w:color="auto"/>
        <w:left w:val="none" w:sz="0" w:space="0" w:color="auto"/>
        <w:bottom w:val="none" w:sz="0" w:space="0" w:color="auto"/>
        <w:right w:val="none" w:sz="0" w:space="0" w:color="auto"/>
      </w:divBdr>
      <w:divsChild>
        <w:div w:id="136191699">
          <w:marLeft w:val="0"/>
          <w:marRight w:val="0"/>
          <w:marTop w:val="0"/>
          <w:marBottom w:val="0"/>
          <w:divBdr>
            <w:top w:val="none" w:sz="0" w:space="0" w:color="auto"/>
            <w:left w:val="none" w:sz="0" w:space="0" w:color="auto"/>
            <w:bottom w:val="none" w:sz="0" w:space="0" w:color="auto"/>
            <w:right w:val="none" w:sz="0" w:space="0" w:color="auto"/>
          </w:divBdr>
          <w:divsChild>
            <w:div w:id="1718701826">
              <w:marLeft w:val="0"/>
              <w:marRight w:val="0"/>
              <w:marTop w:val="0"/>
              <w:marBottom w:val="0"/>
              <w:divBdr>
                <w:top w:val="none" w:sz="0" w:space="0" w:color="auto"/>
                <w:left w:val="none" w:sz="0" w:space="0" w:color="auto"/>
                <w:bottom w:val="none" w:sz="0" w:space="0" w:color="auto"/>
                <w:right w:val="none" w:sz="0" w:space="0" w:color="auto"/>
              </w:divBdr>
            </w:div>
            <w:div w:id="217010753">
              <w:marLeft w:val="0"/>
              <w:marRight w:val="0"/>
              <w:marTop w:val="0"/>
              <w:marBottom w:val="0"/>
              <w:divBdr>
                <w:top w:val="none" w:sz="0" w:space="0" w:color="auto"/>
                <w:left w:val="none" w:sz="0" w:space="0" w:color="auto"/>
                <w:bottom w:val="none" w:sz="0" w:space="0" w:color="auto"/>
                <w:right w:val="none" w:sz="0" w:space="0" w:color="auto"/>
              </w:divBdr>
            </w:div>
            <w:div w:id="467892970">
              <w:marLeft w:val="0"/>
              <w:marRight w:val="0"/>
              <w:marTop w:val="0"/>
              <w:marBottom w:val="0"/>
              <w:divBdr>
                <w:top w:val="none" w:sz="0" w:space="0" w:color="auto"/>
                <w:left w:val="none" w:sz="0" w:space="0" w:color="auto"/>
                <w:bottom w:val="none" w:sz="0" w:space="0" w:color="auto"/>
                <w:right w:val="none" w:sz="0" w:space="0" w:color="auto"/>
              </w:divBdr>
            </w:div>
            <w:div w:id="68424800">
              <w:marLeft w:val="0"/>
              <w:marRight w:val="0"/>
              <w:marTop w:val="0"/>
              <w:marBottom w:val="0"/>
              <w:divBdr>
                <w:top w:val="none" w:sz="0" w:space="0" w:color="auto"/>
                <w:left w:val="none" w:sz="0" w:space="0" w:color="auto"/>
                <w:bottom w:val="none" w:sz="0" w:space="0" w:color="auto"/>
                <w:right w:val="none" w:sz="0" w:space="0" w:color="auto"/>
              </w:divBdr>
            </w:div>
            <w:div w:id="9978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6518">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sChild>
        <w:div w:id="1729379982">
          <w:marLeft w:val="806"/>
          <w:marRight w:val="0"/>
          <w:marTop w:val="240"/>
          <w:marBottom w:val="0"/>
          <w:divBdr>
            <w:top w:val="none" w:sz="0" w:space="0" w:color="auto"/>
            <w:left w:val="none" w:sz="0" w:space="0" w:color="auto"/>
            <w:bottom w:val="none" w:sz="0" w:space="0" w:color="auto"/>
            <w:right w:val="none" w:sz="0" w:space="0" w:color="auto"/>
          </w:divBdr>
        </w:div>
        <w:div w:id="1789663396">
          <w:marLeft w:val="806"/>
          <w:marRight w:val="0"/>
          <w:marTop w:val="240"/>
          <w:marBottom w:val="0"/>
          <w:divBdr>
            <w:top w:val="none" w:sz="0" w:space="0" w:color="auto"/>
            <w:left w:val="none" w:sz="0" w:space="0" w:color="auto"/>
            <w:bottom w:val="none" w:sz="0" w:space="0" w:color="auto"/>
            <w:right w:val="none" w:sz="0" w:space="0" w:color="auto"/>
          </w:divBdr>
        </w:div>
        <w:div w:id="214859518">
          <w:marLeft w:val="806"/>
          <w:marRight w:val="0"/>
          <w:marTop w:val="240"/>
          <w:marBottom w:val="0"/>
          <w:divBdr>
            <w:top w:val="none" w:sz="0" w:space="0" w:color="auto"/>
            <w:left w:val="none" w:sz="0" w:space="0" w:color="auto"/>
            <w:bottom w:val="none" w:sz="0" w:space="0" w:color="auto"/>
            <w:right w:val="none" w:sz="0" w:space="0" w:color="auto"/>
          </w:divBdr>
        </w:div>
        <w:div w:id="875658456">
          <w:marLeft w:val="806"/>
          <w:marRight w:val="0"/>
          <w:marTop w:val="240"/>
          <w:marBottom w:val="0"/>
          <w:divBdr>
            <w:top w:val="none" w:sz="0" w:space="0" w:color="auto"/>
            <w:left w:val="none" w:sz="0" w:space="0" w:color="auto"/>
            <w:bottom w:val="none" w:sz="0" w:space="0" w:color="auto"/>
            <w:right w:val="none" w:sz="0" w:space="0" w:color="auto"/>
          </w:divBdr>
        </w:div>
      </w:divsChild>
    </w:div>
    <w:div w:id="482282327">
      <w:bodyDiv w:val="1"/>
      <w:marLeft w:val="0"/>
      <w:marRight w:val="0"/>
      <w:marTop w:val="0"/>
      <w:marBottom w:val="0"/>
      <w:divBdr>
        <w:top w:val="none" w:sz="0" w:space="0" w:color="auto"/>
        <w:left w:val="none" w:sz="0" w:space="0" w:color="auto"/>
        <w:bottom w:val="none" w:sz="0" w:space="0" w:color="auto"/>
        <w:right w:val="none" w:sz="0" w:space="0" w:color="auto"/>
      </w:divBdr>
    </w:div>
    <w:div w:id="548037121">
      <w:bodyDiv w:val="1"/>
      <w:marLeft w:val="0"/>
      <w:marRight w:val="0"/>
      <w:marTop w:val="0"/>
      <w:marBottom w:val="0"/>
      <w:divBdr>
        <w:top w:val="none" w:sz="0" w:space="0" w:color="auto"/>
        <w:left w:val="none" w:sz="0" w:space="0" w:color="auto"/>
        <w:bottom w:val="none" w:sz="0" w:space="0" w:color="auto"/>
        <w:right w:val="none" w:sz="0" w:space="0" w:color="auto"/>
      </w:divBdr>
    </w:div>
    <w:div w:id="687297978">
      <w:bodyDiv w:val="1"/>
      <w:marLeft w:val="0"/>
      <w:marRight w:val="0"/>
      <w:marTop w:val="0"/>
      <w:marBottom w:val="0"/>
      <w:divBdr>
        <w:top w:val="none" w:sz="0" w:space="0" w:color="auto"/>
        <w:left w:val="none" w:sz="0" w:space="0" w:color="auto"/>
        <w:bottom w:val="none" w:sz="0" w:space="0" w:color="auto"/>
        <w:right w:val="none" w:sz="0" w:space="0" w:color="auto"/>
      </w:divBdr>
    </w:div>
    <w:div w:id="1092506786">
      <w:bodyDiv w:val="1"/>
      <w:marLeft w:val="0"/>
      <w:marRight w:val="0"/>
      <w:marTop w:val="0"/>
      <w:marBottom w:val="0"/>
      <w:divBdr>
        <w:top w:val="none" w:sz="0" w:space="0" w:color="auto"/>
        <w:left w:val="none" w:sz="0" w:space="0" w:color="auto"/>
        <w:bottom w:val="none" w:sz="0" w:space="0" w:color="auto"/>
        <w:right w:val="none" w:sz="0" w:space="0" w:color="auto"/>
      </w:divBdr>
    </w:div>
    <w:div w:id="1518620270">
      <w:bodyDiv w:val="1"/>
      <w:marLeft w:val="0"/>
      <w:marRight w:val="0"/>
      <w:marTop w:val="0"/>
      <w:marBottom w:val="0"/>
      <w:divBdr>
        <w:top w:val="none" w:sz="0" w:space="0" w:color="auto"/>
        <w:left w:val="none" w:sz="0" w:space="0" w:color="auto"/>
        <w:bottom w:val="none" w:sz="0" w:space="0" w:color="auto"/>
        <w:right w:val="none" w:sz="0" w:space="0" w:color="auto"/>
      </w:divBdr>
    </w:div>
    <w:div w:id="1570262123">
      <w:bodyDiv w:val="1"/>
      <w:marLeft w:val="0"/>
      <w:marRight w:val="0"/>
      <w:marTop w:val="0"/>
      <w:marBottom w:val="0"/>
      <w:divBdr>
        <w:top w:val="none" w:sz="0" w:space="0" w:color="auto"/>
        <w:left w:val="none" w:sz="0" w:space="0" w:color="auto"/>
        <w:bottom w:val="none" w:sz="0" w:space="0" w:color="auto"/>
        <w:right w:val="none" w:sz="0" w:space="0" w:color="auto"/>
      </w:divBdr>
      <w:divsChild>
        <w:div w:id="1510174303">
          <w:marLeft w:val="0"/>
          <w:marRight w:val="0"/>
          <w:marTop w:val="0"/>
          <w:marBottom w:val="0"/>
          <w:divBdr>
            <w:top w:val="none" w:sz="0" w:space="0" w:color="auto"/>
            <w:left w:val="none" w:sz="0" w:space="0" w:color="auto"/>
            <w:bottom w:val="none" w:sz="0" w:space="0" w:color="auto"/>
            <w:right w:val="none" w:sz="0" w:space="0" w:color="auto"/>
          </w:divBdr>
        </w:div>
        <w:div w:id="1587493094">
          <w:marLeft w:val="0"/>
          <w:marRight w:val="0"/>
          <w:marTop w:val="0"/>
          <w:marBottom w:val="0"/>
          <w:divBdr>
            <w:top w:val="none" w:sz="0" w:space="0" w:color="auto"/>
            <w:left w:val="none" w:sz="0" w:space="0" w:color="auto"/>
            <w:bottom w:val="none" w:sz="0" w:space="0" w:color="auto"/>
            <w:right w:val="none" w:sz="0" w:space="0" w:color="auto"/>
          </w:divBdr>
        </w:div>
        <w:div w:id="2073456357">
          <w:marLeft w:val="0"/>
          <w:marRight w:val="0"/>
          <w:marTop w:val="0"/>
          <w:marBottom w:val="0"/>
          <w:divBdr>
            <w:top w:val="none" w:sz="0" w:space="0" w:color="auto"/>
            <w:left w:val="none" w:sz="0" w:space="0" w:color="auto"/>
            <w:bottom w:val="none" w:sz="0" w:space="0" w:color="auto"/>
            <w:right w:val="none" w:sz="0" w:space="0" w:color="auto"/>
          </w:divBdr>
        </w:div>
        <w:div w:id="1925411526">
          <w:marLeft w:val="0"/>
          <w:marRight w:val="0"/>
          <w:marTop w:val="0"/>
          <w:marBottom w:val="0"/>
          <w:divBdr>
            <w:top w:val="none" w:sz="0" w:space="0" w:color="auto"/>
            <w:left w:val="none" w:sz="0" w:space="0" w:color="auto"/>
            <w:bottom w:val="none" w:sz="0" w:space="0" w:color="auto"/>
            <w:right w:val="none" w:sz="0" w:space="0" w:color="auto"/>
          </w:divBdr>
        </w:div>
        <w:div w:id="982395555">
          <w:marLeft w:val="0"/>
          <w:marRight w:val="0"/>
          <w:marTop w:val="0"/>
          <w:marBottom w:val="0"/>
          <w:divBdr>
            <w:top w:val="none" w:sz="0" w:space="0" w:color="auto"/>
            <w:left w:val="none" w:sz="0" w:space="0" w:color="auto"/>
            <w:bottom w:val="none" w:sz="0" w:space="0" w:color="auto"/>
            <w:right w:val="none" w:sz="0" w:space="0" w:color="auto"/>
          </w:divBdr>
        </w:div>
        <w:div w:id="1258250392">
          <w:marLeft w:val="0"/>
          <w:marRight w:val="0"/>
          <w:marTop w:val="0"/>
          <w:marBottom w:val="0"/>
          <w:divBdr>
            <w:top w:val="none" w:sz="0" w:space="0" w:color="auto"/>
            <w:left w:val="none" w:sz="0" w:space="0" w:color="auto"/>
            <w:bottom w:val="none" w:sz="0" w:space="0" w:color="auto"/>
            <w:right w:val="none" w:sz="0" w:space="0" w:color="auto"/>
          </w:divBdr>
        </w:div>
        <w:div w:id="1244603274">
          <w:marLeft w:val="0"/>
          <w:marRight w:val="0"/>
          <w:marTop w:val="0"/>
          <w:marBottom w:val="0"/>
          <w:divBdr>
            <w:top w:val="none" w:sz="0" w:space="0" w:color="auto"/>
            <w:left w:val="none" w:sz="0" w:space="0" w:color="auto"/>
            <w:bottom w:val="none" w:sz="0" w:space="0" w:color="auto"/>
            <w:right w:val="none" w:sz="0" w:space="0" w:color="auto"/>
          </w:divBdr>
        </w:div>
        <w:div w:id="1917549060">
          <w:marLeft w:val="0"/>
          <w:marRight w:val="0"/>
          <w:marTop w:val="0"/>
          <w:marBottom w:val="0"/>
          <w:divBdr>
            <w:top w:val="none" w:sz="0" w:space="0" w:color="auto"/>
            <w:left w:val="none" w:sz="0" w:space="0" w:color="auto"/>
            <w:bottom w:val="none" w:sz="0" w:space="0" w:color="auto"/>
            <w:right w:val="none" w:sz="0" w:space="0" w:color="auto"/>
          </w:divBdr>
        </w:div>
        <w:div w:id="508299502">
          <w:marLeft w:val="0"/>
          <w:marRight w:val="0"/>
          <w:marTop w:val="0"/>
          <w:marBottom w:val="0"/>
          <w:divBdr>
            <w:top w:val="none" w:sz="0" w:space="0" w:color="auto"/>
            <w:left w:val="none" w:sz="0" w:space="0" w:color="auto"/>
            <w:bottom w:val="none" w:sz="0" w:space="0" w:color="auto"/>
            <w:right w:val="none" w:sz="0" w:space="0" w:color="auto"/>
          </w:divBdr>
        </w:div>
        <w:div w:id="405689049">
          <w:marLeft w:val="0"/>
          <w:marRight w:val="0"/>
          <w:marTop w:val="0"/>
          <w:marBottom w:val="0"/>
          <w:divBdr>
            <w:top w:val="none" w:sz="0" w:space="0" w:color="auto"/>
            <w:left w:val="none" w:sz="0" w:space="0" w:color="auto"/>
            <w:bottom w:val="none" w:sz="0" w:space="0" w:color="auto"/>
            <w:right w:val="none" w:sz="0" w:space="0" w:color="auto"/>
          </w:divBdr>
        </w:div>
      </w:divsChild>
    </w:div>
    <w:div w:id="1698654865">
      <w:bodyDiv w:val="1"/>
      <w:marLeft w:val="0"/>
      <w:marRight w:val="0"/>
      <w:marTop w:val="0"/>
      <w:marBottom w:val="0"/>
      <w:divBdr>
        <w:top w:val="none" w:sz="0" w:space="0" w:color="auto"/>
        <w:left w:val="none" w:sz="0" w:space="0" w:color="auto"/>
        <w:bottom w:val="none" w:sz="0" w:space="0" w:color="auto"/>
        <w:right w:val="none" w:sz="0" w:space="0" w:color="auto"/>
      </w:divBdr>
    </w:div>
    <w:div w:id="1818572309">
      <w:bodyDiv w:val="1"/>
      <w:marLeft w:val="0"/>
      <w:marRight w:val="0"/>
      <w:marTop w:val="0"/>
      <w:marBottom w:val="0"/>
      <w:divBdr>
        <w:top w:val="none" w:sz="0" w:space="0" w:color="auto"/>
        <w:left w:val="none" w:sz="0" w:space="0" w:color="auto"/>
        <w:bottom w:val="none" w:sz="0" w:space="0" w:color="auto"/>
        <w:right w:val="none" w:sz="0" w:space="0" w:color="auto"/>
      </w:divBdr>
      <w:divsChild>
        <w:div w:id="1891719918">
          <w:marLeft w:val="0"/>
          <w:marRight w:val="0"/>
          <w:marTop w:val="0"/>
          <w:marBottom w:val="0"/>
          <w:divBdr>
            <w:top w:val="none" w:sz="0" w:space="0" w:color="auto"/>
            <w:left w:val="none" w:sz="0" w:space="0" w:color="auto"/>
            <w:bottom w:val="none" w:sz="0" w:space="0" w:color="auto"/>
            <w:right w:val="none" w:sz="0" w:space="0" w:color="auto"/>
          </w:divBdr>
        </w:div>
        <w:div w:id="126969739">
          <w:marLeft w:val="0"/>
          <w:marRight w:val="0"/>
          <w:marTop w:val="0"/>
          <w:marBottom w:val="0"/>
          <w:divBdr>
            <w:top w:val="none" w:sz="0" w:space="0" w:color="auto"/>
            <w:left w:val="none" w:sz="0" w:space="0" w:color="auto"/>
            <w:bottom w:val="none" w:sz="0" w:space="0" w:color="auto"/>
            <w:right w:val="none" w:sz="0" w:space="0" w:color="auto"/>
          </w:divBdr>
        </w:div>
      </w:divsChild>
    </w:div>
    <w:div w:id="1818909846">
      <w:bodyDiv w:val="1"/>
      <w:marLeft w:val="0"/>
      <w:marRight w:val="0"/>
      <w:marTop w:val="0"/>
      <w:marBottom w:val="0"/>
      <w:divBdr>
        <w:top w:val="none" w:sz="0" w:space="0" w:color="auto"/>
        <w:left w:val="none" w:sz="0" w:space="0" w:color="auto"/>
        <w:bottom w:val="none" w:sz="0" w:space="0" w:color="auto"/>
        <w:right w:val="none" w:sz="0" w:space="0" w:color="auto"/>
      </w:divBdr>
    </w:div>
    <w:div w:id="1994796220">
      <w:bodyDiv w:val="1"/>
      <w:marLeft w:val="0"/>
      <w:marRight w:val="0"/>
      <w:marTop w:val="0"/>
      <w:marBottom w:val="0"/>
      <w:divBdr>
        <w:top w:val="none" w:sz="0" w:space="0" w:color="auto"/>
        <w:left w:val="none" w:sz="0" w:space="0" w:color="auto"/>
        <w:bottom w:val="none" w:sz="0" w:space="0" w:color="auto"/>
        <w:right w:val="none" w:sz="0" w:space="0" w:color="auto"/>
      </w:divBdr>
    </w:div>
    <w:div w:id="2085103243">
      <w:bodyDiv w:val="1"/>
      <w:marLeft w:val="0"/>
      <w:marRight w:val="0"/>
      <w:marTop w:val="0"/>
      <w:marBottom w:val="0"/>
      <w:divBdr>
        <w:top w:val="none" w:sz="0" w:space="0" w:color="auto"/>
        <w:left w:val="none" w:sz="0" w:space="0" w:color="auto"/>
        <w:bottom w:val="none" w:sz="0" w:space="0" w:color="auto"/>
        <w:right w:val="none" w:sz="0" w:space="0" w:color="auto"/>
      </w:divBdr>
    </w:div>
    <w:div w:id="2102798853">
      <w:bodyDiv w:val="1"/>
      <w:marLeft w:val="0"/>
      <w:marRight w:val="0"/>
      <w:marTop w:val="0"/>
      <w:marBottom w:val="0"/>
      <w:divBdr>
        <w:top w:val="none" w:sz="0" w:space="0" w:color="auto"/>
        <w:left w:val="none" w:sz="0" w:space="0" w:color="auto"/>
        <w:bottom w:val="none" w:sz="0" w:space="0" w:color="auto"/>
        <w:right w:val="none" w:sz="0" w:space="0" w:color="auto"/>
      </w:divBdr>
    </w:div>
    <w:div w:id="2135441946">
      <w:bodyDiv w:val="1"/>
      <w:marLeft w:val="0"/>
      <w:marRight w:val="0"/>
      <w:marTop w:val="0"/>
      <w:marBottom w:val="0"/>
      <w:divBdr>
        <w:top w:val="none" w:sz="0" w:space="0" w:color="auto"/>
        <w:left w:val="none" w:sz="0" w:space="0" w:color="auto"/>
        <w:bottom w:val="none" w:sz="0" w:space="0" w:color="auto"/>
        <w:right w:val="none" w:sz="0" w:space="0" w:color="auto"/>
      </w:divBdr>
      <w:divsChild>
        <w:div w:id="540560703">
          <w:marLeft w:val="0"/>
          <w:marRight w:val="0"/>
          <w:marTop w:val="0"/>
          <w:marBottom w:val="0"/>
          <w:divBdr>
            <w:top w:val="none" w:sz="0" w:space="0" w:color="auto"/>
            <w:left w:val="none" w:sz="0" w:space="0" w:color="auto"/>
            <w:bottom w:val="none" w:sz="0" w:space="0" w:color="auto"/>
            <w:right w:val="none" w:sz="0" w:space="0" w:color="auto"/>
          </w:divBdr>
          <w:divsChild>
            <w:div w:id="1072580488">
              <w:marLeft w:val="0"/>
              <w:marRight w:val="0"/>
              <w:marTop w:val="0"/>
              <w:marBottom w:val="0"/>
              <w:divBdr>
                <w:top w:val="none" w:sz="0" w:space="0" w:color="auto"/>
                <w:left w:val="none" w:sz="0" w:space="0" w:color="auto"/>
                <w:bottom w:val="none" w:sz="0" w:space="0" w:color="auto"/>
                <w:right w:val="none" w:sz="0" w:space="0" w:color="auto"/>
              </w:divBdr>
            </w:div>
            <w:div w:id="994455315">
              <w:marLeft w:val="0"/>
              <w:marRight w:val="0"/>
              <w:marTop w:val="0"/>
              <w:marBottom w:val="0"/>
              <w:divBdr>
                <w:top w:val="none" w:sz="0" w:space="0" w:color="auto"/>
                <w:left w:val="none" w:sz="0" w:space="0" w:color="auto"/>
                <w:bottom w:val="none" w:sz="0" w:space="0" w:color="auto"/>
                <w:right w:val="none" w:sz="0" w:space="0" w:color="auto"/>
              </w:divBdr>
            </w:div>
            <w:div w:id="11037904">
              <w:marLeft w:val="0"/>
              <w:marRight w:val="0"/>
              <w:marTop w:val="0"/>
              <w:marBottom w:val="0"/>
              <w:divBdr>
                <w:top w:val="none" w:sz="0" w:space="0" w:color="auto"/>
                <w:left w:val="none" w:sz="0" w:space="0" w:color="auto"/>
                <w:bottom w:val="none" w:sz="0" w:space="0" w:color="auto"/>
                <w:right w:val="none" w:sz="0" w:space="0" w:color="auto"/>
              </w:divBdr>
            </w:div>
            <w:div w:id="455562351">
              <w:marLeft w:val="0"/>
              <w:marRight w:val="0"/>
              <w:marTop w:val="0"/>
              <w:marBottom w:val="0"/>
              <w:divBdr>
                <w:top w:val="none" w:sz="0" w:space="0" w:color="auto"/>
                <w:left w:val="none" w:sz="0" w:space="0" w:color="auto"/>
                <w:bottom w:val="none" w:sz="0" w:space="0" w:color="auto"/>
                <w:right w:val="none" w:sz="0" w:space="0" w:color="auto"/>
              </w:divBdr>
            </w:div>
            <w:div w:id="1264649156">
              <w:marLeft w:val="0"/>
              <w:marRight w:val="0"/>
              <w:marTop w:val="0"/>
              <w:marBottom w:val="0"/>
              <w:divBdr>
                <w:top w:val="none" w:sz="0" w:space="0" w:color="auto"/>
                <w:left w:val="none" w:sz="0" w:space="0" w:color="auto"/>
                <w:bottom w:val="none" w:sz="0" w:space="0" w:color="auto"/>
                <w:right w:val="none" w:sz="0" w:space="0" w:color="auto"/>
              </w:divBdr>
            </w:div>
            <w:div w:id="2116899101">
              <w:marLeft w:val="0"/>
              <w:marRight w:val="0"/>
              <w:marTop w:val="0"/>
              <w:marBottom w:val="0"/>
              <w:divBdr>
                <w:top w:val="none" w:sz="0" w:space="0" w:color="auto"/>
                <w:left w:val="none" w:sz="0" w:space="0" w:color="auto"/>
                <w:bottom w:val="none" w:sz="0" w:space="0" w:color="auto"/>
                <w:right w:val="none" w:sz="0" w:space="0" w:color="auto"/>
              </w:divBdr>
            </w:div>
            <w:div w:id="1950044037">
              <w:marLeft w:val="0"/>
              <w:marRight w:val="0"/>
              <w:marTop w:val="0"/>
              <w:marBottom w:val="0"/>
              <w:divBdr>
                <w:top w:val="none" w:sz="0" w:space="0" w:color="auto"/>
                <w:left w:val="none" w:sz="0" w:space="0" w:color="auto"/>
                <w:bottom w:val="none" w:sz="0" w:space="0" w:color="auto"/>
                <w:right w:val="none" w:sz="0" w:space="0" w:color="auto"/>
              </w:divBdr>
            </w:div>
            <w:div w:id="1023286239">
              <w:marLeft w:val="0"/>
              <w:marRight w:val="0"/>
              <w:marTop w:val="0"/>
              <w:marBottom w:val="0"/>
              <w:divBdr>
                <w:top w:val="none" w:sz="0" w:space="0" w:color="auto"/>
                <w:left w:val="none" w:sz="0" w:space="0" w:color="auto"/>
                <w:bottom w:val="none" w:sz="0" w:space="0" w:color="auto"/>
                <w:right w:val="none" w:sz="0" w:space="0" w:color="auto"/>
              </w:divBdr>
            </w:div>
            <w:div w:id="982655474">
              <w:marLeft w:val="0"/>
              <w:marRight w:val="0"/>
              <w:marTop w:val="0"/>
              <w:marBottom w:val="0"/>
              <w:divBdr>
                <w:top w:val="none" w:sz="0" w:space="0" w:color="auto"/>
                <w:left w:val="none" w:sz="0" w:space="0" w:color="auto"/>
                <w:bottom w:val="none" w:sz="0" w:space="0" w:color="auto"/>
                <w:right w:val="none" w:sz="0" w:space="0" w:color="auto"/>
              </w:divBdr>
            </w:div>
            <w:div w:id="1330401600">
              <w:marLeft w:val="0"/>
              <w:marRight w:val="0"/>
              <w:marTop w:val="0"/>
              <w:marBottom w:val="0"/>
              <w:divBdr>
                <w:top w:val="none" w:sz="0" w:space="0" w:color="auto"/>
                <w:left w:val="none" w:sz="0" w:space="0" w:color="auto"/>
                <w:bottom w:val="none" w:sz="0" w:space="0" w:color="auto"/>
                <w:right w:val="none" w:sz="0" w:space="0" w:color="auto"/>
              </w:divBdr>
            </w:div>
            <w:div w:id="907616735">
              <w:marLeft w:val="0"/>
              <w:marRight w:val="0"/>
              <w:marTop w:val="0"/>
              <w:marBottom w:val="0"/>
              <w:divBdr>
                <w:top w:val="none" w:sz="0" w:space="0" w:color="auto"/>
                <w:left w:val="none" w:sz="0" w:space="0" w:color="auto"/>
                <w:bottom w:val="none" w:sz="0" w:space="0" w:color="auto"/>
                <w:right w:val="none" w:sz="0" w:space="0" w:color="auto"/>
              </w:divBdr>
            </w:div>
            <w:div w:id="1926185528">
              <w:marLeft w:val="0"/>
              <w:marRight w:val="0"/>
              <w:marTop w:val="0"/>
              <w:marBottom w:val="0"/>
              <w:divBdr>
                <w:top w:val="none" w:sz="0" w:space="0" w:color="auto"/>
                <w:left w:val="none" w:sz="0" w:space="0" w:color="auto"/>
                <w:bottom w:val="none" w:sz="0" w:space="0" w:color="auto"/>
                <w:right w:val="none" w:sz="0" w:space="0" w:color="auto"/>
              </w:divBdr>
            </w:div>
            <w:div w:id="1859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www.ecia.org.au/documents/item/186" TargetMode="External"/><Relationship Id="rId2" Type="http://schemas.openxmlformats.org/officeDocument/2006/relationships/hyperlink" Target="http://www.disabilityawards.com.au/winners-finalists-2017.html" TargetMode="External"/><Relationship Id="rId1" Type="http://schemas.openxmlformats.org/officeDocument/2006/relationships/hyperlink" Target="https://www.ndis.gov.au/medias/documents/hda/h8d/8800076922910/CDRC-Report-2016-17-Q2.pdf" TargetMode="External"/><Relationship Id="rId4" Type="http://schemas.openxmlformats.org/officeDocument/2006/relationships/hyperlink" Target="https://www.ecia.org.au/documents/item/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CEE6-45ED-4676-B9B9-247DF284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3A8E1469.dotm</Template>
  <TotalTime>83</TotalTime>
  <Pages>8</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Submission 190 - Early Childhood Intervention Australia (ECIA) NSW/ACT - National Disability Insurance Scheme (NDIS) Costs - Commissioned study</vt:lpstr>
    </vt:vector>
  </TitlesOfParts>
  <Company>Early Childhood Intervention Australia (ECIA) NSW/ACT</Company>
  <LinksUpToDate>false</LinksUpToDate>
  <CharactersWithSpaces>20339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190 - Early Childhood Intervention Australia (ECIA) NSW/ACT - National Disability Insurance Scheme (NDIS) Costs - Commissioned study</dc:title>
  <dc:creator>Early Childhood Intervention Australia (ECIA) NSW/ACT</dc:creator>
  <cp:lastModifiedBy>Alston, Chris</cp:lastModifiedBy>
  <cp:revision>6</cp:revision>
  <cp:lastPrinted>2016-04-18T23:57:00Z</cp:lastPrinted>
  <dcterms:created xsi:type="dcterms:W3CDTF">2017-03-28T02:02:00Z</dcterms:created>
  <dcterms:modified xsi:type="dcterms:W3CDTF">2017-04-26T03:59:00Z</dcterms:modified>
</cp:coreProperties>
</file>