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v:background id="_x0000_s1025" o:bwmode="white" fillcolor="white [3212]">
      <v:fill r:id="rId4" o:title=" 5%" color2="white [3212]" type="pattern"/>
    </v:background>
  </w:background>
  <w:body>
    <w:p w:rsidR="009C30CD" w:rsidRPr="00FE5009" w:rsidRDefault="009C30CD" w:rsidP="00E41F50">
      <w:pPr>
        <w:spacing w:after="0"/>
        <w:jc w:val="center"/>
        <w:rPr>
          <w:b/>
        </w:rPr>
      </w:pPr>
      <w:bookmarkStart w:id="0" w:name="_GoBack"/>
      <w:bookmarkEnd w:id="0"/>
    </w:p>
    <w:p w:rsidR="00013169" w:rsidRPr="00FE5009" w:rsidRDefault="00013169" w:rsidP="00E41F50">
      <w:pPr>
        <w:spacing w:after="0"/>
        <w:jc w:val="center"/>
        <w:rPr>
          <w:b/>
          <w:sz w:val="28"/>
          <w:szCs w:val="28"/>
        </w:rPr>
      </w:pPr>
      <w:r w:rsidRPr="00FE5009">
        <w:rPr>
          <w:b/>
          <w:i/>
          <w:noProof/>
          <w:lang w:eastAsia="en-AU"/>
        </w:rPr>
        <w:drawing>
          <wp:inline distT="0" distB="0" distL="0" distR="0" wp14:anchorId="5030C111" wp14:editId="796B863C">
            <wp:extent cx="1418359" cy="14183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0406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0141" cy="1430141"/>
                    </a:xfrm>
                    <a:prstGeom prst="rect">
                      <a:avLst/>
                    </a:prstGeom>
                  </pic:spPr>
                </pic:pic>
              </a:graphicData>
            </a:graphic>
          </wp:inline>
        </w:drawing>
      </w:r>
    </w:p>
    <w:p w:rsidR="00013169" w:rsidRPr="00FE5009" w:rsidRDefault="00013169" w:rsidP="00013169">
      <w:pPr>
        <w:pStyle w:val="Default"/>
        <w:spacing w:before="120"/>
        <w:jc w:val="center"/>
        <w:rPr>
          <w:rFonts w:ascii="Monotype Corsiva" w:hAnsi="Monotype Corsiva"/>
          <w:b/>
          <w:i/>
          <w:color w:val="auto"/>
          <w:sz w:val="28"/>
          <w:szCs w:val="28"/>
        </w:rPr>
      </w:pPr>
      <w:r w:rsidRPr="00FE5009">
        <w:rPr>
          <w:rFonts w:ascii="Monotype Corsiva" w:hAnsi="Monotype Corsiva"/>
          <w:b/>
          <w:i/>
          <w:color w:val="auto"/>
          <w:sz w:val="28"/>
          <w:szCs w:val="28"/>
        </w:rPr>
        <w:t>Capricorn Community Development Association Inc.</w:t>
      </w:r>
    </w:p>
    <w:p w:rsidR="00013169" w:rsidRPr="00FE5009" w:rsidRDefault="004F52C6" w:rsidP="00013169">
      <w:pPr>
        <w:pStyle w:val="Default"/>
        <w:spacing w:before="240"/>
        <w:jc w:val="center"/>
        <w:rPr>
          <w:b/>
          <w:i/>
          <w:color w:val="auto"/>
        </w:rPr>
      </w:pPr>
      <w:r w:rsidRPr="00FE5009">
        <w:rPr>
          <w:b/>
          <w:i/>
          <w:color w:val="auto"/>
        </w:rPr>
        <w:t>Response to Discussion Paper</w:t>
      </w:r>
      <w:r w:rsidR="003C3451" w:rsidRPr="00FE5009">
        <w:rPr>
          <w:b/>
          <w:i/>
          <w:color w:val="auto"/>
        </w:rPr>
        <w:t xml:space="preserve"> </w:t>
      </w:r>
    </w:p>
    <w:p w:rsidR="00013169" w:rsidRPr="00FE5009" w:rsidRDefault="00013169" w:rsidP="00E41F50">
      <w:pPr>
        <w:spacing w:after="0"/>
        <w:jc w:val="center"/>
        <w:rPr>
          <w:b/>
          <w:sz w:val="28"/>
          <w:szCs w:val="28"/>
        </w:rPr>
      </w:pPr>
    </w:p>
    <w:p w:rsidR="00851055" w:rsidRPr="00FE5009" w:rsidRDefault="00B34469" w:rsidP="00E41F50">
      <w:pPr>
        <w:spacing w:after="0"/>
        <w:jc w:val="center"/>
        <w:rPr>
          <w:b/>
          <w:sz w:val="28"/>
          <w:szCs w:val="28"/>
        </w:rPr>
      </w:pPr>
      <w:r w:rsidRPr="00FE5009">
        <w:rPr>
          <w:b/>
          <w:sz w:val="28"/>
          <w:szCs w:val="28"/>
        </w:rPr>
        <w:t>Productivity Commission inquiry into NDIS costs – 2017</w:t>
      </w:r>
    </w:p>
    <w:p w:rsidR="009C30CD" w:rsidRPr="00FE5009" w:rsidRDefault="009C30CD" w:rsidP="00E41F50">
      <w:pPr>
        <w:spacing w:after="0"/>
        <w:jc w:val="center"/>
        <w:rPr>
          <w:b/>
        </w:rPr>
      </w:pPr>
    </w:p>
    <w:p w:rsidR="009C30CD" w:rsidRPr="00FE5009" w:rsidRDefault="009C30CD" w:rsidP="009C30CD">
      <w:pPr>
        <w:spacing w:after="0" w:line="240" w:lineRule="auto"/>
        <w:rPr>
          <w:b/>
        </w:rPr>
      </w:pPr>
      <w:r w:rsidRPr="00FE5009">
        <w:rPr>
          <w:b/>
        </w:rPr>
        <w:t>The organisation:</w:t>
      </w:r>
    </w:p>
    <w:p w:rsidR="009C30CD" w:rsidRPr="00FE5009" w:rsidRDefault="009C30CD" w:rsidP="00013169">
      <w:pPr>
        <w:spacing w:before="120" w:after="0" w:line="240" w:lineRule="auto"/>
      </w:pPr>
      <w:r w:rsidRPr="00FE5009">
        <w:rPr>
          <w:b/>
        </w:rPr>
        <w:t xml:space="preserve">The Capricorn Community Development Association Inc. (CCDA), </w:t>
      </w:r>
      <w:r w:rsidRPr="00FE5009">
        <w:rPr>
          <w:lang w:val="en-US"/>
        </w:rPr>
        <w:t xml:space="preserve">is an </w:t>
      </w:r>
      <w:r w:rsidRPr="00FE5009">
        <w:t>unfunded</w:t>
      </w:r>
      <w:r w:rsidRPr="00FE5009">
        <w:rPr>
          <w:lang w:val="en-US"/>
        </w:rPr>
        <w:t xml:space="preserve"> volunteer</w:t>
      </w:r>
      <w:r w:rsidRPr="00FE5009">
        <w:t>,</w:t>
      </w:r>
      <w:r w:rsidRPr="00FE5009">
        <w:rPr>
          <w:lang w:val="en-US"/>
        </w:rPr>
        <w:t xml:space="preserve"> community development organisation</w:t>
      </w:r>
      <w:r w:rsidRPr="00FE5009">
        <w:t>. Its</w:t>
      </w:r>
      <w:r w:rsidRPr="00FE5009">
        <w:rPr>
          <w:lang w:val="en-US"/>
        </w:rPr>
        <w:t xml:space="preserve"> purpose is to support the community </w:t>
      </w:r>
      <w:r w:rsidRPr="00FE5009">
        <w:t>in</w:t>
      </w:r>
      <w:r w:rsidRPr="00FE5009">
        <w:rPr>
          <w:lang w:val="en-US"/>
        </w:rPr>
        <w:t xml:space="preserve"> </w:t>
      </w:r>
      <w:proofErr w:type="spellStart"/>
      <w:r w:rsidRPr="00FE5009">
        <w:rPr>
          <w:lang w:val="en-US"/>
        </w:rPr>
        <w:t>solv</w:t>
      </w:r>
      <w:r w:rsidRPr="00FE5009">
        <w:t>ing</w:t>
      </w:r>
      <w:proofErr w:type="spellEnd"/>
      <w:r w:rsidRPr="00FE5009">
        <w:rPr>
          <w:lang w:val="en-US"/>
        </w:rPr>
        <w:t xml:space="preserve"> its own problems. CCDA acts as a mini-peak body for the region and inputs a Central Queensland perspective to state and national forums.</w:t>
      </w:r>
    </w:p>
    <w:p w:rsidR="009C30CD" w:rsidRPr="00FE5009" w:rsidRDefault="009C30CD" w:rsidP="009C30CD">
      <w:pPr>
        <w:widowControl w:val="0"/>
        <w:spacing w:before="120" w:after="0" w:line="240" w:lineRule="auto"/>
        <w:rPr>
          <w:lang w:val="en-US"/>
        </w:rPr>
      </w:pPr>
      <w:r w:rsidRPr="00FE5009">
        <w:rPr>
          <w:lang w:val="en-US"/>
        </w:rPr>
        <w:t>Activities include:</w:t>
      </w:r>
      <w:r w:rsidRPr="00FE5009">
        <w:t xml:space="preserve"> </w:t>
      </w:r>
      <w:r w:rsidRPr="00FE5009">
        <w:rPr>
          <w:lang w:val="en-US"/>
        </w:rPr>
        <w:t>Advocacy</w:t>
      </w:r>
      <w:r w:rsidRPr="00FE5009">
        <w:t xml:space="preserve">; </w:t>
      </w:r>
      <w:r w:rsidRPr="00FE5009">
        <w:rPr>
          <w:lang w:val="en-US"/>
        </w:rPr>
        <w:t>Information dissemination</w:t>
      </w:r>
      <w:r w:rsidRPr="00FE5009">
        <w:t xml:space="preserve">; </w:t>
      </w:r>
      <w:r w:rsidRPr="00FE5009">
        <w:rPr>
          <w:lang w:val="en-US"/>
        </w:rPr>
        <w:t>A monthly newsletter</w:t>
      </w:r>
      <w:r w:rsidRPr="00FE5009">
        <w:t xml:space="preserve">; </w:t>
      </w:r>
      <w:r w:rsidRPr="00FE5009">
        <w:rPr>
          <w:lang w:val="en-US"/>
        </w:rPr>
        <w:t>Community information events and activities</w:t>
      </w:r>
      <w:r w:rsidRPr="00FE5009">
        <w:t xml:space="preserve">; </w:t>
      </w:r>
      <w:r w:rsidRPr="00FE5009">
        <w:rPr>
          <w:lang w:val="en-US"/>
        </w:rPr>
        <w:t>Networking opportunities</w:t>
      </w:r>
      <w:r w:rsidRPr="00FE5009">
        <w:t xml:space="preserve">; </w:t>
      </w:r>
      <w:r w:rsidRPr="00FE5009">
        <w:rPr>
          <w:lang w:val="en-US"/>
        </w:rPr>
        <w:t>Input to strategic forums and networks.</w:t>
      </w:r>
    </w:p>
    <w:p w:rsidR="007328A9" w:rsidRPr="00FE5009" w:rsidRDefault="007328A9" w:rsidP="009C30CD">
      <w:pPr>
        <w:widowControl w:val="0"/>
        <w:spacing w:before="120" w:after="0" w:line="240" w:lineRule="auto"/>
        <w:rPr>
          <w:lang w:val="en-US"/>
        </w:rPr>
      </w:pPr>
      <w:r w:rsidRPr="00FE5009">
        <w:rPr>
          <w:lang w:val="en-US"/>
        </w:rPr>
        <w:t>Author: John Homan – parent of a child with a disability, disability advocate and community developer, member of both strategic and</w:t>
      </w:r>
      <w:r w:rsidR="003C3451" w:rsidRPr="00FE5009">
        <w:rPr>
          <w:lang w:val="en-US"/>
        </w:rPr>
        <w:t xml:space="preserve"> operational disability organis</w:t>
      </w:r>
      <w:r w:rsidRPr="00FE5009">
        <w:rPr>
          <w:lang w:val="en-US"/>
        </w:rPr>
        <w:t>a</w:t>
      </w:r>
      <w:r w:rsidR="003C3451" w:rsidRPr="00FE5009">
        <w:rPr>
          <w:lang w:val="en-US"/>
        </w:rPr>
        <w:t>t</w:t>
      </w:r>
      <w:r w:rsidRPr="00FE5009">
        <w:rPr>
          <w:lang w:val="en-US"/>
        </w:rPr>
        <w:t>ions</w:t>
      </w:r>
      <w:r w:rsidR="005A007B" w:rsidRPr="00FE5009">
        <w:rPr>
          <w:lang w:val="en-US"/>
        </w:rPr>
        <w:t>.</w:t>
      </w:r>
    </w:p>
    <w:p w:rsidR="007D62DD" w:rsidRPr="00FE5009" w:rsidRDefault="007D62DD" w:rsidP="007D62DD">
      <w:pPr>
        <w:spacing w:after="0" w:line="240" w:lineRule="auto"/>
        <w:jc w:val="both"/>
        <w:rPr>
          <w:b/>
        </w:rPr>
      </w:pPr>
    </w:p>
    <w:p w:rsidR="00B34469" w:rsidRPr="00FE5009" w:rsidRDefault="00B34469" w:rsidP="007D62DD">
      <w:pPr>
        <w:spacing w:after="0" w:line="240" w:lineRule="auto"/>
        <w:jc w:val="both"/>
        <w:rPr>
          <w:b/>
        </w:rPr>
      </w:pPr>
      <w:r w:rsidRPr="00FE5009">
        <w:rPr>
          <w:b/>
        </w:rPr>
        <w:t>Introduction</w:t>
      </w:r>
    </w:p>
    <w:p w:rsidR="007D62DD" w:rsidRPr="00FE5009" w:rsidRDefault="007D62DD" w:rsidP="007D62DD">
      <w:pPr>
        <w:spacing w:after="0" w:line="240" w:lineRule="auto"/>
        <w:jc w:val="both"/>
      </w:pPr>
      <w:r w:rsidRPr="00FE5009">
        <w:t>This submission focuses issues arising from Information Request 4.2</w:t>
      </w:r>
    </w:p>
    <w:p w:rsidR="005B53BD" w:rsidRPr="00FE5009" w:rsidRDefault="000B42D2" w:rsidP="00003A3C">
      <w:pPr>
        <w:pStyle w:val="ListParagraph"/>
        <w:numPr>
          <w:ilvl w:val="0"/>
          <w:numId w:val="5"/>
        </w:numPr>
        <w:ind w:left="567" w:hanging="141"/>
        <w:jc w:val="both"/>
      </w:pPr>
      <w:bookmarkStart w:id="1" w:name="_Hlk487112719"/>
      <w:r w:rsidRPr="00FE5009">
        <w:rPr>
          <w:rFonts w:ascii="Arial"/>
          <w:i/>
          <w:w w:val="105"/>
          <w:sz w:val="21"/>
        </w:rPr>
        <w:t>Should the National Disability Insurance Agency have the ability to delegate plan approval functions to Local Area Coordinators?</w:t>
      </w:r>
    </w:p>
    <w:p w:rsidR="000B42D2" w:rsidRPr="00FE5009" w:rsidRDefault="000B42D2" w:rsidP="00003A3C">
      <w:pPr>
        <w:pStyle w:val="ListParagraph"/>
        <w:numPr>
          <w:ilvl w:val="0"/>
          <w:numId w:val="5"/>
        </w:numPr>
        <w:ind w:left="567" w:hanging="141"/>
        <w:jc w:val="both"/>
      </w:pPr>
      <w:r w:rsidRPr="00FE5009">
        <w:rPr>
          <w:rFonts w:ascii="Arial"/>
          <w:i/>
          <w:w w:val="105"/>
          <w:sz w:val="21"/>
        </w:rPr>
        <w:t>What are the costs, benefits and risks of doing so?</w:t>
      </w:r>
    </w:p>
    <w:p w:rsidR="000B42D2" w:rsidRPr="00FE5009" w:rsidRDefault="000B42D2" w:rsidP="00003A3C">
      <w:pPr>
        <w:pStyle w:val="ListParagraph"/>
        <w:numPr>
          <w:ilvl w:val="0"/>
          <w:numId w:val="5"/>
        </w:numPr>
        <w:spacing w:line="273" w:lineRule="auto"/>
        <w:ind w:left="567" w:right="276" w:hanging="141"/>
        <w:jc w:val="both"/>
        <w:rPr>
          <w:rFonts w:ascii="Arial" w:hAnsi="Arial" w:cs="Arial"/>
          <w:i/>
        </w:rPr>
      </w:pPr>
      <w:r w:rsidRPr="00FE5009">
        <w:rPr>
          <w:rFonts w:ascii="Arial" w:hAnsi="Arial" w:cs="Arial"/>
          <w:i/>
          <w:w w:val="105"/>
        </w:rPr>
        <w:t>How can these be managed?</w:t>
      </w:r>
    </w:p>
    <w:bookmarkEnd w:id="1"/>
    <w:p w:rsidR="00D83F5D" w:rsidRPr="00FE5009" w:rsidRDefault="008B3738" w:rsidP="00F824B0">
      <w:pPr>
        <w:autoSpaceDE w:val="0"/>
        <w:autoSpaceDN w:val="0"/>
        <w:adjustRightInd w:val="0"/>
        <w:spacing w:before="120"/>
        <w:jc w:val="both"/>
      </w:pPr>
      <w:r w:rsidRPr="00FE5009">
        <w:t>Information Request 4.2.</w:t>
      </w:r>
      <w:r w:rsidRPr="00FE5009">
        <w:rPr>
          <w:rStyle w:val="FootnoteReference"/>
        </w:rPr>
        <w:footnoteReference w:id="1"/>
      </w:r>
      <w:r w:rsidRPr="00FE5009">
        <w:t xml:space="preserve"> is primarily about Local Area Coordination (LAC)</w:t>
      </w:r>
      <w:r w:rsidR="00D83F5D" w:rsidRPr="00FE5009">
        <w:t>.</w:t>
      </w:r>
    </w:p>
    <w:p w:rsidR="00585478" w:rsidRPr="00FE5009" w:rsidRDefault="00E27388" w:rsidP="00F824B0">
      <w:pPr>
        <w:autoSpaceDE w:val="0"/>
        <w:autoSpaceDN w:val="0"/>
        <w:adjustRightInd w:val="0"/>
        <w:spacing w:before="120"/>
        <w:jc w:val="both"/>
      </w:pPr>
      <w:r w:rsidRPr="00FE5009">
        <w:t xml:space="preserve">The effectiveness of </w:t>
      </w:r>
      <w:r w:rsidR="00F44527" w:rsidRPr="00FE5009">
        <w:t>Local Area Coordi</w:t>
      </w:r>
      <w:r w:rsidR="00585478" w:rsidRPr="00FE5009">
        <w:t>n</w:t>
      </w:r>
      <w:r w:rsidR="00F44527" w:rsidRPr="00FE5009">
        <w:t xml:space="preserve">ation </w:t>
      </w:r>
      <w:r w:rsidR="00585478" w:rsidRPr="00FE5009">
        <w:t xml:space="preserve">is the critical indicator that will demonstrate </w:t>
      </w:r>
      <w:r w:rsidR="00D83F5D" w:rsidRPr="00FE5009">
        <w:t xml:space="preserve">if </w:t>
      </w:r>
      <w:r w:rsidR="00585478" w:rsidRPr="00FE5009">
        <w:t>the NDIS represents the paradigm change the PC11 represents, or is another version, under a diff</w:t>
      </w:r>
      <w:r w:rsidRPr="00FE5009">
        <w:t xml:space="preserve">erent name, of the old system. Whether </w:t>
      </w:r>
      <w:r w:rsidR="00585478" w:rsidRPr="00FE5009">
        <w:t>the governance of the NDIS</w:t>
      </w:r>
      <w:r w:rsidR="00D83F5D" w:rsidRPr="00FE5009">
        <w:t xml:space="preserve"> is</w:t>
      </w:r>
      <w:r w:rsidR="00585478" w:rsidRPr="00FE5009">
        <w:t xml:space="preserve"> based on relationships, or just another version of the</w:t>
      </w:r>
      <w:r w:rsidRPr="00FE5009">
        <w:t xml:space="preserve"> traditional,</w:t>
      </w:r>
      <w:r w:rsidR="00585478" w:rsidRPr="00FE5009">
        <w:t xml:space="preserve"> institutional model. </w:t>
      </w:r>
    </w:p>
    <w:p w:rsidR="008B3738" w:rsidRPr="00FE5009" w:rsidRDefault="00585478" w:rsidP="00F824B0">
      <w:pPr>
        <w:autoSpaceDE w:val="0"/>
        <w:autoSpaceDN w:val="0"/>
        <w:adjustRightInd w:val="0"/>
        <w:spacing w:before="120"/>
        <w:jc w:val="both"/>
        <w:rPr>
          <w:b/>
        </w:rPr>
      </w:pPr>
      <w:r w:rsidRPr="00FE5009">
        <w:t xml:space="preserve">This submission aims to compare Local Area </w:t>
      </w:r>
      <w:r w:rsidR="009052CE" w:rsidRPr="00FE5009">
        <w:t>C</w:t>
      </w:r>
      <w:r w:rsidRPr="00FE5009">
        <w:t>oordination</w:t>
      </w:r>
      <w:r w:rsidR="009052CE" w:rsidRPr="00FE5009">
        <w:t>, as developed and practised in West Australia, and adopted by the PC11, with the system introduced</w:t>
      </w:r>
      <w:r w:rsidR="00D83F5D" w:rsidRPr="00FE5009">
        <w:t xml:space="preserve"> by the  NDIS.</w:t>
      </w:r>
      <w:r w:rsidR="009052CE" w:rsidRPr="00FE5009">
        <w:t xml:space="preserve"> </w:t>
      </w:r>
      <w:proofErr w:type="spellStart"/>
      <w:r w:rsidR="009052CE" w:rsidRPr="00FE5009">
        <w:t>nation wide</w:t>
      </w:r>
      <w:proofErr w:type="spellEnd"/>
      <w:r w:rsidR="009052CE" w:rsidRPr="00FE5009">
        <w:t xml:space="preserve"> (except for WA)</w:t>
      </w:r>
      <w:r w:rsidR="00D83F5D" w:rsidRPr="00FE5009">
        <w:t>.</w:t>
      </w:r>
    </w:p>
    <w:p w:rsidR="007D62DD" w:rsidRPr="00FE5009" w:rsidRDefault="007D62DD" w:rsidP="007D62DD">
      <w:pPr>
        <w:spacing w:after="0" w:line="240" w:lineRule="auto"/>
        <w:jc w:val="both"/>
        <w:rPr>
          <w:b/>
        </w:rPr>
      </w:pPr>
    </w:p>
    <w:p w:rsidR="007D62DD" w:rsidRPr="00FE5009" w:rsidRDefault="007D62DD" w:rsidP="003C3451">
      <w:pPr>
        <w:spacing w:line="240" w:lineRule="auto"/>
        <w:jc w:val="both"/>
        <w:rPr>
          <w:b/>
        </w:rPr>
      </w:pPr>
      <w:r w:rsidRPr="00FE5009">
        <w:rPr>
          <w:b/>
        </w:rPr>
        <w:t>Background and Context</w:t>
      </w:r>
    </w:p>
    <w:p w:rsidR="000B42D2" w:rsidRPr="00FE5009" w:rsidRDefault="00DF56E7" w:rsidP="007D62DD">
      <w:pPr>
        <w:spacing w:after="0" w:line="240" w:lineRule="auto"/>
        <w:jc w:val="both"/>
      </w:pPr>
      <w:r w:rsidRPr="00FE5009">
        <w:t>The PC11 con</w:t>
      </w:r>
      <w:r w:rsidR="009C0F3C" w:rsidRPr="00FE5009">
        <w:t>demned the existing system when</w:t>
      </w:r>
      <w:r w:rsidRPr="00FE5009">
        <w:t xml:space="preserve"> it said that</w:t>
      </w:r>
      <w:r w:rsidR="0019236C" w:rsidRPr="00FE5009">
        <w:t xml:space="preserve"> it was</w:t>
      </w:r>
      <w:r w:rsidR="009C0F3C" w:rsidRPr="00FE5009">
        <w:t>:</w:t>
      </w:r>
      <w:r w:rsidR="009C0F3C" w:rsidRPr="00FE5009">
        <w:rPr>
          <w:i/>
        </w:rPr>
        <w:t xml:space="preserve"> </w:t>
      </w:r>
      <w:r w:rsidR="009C0F3C" w:rsidRPr="00FE5009">
        <w:t>“underfunded, unfair, fragmented, and inefficient, and gives people with a disability little choice and no certainty of access to appropriate supports”</w:t>
      </w:r>
      <w:r w:rsidR="000B42D2" w:rsidRPr="00FE5009">
        <w:t>.</w:t>
      </w:r>
      <w:r w:rsidR="0019236C" w:rsidRPr="00FE5009">
        <w:rPr>
          <w:rStyle w:val="FootnoteReference"/>
        </w:rPr>
        <w:footnoteReference w:id="2"/>
      </w:r>
      <w:r w:rsidR="000B42D2" w:rsidRPr="00FE5009">
        <w:t xml:space="preserve"> It rejected the </w:t>
      </w:r>
      <w:r w:rsidR="005B3C6E" w:rsidRPr="00FE5009">
        <w:t>Australian version</w:t>
      </w:r>
      <w:r w:rsidR="007D62DD" w:rsidRPr="00FE5009">
        <w:t xml:space="preserve"> of the British welfare model</w:t>
      </w:r>
      <w:r w:rsidR="005B3C6E" w:rsidRPr="00FE5009">
        <w:t xml:space="preserve">, </w:t>
      </w:r>
      <w:r w:rsidR="007D62DD" w:rsidRPr="00FE5009">
        <w:t xml:space="preserve">so </w:t>
      </w:r>
      <w:r w:rsidR="005B3C6E" w:rsidRPr="00FE5009">
        <w:t xml:space="preserve">enthusiastically adopted by </w:t>
      </w:r>
      <w:r w:rsidR="007D62DD" w:rsidRPr="00FE5009">
        <w:t>many other western countries.</w:t>
      </w:r>
      <w:r w:rsidR="005B3C6E" w:rsidRPr="00FE5009">
        <w:t xml:space="preserve"> </w:t>
      </w:r>
    </w:p>
    <w:p w:rsidR="000B42D2" w:rsidRPr="00FE5009" w:rsidRDefault="005B3C6E" w:rsidP="005A007B">
      <w:pPr>
        <w:spacing w:before="120"/>
        <w:jc w:val="both"/>
        <w:rPr>
          <w:rStyle w:val="talk-transcriptfragment"/>
        </w:rPr>
      </w:pPr>
      <w:r w:rsidRPr="00FE5009">
        <w:lastRenderedPageBreak/>
        <w:t xml:space="preserve">Sir William Beveridge, who designed the system in 1942, said, not long before his death in 1948, </w:t>
      </w:r>
      <w:r w:rsidRPr="00FE5009">
        <w:rPr>
          <w:rStyle w:val="talk-transcriptfragment"/>
        </w:rPr>
        <w:t>that he had made a dreadful mistake.</w:t>
      </w:r>
      <w:r w:rsidRPr="00FE5009">
        <w:rPr>
          <w:rStyle w:val="talk-transcriptparatext"/>
        </w:rPr>
        <w:t xml:space="preserve"> </w:t>
      </w:r>
      <w:r w:rsidRPr="00FE5009">
        <w:rPr>
          <w:rStyle w:val="talk-transcriptfragment"/>
        </w:rPr>
        <w:t>He had left people and their communities out.</w:t>
      </w:r>
      <w:r w:rsidRPr="00FE5009">
        <w:rPr>
          <w:rStyle w:val="talk-transcriptparatext"/>
        </w:rPr>
        <w:t xml:space="preserve"> </w:t>
      </w:r>
      <w:r w:rsidRPr="00FE5009">
        <w:rPr>
          <w:rStyle w:val="talk-transcriptfragment"/>
        </w:rPr>
        <w:t>This omission, he said, led to seeing people,</w:t>
      </w:r>
      <w:r w:rsidRPr="00FE5009">
        <w:rPr>
          <w:rStyle w:val="talk-transcriptparatext"/>
        </w:rPr>
        <w:t xml:space="preserve"> </w:t>
      </w:r>
      <w:r w:rsidRPr="00FE5009">
        <w:rPr>
          <w:rStyle w:val="talk-transcriptfragment"/>
        </w:rPr>
        <w:t>and people starting to see themselves,</w:t>
      </w:r>
      <w:r w:rsidRPr="00FE5009">
        <w:rPr>
          <w:rStyle w:val="talk-transcriptparatext"/>
        </w:rPr>
        <w:t xml:space="preserve"> </w:t>
      </w:r>
      <w:r w:rsidRPr="00FE5009">
        <w:rPr>
          <w:rStyle w:val="talk-transcriptfragment"/>
        </w:rPr>
        <w:t>within the categories of the bureaucracies and the institutions.</w:t>
      </w:r>
      <w:r w:rsidR="00BF7696" w:rsidRPr="00FE5009">
        <w:rPr>
          <w:rStyle w:val="FootnoteReference"/>
        </w:rPr>
        <w:footnoteReference w:id="3"/>
      </w:r>
    </w:p>
    <w:p w:rsidR="005B3C6E" w:rsidRPr="00FE5009" w:rsidRDefault="005B3C6E" w:rsidP="000B42D2">
      <w:pPr>
        <w:jc w:val="both"/>
        <w:rPr>
          <w:rStyle w:val="talk-transcriptfragment"/>
        </w:rPr>
      </w:pPr>
      <w:r w:rsidRPr="00FE5009">
        <w:rPr>
          <w:rStyle w:val="talk-transcriptfragment"/>
        </w:rPr>
        <w:t>The Beveridge system of welfare was a contractual one, run by bureaucrats doing things for, to and at people, but not with them. The recipients of welfare were mere spectators in their own lives. Beveridge</w:t>
      </w:r>
      <w:r w:rsidR="00652F73" w:rsidRPr="00FE5009">
        <w:rPr>
          <w:rStyle w:val="talk-transcriptfragment"/>
        </w:rPr>
        <w:t>’s</w:t>
      </w:r>
      <w:r w:rsidR="00E01DB8" w:rsidRPr="00FE5009">
        <w:rPr>
          <w:rStyle w:val="talk-transcriptfragment"/>
        </w:rPr>
        <w:t xml:space="preserve"> model </w:t>
      </w:r>
      <w:r w:rsidR="00E01DB8" w:rsidRPr="00FE5009">
        <w:t>legitimised</w:t>
      </w:r>
      <w:r w:rsidRPr="00FE5009">
        <w:t xml:space="preserve"> the social construct of disability, the institutional model of inequality</w:t>
      </w:r>
      <w:r w:rsidRPr="00FE5009">
        <w:rPr>
          <w:rStyle w:val="talk-transcriptfragment"/>
        </w:rPr>
        <w:t xml:space="preserve"> </w:t>
      </w:r>
      <w:r w:rsidR="00E01DB8" w:rsidRPr="00FE5009">
        <w:rPr>
          <w:rStyle w:val="talk-transcriptfragment"/>
        </w:rPr>
        <w:t>in Australia.</w:t>
      </w:r>
    </w:p>
    <w:p w:rsidR="008B3738" w:rsidRPr="00FE5009" w:rsidRDefault="008B3738" w:rsidP="00877735">
      <w:pPr>
        <w:jc w:val="both"/>
        <w:rPr>
          <w:rStyle w:val="tgc"/>
          <w:b/>
          <w:i/>
        </w:rPr>
      </w:pPr>
      <w:r w:rsidRPr="00FE5009">
        <w:rPr>
          <w:rStyle w:val="tgc"/>
          <w:b/>
          <w:i/>
        </w:rPr>
        <w:t>Relationships</w:t>
      </w:r>
    </w:p>
    <w:p w:rsidR="00877735" w:rsidRPr="00FE5009" w:rsidRDefault="00877735" w:rsidP="00877735">
      <w:pPr>
        <w:jc w:val="both"/>
      </w:pPr>
      <w:r w:rsidRPr="00FE5009">
        <w:rPr>
          <w:rStyle w:val="tgc"/>
        </w:rPr>
        <w:t xml:space="preserve">The importance of relationships in people’s lives </w:t>
      </w:r>
      <w:proofErr w:type="spellStart"/>
      <w:r w:rsidRPr="00FE5009">
        <w:rPr>
          <w:rStyle w:val="tgc"/>
        </w:rPr>
        <w:t>can not</w:t>
      </w:r>
      <w:proofErr w:type="spellEnd"/>
      <w:r w:rsidRPr="00FE5009">
        <w:rPr>
          <w:rStyle w:val="tgc"/>
        </w:rPr>
        <w:t xml:space="preserve"> be over stated. </w:t>
      </w:r>
      <w:r w:rsidRPr="00FE5009">
        <w:t>A full life does not come from being rich, filling your house with a lot of things, nor from being busy, and filling your day with lots of activity. A full life comes from having a number of significant and fulfilling relationships that support you and give your life purpose, someone to share experiences with, good and bad.</w:t>
      </w:r>
      <w:r w:rsidRPr="00FE5009">
        <w:rPr>
          <w:rStyle w:val="FootnoteReference"/>
        </w:rPr>
        <w:footnoteReference w:id="4"/>
      </w:r>
    </w:p>
    <w:p w:rsidR="00877735" w:rsidRPr="00FE5009" w:rsidRDefault="009C429D" w:rsidP="005B3C6E">
      <w:pPr>
        <w:spacing w:before="120"/>
        <w:jc w:val="both"/>
        <w:rPr>
          <w:rStyle w:val="talk-transcriptfragment"/>
        </w:rPr>
      </w:pPr>
      <w:r w:rsidRPr="00FE5009">
        <w:rPr>
          <w:rStyle w:val="talk-transcriptfragment"/>
        </w:rPr>
        <w:t>The PC</w:t>
      </w:r>
      <w:r w:rsidR="007328A9" w:rsidRPr="00FE5009">
        <w:rPr>
          <w:rStyle w:val="talk-transcriptfragment"/>
        </w:rPr>
        <w:t>11 demonstrated an understanding of</w:t>
      </w:r>
      <w:r w:rsidR="00877735" w:rsidRPr="00FE5009">
        <w:rPr>
          <w:rStyle w:val="talk-transcriptfragment"/>
        </w:rPr>
        <w:t xml:space="preserve"> the importance of relationships. The critical importance of equal, respectful and trusting relationships in individuals and community life. With this in mind the PC11’s aim was to create a collaboration, a partnership with people with disabilities</w:t>
      </w:r>
      <w:r w:rsidR="00847B2F" w:rsidRPr="00FE5009">
        <w:rPr>
          <w:rStyle w:val="talk-transcriptfragment"/>
        </w:rPr>
        <w:t>. To facilitate acceptance of pe</w:t>
      </w:r>
      <w:r w:rsidR="005A007B" w:rsidRPr="00FE5009">
        <w:rPr>
          <w:rStyle w:val="talk-transcriptfragment"/>
        </w:rPr>
        <w:t>ople with disabilities as equal</w:t>
      </w:r>
      <w:r w:rsidR="00847B2F" w:rsidRPr="00FE5009">
        <w:rPr>
          <w:rStyle w:val="talk-transcriptfragment"/>
        </w:rPr>
        <w:t xml:space="preserve"> citizens  in community, to enable them to control their own lives, have the opportunity to reach their potential, reduce their reliance on services, and become more independent. To become a contributor to society, rather than a cost.</w:t>
      </w:r>
    </w:p>
    <w:p w:rsidR="00B14EA4" w:rsidRPr="00FE5009" w:rsidRDefault="003C3451" w:rsidP="005B3C6E">
      <w:pPr>
        <w:spacing w:before="120"/>
        <w:jc w:val="both"/>
        <w:rPr>
          <w:rStyle w:val="tgc"/>
        </w:rPr>
      </w:pPr>
      <w:r w:rsidRPr="00FE5009">
        <w:rPr>
          <w:rStyle w:val="talk-transcriptfragment"/>
        </w:rPr>
        <w:t>The NDIS</w:t>
      </w:r>
      <w:r w:rsidR="00847B2F" w:rsidRPr="00FE5009">
        <w:rPr>
          <w:rStyle w:val="talk-transcriptfragment"/>
        </w:rPr>
        <w:t xml:space="preserve"> was designed </w:t>
      </w:r>
      <w:r w:rsidR="00D83F5D" w:rsidRPr="00FE5009">
        <w:rPr>
          <w:rStyle w:val="talk-transcriptfragment"/>
        </w:rPr>
        <w:t xml:space="preserve">by the PC11 </w:t>
      </w:r>
      <w:r w:rsidR="00F17ACA" w:rsidRPr="00FE5009">
        <w:rPr>
          <w:rStyle w:val="tgc"/>
        </w:rPr>
        <w:t xml:space="preserve">based on the premise that although not all people are the same, they are equal, and </w:t>
      </w:r>
      <w:r w:rsidR="00E27388" w:rsidRPr="00FE5009">
        <w:rPr>
          <w:rStyle w:val="tgc"/>
        </w:rPr>
        <w:t xml:space="preserve">this </w:t>
      </w:r>
      <w:r w:rsidR="00F17ACA" w:rsidRPr="00FE5009">
        <w:rPr>
          <w:rStyle w:val="tgc"/>
        </w:rPr>
        <w:t>should be demonstrated through</w:t>
      </w:r>
      <w:r w:rsidR="00E27388" w:rsidRPr="00FE5009">
        <w:rPr>
          <w:rStyle w:val="tgc"/>
        </w:rPr>
        <w:t xml:space="preserve"> the establishment of</w:t>
      </w:r>
      <w:r w:rsidR="00F17ACA" w:rsidRPr="00FE5009">
        <w:rPr>
          <w:rStyle w:val="tgc"/>
        </w:rPr>
        <w:t xml:space="preserve"> respectful, credible and trusting relationships. It means that</w:t>
      </w:r>
      <w:r w:rsidR="00847B2F" w:rsidRPr="00FE5009">
        <w:rPr>
          <w:rStyle w:val="talk-transcriptfragment"/>
        </w:rPr>
        <w:t xml:space="preserve"> a </w:t>
      </w:r>
      <w:r w:rsidR="00847B2F" w:rsidRPr="00FE5009">
        <w:rPr>
          <w:rStyle w:val="tgc"/>
          <w:bCs/>
        </w:rPr>
        <w:t>person centred</w:t>
      </w:r>
      <w:r w:rsidR="00847B2F" w:rsidRPr="00FE5009">
        <w:rPr>
          <w:rStyle w:val="tgc"/>
        </w:rPr>
        <w:t xml:space="preserve"> approach involves listening, thinking together, coaching, sharing ideas, and seeking feedback. </w:t>
      </w:r>
    </w:p>
    <w:p w:rsidR="00B14EA4" w:rsidRPr="00FE5009" w:rsidRDefault="00B14EA4" w:rsidP="00B14EA4">
      <w:pPr>
        <w:spacing w:after="0"/>
      </w:pPr>
      <w:r w:rsidRPr="00FE5009">
        <w:t>To achieve these core objectives of social and financial support the PC</w:t>
      </w:r>
      <w:r w:rsidR="00847B2F" w:rsidRPr="00FE5009">
        <w:t>11</w:t>
      </w:r>
      <w:r w:rsidRPr="00FE5009">
        <w:t xml:space="preserve"> proposed to combine two (well proven) existing systems</w:t>
      </w:r>
      <w:r w:rsidR="00BA2C3F" w:rsidRPr="00FE5009">
        <w:t>:</w:t>
      </w:r>
    </w:p>
    <w:p w:rsidR="00847B2F" w:rsidRPr="00FE5009" w:rsidRDefault="00847B2F" w:rsidP="00003A3C">
      <w:pPr>
        <w:pStyle w:val="ListParagraph"/>
        <w:numPr>
          <w:ilvl w:val="0"/>
          <w:numId w:val="4"/>
        </w:numPr>
        <w:spacing w:after="120" w:line="276" w:lineRule="auto"/>
        <w:ind w:right="-20"/>
        <w:contextualSpacing/>
        <w:rPr>
          <w:rFonts w:ascii="Arial" w:hAnsi="Arial" w:cs="Arial"/>
          <w:kern w:val="16"/>
        </w:rPr>
      </w:pPr>
      <w:r w:rsidRPr="00FE5009">
        <w:rPr>
          <w:rFonts w:ascii="Arial" w:hAnsi="Arial" w:cs="Arial"/>
          <w:kern w:val="16"/>
        </w:rPr>
        <w:t>inControl is a British system in which “</w:t>
      </w:r>
      <w:r w:rsidRPr="00FE5009">
        <w:rPr>
          <w:rFonts w:ascii="Arial" w:eastAsia="Times New Roman" w:hAnsi="Arial" w:cs="Arial"/>
          <w:kern w:val="16"/>
        </w:rPr>
        <w:t>Personal budgets and self-directed services mobilise the intelligence of thousands of people to get better outcomes for themselves, and  more value  for public money”.</w:t>
      </w:r>
      <w:r w:rsidRPr="00FE5009">
        <w:rPr>
          <w:rStyle w:val="FootnoteReference"/>
          <w:rFonts w:ascii="Arial" w:eastAsia="Times New Roman" w:hAnsi="Arial" w:cs="Arial"/>
          <w:kern w:val="16"/>
        </w:rPr>
        <w:footnoteReference w:id="5"/>
      </w:r>
    </w:p>
    <w:p w:rsidR="00B14EA4" w:rsidRPr="00FE5009" w:rsidRDefault="00B14EA4" w:rsidP="00003A3C">
      <w:pPr>
        <w:pStyle w:val="ListParagraph"/>
        <w:numPr>
          <w:ilvl w:val="0"/>
          <w:numId w:val="4"/>
        </w:numPr>
        <w:spacing w:after="120" w:line="276" w:lineRule="auto"/>
        <w:contextualSpacing/>
        <w:rPr>
          <w:rFonts w:ascii="Arial" w:hAnsi="Arial" w:cs="Arial"/>
        </w:rPr>
      </w:pPr>
      <w:r w:rsidRPr="00FE5009">
        <w:rPr>
          <w:rFonts w:ascii="Arial" w:hAnsi="Arial" w:cs="Arial"/>
        </w:rPr>
        <w:t xml:space="preserve">Local Area Coordination (as developed and practiced in West Australia), </w:t>
      </w:r>
      <w:r w:rsidR="00BA2C3F" w:rsidRPr="00FE5009">
        <w:rPr>
          <w:rFonts w:ascii="Arial" w:hAnsi="Arial" w:cs="Arial"/>
        </w:rPr>
        <w:t xml:space="preserve">has a strategic focus rather than an operational one: </w:t>
      </w:r>
      <w:r w:rsidR="003F316D" w:rsidRPr="00FE5009">
        <w:rPr>
          <w:rFonts w:ascii="Arial" w:hAnsi="Arial" w:cs="Arial"/>
        </w:rPr>
        <w:t>It asks: “What is a good life?” versus “what services do people need”.</w:t>
      </w:r>
      <w:r w:rsidR="003F316D" w:rsidRPr="00FE5009">
        <w:rPr>
          <w:rStyle w:val="FootnoteReference"/>
          <w:rFonts w:ascii="Arial" w:hAnsi="Arial" w:cs="Arial"/>
        </w:rPr>
        <w:footnoteReference w:id="6"/>
      </w:r>
      <w:r w:rsidR="003F316D" w:rsidRPr="00FE5009">
        <w:rPr>
          <w:rFonts w:ascii="Arial" w:hAnsi="Arial" w:cs="Arial"/>
        </w:rPr>
        <w:t xml:space="preserve"> This </w:t>
      </w:r>
      <w:r w:rsidRPr="00FE5009">
        <w:rPr>
          <w:rFonts w:ascii="Arial" w:hAnsi="Arial" w:cs="Arial"/>
        </w:rPr>
        <w:t xml:space="preserve">builds capacity with key aims of self-determination and </w:t>
      </w:r>
      <w:proofErr w:type="spellStart"/>
      <w:r w:rsidRPr="00FE5009">
        <w:rPr>
          <w:rFonts w:ascii="Arial" w:hAnsi="Arial" w:cs="Arial"/>
        </w:rPr>
        <w:t>self sufficiency</w:t>
      </w:r>
      <w:proofErr w:type="spellEnd"/>
      <w:r w:rsidRPr="00FE5009">
        <w:rPr>
          <w:rFonts w:ascii="Arial" w:hAnsi="Arial" w:cs="Arial"/>
        </w:rPr>
        <w:t xml:space="preserve">. </w:t>
      </w:r>
    </w:p>
    <w:p w:rsidR="00C82FE7" w:rsidRPr="00FE5009" w:rsidRDefault="003F316D" w:rsidP="00897964">
      <w:pPr>
        <w:pStyle w:val="BodyText"/>
        <w:spacing w:line="240" w:lineRule="auto"/>
        <w:rPr>
          <w:sz w:val="24"/>
          <w:szCs w:val="24"/>
        </w:rPr>
      </w:pPr>
      <w:r w:rsidRPr="00FE5009">
        <w:rPr>
          <w:kern w:val="16"/>
        </w:rPr>
        <w:t xml:space="preserve">When Eddie </w:t>
      </w:r>
      <w:proofErr w:type="spellStart"/>
      <w:r w:rsidRPr="00FE5009">
        <w:rPr>
          <w:kern w:val="16"/>
        </w:rPr>
        <w:t>Bartnik</w:t>
      </w:r>
      <w:proofErr w:type="spellEnd"/>
      <w:r w:rsidRPr="00FE5009">
        <w:rPr>
          <w:kern w:val="16"/>
        </w:rPr>
        <w:t xml:space="preserve"> and Ron Chalmers said: “It’s about more than the money” </w:t>
      </w:r>
      <w:r w:rsidRPr="00FE5009">
        <w:rPr>
          <w:rStyle w:val="FootnoteReference"/>
          <w:kern w:val="16"/>
        </w:rPr>
        <w:footnoteReference w:id="7"/>
      </w:r>
      <w:r w:rsidRPr="00FE5009">
        <w:rPr>
          <w:kern w:val="16"/>
        </w:rPr>
        <w:t xml:space="preserve"> </w:t>
      </w:r>
      <w:r w:rsidR="007E49A0" w:rsidRPr="00FE5009">
        <w:rPr>
          <w:kern w:val="16"/>
        </w:rPr>
        <w:t>they confirmed that money, by itself, does not create a good life.</w:t>
      </w:r>
      <w:r w:rsidR="00822C1A" w:rsidRPr="00FE5009">
        <w:rPr>
          <w:kern w:val="16"/>
        </w:rPr>
        <w:t xml:space="preserve"> T</w:t>
      </w:r>
      <w:r w:rsidR="006E3D0B" w:rsidRPr="00FE5009">
        <w:rPr>
          <w:kern w:val="16"/>
        </w:rPr>
        <w:t xml:space="preserve">hey emphasised that in </w:t>
      </w:r>
      <w:r w:rsidR="00822C1A" w:rsidRPr="00FE5009">
        <w:rPr>
          <w:kern w:val="16"/>
        </w:rPr>
        <w:t xml:space="preserve">their </w:t>
      </w:r>
      <w:r w:rsidR="006E3D0B" w:rsidRPr="00FE5009">
        <w:rPr>
          <w:kern w:val="16"/>
        </w:rPr>
        <w:t>Local Area Coordination</w:t>
      </w:r>
      <w:r w:rsidR="00822C1A" w:rsidRPr="00FE5009">
        <w:rPr>
          <w:kern w:val="16"/>
        </w:rPr>
        <w:t xml:space="preserve"> in WA</w:t>
      </w:r>
      <w:r w:rsidR="006E3D0B" w:rsidRPr="00FE5009">
        <w:rPr>
          <w:kern w:val="16"/>
        </w:rPr>
        <w:t xml:space="preserve"> “</w:t>
      </w:r>
      <w:r w:rsidR="006E3D0B" w:rsidRPr="00FE5009">
        <w:rPr>
          <w:sz w:val="24"/>
          <w:szCs w:val="24"/>
        </w:rPr>
        <w:t>direct funding is viewed as an adjunct to family and community based supports rather than as the primary solution to meeting needs”.</w:t>
      </w:r>
      <w:r w:rsidR="006E3D0B" w:rsidRPr="00FE5009">
        <w:rPr>
          <w:rStyle w:val="FootnoteReference"/>
          <w:sz w:val="24"/>
          <w:szCs w:val="24"/>
        </w:rPr>
        <w:footnoteReference w:id="8"/>
      </w:r>
      <w:r w:rsidR="000F1A70" w:rsidRPr="00FE5009">
        <w:rPr>
          <w:sz w:val="24"/>
          <w:szCs w:val="24"/>
        </w:rPr>
        <w:t xml:space="preserve"> </w:t>
      </w:r>
    </w:p>
    <w:p w:rsidR="00897964" w:rsidRPr="00FE5009" w:rsidRDefault="000F1A70" w:rsidP="00897964">
      <w:pPr>
        <w:pStyle w:val="BodyText"/>
        <w:spacing w:line="240" w:lineRule="auto"/>
      </w:pPr>
      <w:r w:rsidRPr="00FE5009">
        <w:lastRenderedPageBreak/>
        <w:t>Angus Buchanan</w:t>
      </w:r>
      <w:r w:rsidRPr="00FE5009">
        <w:rPr>
          <w:rStyle w:val="FootnoteReference"/>
        </w:rPr>
        <w:footnoteReference w:id="9"/>
      </w:r>
      <w:r w:rsidRPr="00FE5009">
        <w:t xml:space="preserve"> </w:t>
      </w:r>
      <w:r w:rsidR="00822C1A" w:rsidRPr="00FE5009">
        <w:t xml:space="preserve">validated this </w:t>
      </w:r>
      <w:r w:rsidR="00C82FE7" w:rsidRPr="00FE5009">
        <w:t>through</w:t>
      </w:r>
      <w:r w:rsidRPr="00FE5009">
        <w:t xml:space="preserve"> his research </w:t>
      </w:r>
      <w:r w:rsidR="00D91250" w:rsidRPr="00FE5009">
        <w:t>which</w:t>
      </w:r>
      <w:r w:rsidRPr="00FE5009">
        <w:t xml:space="preserve"> examined </w:t>
      </w:r>
      <w:r w:rsidR="00897964" w:rsidRPr="00FE5009">
        <w:t>if families that receive funding are</w:t>
      </w:r>
      <w:r w:rsidR="00C82FE7" w:rsidRPr="00FE5009">
        <w:t xml:space="preserve"> </w:t>
      </w:r>
      <w:r w:rsidR="00897964" w:rsidRPr="00FE5009">
        <w:t xml:space="preserve">more empowered than those who don’t? </w:t>
      </w:r>
      <w:r w:rsidR="00C82FE7" w:rsidRPr="00FE5009">
        <w:t>Buchanan</w:t>
      </w:r>
      <w:r w:rsidR="00897964" w:rsidRPr="00FE5009">
        <w:t xml:space="preserve"> coul</w:t>
      </w:r>
      <w:r w:rsidR="00D91250" w:rsidRPr="00FE5009">
        <w:t xml:space="preserve">d not tell the difference, and </w:t>
      </w:r>
      <w:r w:rsidR="00897964" w:rsidRPr="00FE5009">
        <w:t>observed: “</w:t>
      </w:r>
      <w:r w:rsidR="00822C1A" w:rsidRPr="00FE5009">
        <w:rPr>
          <w:bCs/>
        </w:rPr>
        <w:t>A primary support service</w:t>
      </w:r>
      <w:r w:rsidR="00897964" w:rsidRPr="00FE5009">
        <w:rPr>
          <w:bCs/>
        </w:rPr>
        <w:t xml:space="preserve"> accessed by all families in this stu</w:t>
      </w:r>
      <w:r w:rsidR="00822C1A" w:rsidRPr="00FE5009">
        <w:rPr>
          <w:bCs/>
        </w:rPr>
        <w:t>dy is  Local Area Coordination.</w:t>
      </w:r>
      <w:r w:rsidR="00897964" w:rsidRPr="00FE5009">
        <w:rPr>
          <w:bCs/>
        </w:rPr>
        <w:t xml:space="preserve"> It would appear that the influence of a </w:t>
      </w:r>
      <w:r w:rsidR="00D91250" w:rsidRPr="00FE5009">
        <w:t>contemporary</w:t>
      </w:r>
      <w:r w:rsidR="00C82FE7" w:rsidRPr="00FE5009">
        <w:t xml:space="preserve">  service</w:t>
      </w:r>
      <w:r w:rsidR="00822C1A" w:rsidRPr="00FE5009">
        <w:t xml:space="preserve"> delivery</w:t>
      </w:r>
      <w:r w:rsidR="00897964" w:rsidRPr="00FE5009">
        <w:t xml:space="preserve"> framework, such as Local Area Coordination has the capacity to facilitate the empowerment of all parents and carers regardless of their support needs”.</w:t>
      </w:r>
      <w:r w:rsidR="00897964" w:rsidRPr="00FE5009">
        <w:rPr>
          <w:rStyle w:val="FootnoteReference"/>
        </w:rPr>
        <w:footnoteReference w:id="10"/>
      </w:r>
    </w:p>
    <w:p w:rsidR="000A6C45" w:rsidRPr="00FE5009" w:rsidRDefault="000A6C45" w:rsidP="000A6C45">
      <w:pPr>
        <w:autoSpaceDE w:val="0"/>
        <w:autoSpaceDN w:val="0"/>
        <w:adjustRightInd w:val="0"/>
        <w:spacing w:before="120" w:after="0" w:line="240" w:lineRule="auto"/>
        <w:jc w:val="both"/>
        <w:rPr>
          <w:b/>
        </w:rPr>
      </w:pPr>
      <w:r w:rsidRPr="00FE5009">
        <w:rPr>
          <w:b/>
        </w:rPr>
        <w:t xml:space="preserve">Local Area Coordination </w:t>
      </w:r>
    </w:p>
    <w:p w:rsidR="000A6C45" w:rsidRPr="00FE5009" w:rsidRDefault="000A6C45" w:rsidP="000A6C45">
      <w:pPr>
        <w:spacing w:before="120" w:line="240" w:lineRule="auto"/>
        <w:jc w:val="both"/>
      </w:pPr>
      <w:r w:rsidRPr="00FE5009">
        <w:t xml:space="preserve">Local Area Coordination was the system chosen to bring change. Local Area Coordination is about relationships. </w:t>
      </w:r>
      <w:r w:rsidRPr="00FE5009">
        <w:rPr>
          <w:rFonts w:eastAsia="Times New Roman"/>
          <w:lang w:eastAsia="en-AU"/>
        </w:rPr>
        <w:t xml:space="preserve">It was tested in Albany (WA) in 1988, and has been developed, slowly and methodically, since. It now covers all of West Australia. </w:t>
      </w:r>
      <w:r w:rsidRPr="00FE5009">
        <w:t>The Western Australian model of Local Area Coordination is community development by a different name and includes some elements of case management.</w:t>
      </w:r>
    </w:p>
    <w:p w:rsidR="00F17ACA" w:rsidRPr="00FE5009" w:rsidRDefault="000A6C45" w:rsidP="000A6C45">
      <w:pPr>
        <w:spacing w:before="120" w:line="240" w:lineRule="auto"/>
        <w:jc w:val="both"/>
      </w:pPr>
      <w:r w:rsidRPr="00FE5009">
        <w:t>The West Australian system of LAC me</w:t>
      </w:r>
      <w:r w:rsidR="008B3738" w:rsidRPr="00FE5009">
        <w:t>e</w:t>
      </w:r>
      <w:r w:rsidRPr="00FE5009">
        <w:t>t</w:t>
      </w:r>
      <w:r w:rsidR="008B3738" w:rsidRPr="00FE5009">
        <w:t>s</w:t>
      </w:r>
      <w:r w:rsidRPr="00FE5009">
        <w:t xml:space="preserve"> the objectives of creating a direct link between the NDIA, the funder, and the person with a disability for two reasons. It </w:t>
      </w:r>
      <w:r w:rsidR="008B3738" w:rsidRPr="00FE5009">
        <w:t xml:space="preserve">is </w:t>
      </w:r>
      <w:r w:rsidRPr="00FE5009">
        <w:t>a proven system, and regarded as ‘core business</w:t>
      </w:r>
      <w:r w:rsidR="001F0C83" w:rsidRPr="00FE5009">
        <w:t>’</w:t>
      </w:r>
      <w:r w:rsidR="00AF49ED" w:rsidRPr="00FE5009">
        <w:t xml:space="preserve"> by </w:t>
      </w:r>
      <w:r w:rsidR="005A007B" w:rsidRPr="00FE5009">
        <w:t xml:space="preserve">the WA </w:t>
      </w:r>
      <w:r w:rsidR="00AF49ED" w:rsidRPr="00FE5009">
        <w:t>Disability Services Commission.</w:t>
      </w:r>
      <w:r w:rsidR="005A007B" w:rsidRPr="00FE5009">
        <w:t xml:space="preserve"> </w:t>
      </w:r>
      <w:r w:rsidRPr="00FE5009">
        <w:t xml:space="preserve">Eddie </w:t>
      </w:r>
      <w:proofErr w:type="spellStart"/>
      <w:r w:rsidRPr="00FE5009">
        <w:t>Bartnik</w:t>
      </w:r>
      <w:proofErr w:type="spellEnd"/>
      <w:r w:rsidRPr="00FE5009">
        <w:t xml:space="preserve"> and Ron Chalmers observed that ‘Local Area Coordination has been retained within government throughout the past eighteen years.  At key decision points during this period it has been determined that LACs play a pivotal role in connecting individuals and families with the policy and program systems of government and that this should not be lost in exchange for any benefits which may ensue from privatisation’.</w:t>
      </w:r>
      <w:r w:rsidRPr="00FE5009">
        <w:rPr>
          <w:rStyle w:val="FootnoteReference"/>
        </w:rPr>
        <w:footnoteReference w:id="11"/>
      </w:r>
      <w:r w:rsidR="008B3738" w:rsidRPr="00FE5009">
        <w:t xml:space="preserve">  </w:t>
      </w:r>
    </w:p>
    <w:p w:rsidR="000A6C45" w:rsidRPr="00FE5009" w:rsidRDefault="008B3738" w:rsidP="000A6C45">
      <w:pPr>
        <w:spacing w:before="120" w:line="240" w:lineRule="auto"/>
        <w:jc w:val="both"/>
      </w:pPr>
      <w:r w:rsidRPr="00FE5009">
        <w:t>The current implementation of the NDIS is outsourcing LACs, which erodes the strength of the approach successfully demonstrated for many years in WA.</w:t>
      </w:r>
    </w:p>
    <w:p w:rsidR="00FE5009" w:rsidRPr="00FE5009" w:rsidRDefault="001A0375" w:rsidP="000A6C45">
      <w:pPr>
        <w:tabs>
          <w:tab w:val="left" w:pos="0"/>
        </w:tabs>
        <w:spacing w:before="120" w:line="240" w:lineRule="auto"/>
        <w:jc w:val="both"/>
      </w:pPr>
      <w:r w:rsidRPr="00FE5009">
        <w:t xml:space="preserve">In the Western Australian </w:t>
      </w:r>
      <w:r w:rsidR="000A6C45" w:rsidRPr="00FE5009">
        <w:t xml:space="preserve">model, Local Area Coordinators are not mere messengers. To their customers they </w:t>
      </w:r>
      <w:r w:rsidR="000A6C45" w:rsidRPr="00FE5009">
        <w:rPr>
          <w:b/>
        </w:rPr>
        <w:t xml:space="preserve">are </w:t>
      </w:r>
      <w:r w:rsidR="000A6C45" w:rsidRPr="00FE5009">
        <w:t xml:space="preserve">the NDIA. They can make decisions with the customer on behalf of the NDIA, as their authority matches their responsibility. Local Area Coordination, and direct funding have created the dynamic where the person with a disability, the NDIA through the LAC, and service providers are now equals at the table. Ownership of decisions made is shared. </w:t>
      </w:r>
    </w:p>
    <w:p w:rsidR="000A6C45" w:rsidRPr="00FE5009" w:rsidRDefault="008B3738" w:rsidP="000A6C45">
      <w:pPr>
        <w:tabs>
          <w:tab w:val="left" w:pos="0"/>
        </w:tabs>
        <w:spacing w:before="120" w:line="240" w:lineRule="auto"/>
        <w:jc w:val="both"/>
      </w:pPr>
      <w:r w:rsidRPr="00FE5009">
        <w:t>Outsourcing the LACs effectively shifts the dynamic, where the LAC component becomes a service delivered by a provider, rather than the intended role as outlined in PC11 and demonstrated over many years in WA.</w:t>
      </w:r>
    </w:p>
    <w:p w:rsidR="000A6C45" w:rsidRPr="00FE5009" w:rsidRDefault="008B3738" w:rsidP="000A6C45">
      <w:pPr>
        <w:pStyle w:val="para2"/>
        <w:keepLines w:val="0"/>
        <w:widowControl w:val="0"/>
        <w:spacing w:before="120"/>
        <w:ind w:left="0"/>
        <w:rPr>
          <w:rFonts w:ascii="Arial" w:hAnsi="Arial" w:cs="Arial"/>
          <w:szCs w:val="22"/>
        </w:rPr>
      </w:pPr>
      <w:r w:rsidRPr="00FE5009">
        <w:t>T</w:t>
      </w:r>
      <w:r w:rsidR="000A6C45" w:rsidRPr="00FE5009">
        <w:t xml:space="preserve">here is not a single discipline that encompasses a LAC’s skill set under this model - </w:t>
      </w:r>
      <w:r w:rsidR="000A6C45" w:rsidRPr="00FE5009">
        <w:rPr>
          <w:rFonts w:cs="Arial"/>
        </w:rPr>
        <w:t xml:space="preserve">individual coordination, personal advocacy, family support, community development and direct funding, are some </w:t>
      </w:r>
      <w:r w:rsidR="00D91250" w:rsidRPr="00FE5009">
        <w:rPr>
          <w:rFonts w:cs="Arial"/>
        </w:rPr>
        <w:t>elements in LAC’s</w:t>
      </w:r>
      <w:r w:rsidR="000A6C45" w:rsidRPr="00FE5009">
        <w:rPr>
          <w:rFonts w:cs="Arial"/>
        </w:rPr>
        <w:t xml:space="preserve"> in Western Australia </w:t>
      </w:r>
      <w:r w:rsidR="00D91250" w:rsidRPr="00FE5009">
        <w:rPr>
          <w:rFonts w:cs="Arial"/>
        </w:rPr>
        <w:t xml:space="preserve">and so </w:t>
      </w:r>
      <w:r w:rsidR="000A6C45" w:rsidRPr="00FE5009">
        <w:rPr>
          <w:rFonts w:cs="Arial"/>
        </w:rPr>
        <w:t xml:space="preserve">they </w:t>
      </w:r>
      <w:r w:rsidRPr="00FE5009">
        <w:rPr>
          <w:rFonts w:cs="Arial"/>
        </w:rPr>
        <w:t xml:space="preserve">are </w:t>
      </w:r>
      <w:r w:rsidR="000A6C45" w:rsidRPr="00FE5009">
        <w:rPr>
          <w:rFonts w:ascii="Arial" w:hAnsi="Arial" w:cs="Arial"/>
          <w:szCs w:val="22"/>
        </w:rPr>
        <w:t>drawn from a wide range of backgrounds and professions (</w:t>
      </w:r>
      <w:proofErr w:type="spellStart"/>
      <w:r w:rsidR="000A6C45" w:rsidRPr="00FE5009">
        <w:rPr>
          <w:rFonts w:ascii="Arial" w:hAnsi="Arial" w:cs="Arial"/>
          <w:szCs w:val="22"/>
        </w:rPr>
        <w:t>eg</w:t>
      </w:r>
      <w:proofErr w:type="spellEnd"/>
      <w:r w:rsidR="000A6C45" w:rsidRPr="00FE5009">
        <w:rPr>
          <w:rFonts w:ascii="Arial" w:hAnsi="Arial" w:cs="Arial"/>
          <w:szCs w:val="22"/>
        </w:rPr>
        <w:t xml:space="preserve"> social work, psychology, education, therapy, nursing and community work).</w:t>
      </w:r>
      <w:r w:rsidR="000A6C45" w:rsidRPr="00FE5009">
        <w:rPr>
          <w:rStyle w:val="FootnoteReference"/>
          <w:rFonts w:cs="Arial"/>
        </w:rPr>
        <w:footnoteReference w:id="12"/>
      </w:r>
      <w:r w:rsidR="000A6C45" w:rsidRPr="00FE5009">
        <w:rPr>
          <w:rFonts w:cs="Arial"/>
          <w:szCs w:val="22"/>
        </w:rPr>
        <w:t xml:space="preserve"> LAC’s, in spite of their wide diversity of backgrounds are expected to demonstrate some k</w:t>
      </w:r>
      <w:r w:rsidR="000A6C45" w:rsidRPr="00FE5009">
        <w:rPr>
          <w:rFonts w:ascii="Arial" w:hAnsi="Arial" w:cs="Arial"/>
          <w:szCs w:val="22"/>
        </w:rPr>
        <w:t>ey qualities: a contemporary values base, they must be self-aware, be able to listen and hear, have imagination, people skills, ability to think strategically and operationally, be innovative and able to manage risk. Wherever possible, LACs are recruited from their local communities.</w:t>
      </w:r>
      <w:r w:rsidR="00BC160F" w:rsidRPr="00FE5009">
        <w:rPr>
          <w:rFonts w:ascii="Arial" w:hAnsi="Arial" w:cs="Arial"/>
          <w:szCs w:val="22"/>
        </w:rPr>
        <w:t xml:space="preserve"> Imp</w:t>
      </w:r>
      <w:r w:rsidR="00AF49ED" w:rsidRPr="00FE5009">
        <w:rPr>
          <w:rFonts w:ascii="Arial" w:hAnsi="Arial" w:cs="Arial"/>
          <w:szCs w:val="22"/>
        </w:rPr>
        <w:t>ortantly, they must be prepare</w:t>
      </w:r>
      <w:r w:rsidRPr="00FE5009">
        <w:rPr>
          <w:rFonts w:ascii="Arial" w:hAnsi="Arial" w:cs="Arial"/>
          <w:szCs w:val="22"/>
        </w:rPr>
        <w:t>d</w:t>
      </w:r>
      <w:r w:rsidR="00BC160F" w:rsidRPr="00FE5009">
        <w:rPr>
          <w:rFonts w:ascii="Arial" w:hAnsi="Arial" w:cs="Arial"/>
          <w:szCs w:val="22"/>
        </w:rPr>
        <w:t xml:space="preserve"> to develop long term relationships with their </w:t>
      </w:r>
      <w:proofErr w:type="spellStart"/>
      <w:r w:rsidR="00BC160F" w:rsidRPr="00FE5009">
        <w:rPr>
          <w:rFonts w:ascii="Arial" w:hAnsi="Arial" w:cs="Arial"/>
          <w:szCs w:val="22"/>
        </w:rPr>
        <w:t>cients</w:t>
      </w:r>
      <w:proofErr w:type="spellEnd"/>
      <w:r w:rsidR="00BC160F" w:rsidRPr="00FE5009">
        <w:rPr>
          <w:rFonts w:ascii="Arial" w:hAnsi="Arial" w:cs="Arial"/>
          <w:szCs w:val="22"/>
        </w:rPr>
        <w:t>.</w:t>
      </w:r>
    </w:p>
    <w:p w:rsidR="000A6C45" w:rsidRPr="00FE5009" w:rsidRDefault="000A6C45" w:rsidP="000A6C45">
      <w:pPr>
        <w:spacing w:before="120" w:after="0" w:line="240" w:lineRule="auto"/>
        <w:jc w:val="both"/>
      </w:pPr>
      <w:r w:rsidRPr="00FE5009">
        <w:t xml:space="preserve">With the LAC as his mentor, and the person with a disability controlling his funding, he </w:t>
      </w:r>
      <w:r w:rsidR="001F0C83" w:rsidRPr="00FE5009">
        <w:t xml:space="preserve">can </w:t>
      </w:r>
      <w:r w:rsidRPr="00FE5009">
        <w:t>embark on a journey to his potential, and a good life.</w:t>
      </w:r>
    </w:p>
    <w:p w:rsidR="000A6C45" w:rsidRPr="00FE5009" w:rsidRDefault="000A6C45" w:rsidP="000A6C45">
      <w:pPr>
        <w:pStyle w:val="para2"/>
        <w:keepLines w:val="0"/>
        <w:widowControl w:val="0"/>
        <w:spacing w:before="120"/>
        <w:ind w:left="0"/>
        <w:rPr>
          <w:rFonts w:ascii="Arial" w:hAnsi="Arial" w:cs="Arial"/>
          <w:szCs w:val="22"/>
        </w:rPr>
      </w:pPr>
      <w:r w:rsidRPr="00FE5009">
        <w:rPr>
          <w:rFonts w:ascii="Arial" w:hAnsi="Arial" w:cs="Arial"/>
          <w:szCs w:val="22"/>
        </w:rPr>
        <w:t xml:space="preserve">The LAC builds his knowledge and understanding of the local community as a basis for promoting inclusion and to expand the potential support base for people with disabilities. LACs work with children and adults of all ages and stay with people across the major transition points of life. It is the </w:t>
      </w:r>
      <w:r w:rsidRPr="00FE5009">
        <w:rPr>
          <w:rFonts w:ascii="Arial" w:hAnsi="Arial" w:cs="Arial"/>
          <w:szCs w:val="22"/>
        </w:rPr>
        <w:lastRenderedPageBreak/>
        <w:t>nature and quality of this ongoing relationship, and having one point of contact for local people that is reflected consistently in satisfaction ratings with the LAC program.</w:t>
      </w:r>
      <w:r w:rsidRPr="00FE5009">
        <w:rPr>
          <w:rStyle w:val="FootnoteReference"/>
          <w:rFonts w:ascii="Arial" w:hAnsi="Arial" w:cs="Arial"/>
          <w:szCs w:val="22"/>
        </w:rPr>
        <w:footnoteReference w:id="13"/>
      </w:r>
      <w:r w:rsidRPr="00FE5009">
        <w:rPr>
          <w:rFonts w:ascii="Arial" w:hAnsi="Arial" w:cs="Arial"/>
          <w:szCs w:val="22"/>
        </w:rPr>
        <w:t xml:space="preserve"> </w:t>
      </w:r>
    </w:p>
    <w:p w:rsidR="000A6C45" w:rsidRPr="00FE5009" w:rsidRDefault="000A6C45" w:rsidP="00AF49ED">
      <w:pPr>
        <w:spacing w:before="120" w:line="240" w:lineRule="auto"/>
      </w:pPr>
      <w:r w:rsidRPr="00FE5009">
        <w:t xml:space="preserve">Stehlik and </w:t>
      </w:r>
      <w:proofErr w:type="spellStart"/>
      <w:r w:rsidRPr="00FE5009">
        <w:t>Chenewith</w:t>
      </w:r>
      <w:proofErr w:type="spellEnd"/>
      <w:r w:rsidRPr="00FE5009">
        <w:t xml:space="preserve"> suggest that a long term trusting relationship enables the Local Area Co-ordinator to be seen as a "co-driver" on the journey, the person holding the map, while assisting and supporting the client to move forward himself. The barriers, road blocks, and potholes that are constantly in the way are therefore potentially smoothed by this partnership, thus enabling the journey to be taken by others as well.</w:t>
      </w:r>
      <w:r w:rsidRPr="00FE5009">
        <w:footnoteReference w:id="14"/>
      </w:r>
    </w:p>
    <w:p w:rsidR="000A6C45" w:rsidRPr="00FE5009" w:rsidRDefault="000A6C45" w:rsidP="000A6C45">
      <w:pPr>
        <w:spacing w:before="120" w:after="0" w:line="240" w:lineRule="auto"/>
        <w:jc w:val="both"/>
      </w:pPr>
      <w:r w:rsidRPr="00FE5009">
        <w:t xml:space="preserve">Under the Productivity Commission’s proposed model, the core function of Local Area Coordinators is to protect, and build on, the NDIS’s investment by guiding and mentoring people with disabilities, so they will get the best possible quality of life, and the best ‘bang for their buck’. </w:t>
      </w:r>
    </w:p>
    <w:p w:rsidR="000A6C45" w:rsidRPr="00FE5009" w:rsidRDefault="001F0C83" w:rsidP="000A6C45">
      <w:pPr>
        <w:spacing w:before="120" w:after="0" w:line="240" w:lineRule="auto"/>
        <w:jc w:val="both"/>
      </w:pPr>
      <w:r w:rsidRPr="00FE5009">
        <w:t>With the change from bloc</w:t>
      </w:r>
      <w:r w:rsidR="00EF470A" w:rsidRPr="00FE5009">
        <w:t>k</w:t>
      </w:r>
      <w:r w:rsidRPr="00FE5009">
        <w:t xml:space="preserve"> funding to</w:t>
      </w:r>
      <w:r w:rsidR="00EF470A" w:rsidRPr="00FE5009">
        <w:t xml:space="preserve"> </w:t>
      </w:r>
      <w:r w:rsidRPr="00FE5009">
        <w:t>direc</w:t>
      </w:r>
      <w:r w:rsidR="00EF470A" w:rsidRPr="00FE5009">
        <w:t>t</w:t>
      </w:r>
      <w:r w:rsidRPr="00FE5009">
        <w:t xml:space="preserve"> f</w:t>
      </w:r>
      <w:r w:rsidR="00EF470A" w:rsidRPr="00FE5009">
        <w:t>u</w:t>
      </w:r>
      <w:r w:rsidRPr="00FE5009">
        <w:t>nding of individuals</w:t>
      </w:r>
      <w:r w:rsidR="00EF470A" w:rsidRPr="00FE5009">
        <w:t>, it turned service providers from gate keepers into shop keepers, and created a</w:t>
      </w:r>
      <w:r w:rsidRPr="00FE5009">
        <w:t xml:space="preserve"> </w:t>
      </w:r>
      <w:r w:rsidR="00EF470A" w:rsidRPr="00FE5009">
        <w:t>self-regulating market which exposes buyers to considerable risk. Are sellers motivated by ‘doing good better’, or making a quick profit? The LAC with the positional power and authority of the NDIA is able to protect people with disabilities from carpet b</w:t>
      </w:r>
      <w:r w:rsidR="007328A9" w:rsidRPr="00FE5009">
        <w:t>aggers and snake oil salesmen and to support them in reaching their potential.</w:t>
      </w:r>
    </w:p>
    <w:p w:rsidR="007328A9" w:rsidRPr="00FE5009" w:rsidRDefault="007328A9" w:rsidP="00293814">
      <w:pPr>
        <w:autoSpaceDE w:val="0"/>
        <w:autoSpaceDN w:val="0"/>
        <w:adjustRightInd w:val="0"/>
        <w:spacing w:after="0" w:line="240" w:lineRule="auto"/>
        <w:jc w:val="both"/>
        <w:rPr>
          <w:b/>
        </w:rPr>
      </w:pPr>
    </w:p>
    <w:p w:rsidR="007328A9" w:rsidRPr="00FE5009" w:rsidRDefault="007328A9" w:rsidP="00293814">
      <w:pPr>
        <w:autoSpaceDE w:val="0"/>
        <w:autoSpaceDN w:val="0"/>
        <w:adjustRightInd w:val="0"/>
        <w:spacing w:after="0" w:line="240" w:lineRule="auto"/>
        <w:jc w:val="both"/>
        <w:rPr>
          <w:b/>
        </w:rPr>
      </w:pPr>
      <w:r w:rsidRPr="00FE5009">
        <w:rPr>
          <w:b/>
        </w:rPr>
        <w:t>The importance of the “I” in the NDIS</w:t>
      </w:r>
    </w:p>
    <w:p w:rsidR="00293814" w:rsidRPr="00FE5009" w:rsidRDefault="00293814" w:rsidP="003C3451">
      <w:pPr>
        <w:autoSpaceDE w:val="0"/>
        <w:autoSpaceDN w:val="0"/>
        <w:adjustRightInd w:val="0"/>
        <w:spacing w:before="120" w:after="0" w:line="240" w:lineRule="auto"/>
        <w:jc w:val="both"/>
      </w:pPr>
      <w:r w:rsidRPr="00FE5009">
        <w:t>The I i</w:t>
      </w:r>
      <w:r w:rsidR="00EF470A" w:rsidRPr="00FE5009">
        <w:t>n NDIS stands for insurance</w:t>
      </w:r>
      <w:r w:rsidRPr="00FE5009">
        <w:t xml:space="preserve">. The NDIS, as an insurance scheme, takes a long-term view. This gives the consistency and stability that is missing when funding is dependent on service contracts or electoral cycles. It has a strong incentive to fund cost effective early interventions, including therapeutic ones. This assists participants to become more independent, self-sufficient and less reliant on support services. </w:t>
      </w:r>
    </w:p>
    <w:p w:rsidR="00293814" w:rsidRPr="00FE5009" w:rsidRDefault="00293814" w:rsidP="00293814">
      <w:pPr>
        <w:autoSpaceDE w:val="0"/>
        <w:autoSpaceDN w:val="0"/>
        <w:adjustRightInd w:val="0"/>
        <w:spacing w:before="120" w:after="0" w:line="240" w:lineRule="auto"/>
        <w:jc w:val="both"/>
        <w:rPr>
          <w:rFonts w:eastAsia="MS Gothic"/>
          <w:spacing w:val="5"/>
          <w:kern w:val="28"/>
        </w:rPr>
      </w:pPr>
      <w:r w:rsidRPr="00FE5009">
        <w:t xml:space="preserve">This investment aims to unlock productivity through </w:t>
      </w:r>
      <w:r w:rsidRPr="00FE5009">
        <w:rPr>
          <w:rFonts w:eastAsia="MS Gothic"/>
          <w:spacing w:val="5"/>
          <w:kern w:val="28"/>
        </w:rPr>
        <w:t>education, training, and employment:</w:t>
      </w:r>
    </w:p>
    <w:p w:rsidR="00293814" w:rsidRPr="00FE5009" w:rsidRDefault="00293814" w:rsidP="00003A3C">
      <w:pPr>
        <w:pStyle w:val="ListParagraph"/>
        <w:numPr>
          <w:ilvl w:val="0"/>
          <w:numId w:val="3"/>
        </w:numPr>
        <w:autoSpaceDE w:val="0"/>
        <w:autoSpaceDN w:val="0"/>
        <w:adjustRightInd w:val="0"/>
        <w:spacing w:before="120" w:line="276" w:lineRule="auto"/>
        <w:jc w:val="both"/>
        <w:rPr>
          <w:rFonts w:ascii="Arial" w:hAnsi="Arial" w:cs="Arial"/>
        </w:rPr>
      </w:pPr>
      <w:r w:rsidRPr="00FE5009">
        <w:rPr>
          <w:rFonts w:ascii="Arial" w:hAnsi="Arial" w:cs="Arial"/>
        </w:rPr>
        <w:t xml:space="preserve">The PC11 estimates that addressing these inequalities may achieve employment ratios for people with disabilities equivalent to the average OECD benchmark. </w:t>
      </w:r>
    </w:p>
    <w:p w:rsidR="00293814" w:rsidRPr="00FE5009" w:rsidRDefault="00293814" w:rsidP="00003A3C">
      <w:pPr>
        <w:pStyle w:val="ListParagraph"/>
        <w:numPr>
          <w:ilvl w:val="0"/>
          <w:numId w:val="3"/>
        </w:numPr>
        <w:spacing w:line="276" w:lineRule="auto"/>
        <w:jc w:val="both"/>
        <w:rPr>
          <w:rFonts w:ascii="Arial" w:hAnsi="Arial" w:cs="Arial"/>
        </w:rPr>
      </w:pPr>
      <w:r w:rsidRPr="00FE5009">
        <w:rPr>
          <w:rFonts w:ascii="Arial" w:eastAsia="Times New Roman" w:hAnsi="Arial" w:cs="Arial"/>
          <w:lang w:eastAsia="en-AU"/>
        </w:rPr>
        <w:t xml:space="preserve">The PC11 projected that the NDIS would result in an additional 320,000 people with a disability being employed. </w:t>
      </w:r>
      <w:r w:rsidRPr="00FE5009">
        <w:rPr>
          <w:rFonts w:ascii="Arial" w:hAnsi="Arial" w:cs="Arial"/>
        </w:rPr>
        <w:t>Another major economic benefit is that many well educated, skilled and experienced primary carers will be able to return to the workforce.</w:t>
      </w:r>
      <w:r w:rsidRPr="00FE5009">
        <w:rPr>
          <w:rStyle w:val="FootnoteReference"/>
          <w:rFonts w:ascii="Arial" w:hAnsi="Arial" w:cs="Arial"/>
        </w:rPr>
        <w:t xml:space="preserve"> </w:t>
      </w:r>
      <w:r w:rsidRPr="00FE5009">
        <w:rPr>
          <w:rStyle w:val="FootnoteReference"/>
          <w:rFonts w:ascii="Arial" w:hAnsi="Arial" w:cs="Arial"/>
        </w:rPr>
        <w:footnoteReference w:id="15"/>
      </w:r>
      <w:r w:rsidRPr="00FE5009">
        <w:rPr>
          <w:rFonts w:ascii="Arial" w:hAnsi="Arial" w:cs="Arial"/>
        </w:rPr>
        <w:t xml:space="preserve"> </w:t>
      </w:r>
    </w:p>
    <w:p w:rsidR="00293814" w:rsidRPr="00FE5009" w:rsidRDefault="00293814" w:rsidP="00003A3C">
      <w:pPr>
        <w:pStyle w:val="ListParagraph"/>
        <w:numPr>
          <w:ilvl w:val="0"/>
          <w:numId w:val="3"/>
        </w:numPr>
        <w:spacing w:line="276" w:lineRule="auto"/>
        <w:jc w:val="both"/>
        <w:rPr>
          <w:rFonts w:ascii="Arial" w:eastAsia="Times New Roman" w:hAnsi="Arial" w:cs="Arial"/>
          <w:lang w:eastAsia="en-AU"/>
        </w:rPr>
      </w:pPr>
      <w:r w:rsidRPr="00FE5009">
        <w:rPr>
          <w:rFonts w:ascii="Arial" w:eastAsia="Times New Roman" w:hAnsi="Arial" w:cs="Arial"/>
          <w:lang w:eastAsia="en-AU"/>
        </w:rPr>
        <w:t>National expenditure on disability services is projected to increase by 0.5 per cent as a result of the NDIS, but in return, the NDIS is projected to contribute 1.0 per cent to the GDP by 2050.</w:t>
      </w:r>
      <w:r w:rsidRPr="00FE5009">
        <w:rPr>
          <w:rStyle w:val="FootnoteReference"/>
          <w:rFonts w:ascii="Arial" w:hAnsi="Arial" w:cs="Arial"/>
        </w:rPr>
        <w:footnoteReference w:id="16"/>
      </w:r>
    </w:p>
    <w:p w:rsidR="00293814" w:rsidRPr="00FE5009" w:rsidRDefault="00293814" w:rsidP="00293814">
      <w:pPr>
        <w:spacing w:before="120"/>
        <w:jc w:val="both"/>
        <w:rPr>
          <w:rFonts w:eastAsia="Times New Roman"/>
          <w:lang w:eastAsia="en-AU"/>
        </w:rPr>
      </w:pPr>
      <w:r w:rsidRPr="00FE5009">
        <w:rPr>
          <w:rFonts w:eastAsia="Times New Roman"/>
          <w:lang w:eastAsia="en-AU"/>
        </w:rPr>
        <w:t>The symbiotic relationship between Local Area Coordination and the insurance part of the NDIS seems little understood. They are joined at the hip, and a failure of either one signals a failure of the PC11’s NDIS.</w:t>
      </w:r>
    </w:p>
    <w:p w:rsidR="00293814" w:rsidRPr="00FE5009" w:rsidRDefault="00293814" w:rsidP="00293814">
      <w:pPr>
        <w:spacing w:before="120" w:after="0"/>
        <w:jc w:val="both"/>
        <w:rPr>
          <w:rFonts w:eastAsia="Times New Roman"/>
          <w:lang w:eastAsia="en-AU"/>
        </w:rPr>
      </w:pPr>
      <w:r w:rsidRPr="00FE5009">
        <w:rPr>
          <w:rFonts w:eastAsia="Times New Roman"/>
          <w:lang w:eastAsia="en-AU"/>
        </w:rPr>
        <w:t>The NDIS, as designed by the PC11, is a perfect example of a system that</w:t>
      </w:r>
      <w:r w:rsidR="00700E2F" w:rsidRPr="00FE5009">
        <w:rPr>
          <w:rFonts w:eastAsia="Times New Roman"/>
          <w:lang w:eastAsia="en-AU"/>
        </w:rPr>
        <w:t xml:space="preserve"> would</w:t>
      </w:r>
      <w:r w:rsidRPr="00FE5009">
        <w:rPr>
          <w:rFonts w:eastAsia="Times New Roman"/>
          <w:lang w:eastAsia="en-AU"/>
        </w:rPr>
        <w:t xml:space="preserve"> not only reduce inequality, but also contribute to economic growth.</w:t>
      </w:r>
    </w:p>
    <w:p w:rsidR="00002C35" w:rsidRPr="00FE5009" w:rsidRDefault="00002C35" w:rsidP="00002C35">
      <w:pPr>
        <w:spacing w:before="120" w:after="0"/>
        <w:jc w:val="both"/>
      </w:pPr>
      <w:r w:rsidRPr="00FE5009">
        <w:t xml:space="preserve">It is appropriate at this point to reflect on answers to the questions raised in Request 4.2. </w:t>
      </w:r>
    </w:p>
    <w:p w:rsidR="00BC160F" w:rsidRPr="00FE5009" w:rsidRDefault="00BC160F" w:rsidP="00003A3C">
      <w:pPr>
        <w:pStyle w:val="ListParagraph"/>
        <w:numPr>
          <w:ilvl w:val="0"/>
          <w:numId w:val="6"/>
        </w:numPr>
        <w:spacing w:before="120"/>
        <w:jc w:val="both"/>
        <w:rPr>
          <w:rFonts w:ascii="Arial" w:hAnsi="Arial" w:cs="Arial"/>
        </w:rPr>
      </w:pPr>
      <w:r w:rsidRPr="00FE5009">
        <w:rPr>
          <w:rFonts w:ascii="Arial" w:hAnsi="Arial" w:cs="Arial"/>
          <w:i/>
          <w:w w:val="105"/>
        </w:rPr>
        <w:t>Should the National Disability Insurance Agency have the ability to delegate plan approval functions to Local Area Coordinators?</w:t>
      </w:r>
    </w:p>
    <w:p w:rsidR="006343BE" w:rsidRPr="00FE5009" w:rsidRDefault="005B0FF3" w:rsidP="001D0040">
      <w:pPr>
        <w:pStyle w:val="Default"/>
        <w:spacing w:before="120" w:line="276" w:lineRule="auto"/>
        <w:rPr>
          <w:rFonts w:cs="Arial"/>
          <w:bCs/>
          <w:color w:val="auto"/>
          <w:sz w:val="22"/>
          <w:szCs w:val="22"/>
        </w:rPr>
      </w:pPr>
      <w:r w:rsidRPr="00FE5009">
        <w:rPr>
          <w:color w:val="auto"/>
          <w:sz w:val="22"/>
          <w:szCs w:val="22"/>
        </w:rPr>
        <w:t>L</w:t>
      </w:r>
      <w:r w:rsidR="00E01AE7" w:rsidRPr="00FE5009">
        <w:rPr>
          <w:color w:val="auto"/>
          <w:sz w:val="22"/>
          <w:szCs w:val="22"/>
        </w:rPr>
        <w:t>AC’s</w:t>
      </w:r>
      <w:r w:rsidR="00F4662E" w:rsidRPr="00FE5009">
        <w:rPr>
          <w:color w:val="auto"/>
          <w:sz w:val="22"/>
          <w:szCs w:val="22"/>
        </w:rPr>
        <w:t xml:space="preserve"> in the Western Australian </w:t>
      </w:r>
      <w:r w:rsidR="008F689B" w:rsidRPr="00FE5009">
        <w:rPr>
          <w:color w:val="auto"/>
          <w:sz w:val="22"/>
          <w:szCs w:val="22"/>
        </w:rPr>
        <w:t>(and PC11</w:t>
      </w:r>
      <w:r w:rsidR="00F4662E" w:rsidRPr="00FE5009">
        <w:rPr>
          <w:color w:val="auto"/>
          <w:sz w:val="22"/>
          <w:szCs w:val="22"/>
        </w:rPr>
        <w:t>model</w:t>
      </w:r>
      <w:r w:rsidR="008F689B" w:rsidRPr="00FE5009">
        <w:rPr>
          <w:color w:val="auto"/>
          <w:sz w:val="22"/>
          <w:szCs w:val="22"/>
        </w:rPr>
        <w:t>)</w:t>
      </w:r>
      <w:r w:rsidR="00E01AE7" w:rsidRPr="00FE5009">
        <w:rPr>
          <w:color w:val="auto"/>
          <w:sz w:val="22"/>
          <w:szCs w:val="22"/>
        </w:rPr>
        <w:t xml:space="preserve"> </w:t>
      </w:r>
      <w:r w:rsidRPr="00FE5009">
        <w:rPr>
          <w:color w:val="auto"/>
          <w:sz w:val="22"/>
          <w:szCs w:val="22"/>
        </w:rPr>
        <w:t>have the positional power</w:t>
      </w:r>
      <w:r w:rsidR="00E01AE7" w:rsidRPr="00FE5009">
        <w:rPr>
          <w:color w:val="auto"/>
          <w:sz w:val="22"/>
          <w:szCs w:val="22"/>
        </w:rPr>
        <w:t xml:space="preserve"> and authority to act</w:t>
      </w:r>
      <w:r w:rsidR="00F4662E" w:rsidRPr="00FE5009">
        <w:rPr>
          <w:color w:val="auto"/>
          <w:sz w:val="22"/>
          <w:szCs w:val="22"/>
        </w:rPr>
        <w:t>, and</w:t>
      </w:r>
      <w:r w:rsidR="00002C35" w:rsidRPr="00FE5009">
        <w:rPr>
          <w:color w:val="auto"/>
          <w:sz w:val="22"/>
          <w:szCs w:val="22"/>
        </w:rPr>
        <w:t xml:space="preserve"> </w:t>
      </w:r>
      <w:r w:rsidR="001D0040" w:rsidRPr="00FE5009">
        <w:rPr>
          <w:color w:val="auto"/>
          <w:sz w:val="22"/>
          <w:szCs w:val="22"/>
        </w:rPr>
        <w:t xml:space="preserve">have </w:t>
      </w:r>
      <w:r w:rsidR="00002C35" w:rsidRPr="00FE5009">
        <w:rPr>
          <w:color w:val="auto"/>
          <w:sz w:val="22"/>
          <w:szCs w:val="22"/>
        </w:rPr>
        <w:t>close</w:t>
      </w:r>
      <w:r w:rsidR="00E01AE7" w:rsidRPr="00FE5009">
        <w:rPr>
          <w:color w:val="auto"/>
          <w:sz w:val="22"/>
          <w:szCs w:val="22"/>
        </w:rPr>
        <w:t>,</w:t>
      </w:r>
      <w:r w:rsidR="00002C35" w:rsidRPr="00FE5009">
        <w:rPr>
          <w:color w:val="auto"/>
          <w:sz w:val="22"/>
          <w:szCs w:val="22"/>
        </w:rPr>
        <w:t xml:space="preserve"> long term</w:t>
      </w:r>
      <w:r w:rsidR="00E01AE7" w:rsidRPr="00FE5009">
        <w:rPr>
          <w:color w:val="auto"/>
          <w:sz w:val="22"/>
          <w:szCs w:val="22"/>
        </w:rPr>
        <w:t>,</w:t>
      </w:r>
      <w:r w:rsidR="00002C35" w:rsidRPr="00FE5009">
        <w:rPr>
          <w:color w:val="auto"/>
          <w:sz w:val="22"/>
          <w:szCs w:val="22"/>
        </w:rPr>
        <w:t xml:space="preserve"> relationships with their clients</w:t>
      </w:r>
      <w:r w:rsidR="008B3738" w:rsidRPr="00FE5009">
        <w:rPr>
          <w:color w:val="auto"/>
          <w:sz w:val="22"/>
          <w:szCs w:val="22"/>
        </w:rPr>
        <w:t xml:space="preserve">. </w:t>
      </w:r>
      <w:r w:rsidR="002A1B0A" w:rsidRPr="00FE5009">
        <w:rPr>
          <w:color w:val="auto"/>
          <w:sz w:val="22"/>
          <w:szCs w:val="22"/>
        </w:rPr>
        <w:t xml:space="preserve">This gives them a three-dimensional understanding of the reality and abstracts influencing participants and their families lives, their </w:t>
      </w:r>
      <w:r w:rsidR="002A1B0A" w:rsidRPr="00FE5009">
        <w:rPr>
          <w:color w:val="auto"/>
          <w:sz w:val="22"/>
          <w:szCs w:val="22"/>
        </w:rPr>
        <w:lastRenderedPageBreak/>
        <w:t>wishes and dreams. LAC’s</w:t>
      </w:r>
      <w:r w:rsidR="008B3738" w:rsidRPr="00FE5009">
        <w:rPr>
          <w:color w:val="auto"/>
          <w:sz w:val="22"/>
          <w:szCs w:val="22"/>
        </w:rPr>
        <w:t xml:space="preserve"> </w:t>
      </w:r>
      <w:r w:rsidR="00002C35" w:rsidRPr="00FE5009">
        <w:rPr>
          <w:color w:val="auto"/>
          <w:sz w:val="22"/>
          <w:szCs w:val="22"/>
        </w:rPr>
        <w:t>are in the very best position to judge if the support plan meets a person’s necessary</w:t>
      </w:r>
      <w:r w:rsidR="00E01AE7" w:rsidRPr="00FE5009">
        <w:rPr>
          <w:color w:val="auto"/>
          <w:sz w:val="22"/>
          <w:szCs w:val="22"/>
        </w:rPr>
        <w:t xml:space="preserve">, and reasonable needs. It also places </w:t>
      </w:r>
      <w:r w:rsidR="00BE0EC6" w:rsidRPr="00FE5009">
        <w:rPr>
          <w:color w:val="auto"/>
          <w:sz w:val="22"/>
          <w:szCs w:val="22"/>
        </w:rPr>
        <w:t>LAC’s</w:t>
      </w:r>
      <w:r w:rsidR="00E01AE7" w:rsidRPr="00FE5009">
        <w:rPr>
          <w:color w:val="auto"/>
          <w:sz w:val="22"/>
          <w:szCs w:val="22"/>
        </w:rPr>
        <w:t xml:space="preserve"> in a position where they can readily respond to changes in circumstances and needs</w:t>
      </w:r>
      <w:r w:rsidR="00666288" w:rsidRPr="00FE5009">
        <w:rPr>
          <w:color w:val="auto"/>
          <w:sz w:val="22"/>
          <w:szCs w:val="22"/>
        </w:rPr>
        <w:t>;</w:t>
      </w:r>
      <w:r w:rsidR="006343BE" w:rsidRPr="00FE5009">
        <w:rPr>
          <w:color w:val="auto"/>
          <w:sz w:val="22"/>
          <w:szCs w:val="22"/>
        </w:rPr>
        <w:t xml:space="preserve"> as</w:t>
      </w:r>
      <w:r w:rsidR="00002C35" w:rsidRPr="00FE5009">
        <w:rPr>
          <w:color w:val="auto"/>
          <w:sz w:val="22"/>
          <w:szCs w:val="22"/>
        </w:rPr>
        <w:t xml:space="preserve"> </w:t>
      </w:r>
      <w:r w:rsidR="006343BE" w:rsidRPr="00FE5009">
        <w:rPr>
          <w:color w:val="auto"/>
          <w:sz w:val="22"/>
          <w:szCs w:val="22"/>
        </w:rPr>
        <w:t xml:space="preserve">Charles </w:t>
      </w:r>
      <w:proofErr w:type="spellStart"/>
      <w:r w:rsidR="006343BE" w:rsidRPr="00FE5009">
        <w:rPr>
          <w:color w:val="auto"/>
          <w:sz w:val="22"/>
          <w:szCs w:val="22"/>
        </w:rPr>
        <w:t>Leadbeater</w:t>
      </w:r>
      <w:proofErr w:type="spellEnd"/>
      <w:r w:rsidR="006343BE" w:rsidRPr="00FE5009">
        <w:rPr>
          <w:color w:val="auto"/>
          <w:sz w:val="22"/>
          <w:szCs w:val="22"/>
        </w:rPr>
        <w:t xml:space="preserve"> observes,</w:t>
      </w:r>
      <w:r w:rsidR="00E77247" w:rsidRPr="00FE5009">
        <w:rPr>
          <w:color w:val="auto"/>
          <w:sz w:val="22"/>
          <w:szCs w:val="22"/>
        </w:rPr>
        <w:t xml:space="preserve"> </w:t>
      </w:r>
      <w:r w:rsidR="00F4662E" w:rsidRPr="00FE5009">
        <w:rPr>
          <w:color w:val="auto"/>
          <w:sz w:val="22"/>
          <w:szCs w:val="22"/>
        </w:rPr>
        <w:t>it is</w:t>
      </w:r>
      <w:r w:rsidR="00E77247" w:rsidRPr="00FE5009">
        <w:rPr>
          <w:color w:val="auto"/>
          <w:sz w:val="22"/>
          <w:szCs w:val="22"/>
        </w:rPr>
        <w:t xml:space="preserve"> </w:t>
      </w:r>
      <w:r w:rsidRPr="00FE5009">
        <w:rPr>
          <w:color w:val="auto"/>
          <w:sz w:val="22"/>
          <w:szCs w:val="22"/>
        </w:rPr>
        <w:t xml:space="preserve">the </w:t>
      </w:r>
      <w:r w:rsidR="00E77247" w:rsidRPr="00FE5009">
        <w:rPr>
          <w:color w:val="auto"/>
          <w:sz w:val="22"/>
          <w:szCs w:val="22"/>
        </w:rPr>
        <w:t>role of the LACs to</w:t>
      </w:r>
      <w:r w:rsidR="006343BE" w:rsidRPr="00FE5009">
        <w:rPr>
          <w:color w:val="auto"/>
          <w:sz w:val="22"/>
          <w:szCs w:val="22"/>
        </w:rPr>
        <w:t xml:space="preserve"> </w:t>
      </w:r>
      <w:r w:rsidR="006343BE" w:rsidRPr="00FE5009">
        <w:rPr>
          <w:rFonts w:cs="Arial"/>
          <w:bCs/>
          <w:color w:val="auto"/>
          <w:sz w:val="22"/>
          <w:szCs w:val="22"/>
        </w:rPr>
        <w:t>encourage flexibility and innovation, and manage risk and ambiguity.</w:t>
      </w:r>
    </w:p>
    <w:p w:rsidR="001D0040" w:rsidRPr="00FE5009" w:rsidRDefault="005B0FF3" w:rsidP="001D0040">
      <w:pPr>
        <w:pStyle w:val="Default"/>
        <w:spacing w:before="120" w:line="276" w:lineRule="auto"/>
        <w:rPr>
          <w:color w:val="auto"/>
          <w:sz w:val="22"/>
          <w:szCs w:val="22"/>
        </w:rPr>
      </w:pPr>
      <w:r w:rsidRPr="00FE5009">
        <w:rPr>
          <w:rFonts w:cs="Arial"/>
          <w:bCs/>
          <w:color w:val="auto"/>
          <w:sz w:val="22"/>
          <w:szCs w:val="22"/>
        </w:rPr>
        <w:t xml:space="preserve">The LAC system in the other states and territories </w:t>
      </w:r>
      <w:r w:rsidR="001D0040" w:rsidRPr="00FE5009">
        <w:rPr>
          <w:rFonts w:cs="Arial"/>
          <w:bCs/>
          <w:color w:val="auto"/>
          <w:sz w:val="22"/>
          <w:szCs w:val="22"/>
        </w:rPr>
        <w:t xml:space="preserve">has been </w:t>
      </w:r>
      <w:r w:rsidRPr="00FE5009">
        <w:rPr>
          <w:rFonts w:cs="Arial"/>
          <w:bCs/>
          <w:color w:val="auto"/>
          <w:sz w:val="22"/>
          <w:szCs w:val="22"/>
        </w:rPr>
        <w:t>outsourc</w:t>
      </w:r>
      <w:r w:rsidR="001D0040" w:rsidRPr="00FE5009">
        <w:rPr>
          <w:rFonts w:cs="Arial"/>
          <w:bCs/>
          <w:color w:val="auto"/>
          <w:sz w:val="22"/>
          <w:szCs w:val="22"/>
        </w:rPr>
        <w:t>ed, and</w:t>
      </w:r>
      <w:r w:rsidRPr="00FE5009">
        <w:rPr>
          <w:rFonts w:cs="Arial"/>
          <w:bCs/>
          <w:color w:val="auto"/>
          <w:sz w:val="22"/>
          <w:szCs w:val="22"/>
        </w:rPr>
        <w:t xml:space="preserve"> the LAC </w:t>
      </w:r>
      <w:r w:rsidR="003D113C" w:rsidRPr="00FE5009">
        <w:rPr>
          <w:rFonts w:cs="Arial"/>
          <w:bCs/>
          <w:color w:val="auto"/>
          <w:sz w:val="22"/>
          <w:szCs w:val="22"/>
        </w:rPr>
        <w:t>becomes a messenger</w:t>
      </w:r>
      <w:r w:rsidRPr="00FE5009">
        <w:rPr>
          <w:rFonts w:cs="Arial"/>
          <w:bCs/>
          <w:color w:val="auto"/>
          <w:sz w:val="22"/>
          <w:szCs w:val="22"/>
        </w:rPr>
        <w:t xml:space="preserve"> </w:t>
      </w:r>
      <w:r w:rsidR="003D113C" w:rsidRPr="00FE5009">
        <w:rPr>
          <w:rFonts w:cs="Arial"/>
          <w:bCs/>
          <w:color w:val="auto"/>
          <w:sz w:val="22"/>
          <w:szCs w:val="22"/>
        </w:rPr>
        <w:t xml:space="preserve">without the positional power and authority of the NDIA. The LAC becomes the middle man, and decisions are no longer made close to the customer in an environment of mutual trust.   </w:t>
      </w:r>
      <w:r w:rsidR="00BE0EC6" w:rsidRPr="00FE5009">
        <w:rPr>
          <w:color w:val="auto"/>
          <w:sz w:val="22"/>
          <w:szCs w:val="22"/>
        </w:rPr>
        <w:t xml:space="preserve">As Stephen Covey asserts, trust leads to better, </w:t>
      </w:r>
      <w:r w:rsidR="001D0040" w:rsidRPr="00FE5009">
        <w:rPr>
          <w:color w:val="auto"/>
          <w:sz w:val="22"/>
          <w:szCs w:val="22"/>
        </w:rPr>
        <w:t xml:space="preserve">speedier, and </w:t>
      </w:r>
      <w:r w:rsidR="00BE0EC6" w:rsidRPr="00FE5009">
        <w:rPr>
          <w:color w:val="auto"/>
          <w:sz w:val="22"/>
          <w:szCs w:val="22"/>
        </w:rPr>
        <w:t>less expensive outcomes</w:t>
      </w:r>
      <w:r w:rsidR="001D0040" w:rsidRPr="00FE5009">
        <w:rPr>
          <w:color w:val="auto"/>
          <w:sz w:val="22"/>
          <w:szCs w:val="22"/>
        </w:rPr>
        <w:t>.</w:t>
      </w:r>
      <w:r w:rsidR="00BE0EC6" w:rsidRPr="00FE5009">
        <w:rPr>
          <w:rStyle w:val="FootnoteReference"/>
          <w:color w:val="auto"/>
          <w:sz w:val="22"/>
          <w:szCs w:val="22"/>
        </w:rPr>
        <w:footnoteReference w:id="17"/>
      </w:r>
      <w:r w:rsidR="00BE0EC6" w:rsidRPr="00FE5009">
        <w:rPr>
          <w:color w:val="auto"/>
          <w:sz w:val="22"/>
          <w:szCs w:val="22"/>
        </w:rPr>
        <w:t xml:space="preserve"> </w:t>
      </w:r>
    </w:p>
    <w:p w:rsidR="00F4662E" w:rsidRPr="00FE5009" w:rsidRDefault="00BE0EC6" w:rsidP="001D0040">
      <w:pPr>
        <w:pStyle w:val="Default"/>
        <w:spacing w:before="120" w:line="276" w:lineRule="auto"/>
        <w:rPr>
          <w:rFonts w:cs="Arial"/>
          <w:bCs/>
          <w:color w:val="auto"/>
          <w:sz w:val="22"/>
          <w:szCs w:val="22"/>
        </w:rPr>
      </w:pPr>
      <w:r w:rsidRPr="00FE5009">
        <w:rPr>
          <w:rFonts w:cs="Arial"/>
          <w:bCs/>
          <w:color w:val="auto"/>
          <w:sz w:val="22"/>
          <w:szCs w:val="22"/>
        </w:rPr>
        <w:t>E</w:t>
      </w:r>
      <w:r w:rsidR="00F4662E" w:rsidRPr="00FE5009">
        <w:rPr>
          <w:rFonts w:cs="Arial"/>
          <w:bCs/>
          <w:color w:val="auto"/>
          <w:sz w:val="22"/>
          <w:szCs w:val="22"/>
        </w:rPr>
        <w:t>vidence indicates that the LACs in the Western Australia system are better prepared and</w:t>
      </w:r>
      <w:r w:rsidR="008630EF" w:rsidRPr="00FE5009">
        <w:rPr>
          <w:rFonts w:cs="Arial"/>
          <w:bCs/>
          <w:color w:val="auto"/>
          <w:sz w:val="22"/>
          <w:szCs w:val="22"/>
        </w:rPr>
        <w:t xml:space="preserve"> have greater capacity </w:t>
      </w:r>
      <w:r w:rsidR="0010121C" w:rsidRPr="00FE5009">
        <w:rPr>
          <w:rFonts w:cs="Arial"/>
          <w:bCs/>
          <w:color w:val="auto"/>
          <w:sz w:val="22"/>
          <w:szCs w:val="22"/>
        </w:rPr>
        <w:t xml:space="preserve">and authority </w:t>
      </w:r>
      <w:r w:rsidR="008630EF" w:rsidRPr="00FE5009">
        <w:rPr>
          <w:rFonts w:cs="Arial"/>
          <w:bCs/>
          <w:color w:val="auto"/>
          <w:sz w:val="22"/>
          <w:szCs w:val="22"/>
        </w:rPr>
        <w:t>than many</w:t>
      </w:r>
      <w:r w:rsidR="00F4662E" w:rsidRPr="00FE5009">
        <w:rPr>
          <w:rFonts w:cs="Arial"/>
          <w:bCs/>
          <w:color w:val="auto"/>
          <w:sz w:val="22"/>
          <w:szCs w:val="22"/>
        </w:rPr>
        <w:t xml:space="preserve"> of the LACs being rec</w:t>
      </w:r>
      <w:r w:rsidR="008630EF" w:rsidRPr="00FE5009">
        <w:rPr>
          <w:rFonts w:cs="Arial"/>
          <w:bCs/>
          <w:color w:val="auto"/>
          <w:sz w:val="22"/>
          <w:szCs w:val="22"/>
        </w:rPr>
        <w:t>ruited in the current rushed</w:t>
      </w:r>
      <w:r w:rsidR="00F4662E" w:rsidRPr="00FE5009">
        <w:rPr>
          <w:rFonts w:cs="Arial"/>
          <w:bCs/>
          <w:color w:val="auto"/>
          <w:sz w:val="22"/>
          <w:szCs w:val="22"/>
        </w:rPr>
        <w:t xml:space="preserve"> roll out of the NDIS.</w:t>
      </w:r>
    </w:p>
    <w:p w:rsidR="00F4662E" w:rsidRPr="00FE5009" w:rsidRDefault="00F4662E" w:rsidP="00BE0EC6">
      <w:pPr>
        <w:pStyle w:val="Default"/>
        <w:spacing w:before="120" w:line="276" w:lineRule="auto"/>
        <w:rPr>
          <w:rFonts w:cs="Arial"/>
          <w:b/>
          <w:color w:val="auto"/>
          <w:sz w:val="22"/>
          <w:szCs w:val="22"/>
        </w:rPr>
      </w:pPr>
      <w:r w:rsidRPr="00FE5009">
        <w:rPr>
          <w:rFonts w:cs="Arial"/>
          <w:bCs/>
          <w:color w:val="auto"/>
          <w:sz w:val="22"/>
          <w:szCs w:val="22"/>
        </w:rPr>
        <w:t xml:space="preserve">With a focus on best outcomes for clients, an approach that builds relationships and provides an environment that </w:t>
      </w:r>
      <w:r w:rsidR="001D0040" w:rsidRPr="00FE5009">
        <w:rPr>
          <w:rFonts w:cs="Arial"/>
          <w:bCs/>
          <w:color w:val="auto"/>
          <w:sz w:val="22"/>
          <w:szCs w:val="22"/>
        </w:rPr>
        <w:t>stimulates</w:t>
      </w:r>
      <w:r w:rsidRPr="00FE5009">
        <w:rPr>
          <w:rFonts w:cs="Arial"/>
          <w:bCs/>
          <w:color w:val="auto"/>
          <w:sz w:val="22"/>
          <w:szCs w:val="22"/>
        </w:rPr>
        <w:t xml:space="preserve"> growth in individual capacity should be encouraged. Therefore CCDA gives in principle support to</w:t>
      </w:r>
      <w:r w:rsidR="008630EF" w:rsidRPr="00FE5009">
        <w:rPr>
          <w:rFonts w:cs="Arial"/>
          <w:bCs/>
          <w:color w:val="auto"/>
          <w:sz w:val="22"/>
          <w:szCs w:val="22"/>
        </w:rPr>
        <w:t xml:space="preserve"> the</w:t>
      </w:r>
      <w:r w:rsidRPr="00FE5009">
        <w:rPr>
          <w:rFonts w:cs="Arial"/>
          <w:bCs/>
          <w:color w:val="auto"/>
          <w:sz w:val="22"/>
          <w:szCs w:val="22"/>
        </w:rPr>
        <w:t xml:space="preserve"> </w:t>
      </w:r>
      <w:r w:rsidRPr="00FE5009">
        <w:rPr>
          <w:rFonts w:cs="Arial"/>
          <w:color w:val="auto"/>
          <w:w w:val="105"/>
          <w:sz w:val="22"/>
          <w:szCs w:val="22"/>
        </w:rPr>
        <w:t xml:space="preserve">National Disability Insurance Agency </w:t>
      </w:r>
      <w:r w:rsidR="008630EF" w:rsidRPr="00FE5009">
        <w:rPr>
          <w:rFonts w:cs="Arial"/>
          <w:color w:val="auto"/>
          <w:w w:val="105"/>
          <w:sz w:val="22"/>
          <w:szCs w:val="22"/>
        </w:rPr>
        <w:t>delegating</w:t>
      </w:r>
      <w:r w:rsidRPr="00FE5009">
        <w:rPr>
          <w:rFonts w:cs="Arial"/>
          <w:color w:val="auto"/>
          <w:w w:val="105"/>
          <w:sz w:val="22"/>
          <w:szCs w:val="22"/>
        </w:rPr>
        <w:t xml:space="preserve"> plan approval functions to Local Area Coordinators</w:t>
      </w:r>
      <w:r w:rsidR="008630EF" w:rsidRPr="00FE5009">
        <w:rPr>
          <w:rFonts w:cs="Arial"/>
          <w:color w:val="auto"/>
          <w:w w:val="105"/>
          <w:sz w:val="22"/>
          <w:szCs w:val="22"/>
        </w:rPr>
        <w:t>, however rigorous training and support would need to be provided to the LACs.</w:t>
      </w:r>
    </w:p>
    <w:p w:rsidR="00BC160F" w:rsidRPr="00FE5009" w:rsidRDefault="00BC160F" w:rsidP="00003A3C">
      <w:pPr>
        <w:pStyle w:val="ListParagraph"/>
        <w:numPr>
          <w:ilvl w:val="0"/>
          <w:numId w:val="6"/>
        </w:numPr>
        <w:spacing w:before="120"/>
        <w:jc w:val="both"/>
        <w:rPr>
          <w:rFonts w:ascii="Arial" w:hAnsi="Arial" w:cs="Arial"/>
        </w:rPr>
      </w:pPr>
      <w:r w:rsidRPr="00FE5009">
        <w:rPr>
          <w:rFonts w:ascii="Arial" w:hAnsi="Arial" w:cs="Arial"/>
          <w:i/>
          <w:w w:val="105"/>
        </w:rPr>
        <w:t>What are the costs, benefits and risks of doing so?</w:t>
      </w:r>
    </w:p>
    <w:p w:rsidR="00E01AE7" w:rsidRPr="00FE5009" w:rsidRDefault="00E01AE7" w:rsidP="00F824B0">
      <w:pPr>
        <w:spacing w:before="120" w:after="0"/>
        <w:jc w:val="both"/>
      </w:pPr>
      <w:r w:rsidRPr="00FE5009">
        <w:t>The cost benefits are two-fold:</w:t>
      </w:r>
    </w:p>
    <w:p w:rsidR="00E01AE7" w:rsidRPr="00FE5009" w:rsidRDefault="007B03A3" w:rsidP="000E0C30">
      <w:pPr>
        <w:spacing w:before="120" w:line="273" w:lineRule="auto"/>
        <w:ind w:right="276" w:firstLine="2"/>
        <w:jc w:val="both"/>
        <w:rPr>
          <w:i/>
        </w:rPr>
      </w:pPr>
      <w:r w:rsidRPr="00FE5009">
        <w:t xml:space="preserve">The general opinion seems to be that </w:t>
      </w:r>
      <w:proofErr w:type="spellStart"/>
      <w:r w:rsidRPr="00FE5009">
        <w:rPr>
          <w:bCs/>
        </w:rPr>
        <w:t>self directed</w:t>
      </w:r>
      <w:proofErr w:type="spellEnd"/>
      <w:r w:rsidRPr="00FE5009">
        <w:rPr>
          <w:bCs/>
        </w:rPr>
        <w:t xml:space="preserve"> services </w:t>
      </w:r>
      <w:r w:rsidRPr="00FE5009">
        <w:t>are at worst cost neutral, at best show savings of up to 35%, with average savings of around 10-20%.</w:t>
      </w:r>
      <w:r w:rsidRPr="00FE5009">
        <w:rPr>
          <w:rStyle w:val="FootnoteReference"/>
        </w:rPr>
        <w:footnoteReference w:id="18"/>
      </w:r>
      <w:r w:rsidRPr="00FE5009">
        <w:rPr>
          <w:i/>
        </w:rPr>
        <w:t xml:space="preserve"> </w:t>
      </w:r>
    </w:p>
    <w:p w:rsidR="008630EF" w:rsidRPr="00FE5009" w:rsidRDefault="007B03A3" w:rsidP="000E0C30">
      <w:pPr>
        <w:spacing w:line="274" w:lineRule="auto"/>
        <w:ind w:right="278" w:firstLine="2"/>
        <w:jc w:val="both"/>
      </w:pPr>
      <w:r w:rsidRPr="00FE5009">
        <w:t xml:space="preserve">The </w:t>
      </w:r>
      <w:r w:rsidR="008630EF" w:rsidRPr="00FE5009">
        <w:t>LACs</w:t>
      </w:r>
      <w:r w:rsidR="001A0375" w:rsidRPr="00FE5009">
        <w:t xml:space="preserve"> </w:t>
      </w:r>
      <w:r w:rsidRPr="00FE5009">
        <w:t xml:space="preserve">have a critical role in creating an </w:t>
      </w:r>
      <w:r w:rsidR="008D78D9" w:rsidRPr="00FE5009">
        <w:t>empowering</w:t>
      </w:r>
      <w:r w:rsidRPr="00FE5009">
        <w:t xml:space="preserve"> environment in which they can accompany people with disabilities on their journey towards their potential</w:t>
      </w:r>
      <w:r w:rsidR="008D78D9" w:rsidRPr="00FE5009">
        <w:t xml:space="preserve">. </w:t>
      </w:r>
      <w:r w:rsidR="00573B96" w:rsidRPr="00FE5009">
        <w:t>The intention is that t</w:t>
      </w:r>
      <w:r w:rsidR="008D78D9" w:rsidRPr="00FE5009">
        <w:t>his will result in a r</w:t>
      </w:r>
      <w:r w:rsidRPr="00FE5009">
        <w:t>educed reliance on services and increased opportunity to contribute to community.</w:t>
      </w:r>
      <w:r w:rsidR="008D78D9" w:rsidRPr="00FE5009">
        <w:t xml:space="preserve"> </w:t>
      </w:r>
      <w:r w:rsidR="00C54D33" w:rsidRPr="00FE5009">
        <w:t xml:space="preserve">Reducing ultimate cost through early investments </w:t>
      </w:r>
      <w:r w:rsidR="008D78D9" w:rsidRPr="00FE5009">
        <w:t>meets the insurance objective for the NDIS to</w:t>
      </w:r>
      <w:r w:rsidR="00F5562D" w:rsidRPr="00FE5009">
        <w:t xml:space="preserve"> </w:t>
      </w:r>
      <w:r w:rsidR="00FE5009" w:rsidRPr="00FE5009">
        <w:t>become</w:t>
      </w:r>
      <w:r w:rsidR="008630EF" w:rsidRPr="00FE5009">
        <w:t xml:space="preserve"> self-sufficient</w:t>
      </w:r>
      <w:r w:rsidR="008D78D9" w:rsidRPr="00FE5009">
        <w:t>, rather than a cost to the budget.</w:t>
      </w:r>
    </w:p>
    <w:p w:rsidR="00DB547F" w:rsidRPr="00FE5009" w:rsidRDefault="00DB547F" w:rsidP="00003A3C">
      <w:pPr>
        <w:pStyle w:val="ListParagraph"/>
        <w:numPr>
          <w:ilvl w:val="0"/>
          <w:numId w:val="6"/>
        </w:numPr>
        <w:spacing w:line="273" w:lineRule="auto"/>
        <w:ind w:right="276"/>
        <w:jc w:val="both"/>
        <w:rPr>
          <w:rFonts w:ascii="Arial" w:hAnsi="Arial" w:cs="Arial"/>
          <w:i/>
        </w:rPr>
      </w:pPr>
      <w:r w:rsidRPr="00FE5009">
        <w:rPr>
          <w:rFonts w:ascii="Arial" w:hAnsi="Arial" w:cs="Arial"/>
          <w:i/>
          <w:w w:val="105"/>
        </w:rPr>
        <w:t>How can these be managed?</w:t>
      </w:r>
    </w:p>
    <w:p w:rsidR="00DB547F" w:rsidRPr="00FE5009" w:rsidRDefault="00573B96" w:rsidP="000E0C30">
      <w:pPr>
        <w:spacing w:before="120" w:after="0" w:line="273" w:lineRule="auto"/>
        <w:ind w:right="276"/>
        <w:jc w:val="both"/>
      </w:pPr>
      <w:r w:rsidRPr="00FE5009">
        <w:t>P</w:t>
      </w:r>
      <w:r w:rsidR="008D78D9" w:rsidRPr="00FE5009">
        <w:t>eople with personal budgets do not take undue risks; often the care packages they design are lower risk than traditional services.</w:t>
      </w:r>
      <w:r w:rsidR="008D78D9" w:rsidRPr="00FE5009">
        <w:rPr>
          <w:rStyle w:val="FootnoteReference"/>
        </w:rPr>
        <w:footnoteReference w:id="19"/>
      </w:r>
      <w:r w:rsidR="00DB547F" w:rsidRPr="00FE5009">
        <w:t xml:space="preserve"> The risks of fraud may be minimised by putting in place light-touch monitoring and auditing systems to check that a service user’s needs are genuine and that their support plan is meeting those needs.</w:t>
      </w:r>
      <w:r w:rsidR="00DB547F" w:rsidRPr="00FE5009">
        <w:rPr>
          <w:rStyle w:val="FootnoteReference"/>
        </w:rPr>
        <w:footnoteReference w:id="20"/>
      </w:r>
      <w:r w:rsidR="00DB547F" w:rsidRPr="00FE5009">
        <w:t xml:space="preserve"> </w:t>
      </w:r>
    </w:p>
    <w:p w:rsidR="00573B96" w:rsidRPr="00FE5009" w:rsidRDefault="00F5562D" w:rsidP="000E0C30">
      <w:pPr>
        <w:spacing w:before="120" w:after="0" w:line="273" w:lineRule="auto"/>
        <w:ind w:right="276"/>
        <w:jc w:val="both"/>
      </w:pPr>
      <w:r w:rsidRPr="00FE5009">
        <w:t xml:space="preserve">With the objective of making people with </w:t>
      </w:r>
      <w:r w:rsidR="006F32E8" w:rsidRPr="00FE5009">
        <w:t>disabilities</w:t>
      </w:r>
      <w:r w:rsidR="00666288" w:rsidRPr="00FE5009">
        <w:t xml:space="preserve"> more self-</w:t>
      </w:r>
      <w:r w:rsidRPr="00FE5009">
        <w:t xml:space="preserve">sufficient and independent comes the risk of service providers not adapting to this change. </w:t>
      </w:r>
    </w:p>
    <w:p w:rsidR="00573B96" w:rsidRPr="00FE5009" w:rsidRDefault="00700E2F" w:rsidP="000E0C30">
      <w:pPr>
        <w:spacing w:before="120" w:after="0" w:line="273" w:lineRule="auto"/>
        <w:ind w:right="276"/>
        <w:jc w:val="both"/>
      </w:pPr>
      <w:r w:rsidRPr="00FE5009">
        <w:t>To address this,</w:t>
      </w:r>
      <w:r w:rsidR="00573B96" w:rsidRPr="00FE5009">
        <w:t xml:space="preserve"> </w:t>
      </w:r>
      <w:r w:rsidRPr="00FE5009">
        <w:t xml:space="preserve">within </w:t>
      </w:r>
      <w:r w:rsidR="00573B96" w:rsidRPr="00FE5009">
        <w:t>the Western Australia model, which has proved itself overtime:</w:t>
      </w:r>
    </w:p>
    <w:p w:rsidR="00F5562D" w:rsidRPr="00FE5009" w:rsidRDefault="00F5562D" w:rsidP="00573B96">
      <w:pPr>
        <w:pStyle w:val="ListParagraph"/>
        <w:numPr>
          <w:ilvl w:val="0"/>
          <w:numId w:val="10"/>
        </w:numPr>
        <w:spacing w:before="120" w:line="273" w:lineRule="auto"/>
        <w:ind w:right="276"/>
        <w:jc w:val="both"/>
        <w:rPr>
          <w:rFonts w:ascii="Arial" w:hAnsi="Arial" w:cs="Arial"/>
        </w:rPr>
      </w:pPr>
      <w:r w:rsidRPr="00FE5009">
        <w:rPr>
          <w:rFonts w:ascii="Arial" w:hAnsi="Arial" w:cs="Arial"/>
        </w:rPr>
        <w:t>The LAC has the authority to prevent over servicing</w:t>
      </w:r>
      <w:r w:rsidR="0010121C" w:rsidRPr="00FE5009">
        <w:rPr>
          <w:rFonts w:ascii="Arial" w:hAnsi="Arial" w:cs="Arial"/>
        </w:rPr>
        <w:t>. If services are not matched with actual need, they potentially will impede participants’ progress, and the economic sustainability of the NDIS</w:t>
      </w:r>
      <w:r w:rsidRPr="00FE5009">
        <w:rPr>
          <w:rFonts w:ascii="Arial" w:hAnsi="Arial" w:cs="Arial"/>
        </w:rPr>
        <w:t>.</w:t>
      </w:r>
      <w:r w:rsidR="001A0375" w:rsidRPr="00FE5009">
        <w:rPr>
          <w:rFonts w:ascii="Arial" w:hAnsi="Arial" w:cs="Arial"/>
        </w:rPr>
        <w:t xml:space="preserve"> </w:t>
      </w:r>
    </w:p>
    <w:p w:rsidR="003C3451" w:rsidRPr="00FE5009" w:rsidRDefault="003C3451" w:rsidP="00573B96">
      <w:pPr>
        <w:pStyle w:val="ListParagraph"/>
        <w:numPr>
          <w:ilvl w:val="0"/>
          <w:numId w:val="10"/>
        </w:numPr>
        <w:spacing w:before="120" w:line="273" w:lineRule="auto"/>
        <w:ind w:right="276"/>
        <w:jc w:val="both"/>
        <w:rPr>
          <w:rFonts w:ascii="Arial" w:hAnsi="Arial" w:cs="Arial"/>
        </w:rPr>
      </w:pPr>
      <w:r w:rsidRPr="00FE5009">
        <w:rPr>
          <w:rFonts w:ascii="Arial" w:hAnsi="Arial" w:cs="Arial"/>
        </w:rPr>
        <w:t>The Local Area Coordinators</w:t>
      </w:r>
      <w:r w:rsidR="002F48F5" w:rsidRPr="00FE5009">
        <w:rPr>
          <w:rFonts w:ascii="Arial" w:hAnsi="Arial" w:cs="Arial"/>
        </w:rPr>
        <w:t xml:space="preserve"> job</w:t>
      </w:r>
      <w:r w:rsidR="00573B96" w:rsidRPr="00FE5009">
        <w:rPr>
          <w:rFonts w:ascii="Arial" w:hAnsi="Arial" w:cs="Arial"/>
        </w:rPr>
        <w:t xml:space="preserve"> is </w:t>
      </w:r>
      <w:r w:rsidRPr="00FE5009">
        <w:rPr>
          <w:rFonts w:ascii="Arial" w:hAnsi="Arial" w:cs="Arial"/>
        </w:rPr>
        <w:t xml:space="preserve">varied, </w:t>
      </w:r>
      <w:r w:rsidR="00573B96" w:rsidRPr="00FE5009">
        <w:rPr>
          <w:rFonts w:ascii="Arial" w:hAnsi="Arial" w:cs="Arial"/>
        </w:rPr>
        <w:t xml:space="preserve">being both </w:t>
      </w:r>
      <w:r w:rsidRPr="00FE5009">
        <w:rPr>
          <w:rFonts w:ascii="Arial" w:hAnsi="Arial" w:cs="Arial"/>
        </w:rPr>
        <w:t xml:space="preserve">strategic as well as operational. To avoid </w:t>
      </w:r>
      <w:r w:rsidR="00666288" w:rsidRPr="00FE5009">
        <w:rPr>
          <w:rFonts w:ascii="Arial" w:hAnsi="Arial" w:cs="Arial"/>
        </w:rPr>
        <w:t>overloading LACs in WA, and provide</w:t>
      </w:r>
      <w:r w:rsidRPr="00FE5009">
        <w:rPr>
          <w:rFonts w:ascii="Arial" w:hAnsi="Arial" w:cs="Arial"/>
        </w:rPr>
        <w:t xml:space="preserve"> them the flexibility to respond to unexpected situati</w:t>
      </w:r>
      <w:r w:rsidR="00666288" w:rsidRPr="00FE5009">
        <w:rPr>
          <w:rFonts w:ascii="Arial" w:hAnsi="Arial" w:cs="Arial"/>
        </w:rPr>
        <w:t>o</w:t>
      </w:r>
      <w:r w:rsidRPr="00FE5009">
        <w:rPr>
          <w:rFonts w:ascii="Arial" w:hAnsi="Arial" w:cs="Arial"/>
        </w:rPr>
        <w:t xml:space="preserve">ns, their client base is limited to between fifty and sixty families. </w:t>
      </w:r>
    </w:p>
    <w:p w:rsidR="003C3451" w:rsidRPr="00FE5009" w:rsidRDefault="006C6BD1" w:rsidP="00573B96">
      <w:pPr>
        <w:pStyle w:val="ListParagraph"/>
        <w:numPr>
          <w:ilvl w:val="0"/>
          <w:numId w:val="10"/>
        </w:numPr>
        <w:spacing w:before="120" w:line="273" w:lineRule="auto"/>
        <w:ind w:right="276"/>
        <w:jc w:val="both"/>
        <w:rPr>
          <w:rFonts w:ascii="Arial" w:hAnsi="Arial" w:cs="Arial"/>
        </w:rPr>
      </w:pPr>
      <w:r w:rsidRPr="00FE5009">
        <w:rPr>
          <w:rFonts w:ascii="Arial" w:hAnsi="Arial" w:cs="Arial"/>
        </w:rPr>
        <w:lastRenderedPageBreak/>
        <w:t>In WA a</w:t>
      </w:r>
      <w:r w:rsidR="002F26A7" w:rsidRPr="00FE5009">
        <w:rPr>
          <w:rFonts w:ascii="Arial" w:hAnsi="Arial" w:cs="Arial"/>
        </w:rPr>
        <w:t xml:space="preserve">pproval functions between the NDIA and LAC are clearly defined in a comprehensive operating framework. </w:t>
      </w:r>
      <w:r w:rsidR="008B3738" w:rsidRPr="00FE5009">
        <w:rPr>
          <w:rFonts w:ascii="Arial" w:hAnsi="Arial" w:cs="Arial"/>
        </w:rPr>
        <w:t xml:space="preserve">Approval functions are </w:t>
      </w:r>
      <w:r w:rsidR="002F26A7" w:rsidRPr="00FE5009">
        <w:rPr>
          <w:rFonts w:ascii="Arial" w:hAnsi="Arial" w:cs="Arial"/>
        </w:rPr>
        <w:t xml:space="preserve">not so clear in areas where the Local Area Coordination is outsourced, </w:t>
      </w:r>
      <w:r w:rsidR="002F48F5" w:rsidRPr="00FE5009">
        <w:rPr>
          <w:rFonts w:ascii="Arial" w:hAnsi="Arial" w:cs="Arial"/>
        </w:rPr>
        <w:t xml:space="preserve">as it </w:t>
      </w:r>
      <w:r w:rsidR="002F26A7" w:rsidRPr="00FE5009">
        <w:rPr>
          <w:rFonts w:ascii="Arial" w:hAnsi="Arial" w:cs="Arial"/>
        </w:rPr>
        <w:t>introduces a third party in</w:t>
      </w:r>
      <w:r w:rsidR="002F48F5" w:rsidRPr="00FE5009">
        <w:rPr>
          <w:rFonts w:ascii="Arial" w:hAnsi="Arial" w:cs="Arial"/>
        </w:rPr>
        <w:t>to</w:t>
      </w:r>
      <w:r w:rsidR="002F26A7" w:rsidRPr="00FE5009">
        <w:rPr>
          <w:rFonts w:ascii="Arial" w:hAnsi="Arial" w:cs="Arial"/>
        </w:rPr>
        <w:t xml:space="preserve"> the equation.</w:t>
      </w:r>
    </w:p>
    <w:p w:rsidR="003C3451" w:rsidRPr="00FE5009" w:rsidRDefault="003C3451" w:rsidP="004F07DC">
      <w:pPr>
        <w:autoSpaceDE w:val="0"/>
        <w:autoSpaceDN w:val="0"/>
        <w:adjustRightInd w:val="0"/>
        <w:spacing w:after="0" w:line="240" w:lineRule="auto"/>
        <w:rPr>
          <w:rFonts w:ascii="Times-Roman" w:hAnsi="Times-Roman" w:cs="Times-Roman"/>
          <w:b/>
          <w:sz w:val="24"/>
          <w:szCs w:val="24"/>
        </w:rPr>
      </w:pPr>
    </w:p>
    <w:p w:rsidR="00FA7F0E" w:rsidRPr="00FE5009" w:rsidRDefault="00C54D33" w:rsidP="00FA7F0E">
      <w:pPr>
        <w:spacing w:line="240" w:lineRule="auto"/>
        <w:ind w:right="278"/>
        <w:jc w:val="both"/>
        <w:rPr>
          <w:b/>
        </w:rPr>
      </w:pPr>
      <w:r w:rsidRPr="00FE5009">
        <w:rPr>
          <w:b/>
        </w:rPr>
        <w:t>Local Area Coordination in the NDIS</w:t>
      </w:r>
    </w:p>
    <w:p w:rsidR="00C54D33" w:rsidRPr="00FE5009" w:rsidRDefault="00C54D33" w:rsidP="00F824B0">
      <w:pPr>
        <w:spacing w:before="120" w:line="240" w:lineRule="auto"/>
        <w:ind w:right="278"/>
        <w:jc w:val="both"/>
      </w:pPr>
      <w:r w:rsidRPr="00FE5009">
        <w:t>Local Area Coordination in t</w:t>
      </w:r>
      <w:r w:rsidR="00F5562D" w:rsidRPr="00FE5009">
        <w:t xml:space="preserve">oday’s NDIS is </w:t>
      </w:r>
      <w:r w:rsidR="00833A80" w:rsidRPr="00FE5009">
        <w:t xml:space="preserve">very </w:t>
      </w:r>
      <w:r w:rsidR="00F5562D" w:rsidRPr="00FE5009">
        <w:t xml:space="preserve">different from that envisioned by the PC11. </w:t>
      </w:r>
    </w:p>
    <w:p w:rsidR="00033E38" w:rsidRPr="00FE5009" w:rsidRDefault="00F5562D" w:rsidP="00F824B0">
      <w:pPr>
        <w:spacing w:before="120" w:line="240" w:lineRule="auto"/>
        <w:ind w:right="278"/>
        <w:jc w:val="both"/>
      </w:pPr>
      <w:r w:rsidRPr="00FE5009">
        <w:t xml:space="preserve">Causes for change have been </w:t>
      </w:r>
      <w:r w:rsidR="00833A80" w:rsidRPr="00FE5009">
        <w:t>many</w:t>
      </w:r>
      <w:r w:rsidR="008B3738" w:rsidRPr="00FE5009">
        <w:t xml:space="preserve">: </w:t>
      </w:r>
      <w:r w:rsidRPr="00FE5009">
        <w:t>political, compromise, operati</w:t>
      </w:r>
      <w:r w:rsidR="00FA7F0E" w:rsidRPr="00FE5009">
        <w:t xml:space="preserve">onal considerations, and </w:t>
      </w:r>
      <w:r w:rsidR="00C54D33" w:rsidRPr="00FE5009">
        <w:t xml:space="preserve">a lack of </w:t>
      </w:r>
      <w:r w:rsidR="00DF0524" w:rsidRPr="00FE5009">
        <w:t>understanding</w:t>
      </w:r>
      <w:r w:rsidR="00033E38" w:rsidRPr="00FE5009">
        <w:t xml:space="preserve"> tha</w:t>
      </w:r>
      <w:r w:rsidR="006C6BD1" w:rsidRPr="00FE5009">
        <w:t>t the PC11’s paradigm shift was</w:t>
      </w:r>
      <w:r w:rsidR="00033E38" w:rsidRPr="00FE5009">
        <w:t xml:space="preserve"> to move from a controlling to a relationships </w:t>
      </w:r>
      <w:r w:rsidR="001E0387" w:rsidRPr="00FE5009">
        <w:t xml:space="preserve">based </w:t>
      </w:r>
      <w:r w:rsidR="00033E38" w:rsidRPr="00FE5009">
        <w:t>system</w:t>
      </w:r>
      <w:r w:rsidR="008B3738" w:rsidRPr="00FE5009">
        <w:t xml:space="preserve">.  All of this </w:t>
      </w:r>
      <w:r w:rsidR="00C30180" w:rsidRPr="00FE5009">
        <w:t xml:space="preserve">has led to decisions that are corrupting the PC11’s NDIS, and may </w:t>
      </w:r>
      <w:r w:rsidR="001E0387" w:rsidRPr="00FE5009">
        <w:t>lead</w:t>
      </w:r>
      <w:r w:rsidR="00C30180" w:rsidRPr="00FE5009">
        <w:t xml:space="preserve"> to its failure.    </w:t>
      </w:r>
    </w:p>
    <w:p w:rsidR="005B5968" w:rsidRPr="00FE5009" w:rsidRDefault="001E0387" w:rsidP="00FE5009">
      <w:pPr>
        <w:spacing w:before="120" w:after="0" w:line="240" w:lineRule="auto"/>
      </w:pPr>
      <w:r w:rsidRPr="00FE5009">
        <w:t xml:space="preserve">Outsourcing Local Area Coordination </w:t>
      </w:r>
      <w:r w:rsidR="00C54D33" w:rsidRPr="00FE5009">
        <w:t>may be the most significant one</w:t>
      </w:r>
      <w:r w:rsidR="005B5968" w:rsidRPr="00FE5009">
        <w:t xml:space="preserve">. It tries to fit LACs into the current institutional model of governance which is incompatible with the relationship based environment that </w:t>
      </w:r>
      <w:r w:rsidR="00F824B0" w:rsidRPr="00FE5009">
        <w:t>LAC</w:t>
      </w:r>
      <w:r w:rsidR="005B5968" w:rsidRPr="00FE5009">
        <w:t xml:space="preserve"> thrives in. </w:t>
      </w:r>
      <w:r w:rsidR="00C54D33" w:rsidRPr="00FE5009">
        <w:t xml:space="preserve"> </w:t>
      </w:r>
    </w:p>
    <w:p w:rsidR="006A52EA" w:rsidRPr="00FE5009" w:rsidRDefault="006A52EA" w:rsidP="006A52EA">
      <w:pPr>
        <w:spacing w:before="120" w:after="0"/>
      </w:pPr>
      <w:r w:rsidRPr="00FE5009">
        <w:t xml:space="preserve">The Assistant Minister for Social </w:t>
      </w:r>
      <w:r w:rsidR="009510F5" w:rsidRPr="00FE5009">
        <w:t xml:space="preserve"> </w:t>
      </w:r>
      <w:r w:rsidRPr="00FE5009">
        <w:t>Services (Sen the Hon Mitch Fifield), on August 18, 2015, answering a ‘question without notice’ in the Senate said:</w:t>
      </w:r>
    </w:p>
    <w:p w:rsidR="006A52EA" w:rsidRPr="00FE5009" w:rsidRDefault="006A52EA" w:rsidP="007D793C">
      <w:pPr>
        <w:spacing w:before="120" w:after="0"/>
        <w:ind w:left="426"/>
        <w:rPr>
          <w:rFonts w:eastAsia="Times New Roman"/>
          <w:i/>
          <w:lang w:eastAsia="en-AU"/>
        </w:rPr>
      </w:pPr>
      <w:r w:rsidRPr="00FE5009">
        <w:rPr>
          <w:rFonts w:eastAsia="Times New Roman"/>
          <w:i/>
          <w:lang w:eastAsia="en-AU"/>
        </w:rPr>
        <w:t>“Also, we found that there was a plan to have 10,000 staff for the NDIS. The Minister for Finance and I thought why not open up the opportunity for not-for-profits and businesses to provide some of those administrative functions. So we will now see staffing levels below 3,000”.</w:t>
      </w:r>
      <w:r w:rsidRPr="00FE5009">
        <w:rPr>
          <w:rStyle w:val="FootnoteReference"/>
          <w:rFonts w:eastAsia="Times New Roman"/>
          <w:lang w:eastAsia="en-AU"/>
        </w:rPr>
        <w:footnoteReference w:id="21"/>
      </w:r>
    </w:p>
    <w:p w:rsidR="009510F5" w:rsidRPr="00FE5009" w:rsidRDefault="001E0387" w:rsidP="006A52EA">
      <w:pPr>
        <w:spacing w:before="120" w:after="0"/>
        <w:rPr>
          <w:rFonts w:eastAsia="Times New Roman"/>
          <w:lang w:eastAsia="en-AU"/>
        </w:rPr>
      </w:pPr>
      <w:r w:rsidRPr="00FE5009">
        <w:rPr>
          <w:rFonts w:eastAsia="Times New Roman"/>
          <w:lang w:eastAsia="en-AU"/>
        </w:rPr>
        <w:t xml:space="preserve">The PC11’s model of </w:t>
      </w:r>
      <w:r w:rsidR="006A52EA" w:rsidRPr="00FE5009">
        <w:rPr>
          <w:rFonts w:eastAsia="Times New Roman"/>
          <w:lang w:eastAsia="en-AU"/>
        </w:rPr>
        <w:t>Local Area Coordination</w:t>
      </w:r>
      <w:r w:rsidRPr="00FE5009">
        <w:rPr>
          <w:rFonts w:eastAsia="Times New Roman"/>
          <w:lang w:eastAsia="en-AU"/>
        </w:rPr>
        <w:t xml:space="preserve"> </w:t>
      </w:r>
      <w:r w:rsidR="005B5968" w:rsidRPr="00FE5009">
        <w:rPr>
          <w:rFonts w:eastAsia="Times New Roman"/>
          <w:lang w:eastAsia="en-AU"/>
        </w:rPr>
        <w:t>makes</w:t>
      </w:r>
      <w:r w:rsidR="009510F5" w:rsidRPr="00FE5009">
        <w:rPr>
          <w:rFonts w:eastAsia="Times New Roman"/>
          <w:lang w:eastAsia="en-AU"/>
        </w:rPr>
        <w:t xml:space="preserve"> it the engine that drives its NDIS.</w:t>
      </w:r>
      <w:r w:rsidR="005B5968" w:rsidRPr="00FE5009">
        <w:rPr>
          <w:rFonts w:eastAsia="Times New Roman"/>
          <w:lang w:eastAsia="en-AU"/>
        </w:rPr>
        <w:t xml:space="preserve"> </w:t>
      </w:r>
      <w:r w:rsidRPr="00FE5009">
        <w:rPr>
          <w:rFonts w:eastAsia="Times New Roman"/>
          <w:lang w:eastAsia="en-AU"/>
        </w:rPr>
        <w:t xml:space="preserve">It </w:t>
      </w:r>
      <w:r w:rsidR="009510F5" w:rsidRPr="00FE5009">
        <w:rPr>
          <w:rFonts w:eastAsia="Times New Roman"/>
          <w:lang w:eastAsia="en-AU"/>
        </w:rPr>
        <w:t>provides the energy and direction</w:t>
      </w:r>
      <w:r w:rsidRPr="00FE5009">
        <w:rPr>
          <w:rFonts w:eastAsia="Times New Roman"/>
          <w:lang w:eastAsia="en-AU"/>
        </w:rPr>
        <w:t xml:space="preserve"> that </w:t>
      </w:r>
      <w:r w:rsidR="009510F5" w:rsidRPr="00FE5009">
        <w:rPr>
          <w:rFonts w:eastAsia="Times New Roman"/>
          <w:lang w:eastAsia="en-AU"/>
        </w:rPr>
        <w:t xml:space="preserve">links </w:t>
      </w:r>
      <w:r w:rsidRPr="00FE5009">
        <w:rPr>
          <w:rFonts w:eastAsia="Times New Roman"/>
          <w:lang w:eastAsia="en-AU"/>
        </w:rPr>
        <w:t>all participants in a collaboration</w:t>
      </w:r>
      <w:r w:rsidR="009510F5" w:rsidRPr="00FE5009">
        <w:rPr>
          <w:rFonts w:eastAsia="Times New Roman"/>
          <w:lang w:eastAsia="en-AU"/>
        </w:rPr>
        <w:t xml:space="preserve"> with a common objective: to</w:t>
      </w:r>
      <w:r w:rsidRPr="00FE5009">
        <w:rPr>
          <w:rFonts w:eastAsia="Times New Roman"/>
          <w:lang w:eastAsia="en-AU"/>
        </w:rPr>
        <w:t xml:space="preserve"> enable people with disabilities to achi</w:t>
      </w:r>
      <w:r w:rsidR="009510F5" w:rsidRPr="00FE5009">
        <w:rPr>
          <w:rFonts w:eastAsia="Times New Roman"/>
          <w:lang w:eastAsia="en-AU"/>
        </w:rPr>
        <w:t>e</w:t>
      </w:r>
      <w:r w:rsidRPr="00FE5009">
        <w:rPr>
          <w:rFonts w:eastAsia="Times New Roman"/>
          <w:lang w:eastAsia="en-AU"/>
        </w:rPr>
        <w:t xml:space="preserve">ve their ambitions and dreams, </w:t>
      </w:r>
      <w:r w:rsidR="009510F5" w:rsidRPr="00FE5009">
        <w:rPr>
          <w:rFonts w:eastAsia="Times New Roman"/>
          <w:lang w:eastAsia="en-AU"/>
        </w:rPr>
        <w:t xml:space="preserve">to </w:t>
      </w:r>
      <w:r w:rsidRPr="00FE5009">
        <w:rPr>
          <w:rFonts w:eastAsia="Times New Roman"/>
          <w:lang w:eastAsia="en-AU"/>
        </w:rPr>
        <w:t xml:space="preserve">facilitated links with service  providers, and </w:t>
      </w:r>
      <w:r w:rsidR="009510F5" w:rsidRPr="00FE5009">
        <w:rPr>
          <w:rFonts w:eastAsia="Times New Roman"/>
          <w:lang w:eastAsia="en-AU"/>
        </w:rPr>
        <w:t>to</w:t>
      </w:r>
      <w:r w:rsidR="00923ABD" w:rsidRPr="00FE5009">
        <w:rPr>
          <w:rFonts w:eastAsia="Times New Roman"/>
          <w:lang w:eastAsia="en-AU"/>
        </w:rPr>
        <w:t xml:space="preserve">, through its insurance model, become economically </w:t>
      </w:r>
      <w:proofErr w:type="spellStart"/>
      <w:r w:rsidR="00923ABD" w:rsidRPr="00FE5009">
        <w:rPr>
          <w:rFonts w:eastAsia="Times New Roman"/>
          <w:lang w:eastAsia="en-AU"/>
        </w:rPr>
        <w:t>self sufficient</w:t>
      </w:r>
      <w:proofErr w:type="spellEnd"/>
      <w:r w:rsidR="00923ABD" w:rsidRPr="00FE5009">
        <w:rPr>
          <w:rFonts w:eastAsia="Times New Roman"/>
          <w:lang w:eastAsia="en-AU"/>
        </w:rPr>
        <w:t xml:space="preserve">. </w:t>
      </w:r>
    </w:p>
    <w:p w:rsidR="00FE5009" w:rsidRPr="00FE5009" w:rsidRDefault="009510F5" w:rsidP="00FE5009">
      <w:pPr>
        <w:spacing w:before="120" w:after="0" w:line="240" w:lineRule="auto"/>
      </w:pPr>
      <w:r w:rsidRPr="00FE5009">
        <w:rPr>
          <w:rFonts w:eastAsia="Times New Roman"/>
          <w:lang w:eastAsia="en-AU"/>
        </w:rPr>
        <w:t>C</w:t>
      </w:r>
      <w:r w:rsidR="004D663E" w:rsidRPr="00FE5009">
        <w:rPr>
          <w:rFonts w:eastAsia="Times New Roman"/>
          <w:lang w:eastAsia="en-AU"/>
        </w:rPr>
        <w:t xml:space="preserve">ategorising the LAC role as an administrative function, </w:t>
      </w:r>
      <w:r w:rsidRPr="00FE5009">
        <w:rPr>
          <w:rFonts w:eastAsia="Times New Roman"/>
          <w:lang w:eastAsia="en-AU"/>
        </w:rPr>
        <w:t xml:space="preserve">the NDIS has lost its way. It has downgraded </w:t>
      </w:r>
      <w:r w:rsidR="004D663E" w:rsidRPr="00FE5009">
        <w:rPr>
          <w:rFonts w:eastAsia="Times New Roman"/>
          <w:lang w:eastAsia="en-AU"/>
        </w:rPr>
        <w:t xml:space="preserve">the </w:t>
      </w:r>
      <w:r w:rsidRPr="00FE5009">
        <w:rPr>
          <w:rFonts w:eastAsia="Times New Roman"/>
          <w:lang w:eastAsia="en-AU"/>
        </w:rPr>
        <w:t xml:space="preserve">star role of the LAC to a </w:t>
      </w:r>
      <w:proofErr w:type="spellStart"/>
      <w:r w:rsidRPr="00FE5009">
        <w:rPr>
          <w:rFonts w:eastAsia="Times New Roman"/>
          <w:lang w:eastAsia="en-AU"/>
        </w:rPr>
        <w:t>non speaking</w:t>
      </w:r>
      <w:proofErr w:type="spellEnd"/>
      <w:r w:rsidRPr="00FE5009">
        <w:rPr>
          <w:rFonts w:eastAsia="Times New Roman"/>
          <w:lang w:eastAsia="en-AU"/>
        </w:rPr>
        <w:t xml:space="preserve"> bit</w:t>
      </w:r>
      <w:r w:rsidR="00F824B0" w:rsidRPr="00FE5009">
        <w:rPr>
          <w:rFonts w:eastAsia="Times New Roman"/>
          <w:lang w:eastAsia="en-AU"/>
        </w:rPr>
        <w:t>-</w:t>
      </w:r>
      <w:r w:rsidRPr="00FE5009">
        <w:rPr>
          <w:rFonts w:eastAsia="Times New Roman"/>
          <w:lang w:eastAsia="en-AU"/>
        </w:rPr>
        <w:t>part</w:t>
      </w:r>
      <w:r w:rsidR="00F824B0" w:rsidRPr="00FE5009">
        <w:rPr>
          <w:rFonts w:eastAsia="Times New Roman"/>
          <w:lang w:eastAsia="en-AU"/>
        </w:rPr>
        <w:t>, an</w:t>
      </w:r>
      <w:r w:rsidR="00E27388" w:rsidRPr="00FE5009">
        <w:rPr>
          <w:rFonts w:eastAsia="Times New Roman"/>
          <w:lang w:eastAsia="en-AU"/>
        </w:rPr>
        <w:t>d</w:t>
      </w:r>
      <w:r w:rsidR="00F824B0" w:rsidRPr="00FE5009">
        <w:rPr>
          <w:rFonts w:eastAsia="Times New Roman"/>
          <w:lang w:eastAsia="en-AU"/>
        </w:rPr>
        <w:t xml:space="preserve"> compromises its structural integrity. It leaves a vacuum</w:t>
      </w:r>
      <w:r w:rsidR="00FE5009" w:rsidRPr="00FE5009">
        <w:rPr>
          <w:rFonts w:eastAsia="Times New Roman"/>
          <w:lang w:eastAsia="en-AU"/>
        </w:rPr>
        <w:t xml:space="preserve">, </w:t>
      </w:r>
      <w:r w:rsidR="00FE5009" w:rsidRPr="00FE5009">
        <w:t xml:space="preserve">The LAC is no longer the NDIA presence, the ‘go to’ person, the lubricant in the system. Its wraithlike, almost invisible presence is blamed for the confusion, and uncertainty in the disability sector.  </w:t>
      </w:r>
    </w:p>
    <w:p w:rsidR="00923ABD" w:rsidRPr="00FE5009" w:rsidRDefault="00FE5009" w:rsidP="00FE5009">
      <w:pPr>
        <w:spacing w:before="120" w:after="0" w:line="240" w:lineRule="auto"/>
      </w:pPr>
      <w:r w:rsidRPr="00FE5009">
        <w:t xml:space="preserve">It may be argued that the system has returned to being  ‘Beveridge light’. </w:t>
      </w:r>
      <w:r w:rsidR="00923ABD" w:rsidRPr="00FE5009">
        <w:t xml:space="preserve">The role of the LAC has been reduced to that of a messenger, with little authority. </w:t>
      </w:r>
    </w:p>
    <w:p w:rsidR="00B137CF" w:rsidRPr="00FE5009" w:rsidRDefault="00573230" w:rsidP="00401D2D">
      <w:pPr>
        <w:autoSpaceDE w:val="0"/>
        <w:autoSpaceDN w:val="0"/>
        <w:adjustRightInd w:val="0"/>
        <w:spacing w:before="120" w:after="0"/>
        <w:jc w:val="both"/>
      </w:pPr>
      <w:r w:rsidRPr="00FE5009">
        <w:t>Where is the LAC?</w:t>
      </w:r>
    </w:p>
    <w:p w:rsidR="006A52EA" w:rsidRPr="00FE5009" w:rsidRDefault="00B137CF" w:rsidP="0010121C">
      <w:pPr>
        <w:pStyle w:val="ListParagraph"/>
        <w:numPr>
          <w:ilvl w:val="0"/>
          <w:numId w:val="8"/>
        </w:numPr>
        <w:autoSpaceDE w:val="0"/>
        <w:autoSpaceDN w:val="0"/>
        <w:adjustRightInd w:val="0"/>
        <w:spacing w:before="120"/>
        <w:ind w:left="284" w:hanging="284"/>
        <w:jc w:val="both"/>
        <w:rPr>
          <w:rFonts w:ascii="Arial" w:hAnsi="Arial" w:cs="Arial"/>
        </w:rPr>
      </w:pPr>
      <w:r w:rsidRPr="00FE5009">
        <w:rPr>
          <w:rFonts w:ascii="Arial" w:hAnsi="Arial" w:cs="Arial"/>
        </w:rPr>
        <w:t>The creation of relations</w:t>
      </w:r>
      <w:r w:rsidR="00EE395F" w:rsidRPr="00FE5009">
        <w:rPr>
          <w:rFonts w:ascii="Arial" w:hAnsi="Arial" w:cs="Arial"/>
        </w:rPr>
        <w:t>hips has</w:t>
      </w:r>
      <w:r w:rsidRPr="00FE5009">
        <w:rPr>
          <w:rFonts w:ascii="Arial" w:hAnsi="Arial" w:cs="Arial"/>
        </w:rPr>
        <w:t xml:space="preserve"> been reduced to a thirty minute phone call, </w:t>
      </w:r>
      <w:r w:rsidR="00573230" w:rsidRPr="00FE5009">
        <w:rPr>
          <w:rFonts w:ascii="Arial" w:hAnsi="Arial" w:cs="Arial"/>
        </w:rPr>
        <w:t xml:space="preserve">which leads to a </w:t>
      </w:r>
      <w:r w:rsidR="00283A63" w:rsidRPr="00FE5009">
        <w:rPr>
          <w:rFonts w:ascii="Arial" w:hAnsi="Arial" w:cs="Arial"/>
        </w:rPr>
        <w:t>multitude of issues:</w:t>
      </w:r>
    </w:p>
    <w:p w:rsidR="006A52EA" w:rsidRPr="00FE5009" w:rsidRDefault="006A52EA" w:rsidP="0010121C">
      <w:pPr>
        <w:pStyle w:val="Heading2"/>
        <w:numPr>
          <w:ilvl w:val="0"/>
          <w:numId w:val="7"/>
        </w:numPr>
        <w:spacing w:line="240" w:lineRule="auto"/>
        <w:ind w:left="284" w:hanging="284"/>
        <w:rPr>
          <w:rFonts w:ascii="Arial" w:hAnsi="Arial" w:cs="Arial"/>
          <w:color w:val="auto"/>
          <w:spacing w:val="-4"/>
          <w:sz w:val="22"/>
          <w:szCs w:val="22"/>
        </w:rPr>
      </w:pPr>
      <w:r w:rsidRPr="00FE5009">
        <w:rPr>
          <w:rFonts w:ascii="Arial" w:hAnsi="Arial" w:cs="Arial"/>
          <w:color w:val="auto"/>
          <w:spacing w:val="-6"/>
          <w:sz w:val="22"/>
          <w:szCs w:val="22"/>
        </w:rPr>
        <w:t>Participants</w:t>
      </w:r>
      <w:r w:rsidRPr="00FE5009">
        <w:rPr>
          <w:rFonts w:ascii="Arial" w:hAnsi="Arial" w:cs="Arial"/>
          <w:color w:val="auto"/>
          <w:spacing w:val="47"/>
          <w:sz w:val="22"/>
          <w:szCs w:val="22"/>
        </w:rPr>
        <w:t xml:space="preserve"> </w:t>
      </w:r>
      <w:r w:rsidRPr="00FE5009">
        <w:rPr>
          <w:rFonts w:ascii="Arial" w:hAnsi="Arial" w:cs="Arial"/>
          <w:color w:val="auto"/>
          <w:spacing w:val="-3"/>
          <w:sz w:val="22"/>
          <w:szCs w:val="22"/>
        </w:rPr>
        <w:t xml:space="preserve">don’t get the </w:t>
      </w:r>
      <w:r w:rsidRPr="00FE5009">
        <w:rPr>
          <w:rFonts w:ascii="Arial" w:hAnsi="Arial" w:cs="Arial"/>
          <w:color w:val="auto"/>
          <w:spacing w:val="-6"/>
          <w:sz w:val="22"/>
          <w:szCs w:val="22"/>
        </w:rPr>
        <w:t xml:space="preserve">help </w:t>
      </w:r>
      <w:r w:rsidRPr="00FE5009">
        <w:rPr>
          <w:rFonts w:ascii="Arial" w:hAnsi="Arial" w:cs="Arial"/>
          <w:color w:val="auto"/>
          <w:sz w:val="22"/>
          <w:szCs w:val="22"/>
        </w:rPr>
        <w:t xml:space="preserve">to </w:t>
      </w:r>
      <w:r w:rsidRPr="00FE5009">
        <w:rPr>
          <w:rFonts w:ascii="Arial" w:hAnsi="Arial" w:cs="Arial"/>
          <w:color w:val="auto"/>
          <w:spacing w:val="-4"/>
          <w:sz w:val="22"/>
          <w:szCs w:val="22"/>
        </w:rPr>
        <w:t xml:space="preserve">make the most </w:t>
      </w:r>
      <w:r w:rsidRPr="00FE5009">
        <w:rPr>
          <w:rFonts w:ascii="Arial" w:hAnsi="Arial" w:cs="Arial"/>
          <w:color w:val="auto"/>
          <w:spacing w:val="-3"/>
          <w:sz w:val="22"/>
          <w:szCs w:val="22"/>
        </w:rPr>
        <w:t xml:space="preserve">of </w:t>
      </w:r>
      <w:r w:rsidRPr="00FE5009">
        <w:rPr>
          <w:rFonts w:ascii="Arial" w:hAnsi="Arial" w:cs="Arial"/>
          <w:color w:val="auto"/>
          <w:spacing w:val="-4"/>
          <w:sz w:val="22"/>
          <w:szCs w:val="22"/>
        </w:rPr>
        <w:t>the NDIS</w:t>
      </w:r>
      <w:r w:rsidR="00283A63" w:rsidRPr="00FE5009">
        <w:rPr>
          <w:rFonts w:ascii="Arial" w:hAnsi="Arial" w:cs="Arial"/>
          <w:color w:val="auto"/>
          <w:spacing w:val="-4"/>
          <w:sz w:val="22"/>
          <w:szCs w:val="22"/>
        </w:rPr>
        <w:t>. Because of the controlling nature of the previous system, there is a great deal of ‘learnt helplessness’ to unlearn. There seems to be no assistance to address this and make participants ready for the NDIS</w:t>
      </w:r>
    </w:p>
    <w:p w:rsidR="00283A63" w:rsidRPr="00FE5009" w:rsidRDefault="00283A63" w:rsidP="0010121C">
      <w:pPr>
        <w:pStyle w:val="ListParagraph"/>
        <w:numPr>
          <w:ilvl w:val="0"/>
          <w:numId w:val="7"/>
        </w:numPr>
        <w:ind w:left="284" w:hanging="284"/>
        <w:rPr>
          <w:rFonts w:ascii="Arial" w:hAnsi="Arial" w:cs="Arial"/>
        </w:rPr>
      </w:pPr>
      <w:r w:rsidRPr="00FE5009">
        <w:rPr>
          <w:rFonts w:ascii="Arial" w:hAnsi="Arial" w:cs="Arial"/>
        </w:rPr>
        <w:t>There is a lack of transparency, information tends to be vague, inconsistent and contradictory.</w:t>
      </w:r>
    </w:p>
    <w:p w:rsidR="00283A63" w:rsidRPr="00FE5009" w:rsidRDefault="00283A63" w:rsidP="0010121C">
      <w:pPr>
        <w:pStyle w:val="ListParagraph"/>
        <w:numPr>
          <w:ilvl w:val="0"/>
          <w:numId w:val="7"/>
        </w:numPr>
        <w:ind w:left="284" w:hanging="284"/>
        <w:rPr>
          <w:rFonts w:ascii="Arial" w:hAnsi="Arial" w:cs="Arial"/>
        </w:rPr>
      </w:pPr>
      <w:r w:rsidRPr="00FE5009">
        <w:rPr>
          <w:rFonts w:ascii="Arial" w:hAnsi="Arial" w:cs="Arial"/>
        </w:rPr>
        <w:t>Service providers are confused and bewildered. The</w:t>
      </w:r>
      <w:r w:rsidR="00573230" w:rsidRPr="00FE5009">
        <w:rPr>
          <w:rFonts w:ascii="Arial" w:hAnsi="Arial" w:cs="Arial"/>
        </w:rPr>
        <w:t>i</w:t>
      </w:r>
      <w:r w:rsidRPr="00FE5009">
        <w:rPr>
          <w:rFonts w:ascii="Arial" w:hAnsi="Arial" w:cs="Arial"/>
        </w:rPr>
        <w:t xml:space="preserve">r roles and futures are unclear </w:t>
      </w:r>
      <w:r w:rsidR="00293EE6" w:rsidRPr="00FE5009">
        <w:rPr>
          <w:rFonts w:ascii="Arial" w:hAnsi="Arial" w:cs="Arial"/>
        </w:rPr>
        <w:t xml:space="preserve">which makes them, </w:t>
      </w:r>
      <w:r w:rsidR="00573230" w:rsidRPr="00FE5009">
        <w:rPr>
          <w:rFonts w:ascii="Arial" w:hAnsi="Arial" w:cs="Arial"/>
        </w:rPr>
        <w:t xml:space="preserve">supportive </w:t>
      </w:r>
      <w:r w:rsidR="00293EE6" w:rsidRPr="00FE5009">
        <w:rPr>
          <w:rFonts w:ascii="Arial" w:hAnsi="Arial" w:cs="Arial"/>
        </w:rPr>
        <w:t>in principle, but apprehensive.</w:t>
      </w:r>
    </w:p>
    <w:p w:rsidR="00293EE6" w:rsidRPr="00FE5009" w:rsidRDefault="00293EE6" w:rsidP="0010121C">
      <w:pPr>
        <w:pStyle w:val="ListParagraph"/>
        <w:numPr>
          <w:ilvl w:val="0"/>
          <w:numId w:val="7"/>
        </w:numPr>
        <w:ind w:left="284" w:hanging="284"/>
        <w:rPr>
          <w:rFonts w:ascii="Arial" w:hAnsi="Arial" w:cs="Arial"/>
        </w:rPr>
      </w:pPr>
      <w:r w:rsidRPr="00FE5009">
        <w:rPr>
          <w:rFonts w:ascii="Arial" w:hAnsi="Arial" w:cs="Arial"/>
        </w:rPr>
        <w:t>The selection of LAC’s seems to be in line with their envisioned ‘</w:t>
      </w:r>
      <w:r w:rsidR="0004112D" w:rsidRPr="00FE5009">
        <w:rPr>
          <w:rFonts w:ascii="Arial" w:hAnsi="Arial" w:cs="Arial"/>
        </w:rPr>
        <w:t>administrative</w:t>
      </w:r>
      <w:r w:rsidR="001A0375" w:rsidRPr="00FE5009">
        <w:rPr>
          <w:rFonts w:ascii="Arial" w:hAnsi="Arial" w:cs="Arial"/>
        </w:rPr>
        <w:t>’ role.  Anecdotal evidence, so far, indicates that many</w:t>
      </w:r>
      <w:r w:rsidRPr="00FE5009">
        <w:rPr>
          <w:rFonts w:ascii="Arial" w:hAnsi="Arial" w:cs="Arial"/>
        </w:rPr>
        <w:t xml:space="preserve"> lack understanding and knowledge of disability and its </w:t>
      </w:r>
      <w:r w:rsidR="0004112D" w:rsidRPr="00FE5009">
        <w:rPr>
          <w:rFonts w:ascii="Arial" w:hAnsi="Arial" w:cs="Arial"/>
        </w:rPr>
        <w:t>effect on</w:t>
      </w:r>
      <w:r w:rsidRPr="00FE5009">
        <w:rPr>
          <w:rFonts w:ascii="Arial" w:hAnsi="Arial" w:cs="Arial"/>
        </w:rPr>
        <w:t xml:space="preserve"> participants their families and community.</w:t>
      </w:r>
    </w:p>
    <w:p w:rsidR="00700E2F" w:rsidRPr="00FE5009" w:rsidRDefault="00700E2F" w:rsidP="00FE5009">
      <w:pPr>
        <w:spacing w:before="120"/>
        <w:rPr>
          <w:b/>
        </w:rPr>
      </w:pPr>
      <w:r w:rsidRPr="00FE5009">
        <w:rPr>
          <w:b/>
        </w:rPr>
        <w:t>Conclusion</w:t>
      </w:r>
    </w:p>
    <w:p w:rsidR="00293EE6" w:rsidRPr="00FE5009" w:rsidRDefault="004F07DC" w:rsidP="00DF0524">
      <w:pPr>
        <w:spacing w:before="120" w:after="0"/>
      </w:pPr>
      <w:r w:rsidRPr="00FE5009">
        <w:t>In brief, as indicated above, in response to the three questions from Request 4.2:  CCDA believes</w:t>
      </w:r>
    </w:p>
    <w:p w:rsidR="000455E4" w:rsidRPr="00FE5009" w:rsidRDefault="00573230" w:rsidP="00F824B0">
      <w:pPr>
        <w:pStyle w:val="ListParagraph"/>
        <w:numPr>
          <w:ilvl w:val="0"/>
          <w:numId w:val="9"/>
        </w:numPr>
        <w:spacing w:before="120"/>
        <w:ind w:left="360"/>
        <w:jc w:val="both"/>
        <w:rPr>
          <w:rFonts w:ascii="Arial" w:hAnsi="Arial" w:cs="Arial"/>
        </w:rPr>
      </w:pPr>
      <w:r w:rsidRPr="00FE5009">
        <w:rPr>
          <w:rFonts w:ascii="Arial" w:hAnsi="Arial" w:cs="Arial"/>
          <w:w w:val="105"/>
        </w:rPr>
        <w:lastRenderedPageBreak/>
        <w:t>Loca</w:t>
      </w:r>
      <w:r w:rsidR="000455E4" w:rsidRPr="00FE5009">
        <w:rPr>
          <w:rFonts w:ascii="Arial" w:hAnsi="Arial" w:cs="Arial"/>
          <w:w w:val="105"/>
        </w:rPr>
        <w:t>l Area Coordinators should be provided with the authority, knowledge and</w:t>
      </w:r>
      <w:r w:rsidRPr="00FE5009">
        <w:rPr>
          <w:rFonts w:ascii="Arial" w:hAnsi="Arial" w:cs="Arial"/>
          <w:w w:val="105"/>
        </w:rPr>
        <w:t xml:space="preserve"> understanding</w:t>
      </w:r>
      <w:r w:rsidR="000455E4" w:rsidRPr="00FE5009">
        <w:rPr>
          <w:rFonts w:ascii="Arial" w:hAnsi="Arial" w:cs="Arial"/>
          <w:w w:val="105"/>
        </w:rPr>
        <w:t xml:space="preserve"> to work within a strong practice framework that enables both outcomes for individuals and a sustainable system for the NDIS</w:t>
      </w:r>
      <w:r w:rsidR="00DF0524" w:rsidRPr="00FE5009">
        <w:rPr>
          <w:rFonts w:ascii="Arial" w:hAnsi="Arial" w:cs="Arial"/>
          <w:w w:val="105"/>
        </w:rPr>
        <w:t>.</w:t>
      </w:r>
      <w:r w:rsidR="000455E4" w:rsidRPr="00FE5009">
        <w:rPr>
          <w:rFonts w:ascii="Arial" w:hAnsi="Arial" w:cs="Arial"/>
          <w:w w:val="105"/>
        </w:rPr>
        <w:t xml:space="preserve"> </w:t>
      </w:r>
    </w:p>
    <w:p w:rsidR="000455E4" w:rsidRPr="00FE5009" w:rsidRDefault="00DF0524" w:rsidP="00FC2FD4">
      <w:pPr>
        <w:pStyle w:val="ListParagraph"/>
        <w:numPr>
          <w:ilvl w:val="0"/>
          <w:numId w:val="9"/>
        </w:numPr>
        <w:spacing w:line="273" w:lineRule="auto"/>
        <w:ind w:left="360" w:right="276"/>
        <w:jc w:val="both"/>
        <w:rPr>
          <w:rFonts w:ascii="Arial" w:hAnsi="Arial" w:cs="Arial"/>
        </w:rPr>
      </w:pPr>
      <w:r w:rsidRPr="00FE5009">
        <w:rPr>
          <w:rFonts w:ascii="Arial" w:hAnsi="Arial" w:cs="Arial"/>
          <w:w w:val="105"/>
        </w:rPr>
        <w:t xml:space="preserve">Costs are only discussed in politics, and the media as a </w:t>
      </w:r>
      <w:r w:rsidR="00F824B0" w:rsidRPr="00FE5009">
        <w:rPr>
          <w:rFonts w:ascii="Arial" w:hAnsi="Arial" w:cs="Arial"/>
          <w:w w:val="105"/>
        </w:rPr>
        <w:t>‘</w:t>
      </w:r>
      <w:r w:rsidRPr="00FE5009">
        <w:rPr>
          <w:rFonts w:ascii="Arial" w:hAnsi="Arial" w:cs="Arial"/>
          <w:w w:val="105"/>
        </w:rPr>
        <w:t>cost to the budget</w:t>
      </w:r>
      <w:r w:rsidR="00F824B0" w:rsidRPr="00FE5009">
        <w:rPr>
          <w:rFonts w:ascii="Arial" w:hAnsi="Arial" w:cs="Arial"/>
          <w:w w:val="105"/>
        </w:rPr>
        <w:t>’</w:t>
      </w:r>
      <w:r w:rsidRPr="00FE5009">
        <w:rPr>
          <w:rFonts w:ascii="Arial" w:hAnsi="Arial" w:cs="Arial"/>
          <w:w w:val="105"/>
        </w:rPr>
        <w:t xml:space="preserve">. The insurance model is only mentioned because it is </w:t>
      </w:r>
      <w:r w:rsidR="004D663E" w:rsidRPr="00FE5009">
        <w:rPr>
          <w:rFonts w:ascii="Arial" w:hAnsi="Arial" w:cs="Arial"/>
          <w:w w:val="105"/>
        </w:rPr>
        <w:t>the “I” in National Disability Insurance Scheme (NDIS)</w:t>
      </w:r>
      <w:r w:rsidRPr="00FE5009">
        <w:rPr>
          <w:rFonts w:ascii="Arial" w:hAnsi="Arial" w:cs="Arial"/>
          <w:w w:val="105"/>
        </w:rPr>
        <w:t xml:space="preserve"> but not as an objective. </w:t>
      </w:r>
      <w:r w:rsidR="000455E4" w:rsidRPr="00FE5009">
        <w:rPr>
          <w:rFonts w:ascii="Arial" w:hAnsi="Arial" w:cs="Arial"/>
          <w:w w:val="105"/>
        </w:rPr>
        <w:t>The Insurance approach is essential to the sustainability of the NDIS</w:t>
      </w:r>
      <w:r w:rsidR="00F824B0" w:rsidRPr="00FE5009">
        <w:rPr>
          <w:rFonts w:ascii="Arial" w:hAnsi="Arial" w:cs="Arial"/>
          <w:w w:val="105"/>
        </w:rPr>
        <w:t xml:space="preserve">, </w:t>
      </w:r>
      <w:r w:rsidR="00E27388" w:rsidRPr="00FE5009">
        <w:rPr>
          <w:rFonts w:ascii="Arial" w:hAnsi="Arial" w:cs="Arial"/>
          <w:w w:val="105"/>
        </w:rPr>
        <w:t>but not achievable with</w:t>
      </w:r>
      <w:r w:rsidR="00F824B0" w:rsidRPr="00FE5009">
        <w:rPr>
          <w:rFonts w:ascii="Arial" w:hAnsi="Arial" w:cs="Arial"/>
          <w:w w:val="105"/>
        </w:rPr>
        <w:t xml:space="preserve"> the current practice</w:t>
      </w:r>
      <w:r w:rsidR="00E27388" w:rsidRPr="00FE5009">
        <w:rPr>
          <w:rFonts w:ascii="Arial" w:hAnsi="Arial" w:cs="Arial"/>
          <w:w w:val="105"/>
        </w:rPr>
        <w:t xml:space="preserve"> framework</w:t>
      </w:r>
      <w:r w:rsidR="00F824B0" w:rsidRPr="00FE5009">
        <w:rPr>
          <w:rFonts w:ascii="Arial" w:hAnsi="Arial" w:cs="Arial"/>
          <w:w w:val="105"/>
        </w:rPr>
        <w:t>.</w:t>
      </w:r>
    </w:p>
    <w:p w:rsidR="00293EE6" w:rsidRPr="00FE5009" w:rsidRDefault="000455E4" w:rsidP="00FC2FD4">
      <w:pPr>
        <w:pStyle w:val="ListParagraph"/>
        <w:numPr>
          <w:ilvl w:val="0"/>
          <w:numId w:val="9"/>
        </w:numPr>
        <w:spacing w:line="273" w:lineRule="auto"/>
        <w:ind w:left="360" w:right="276"/>
        <w:jc w:val="both"/>
        <w:rPr>
          <w:rFonts w:ascii="Arial" w:hAnsi="Arial" w:cs="Arial"/>
        </w:rPr>
      </w:pPr>
      <w:r w:rsidRPr="00FE5009">
        <w:rPr>
          <w:rFonts w:ascii="Arial" w:hAnsi="Arial" w:cs="Arial"/>
          <w:w w:val="105"/>
        </w:rPr>
        <w:t xml:space="preserve">Overall, budgets will be set </w:t>
      </w:r>
      <w:r w:rsidR="00DF0524" w:rsidRPr="00FE5009">
        <w:rPr>
          <w:rFonts w:ascii="Arial" w:hAnsi="Arial" w:cs="Arial"/>
          <w:w w:val="105"/>
        </w:rPr>
        <w:t>at the political, COAG level</w:t>
      </w:r>
      <w:r w:rsidRPr="00FE5009">
        <w:rPr>
          <w:rFonts w:ascii="Arial" w:hAnsi="Arial" w:cs="Arial"/>
          <w:w w:val="105"/>
        </w:rPr>
        <w:t xml:space="preserve"> cost management comes down</w:t>
      </w:r>
      <w:r w:rsidR="0010121C" w:rsidRPr="00FE5009">
        <w:rPr>
          <w:rFonts w:ascii="Arial" w:hAnsi="Arial" w:cs="Arial"/>
          <w:w w:val="105"/>
        </w:rPr>
        <w:t xml:space="preserve"> to</w:t>
      </w:r>
      <w:r w:rsidRPr="00FE5009">
        <w:rPr>
          <w:rFonts w:ascii="Arial" w:hAnsi="Arial" w:cs="Arial"/>
          <w:w w:val="105"/>
        </w:rPr>
        <w:t xml:space="preserve"> effective systems management, feedback loops and oversight and an effective approach to identifying need, and appropriate intake and assessment</w:t>
      </w:r>
      <w:r w:rsidR="00DF0524" w:rsidRPr="00FE5009">
        <w:rPr>
          <w:rFonts w:ascii="Arial" w:hAnsi="Arial" w:cs="Arial"/>
          <w:w w:val="105"/>
        </w:rPr>
        <w:t>.</w:t>
      </w:r>
    </w:p>
    <w:sectPr w:rsidR="00293EE6" w:rsidRPr="00FE5009" w:rsidSect="00A251F8">
      <w:pgSz w:w="11906" w:h="16838"/>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7DF" w:rsidRDefault="00DA67DF" w:rsidP="00AC6388">
      <w:pPr>
        <w:spacing w:after="0" w:line="240" w:lineRule="auto"/>
      </w:pPr>
      <w:r>
        <w:separator/>
      </w:r>
    </w:p>
  </w:endnote>
  <w:endnote w:type="continuationSeparator" w:id="0">
    <w:p w:rsidR="00DA67DF" w:rsidRDefault="00DA67DF" w:rsidP="00A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7DF" w:rsidRDefault="00DA67DF" w:rsidP="00AC6388">
      <w:pPr>
        <w:spacing w:after="0" w:line="240" w:lineRule="auto"/>
      </w:pPr>
      <w:r>
        <w:separator/>
      </w:r>
    </w:p>
  </w:footnote>
  <w:footnote w:type="continuationSeparator" w:id="0">
    <w:p w:rsidR="00DA67DF" w:rsidRDefault="00DA67DF" w:rsidP="00AC6388">
      <w:pPr>
        <w:spacing w:after="0" w:line="240" w:lineRule="auto"/>
      </w:pPr>
      <w:r>
        <w:continuationSeparator/>
      </w:r>
    </w:p>
  </w:footnote>
  <w:footnote w:id="1">
    <w:p w:rsidR="008B3738" w:rsidRDefault="008B3738" w:rsidP="008B3738">
      <w:pPr>
        <w:pStyle w:val="FootnoteText"/>
      </w:pPr>
      <w:r>
        <w:rPr>
          <w:rStyle w:val="FootnoteReference"/>
        </w:rPr>
        <w:footnoteRef/>
      </w:r>
      <w:r>
        <w:t xml:space="preserve"> PC Costs, Overview, 2017</w:t>
      </w:r>
    </w:p>
  </w:footnote>
  <w:footnote w:id="2">
    <w:p w:rsidR="008D78D9" w:rsidRDefault="008D78D9" w:rsidP="0019236C">
      <w:pPr>
        <w:pStyle w:val="FootnoteText"/>
      </w:pPr>
      <w:r>
        <w:rPr>
          <w:rStyle w:val="FootnoteReference"/>
        </w:rPr>
        <w:footnoteRef/>
      </w:r>
      <w:r>
        <w:t xml:space="preserve"> PC11, Overview</w:t>
      </w:r>
    </w:p>
  </w:footnote>
  <w:footnote w:id="3">
    <w:p w:rsidR="008D78D9" w:rsidRPr="00517F6E" w:rsidRDefault="008D78D9" w:rsidP="00BF7696">
      <w:pPr>
        <w:pStyle w:val="FootnoteText"/>
      </w:pPr>
      <w:r w:rsidRPr="00517F6E">
        <w:rPr>
          <w:rStyle w:val="FootnoteReference"/>
        </w:rPr>
        <w:footnoteRef/>
      </w:r>
      <w:r w:rsidRPr="00517F6E">
        <w:t xml:space="preserve"> TED talk - </w:t>
      </w:r>
      <w:hyperlink r:id="rId1" w:history="1">
        <w:r w:rsidRPr="00517F6E">
          <w:rPr>
            <w:rStyle w:val="Hyperlink"/>
          </w:rPr>
          <w:t>Hilary Cottam: Social services are broken. How we can fix them</w:t>
        </w:r>
      </w:hyperlink>
      <w:r w:rsidRPr="00517F6E">
        <w:t xml:space="preserve"> - 2015</w:t>
      </w:r>
    </w:p>
  </w:footnote>
  <w:footnote w:id="4">
    <w:p w:rsidR="008D78D9" w:rsidRPr="00517F6E" w:rsidRDefault="008D78D9" w:rsidP="00877735">
      <w:pPr>
        <w:spacing w:after="0"/>
        <w:rPr>
          <w:sz w:val="20"/>
          <w:szCs w:val="20"/>
        </w:rPr>
      </w:pPr>
      <w:r w:rsidRPr="00517F6E">
        <w:rPr>
          <w:rStyle w:val="FootnoteReference"/>
          <w:sz w:val="20"/>
          <w:szCs w:val="20"/>
        </w:rPr>
        <w:footnoteRef/>
      </w:r>
      <w:r w:rsidRPr="00517F6E">
        <w:rPr>
          <w:sz w:val="20"/>
          <w:szCs w:val="20"/>
        </w:rPr>
        <w:t xml:space="preserve"> </w:t>
      </w:r>
      <w:proofErr w:type="spellStart"/>
      <w:r w:rsidRPr="00517F6E">
        <w:rPr>
          <w:sz w:val="20"/>
          <w:szCs w:val="20"/>
        </w:rPr>
        <w:t>Leadbeater</w:t>
      </w:r>
      <w:proofErr w:type="spellEnd"/>
      <w:r w:rsidRPr="00517F6E">
        <w:rPr>
          <w:sz w:val="20"/>
          <w:szCs w:val="20"/>
        </w:rPr>
        <w:t>, C., With Relationships and The Public Good, 2008</w:t>
      </w:r>
    </w:p>
  </w:footnote>
  <w:footnote w:id="5">
    <w:p w:rsidR="008D78D9" w:rsidRPr="00517F6E" w:rsidRDefault="008D78D9" w:rsidP="00847B2F">
      <w:pPr>
        <w:pStyle w:val="FootnoteText"/>
      </w:pPr>
      <w:r w:rsidRPr="00517F6E">
        <w:rPr>
          <w:rStyle w:val="FootnoteReference"/>
        </w:rPr>
        <w:footnoteRef/>
      </w:r>
      <w:r w:rsidRPr="00517F6E">
        <w:t xml:space="preserve"> Leadbetter, C., Making it personal, Demos, 2008. </w:t>
      </w:r>
      <w:hyperlink r:id="rId2" w:history="1">
        <w:r w:rsidRPr="00517F6E">
          <w:rPr>
            <w:rStyle w:val="Hyperlink"/>
          </w:rPr>
          <w:t>http://www.demos.co.uk/publications/makingitpersonal</w:t>
        </w:r>
      </w:hyperlink>
      <w:r w:rsidRPr="00517F6E">
        <w:t xml:space="preserve"> </w:t>
      </w:r>
    </w:p>
  </w:footnote>
  <w:footnote w:id="6">
    <w:p w:rsidR="008D78D9" w:rsidRPr="00517F6E" w:rsidRDefault="008D78D9" w:rsidP="003F316D">
      <w:pPr>
        <w:pStyle w:val="FootnoteText"/>
      </w:pPr>
      <w:r w:rsidRPr="00517F6E">
        <w:rPr>
          <w:rStyle w:val="FootnoteReference"/>
        </w:rPr>
        <w:footnoteRef/>
      </w:r>
      <w:r w:rsidRPr="00517F6E">
        <w:t xml:space="preserve"> Co-Production and Personalisation in Social Care, Jessica Kingsley Publishers, 2007. </w:t>
      </w:r>
    </w:p>
  </w:footnote>
  <w:footnote w:id="7">
    <w:p w:rsidR="008D78D9" w:rsidRDefault="008D78D9">
      <w:pPr>
        <w:pStyle w:val="FootnoteText"/>
      </w:pPr>
      <w:r>
        <w:rPr>
          <w:rStyle w:val="FootnoteReference"/>
        </w:rPr>
        <w:footnoteRef/>
      </w:r>
      <w:r>
        <w:t xml:space="preserve"> </w:t>
      </w:r>
      <w:proofErr w:type="spellStart"/>
      <w:r w:rsidRPr="00517F6E">
        <w:t>Bartnik</w:t>
      </w:r>
      <w:proofErr w:type="spellEnd"/>
      <w:r w:rsidRPr="00517F6E">
        <w:t xml:space="preserve">, E., Chalmers, R., It’s about more than the money, Local Area Coordination Supporting </w:t>
      </w:r>
      <w:r w:rsidRPr="00517F6E">
        <w:rPr>
          <w:bCs/>
        </w:rPr>
        <w:t xml:space="preserve">People with Disabilities, </w:t>
      </w:r>
      <w:r w:rsidRPr="00517F6E">
        <w:t>‘Co-Production and Personalisation in Social Care’, 2007</w:t>
      </w:r>
    </w:p>
  </w:footnote>
  <w:footnote w:id="8">
    <w:p w:rsidR="008D78D9" w:rsidRDefault="008D78D9">
      <w:pPr>
        <w:pStyle w:val="FootnoteText"/>
      </w:pPr>
      <w:r>
        <w:rPr>
          <w:rStyle w:val="FootnoteReference"/>
        </w:rPr>
        <w:footnoteRef/>
      </w:r>
      <w:r>
        <w:t xml:space="preserve"> </w:t>
      </w:r>
      <w:proofErr w:type="spellStart"/>
      <w:r w:rsidRPr="00517F6E">
        <w:t>Bartnik</w:t>
      </w:r>
      <w:proofErr w:type="spellEnd"/>
      <w:r w:rsidRPr="00517F6E">
        <w:t xml:space="preserve">, E., Chalmers, R., It’s about more than the money, Local Area Coordination Supporting </w:t>
      </w:r>
      <w:r w:rsidRPr="00517F6E">
        <w:rPr>
          <w:bCs/>
        </w:rPr>
        <w:t xml:space="preserve">People with Disabilities, </w:t>
      </w:r>
      <w:r w:rsidRPr="00517F6E">
        <w:t>‘Co-Production and Personalisation in Social Care’, 2007</w:t>
      </w:r>
    </w:p>
  </w:footnote>
  <w:footnote w:id="9">
    <w:p w:rsidR="008D78D9" w:rsidRDefault="008D78D9" w:rsidP="001F0C83">
      <w:pPr>
        <w:spacing w:after="0"/>
      </w:pPr>
      <w:r>
        <w:rPr>
          <w:rStyle w:val="FootnoteReference"/>
        </w:rPr>
        <w:footnoteRef/>
      </w:r>
      <w:r>
        <w:t xml:space="preserve"> </w:t>
      </w:r>
      <w:r w:rsidRPr="005F044E">
        <w:rPr>
          <w:sz w:val="20"/>
          <w:szCs w:val="20"/>
        </w:rPr>
        <w:t>Buchanan</w:t>
      </w:r>
      <w:r>
        <w:rPr>
          <w:sz w:val="20"/>
          <w:szCs w:val="20"/>
        </w:rPr>
        <w:t xml:space="preserve">, A., </w:t>
      </w:r>
      <w:r w:rsidRPr="005F044E">
        <w:rPr>
          <w:sz w:val="20"/>
          <w:szCs w:val="20"/>
        </w:rPr>
        <w:t>A/Director, Metropolitan Service Coordination</w:t>
      </w:r>
      <w:r>
        <w:rPr>
          <w:sz w:val="20"/>
          <w:szCs w:val="20"/>
        </w:rPr>
        <w:t xml:space="preserve">, </w:t>
      </w:r>
      <w:r w:rsidRPr="005F044E">
        <w:rPr>
          <w:sz w:val="20"/>
          <w:szCs w:val="20"/>
        </w:rPr>
        <w:t>Disability Services Commission</w:t>
      </w:r>
      <w:r>
        <w:rPr>
          <w:sz w:val="20"/>
          <w:szCs w:val="20"/>
        </w:rPr>
        <w:t>, WA, A</w:t>
      </w:r>
      <w:r w:rsidRPr="005F044E">
        <w:rPr>
          <w:sz w:val="20"/>
          <w:szCs w:val="20"/>
        </w:rPr>
        <w:t>ssociate Professor (adjunct)</w:t>
      </w:r>
      <w:r>
        <w:rPr>
          <w:sz w:val="20"/>
          <w:szCs w:val="20"/>
        </w:rPr>
        <w:t xml:space="preserve"> </w:t>
      </w:r>
      <w:r w:rsidRPr="005F044E">
        <w:rPr>
          <w:sz w:val="20"/>
          <w:szCs w:val="20"/>
        </w:rPr>
        <w:t>School of Occupational Therapy</w:t>
      </w:r>
      <w:r>
        <w:rPr>
          <w:sz w:val="20"/>
          <w:szCs w:val="20"/>
        </w:rPr>
        <w:t xml:space="preserve">, </w:t>
      </w:r>
      <w:r w:rsidRPr="005F044E">
        <w:rPr>
          <w:sz w:val="20"/>
          <w:szCs w:val="20"/>
        </w:rPr>
        <w:t>Curtin University of Technology</w:t>
      </w:r>
      <w:r>
        <w:rPr>
          <w:sz w:val="20"/>
          <w:szCs w:val="20"/>
        </w:rPr>
        <w:t>.</w:t>
      </w:r>
    </w:p>
  </w:footnote>
  <w:footnote w:id="10">
    <w:p w:rsidR="008D78D9" w:rsidRDefault="008D78D9">
      <w:pPr>
        <w:pStyle w:val="FootnoteText"/>
      </w:pPr>
      <w:r>
        <w:rPr>
          <w:rStyle w:val="FootnoteReference"/>
        </w:rPr>
        <w:footnoteRef/>
      </w:r>
      <w:r>
        <w:t xml:space="preserve"> </w:t>
      </w:r>
      <w:r w:rsidRPr="005F044E">
        <w:t xml:space="preserve">The predictors of empowerment </w:t>
      </w:r>
      <w:r>
        <w:t>f</w:t>
      </w:r>
      <w:r w:rsidRPr="005F044E">
        <w:t>or parents and carers</w:t>
      </w:r>
      <w:r>
        <w:t xml:space="preserve"> o</w:t>
      </w:r>
      <w:r w:rsidRPr="005F044E">
        <w:t>f people with intellectual disabilities</w:t>
      </w:r>
      <w:r>
        <w:t xml:space="preserve"> w</w:t>
      </w:r>
      <w:r w:rsidRPr="005F044E">
        <w:t>ithin the direct consumer funding model</w:t>
      </w:r>
      <w:r>
        <w:t>, 2012</w:t>
      </w:r>
    </w:p>
  </w:footnote>
  <w:footnote w:id="11">
    <w:p w:rsidR="008D78D9" w:rsidRDefault="008D78D9" w:rsidP="000A6C45">
      <w:pPr>
        <w:pStyle w:val="FootnoteText"/>
      </w:pPr>
      <w:r>
        <w:rPr>
          <w:rStyle w:val="FootnoteReference"/>
        </w:rPr>
        <w:footnoteRef/>
      </w:r>
      <w:r>
        <w:t xml:space="preserve"> </w:t>
      </w:r>
      <w:proofErr w:type="spellStart"/>
      <w:r>
        <w:t>Bartnik</w:t>
      </w:r>
      <w:proofErr w:type="spellEnd"/>
      <w:r>
        <w:t xml:space="preserve">, E., Chalmers, R., It’s about more than the money, Local Area Coordination Supporting </w:t>
      </w:r>
      <w:r>
        <w:rPr>
          <w:bCs/>
        </w:rPr>
        <w:t xml:space="preserve">People with Disabilities, </w:t>
      </w:r>
      <w:r>
        <w:t>‘Co-Production and Personalisation in Social Care’, 2007</w:t>
      </w:r>
    </w:p>
  </w:footnote>
  <w:footnote w:id="12">
    <w:p w:rsidR="008D78D9" w:rsidRDefault="008D78D9" w:rsidP="000A6C45">
      <w:pPr>
        <w:pStyle w:val="FootnoteText"/>
      </w:pPr>
      <w:r>
        <w:rPr>
          <w:rStyle w:val="FootnoteReference"/>
        </w:rPr>
        <w:footnoteRef/>
      </w:r>
      <w:r>
        <w:t xml:space="preserve"> </w:t>
      </w:r>
      <w:proofErr w:type="spellStart"/>
      <w:r>
        <w:t>Bartnik</w:t>
      </w:r>
      <w:proofErr w:type="spellEnd"/>
      <w:r>
        <w:t xml:space="preserve">, E., Chalmers, R., It’s about more than the money, Local Area Coordination Supporting </w:t>
      </w:r>
      <w:r>
        <w:rPr>
          <w:bCs/>
        </w:rPr>
        <w:t xml:space="preserve">People with Disabilities, </w:t>
      </w:r>
      <w:r>
        <w:t>‘Co-Production and Personalisation in Social Care’, 2007</w:t>
      </w:r>
    </w:p>
  </w:footnote>
  <w:footnote w:id="13">
    <w:p w:rsidR="008D78D9" w:rsidRDefault="008D78D9" w:rsidP="000A6C45">
      <w:pPr>
        <w:pStyle w:val="FootnoteText"/>
      </w:pPr>
      <w:r>
        <w:rPr>
          <w:rStyle w:val="FootnoteReference"/>
        </w:rPr>
        <w:footnoteRef/>
      </w:r>
      <w:r>
        <w:t xml:space="preserve"> </w:t>
      </w:r>
      <w:proofErr w:type="spellStart"/>
      <w:r>
        <w:t>Bartnik</w:t>
      </w:r>
      <w:proofErr w:type="spellEnd"/>
      <w:r>
        <w:t xml:space="preserve">, E., Chalmers, R., It’s about more than the money, Local Area Coordination Supporting </w:t>
      </w:r>
      <w:r>
        <w:rPr>
          <w:bCs/>
        </w:rPr>
        <w:t xml:space="preserve">People with Disabilities, </w:t>
      </w:r>
      <w:r>
        <w:t>‘Co-Production and Personalisation in Social Care’, 2007</w:t>
      </w:r>
    </w:p>
  </w:footnote>
  <w:footnote w:id="14">
    <w:p w:rsidR="008D78D9" w:rsidRDefault="008D78D9" w:rsidP="000A6C45">
      <w:pPr>
        <w:pStyle w:val="FootnoteText"/>
      </w:pPr>
      <w:r>
        <w:rPr>
          <w:rStyle w:val="FootnoteReference"/>
        </w:rPr>
        <w:footnoteRef/>
      </w:r>
      <w:r>
        <w:t xml:space="preserve"> Stehlik, D., Chenoweth, L., Flexible funding as an underpinning to community resilience, 2001</w:t>
      </w:r>
    </w:p>
  </w:footnote>
  <w:footnote w:id="15">
    <w:p w:rsidR="008D78D9" w:rsidRPr="003D113C" w:rsidRDefault="008D78D9" w:rsidP="00293814">
      <w:pPr>
        <w:pStyle w:val="FootnoteText"/>
      </w:pPr>
      <w:r w:rsidRPr="003D113C">
        <w:rPr>
          <w:rStyle w:val="FootnoteReference"/>
        </w:rPr>
        <w:footnoteRef/>
      </w:r>
      <w:r w:rsidRPr="003D113C">
        <w:t xml:space="preserve"> PC disability Care and Support, Overview, p56.</w:t>
      </w:r>
    </w:p>
  </w:footnote>
  <w:footnote w:id="16">
    <w:p w:rsidR="008D78D9" w:rsidRPr="003D113C" w:rsidRDefault="008D78D9" w:rsidP="00293814">
      <w:pPr>
        <w:pStyle w:val="FootnoteText"/>
      </w:pPr>
      <w:r w:rsidRPr="003D113C">
        <w:rPr>
          <w:rStyle w:val="FootnoteReference"/>
        </w:rPr>
        <w:footnoteRef/>
      </w:r>
      <w:r w:rsidRPr="003D113C">
        <w:t xml:space="preserve"> Bonyhady, B., Address at CEDA luncheon, Brisbane, 051115</w:t>
      </w:r>
    </w:p>
  </w:footnote>
  <w:footnote w:id="17">
    <w:p w:rsidR="00BE0EC6" w:rsidRPr="003D113C" w:rsidRDefault="00BE0EC6" w:rsidP="00BE0EC6">
      <w:pPr>
        <w:pStyle w:val="FootnoteText"/>
      </w:pPr>
      <w:r w:rsidRPr="003D113C">
        <w:rPr>
          <w:rStyle w:val="FootnoteReference"/>
        </w:rPr>
        <w:footnoteRef/>
      </w:r>
      <w:r w:rsidRPr="003D113C">
        <w:t xml:space="preserve"> Covey, S. M. R, The Speed of Trust, 2006</w:t>
      </w:r>
    </w:p>
    <w:p w:rsidR="00BE0EC6" w:rsidRPr="003D113C" w:rsidRDefault="00BE0EC6" w:rsidP="00BE0EC6">
      <w:pPr>
        <w:pStyle w:val="FootnoteText"/>
      </w:pPr>
    </w:p>
  </w:footnote>
  <w:footnote w:id="18">
    <w:p w:rsidR="008D78D9" w:rsidRDefault="008D78D9" w:rsidP="00EE395F">
      <w:pPr>
        <w:autoSpaceDE w:val="0"/>
        <w:autoSpaceDN w:val="0"/>
        <w:adjustRightInd w:val="0"/>
        <w:spacing w:after="0" w:line="240" w:lineRule="auto"/>
      </w:pPr>
      <w:r>
        <w:rPr>
          <w:rStyle w:val="FootnoteReference"/>
        </w:rPr>
        <w:footnoteRef/>
      </w:r>
      <w:r>
        <w:t xml:space="preserve"> </w:t>
      </w:r>
      <w:r w:rsidRPr="00AE6878">
        <w:rPr>
          <w:sz w:val="20"/>
          <w:szCs w:val="20"/>
        </w:rPr>
        <w:t xml:space="preserve">Jones, K., et al, </w:t>
      </w:r>
      <w:r w:rsidRPr="00AE6878">
        <w:rPr>
          <w:sz w:val="20"/>
          <w:szCs w:val="20"/>
          <w:lang w:eastAsia="en-AU"/>
        </w:rPr>
        <w:t>Do Individual Budgets Work and at What Price?, 2009</w:t>
      </w:r>
    </w:p>
  </w:footnote>
  <w:footnote w:id="19">
    <w:p w:rsidR="008D78D9" w:rsidRDefault="008D78D9">
      <w:pPr>
        <w:pStyle w:val="FootnoteText"/>
      </w:pPr>
      <w:r>
        <w:rPr>
          <w:rStyle w:val="FootnoteReference"/>
        </w:rPr>
        <w:footnoteRef/>
      </w:r>
      <w:r>
        <w:t xml:space="preserve"> </w:t>
      </w:r>
      <w:proofErr w:type="spellStart"/>
      <w:r>
        <w:t>Leadbeater</w:t>
      </w:r>
      <w:proofErr w:type="spellEnd"/>
      <w:r>
        <w:t>, C., et al, Making it Personal, Demos,2008</w:t>
      </w:r>
    </w:p>
  </w:footnote>
  <w:footnote w:id="20">
    <w:p w:rsidR="00DB547F" w:rsidRPr="00F36A2E" w:rsidRDefault="00DB547F" w:rsidP="00DB547F">
      <w:pPr>
        <w:pStyle w:val="FootnoteText"/>
      </w:pPr>
      <w:r>
        <w:rPr>
          <w:rStyle w:val="FootnoteReference"/>
        </w:rPr>
        <w:footnoteRef/>
      </w:r>
      <w:r>
        <w:t xml:space="preserve"> </w:t>
      </w:r>
      <w:proofErr w:type="spellStart"/>
      <w:r>
        <w:t>Leadbeater</w:t>
      </w:r>
      <w:proofErr w:type="spellEnd"/>
      <w:r>
        <w:t>, C., et al, Making it Personal, Demos,2008</w:t>
      </w:r>
    </w:p>
  </w:footnote>
  <w:footnote w:id="21">
    <w:p w:rsidR="006A52EA" w:rsidRPr="00677639" w:rsidRDefault="006A52EA" w:rsidP="006A52EA">
      <w:pPr>
        <w:spacing w:after="0"/>
        <w:rPr>
          <w:sz w:val="20"/>
          <w:szCs w:val="20"/>
        </w:rPr>
      </w:pPr>
      <w:r w:rsidRPr="00677639">
        <w:rPr>
          <w:rStyle w:val="FootnoteReference"/>
          <w:sz w:val="20"/>
          <w:szCs w:val="20"/>
        </w:rPr>
        <w:footnoteRef/>
      </w:r>
      <w:r w:rsidRPr="00677639">
        <w:rPr>
          <w:sz w:val="20"/>
          <w:szCs w:val="20"/>
        </w:rPr>
        <w:t xml:space="preserve"> </w:t>
      </w:r>
      <w:r w:rsidRPr="00677639">
        <w:rPr>
          <w:rFonts w:eastAsia="Times New Roman"/>
          <w:sz w:val="20"/>
          <w:szCs w:val="20"/>
          <w:lang w:eastAsia="en-AU"/>
        </w:rPr>
        <w:t xml:space="preserve">Transcript by Senator the Hon Mitch Fifield, </w:t>
      </w:r>
      <w:r w:rsidRPr="00677639">
        <w:rPr>
          <w:rFonts w:eastAsia="Times New Roman"/>
          <w:bCs/>
          <w:kern w:val="36"/>
          <w:sz w:val="20"/>
          <w:szCs w:val="20"/>
          <w:lang w:eastAsia="en-AU"/>
        </w:rPr>
        <w:t xml:space="preserve">Question without notice, </w:t>
      </w:r>
      <w:r w:rsidRPr="00677639">
        <w:rPr>
          <w:rFonts w:eastAsia="Times New Roman"/>
          <w:sz w:val="20"/>
          <w:szCs w:val="20"/>
          <w:lang w:eastAsia="en-AU"/>
        </w:rPr>
        <w:t xml:space="preserve">18 August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11C4E"/>
    <w:multiLevelType w:val="hybridMultilevel"/>
    <w:tmpl w:val="A89621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C93E2D"/>
    <w:multiLevelType w:val="hybridMultilevel"/>
    <w:tmpl w:val="CC347A60"/>
    <w:lvl w:ilvl="0" w:tplc="0C090001">
      <w:start w:val="1"/>
      <w:numFmt w:val="bullet"/>
      <w:lvlText w:val=""/>
      <w:lvlJc w:val="left"/>
      <w:pPr>
        <w:ind w:left="851" w:hanging="360"/>
      </w:pPr>
      <w:rPr>
        <w:rFonts w:ascii="Symbol" w:hAnsi="Symbol" w:hint="default"/>
      </w:rPr>
    </w:lvl>
    <w:lvl w:ilvl="1" w:tplc="0C090003" w:tentative="1">
      <w:start w:val="1"/>
      <w:numFmt w:val="bullet"/>
      <w:lvlText w:val="o"/>
      <w:lvlJc w:val="left"/>
      <w:pPr>
        <w:ind w:left="1571" w:hanging="360"/>
      </w:pPr>
      <w:rPr>
        <w:rFonts w:ascii="Courier New" w:hAnsi="Courier New" w:cs="Courier New" w:hint="default"/>
      </w:rPr>
    </w:lvl>
    <w:lvl w:ilvl="2" w:tplc="0C090005" w:tentative="1">
      <w:start w:val="1"/>
      <w:numFmt w:val="bullet"/>
      <w:lvlText w:val=""/>
      <w:lvlJc w:val="left"/>
      <w:pPr>
        <w:ind w:left="2291" w:hanging="360"/>
      </w:pPr>
      <w:rPr>
        <w:rFonts w:ascii="Wingdings" w:hAnsi="Wingdings" w:hint="default"/>
      </w:rPr>
    </w:lvl>
    <w:lvl w:ilvl="3" w:tplc="0C090001" w:tentative="1">
      <w:start w:val="1"/>
      <w:numFmt w:val="bullet"/>
      <w:lvlText w:val=""/>
      <w:lvlJc w:val="left"/>
      <w:pPr>
        <w:ind w:left="3011" w:hanging="360"/>
      </w:pPr>
      <w:rPr>
        <w:rFonts w:ascii="Symbol" w:hAnsi="Symbol" w:hint="default"/>
      </w:rPr>
    </w:lvl>
    <w:lvl w:ilvl="4" w:tplc="0C090003" w:tentative="1">
      <w:start w:val="1"/>
      <w:numFmt w:val="bullet"/>
      <w:lvlText w:val="o"/>
      <w:lvlJc w:val="left"/>
      <w:pPr>
        <w:ind w:left="3731" w:hanging="360"/>
      </w:pPr>
      <w:rPr>
        <w:rFonts w:ascii="Courier New" w:hAnsi="Courier New" w:cs="Courier New" w:hint="default"/>
      </w:rPr>
    </w:lvl>
    <w:lvl w:ilvl="5" w:tplc="0C090005" w:tentative="1">
      <w:start w:val="1"/>
      <w:numFmt w:val="bullet"/>
      <w:lvlText w:val=""/>
      <w:lvlJc w:val="left"/>
      <w:pPr>
        <w:ind w:left="4451" w:hanging="360"/>
      </w:pPr>
      <w:rPr>
        <w:rFonts w:ascii="Wingdings" w:hAnsi="Wingdings" w:hint="default"/>
      </w:rPr>
    </w:lvl>
    <w:lvl w:ilvl="6" w:tplc="0C090001" w:tentative="1">
      <w:start w:val="1"/>
      <w:numFmt w:val="bullet"/>
      <w:lvlText w:val=""/>
      <w:lvlJc w:val="left"/>
      <w:pPr>
        <w:ind w:left="5171" w:hanging="360"/>
      </w:pPr>
      <w:rPr>
        <w:rFonts w:ascii="Symbol" w:hAnsi="Symbol" w:hint="default"/>
      </w:rPr>
    </w:lvl>
    <w:lvl w:ilvl="7" w:tplc="0C090003" w:tentative="1">
      <w:start w:val="1"/>
      <w:numFmt w:val="bullet"/>
      <w:lvlText w:val="o"/>
      <w:lvlJc w:val="left"/>
      <w:pPr>
        <w:ind w:left="5891" w:hanging="360"/>
      </w:pPr>
      <w:rPr>
        <w:rFonts w:ascii="Courier New" w:hAnsi="Courier New" w:cs="Courier New" w:hint="default"/>
      </w:rPr>
    </w:lvl>
    <w:lvl w:ilvl="8" w:tplc="0C090005" w:tentative="1">
      <w:start w:val="1"/>
      <w:numFmt w:val="bullet"/>
      <w:lvlText w:val=""/>
      <w:lvlJc w:val="left"/>
      <w:pPr>
        <w:ind w:left="6611" w:hanging="360"/>
      </w:pPr>
      <w:rPr>
        <w:rFonts w:ascii="Wingdings" w:hAnsi="Wingdings" w:hint="default"/>
      </w:rPr>
    </w:lvl>
  </w:abstractNum>
  <w:abstractNum w:abstractNumId="2" w15:restartNumberingAfterBreak="0">
    <w:nsid w:val="190F10F4"/>
    <w:multiLevelType w:val="hybridMultilevel"/>
    <w:tmpl w:val="8920FB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432A58"/>
    <w:multiLevelType w:val="hybridMultilevel"/>
    <w:tmpl w:val="8738F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C6383A"/>
    <w:multiLevelType w:val="hybridMultilevel"/>
    <w:tmpl w:val="6E80B9DA"/>
    <w:lvl w:ilvl="0" w:tplc="0C09000F">
      <w:start w:val="1"/>
      <w:numFmt w:val="decimal"/>
      <w:lvlText w:val="%1."/>
      <w:lvlJc w:val="left"/>
      <w:pPr>
        <w:ind w:left="1075" w:hanging="360"/>
      </w:pPr>
    </w:lvl>
    <w:lvl w:ilvl="1" w:tplc="0C090019">
      <w:start w:val="1"/>
      <w:numFmt w:val="lowerLetter"/>
      <w:lvlText w:val="%2."/>
      <w:lvlJc w:val="left"/>
      <w:pPr>
        <w:ind w:left="1795" w:hanging="360"/>
      </w:pPr>
    </w:lvl>
    <w:lvl w:ilvl="2" w:tplc="0C09001B" w:tentative="1">
      <w:start w:val="1"/>
      <w:numFmt w:val="lowerRoman"/>
      <w:lvlText w:val="%3."/>
      <w:lvlJc w:val="right"/>
      <w:pPr>
        <w:ind w:left="2515" w:hanging="180"/>
      </w:pPr>
    </w:lvl>
    <w:lvl w:ilvl="3" w:tplc="0C09000F" w:tentative="1">
      <w:start w:val="1"/>
      <w:numFmt w:val="decimal"/>
      <w:lvlText w:val="%4."/>
      <w:lvlJc w:val="left"/>
      <w:pPr>
        <w:ind w:left="3235" w:hanging="360"/>
      </w:pPr>
    </w:lvl>
    <w:lvl w:ilvl="4" w:tplc="0C090019" w:tentative="1">
      <w:start w:val="1"/>
      <w:numFmt w:val="lowerLetter"/>
      <w:lvlText w:val="%5."/>
      <w:lvlJc w:val="left"/>
      <w:pPr>
        <w:ind w:left="3955" w:hanging="360"/>
      </w:pPr>
    </w:lvl>
    <w:lvl w:ilvl="5" w:tplc="0C09001B" w:tentative="1">
      <w:start w:val="1"/>
      <w:numFmt w:val="lowerRoman"/>
      <w:lvlText w:val="%6."/>
      <w:lvlJc w:val="right"/>
      <w:pPr>
        <w:ind w:left="4675" w:hanging="180"/>
      </w:pPr>
    </w:lvl>
    <w:lvl w:ilvl="6" w:tplc="0C09000F" w:tentative="1">
      <w:start w:val="1"/>
      <w:numFmt w:val="decimal"/>
      <w:lvlText w:val="%7."/>
      <w:lvlJc w:val="left"/>
      <w:pPr>
        <w:ind w:left="5395" w:hanging="360"/>
      </w:pPr>
    </w:lvl>
    <w:lvl w:ilvl="7" w:tplc="0C090019" w:tentative="1">
      <w:start w:val="1"/>
      <w:numFmt w:val="lowerLetter"/>
      <w:lvlText w:val="%8."/>
      <w:lvlJc w:val="left"/>
      <w:pPr>
        <w:ind w:left="6115" w:hanging="360"/>
      </w:pPr>
    </w:lvl>
    <w:lvl w:ilvl="8" w:tplc="0C09001B" w:tentative="1">
      <w:start w:val="1"/>
      <w:numFmt w:val="lowerRoman"/>
      <w:lvlText w:val="%9."/>
      <w:lvlJc w:val="right"/>
      <w:pPr>
        <w:ind w:left="6835" w:hanging="180"/>
      </w:pPr>
    </w:lvl>
  </w:abstractNum>
  <w:abstractNum w:abstractNumId="5" w15:restartNumberingAfterBreak="0">
    <w:nsid w:val="4EBA6D4A"/>
    <w:multiLevelType w:val="hybridMultilevel"/>
    <w:tmpl w:val="19BA3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7" w15:restartNumberingAfterBreak="0">
    <w:nsid w:val="54BD0D8E"/>
    <w:multiLevelType w:val="hybridMultilevel"/>
    <w:tmpl w:val="78D4C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000204"/>
    <w:multiLevelType w:val="hybridMultilevel"/>
    <w:tmpl w:val="070EE822"/>
    <w:lvl w:ilvl="0" w:tplc="D9645F5C">
      <w:start w:val="1"/>
      <w:numFmt w:val="decimal"/>
      <w:lvlText w:val="%1."/>
      <w:lvlJc w:val="left"/>
      <w:pPr>
        <w:ind w:left="720" w:hanging="360"/>
      </w:pPr>
      <w:rPr>
        <w:rFonts w:hint="default"/>
        <w:i/>
        <w:w w:val="105"/>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3B7E36"/>
    <w:multiLevelType w:val="hybridMultilevel"/>
    <w:tmpl w:val="CE367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7"/>
  </w:num>
  <w:num w:numId="5">
    <w:abstractNumId w:val="4"/>
  </w:num>
  <w:num w:numId="6">
    <w:abstractNumId w:val="0"/>
  </w:num>
  <w:num w:numId="7">
    <w:abstractNumId w:val="1"/>
  </w:num>
  <w:num w:numId="8">
    <w:abstractNumId w:val="5"/>
  </w:num>
  <w:num w:numId="9">
    <w:abstractNumId w:val="8"/>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69"/>
    <w:rsid w:val="00002C35"/>
    <w:rsid w:val="00002C92"/>
    <w:rsid w:val="0000311C"/>
    <w:rsid w:val="00003A3C"/>
    <w:rsid w:val="00005FCE"/>
    <w:rsid w:val="000109F2"/>
    <w:rsid w:val="00012770"/>
    <w:rsid w:val="00013169"/>
    <w:rsid w:val="00022320"/>
    <w:rsid w:val="00030030"/>
    <w:rsid w:val="000311F5"/>
    <w:rsid w:val="00033E38"/>
    <w:rsid w:val="00034A71"/>
    <w:rsid w:val="000355C6"/>
    <w:rsid w:val="0004112D"/>
    <w:rsid w:val="000455E4"/>
    <w:rsid w:val="000537F0"/>
    <w:rsid w:val="00061616"/>
    <w:rsid w:val="000645BD"/>
    <w:rsid w:val="00065011"/>
    <w:rsid w:val="00070C10"/>
    <w:rsid w:val="00072359"/>
    <w:rsid w:val="0007456A"/>
    <w:rsid w:val="0008608A"/>
    <w:rsid w:val="00092F15"/>
    <w:rsid w:val="000A19E3"/>
    <w:rsid w:val="000A2822"/>
    <w:rsid w:val="000A3A67"/>
    <w:rsid w:val="000A3D0F"/>
    <w:rsid w:val="000A6C45"/>
    <w:rsid w:val="000B36C0"/>
    <w:rsid w:val="000B42D2"/>
    <w:rsid w:val="000B4C00"/>
    <w:rsid w:val="000C3B02"/>
    <w:rsid w:val="000D1863"/>
    <w:rsid w:val="000D6407"/>
    <w:rsid w:val="000D7D35"/>
    <w:rsid w:val="000E092A"/>
    <w:rsid w:val="000E0C30"/>
    <w:rsid w:val="000F1A70"/>
    <w:rsid w:val="0010121C"/>
    <w:rsid w:val="00104F9B"/>
    <w:rsid w:val="00113401"/>
    <w:rsid w:val="00116330"/>
    <w:rsid w:val="00123327"/>
    <w:rsid w:val="00131703"/>
    <w:rsid w:val="00135550"/>
    <w:rsid w:val="00156470"/>
    <w:rsid w:val="001570FE"/>
    <w:rsid w:val="00163020"/>
    <w:rsid w:val="00170096"/>
    <w:rsid w:val="00173994"/>
    <w:rsid w:val="0018152C"/>
    <w:rsid w:val="001848C8"/>
    <w:rsid w:val="00186585"/>
    <w:rsid w:val="0019236C"/>
    <w:rsid w:val="00194B8C"/>
    <w:rsid w:val="0019512E"/>
    <w:rsid w:val="001A0375"/>
    <w:rsid w:val="001A4F56"/>
    <w:rsid w:val="001D0040"/>
    <w:rsid w:val="001D55E1"/>
    <w:rsid w:val="001E0387"/>
    <w:rsid w:val="001E0C38"/>
    <w:rsid w:val="001F0C83"/>
    <w:rsid w:val="001F64D8"/>
    <w:rsid w:val="001F7286"/>
    <w:rsid w:val="0020201F"/>
    <w:rsid w:val="00205356"/>
    <w:rsid w:val="00207067"/>
    <w:rsid w:val="002075EC"/>
    <w:rsid w:val="00211484"/>
    <w:rsid w:val="00216371"/>
    <w:rsid w:val="00217EA7"/>
    <w:rsid w:val="00221BEA"/>
    <w:rsid w:val="00230AE7"/>
    <w:rsid w:val="002363EA"/>
    <w:rsid w:val="00243A8D"/>
    <w:rsid w:val="00247EA2"/>
    <w:rsid w:val="002539E3"/>
    <w:rsid w:val="0025486F"/>
    <w:rsid w:val="00254A5C"/>
    <w:rsid w:val="00262D9E"/>
    <w:rsid w:val="00275AFF"/>
    <w:rsid w:val="002822E5"/>
    <w:rsid w:val="00283A63"/>
    <w:rsid w:val="0028451C"/>
    <w:rsid w:val="00287B69"/>
    <w:rsid w:val="00293814"/>
    <w:rsid w:val="00293EE6"/>
    <w:rsid w:val="002975BF"/>
    <w:rsid w:val="002A1B0A"/>
    <w:rsid w:val="002A2C70"/>
    <w:rsid w:val="002B0F38"/>
    <w:rsid w:val="002B6A1C"/>
    <w:rsid w:val="002C095C"/>
    <w:rsid w:val="002E5F5E"/>
    <w:rsid w:val="002E7060"/>
    <w:rsid w:val="002F1CD2"/>
    <w:rsid w:val="002F26A7"/>
    <w:rsid w:val="002F48F5"/>
    <w:rsid w:val="002F793B"/>
    <w:rsid w:val="0031593E"/>
    <w:rsid w:val="0032280B"/>
    <w:rsid w:val="003303C0"/>
    <w:rsid w:val="003311A4"/>
    <w:rsid w:val="00342692"/>
    <w:rsid w:val="0034392B"/>
    <w:rsid w:val="00344DA6"/>
    <w:rsid w:val="00352593"/>
    <w:rsid w:val="00355D38"/>
    <w:rsid w:val="00363601"/>
    <w:rsid w:val="003834EA"/>
    <w:rsid w:val="00386A8D"/>
    <w:rsid w:val="00392CE5"/>
    <w:rsid w:val="0039504F"/>
    <w:rsid w:val="003A05DC"/>
    <w:rsid w:val="003A38A3"/>
    <w:rsid w:val="003B1C0D"/>
    <w:rsid w:val="003B2CB2"/>
    <w:rsid w:val="003B54BA"/>
    <w:rsid w:val="003C08FA"/>
    <w:rsid w:val="003C2D2F"/>
    <w:rsid w:val="003C3451"/>
    <w:rsid w:val="003D113C"/>
    <w:rsid w:val="003D1EA2"/>
    <w:rsid w:val="003F316D"/>
    <w:rsid w:val="003F3BED"/>
    <w:rsid w:val="003F4A5C"/>
    <w:rsid w:val="003F5649"/>
    <w:rsid w:val="003F6E9F"/>
    <w:rsid w:val="00401D2D"/>
    <w:rsid w:val="004067D5"/>
    <w:rsid w:val="004129C7"/>
    <w:rsid w:val="00423143"/>
    <w:rsid w:val="00424387"/>
    <w:rsid w:val="004260E6"/>
    <w:rsid w:val="00437939"/>
    <w:rsid w:val="004410F4"/>
    <w:rsid w:val="00445B53"/>
    <w:rsid w:val="00450C0B"/>
    <w:rsid w:val="004548EA"/>
    <w:rsid w:val="00464968"/>
    <w:rsid w:val="00470971"/>
    <w:rsid w:val="00473FE6"/>
    <w:rsid w:val="00486F35"/>
    <w:rsid w:val="004874D5"/>
    <w:rsid w:val="004879E3"/>
    <w:rsid w:val="00487B29"/>
    <w:rsid w:val="00490C35"/>
    <w:rsid w:val="00491F6C"/>
    <w:rsid w:val="0049479E"/>
    <w:rsid w:val="004A0D11"/>
    <w:rsid w:val="004B13FC"/>
    <w:rsid w:val="004B1525"/>
    <w:rsid w:val="004C1759"/>
    <w:rsid w:val="004D663E"/>
    <w:rsid w:val="004D6F5A"/>
    <w:rsid w:val="004E70FA"/>
    <w:rsid w:val="004F07DC"/>
    <w:rsid w:val="004F1EDE"/>
    <w:rsid w:val="004F52C6"/>
    <w:rsid w:val="00517F6E"/>
    <w:rsid w:val="005321FA"/>
    <w:rsid w:val="005378E2"/>
    <w:rsid w:val="00540F87"/>
    <w:rsid w:val="00541175"/>
    <w:rsid w:val="00543175"/>
    <w:rsid w:val="00550871"/>
    <w:rsid w:val="00557477"/>
    <w:rsid w:val="00557A0A"/>
    <w:rsid w:val="00564F59"/>
    <w:rsid w:val="005679DD"/>
    <w:rsid w:val="00573230"/>
    <w:rsid w:val="00573B96"/>
    <w:rsid w:val="005778E6"/>
    <w:rsid w:val="00577B5A"/>
    <w:rsid w:val="00580460"/>
    <w:rsid w:val="005836A7"/>
    <w:rsid w:val="005842C0"/>
    <w:rsid w:val="00585478"/>
    <w:rsid w:val="005864E4"/>
    <w:rsid w:val="00595F5C"/>
    <w:rsid w:val="005A007B"/>
    <w:rsid w:val="005A111C"/>
    <w:rsid w:val="005A18A1"/>
    <w:rsid w:val="005A54AB"/>
    <w:rsid w:val="005A6F11"/>
    <w:rsid w:val="005B042C"/>
    <w:rsid w:val="005B0FF3"/>
    <w:rsid w:val="005B2610"/>
    <w:rsid w:val="005B3C6E"/>
    <w:rsid w:val="005B53BD"/>
    <w:rsid w:val="005B5968"/>
    <w:rsid w:val="005C5380"/>
    <w:rsid w:val="005C64C9"/>
    <w:rsid w:val="005D2CCF"/>
    <w:rsid w:val="005F08DF"/>
    <w:rsid w:val="006046BE"/>
    <w:rsid w:val="00604DCC"/>
    <w:rsid w:val="006115A5"/>
    <w:rsid w:val="00615041"/>
    <w:rsid w:val="006256D9"/>
    <w:rsid w:val="006343BE"/>
    <w:rsid w:val="00640F09"/>
    <w:rsid w:val="00642132"/>
    <w:rsid w:val="00642CBD"/>
    <w:rsid w:val="00652F73"/>
    <w:rsid w:val="006548BB"/>
    <w:rsid w:val="00663830"/>
    <w:rsid w:val="00666288"/>
    <w:rsid w:val="00667546"/>
    <w:rsid w:val="00670D8C"/>
    <w:rsid w:val="00676EB8"/>
    <w:rsid w:val="00677639"/>
    <w:rsid w:val="00684B99"/>
    <w:rsid w:val="00687A31"/>
    <w:rsid w:val="00697937"/>
    <w:rsid w:val="006A3D6C"/>
    <w:rsid w:val="006A52EA"/>
    <w:rsid w:val="006B302E"/>
    <w:rsid w:val="006B57DE"/>
    <w:rsid w:val="006C6BD1"/>
    <w:rsid w:val="006D2AFF"/>
    <w:rsid w:val="006E0AAA"/>
    <w:rsid w:val="006E3D0B"/>
    <w:rsid w:val="006E3EAD"/>
    <w:rsid w:val="006F32E8"/>
    <w:rsid w:val="00700E2F"/>
    <w:rsid w:val="00707677"/>
    <w:rsid w:val="00716D28"/>
    <w:rsid w:val="0071780D"/>
    <w:rsid w:val="00724A51"/>
    <w:rsid w:val="00731211"/>
    <w:rsid w:val="007328A9"/>
    <w:rsid w:val="007729A6"/>
    <w:rsid w:val="00773DA0"/>
    <w:rsid w:val="00781670"/>
    <w:rsid w:val="007847FC"/>
    <w:rsid w:val="00796E5A"/>
    <w:rsid w:val="007B03A3"/>
    <w:rsid w:val="007B2F53"/>
    <w:rsid w:val="007B3EC9"/>
    <w:rsid w:val="007B3FCC"/>
    <w:rsid w:val="007B6367"/>
    <w:rsid w:val="007C41BA"/>
    <w:rsid w:val="007D33AE"/>
    <w:rsid w:val="007D62DD"/>
    <w:rsid w:val="007D793C"/>
    <w:rsid w:val="007E49A0"/>
    <w:rsid w:val="007F1AD5"/>
    <w:rsid w:val="007F49EE"/>
    <w:rsid w:val="007F616D"/>
    <w:rsid w:val="00800812"/>
    <w:rsid w:val="00802479"/>
    <w:rsid w:val="00816731"/>
    <w:rsid w:val="00817D87"/>
    <w:rsid w:val="00822C1A"/>
    <w:rsid w:val="00826E5C"/>
    <w:rsid w:val="00827AD4"/>
    <w:rsid w:val="00831CE1"/>
    <w:rsid w:val="00833A80"/>
    <w:rsid w:val="00843B71"/>
    <w:rsid w:val="00847B2F"/>
    <w:rsid w:val="00851055"/>
    <w:rsid w:val="00853A8E"/>
    <w:rsid w:val="008544F9"/>
    <w:rsid w:val="008567E5"/>
    <w:rsid w:val="00862AF6"/>
    <w:rsid w:val="008630EF"/>
    <w:rsid w:val="00872D00"/>
    <w:rsid w:val="00876C41"/>
    <w:rsid w:val="00877735"/>
    <w:rsid w:val="00886C06"/>
    <w:rsid w:val="0089479B"/>
    <w:rsid w:val="0089792B"/>
    <w:rsid w:val="00897964"/>
    <w:rsid w:val="008A308B"/>
    <w:rsid w:val="008A5639"/>
    <w:rsid w:val="008B12A1"/>
    <w:rsid w:val="008B3738"/>
    <w:rsid w:val="008C52DA"/>
    <w:rsid w:val="008D25D1"/>
    <w:rsid w:val="008D78D9"/>
    <w:rsid w:val="008E5472"/>
    <w:rsid w:val="008F689B"/>
    <w:rsid w:val="00903CA0"/>
    <w:rsid w:val="009052CE"/>
    <w:rsid w:val="00907C33"/>
    <w:rsid w:val="0092345A"/>
    <w:rsid w:val="00923ABD"/>
    <w:rsid w:val="00946931"/>
    <w:rsid w:val="009510F5"/>
    <w:rsid w:val="009553B0"/>
    <w:rsid w:val="00960CEE"/>
    <w:rsid w:val="00967CD8"/>
    <w:rsid w:val="00967E9C"/>
    <w:rsid w:val="00970876"/>
    <w:rsid w:val="009710CE"/>
    <w:rsid w:val="009849BB"/>
    <w:rsid w:val="00994CD4"/>
    <w:rsid w:val="00997CA6"/>
    <w:rsid w:val="009A0599"/>
    <w:rsid w:val="009A0CB2"/>
    <w:rsid w:val="009A357E"/>
    <w:rsid w:val="009A5C27"/>
    <w:rsid w:val="009B1D70"/>
    <w:rsid w:val="009C0F3C"/>
    <w:rsid w:val="009C30CD"/>
    <w:rsid w:val="009C429D"/>
    <w:rsid w:val="009C6D0D"/>
    <w:rsid w:val="009D1253"/>
    <w:rsid w:val="009E6981"/>
    <w:rsid w:val="009E79BC"/>
    <w:rsid w:val="009E7AAF"/>
    <w:rsid w:val="00A01015"/>
    <w:rsid w:val="00A06B2A"/>
    <w:rsid w:val="00A06D9A"/>
    <w:rsid w:val="00A10932"/>
    <w:rsid w:val="00A15159"/>
    <w:rsid w:val="00A251F8"/>
    <w:rsid w:val="00A269B0"/>
    <w:rsid w:val="00A34C55"/>
    <w:rsid w:val="00A4039A"/>
    <w:rsid w:val="00A66055"/>
    <w:rsid w:val="00A74379"/>
    <w:rsid w:val="00A80CBE"/>
    <w:rsid w:val="00A8410F"/>
    <w:rsid w:val="00A91582"/>
    <w:rsid w:val="00A92D75"/>
    <w:rsid w:val="00A96D26"/>
    <w:rsid w:val="00AA4890"/>
    <w:rsid w:val="00AB1A8D"/>
    <w:rsid w:val="00AB1DA9"/>
    <w:rsid w:val="00AB48D7"/>
    <w:rsid w:val="00AB5C1B"/>
    <w:rsid w:val="00AC17E4"/>
    <w:rsid w:val="00AC283D"/>
    <w:rsid w:val="00AC6388"/>
    <w:rsid w:val="00AD0EC6"/>
    <w:rsid w:val="00AE7FAD"/>
    <w:rsid w:val="00AF49ED"/>
    <w:rsid w:val="00B039AF"/>
    <w:rsid w:val="00B13035"/>
    <w:rsid w:val="00B137CF"/>
    <w:rsid w:val="00B13D36"/>
    <w:rsid w:val="00B14EA4"/>
    <w:rsid w:val="00B23110"/>
    <w:rsid w:val="00B25F28"/>
    <w:rsid w:val="00B34469"/>
    <w:rsid w:val="00B55290"/>
    <w:rsid w:val="00B6349E"/>
    <w:rsid w:val="00B639B5"/>
    <w:rsid w:val="00B64652"/>
    <w:rsid w:val="00B8010A"/>
    <w:rsid w:val="00B81F9A"/>
    <w:rsid w:val="00B845C5"/>
    <w:rsid w:val="00B902BF"/>
    <w:rsid w:val="00B9476C"/>
    <w:rsid w:val="00BA2C3F"/>
    <w:rsid w:val="00BA4E06"/>
    <w:rsid w:val="00BC160F"/>
    <w:rsid w:val="00BD45A5"/>
    <w:rsid w:val="00BD6EB1"/>
    <w:rsid w:val="00BE0EC6"/>
    <w:rsid w:val="00BE4BE6"/>
    <w:rsid w:val="00BE60DA"/>
    <w:rsid w:val="00BF7696"/>
    <w:rsid w:val="00C12AEF"/>
    <w:rsid w:val="00C146C1"/>
    <w:rsid w:val="00C200E4"/>
    <w:rsid w:val="00C21F9C"/>
    <w:rsid w:val="00C25375"/>
    <w:rsid w:val="00C30180"/>
    <w:rsid w:val="00C35301"/>
    <w:rsid w:val="00C42649"/>
    <w:rsid w:val="00C4697C"/>
    <w:rsid w:val="00C54D33"/>
    <w:rsid w:val="00C567F8"/>
    <w:rsid w:val="00C57B61"/>
    <w:rsid w:val="00C6051C"/>
    <w:rsid w:val="00C82FE7"/>
    <w:rsid w:val="00CB583F"/>
    <w:rsid w:val="00CB7FA5"/>
    <w:rsid w:val="00CC4570"/>
    <w:rsid w:val="00CD4A03"/>
    <w:rsid w:val="00CE10D2"/>
    <w:rsid w:val="00CE19C4"/>
    <w:rsid w:val="00CE407B"/>
    <w:rsid w:val="00CE40DD"/>
    <w:rsid w:val="00CF0D0C"/>
    <w:rsid w:val="00CF6471"/>
    <w:rsid w:val="00D13AE7"/>
    <w:rsid w:val="00D22B73"/>
    <w:rsid w:val="00D23D7A"/>
    <w:rsid w:val="00D24DAE"/>
    <w:rsid w:val="00D24E4A"/>
    <w:rsid w:val="00D25161"/>
    <w:rsid w:val="00D450DA"/>
    <w:rsid w:val="00D51093"/>
    <w:rsid w:val="00D53265"/>
    <w:rsid w:val="00D56417"/>
    <w:rsid w:val="00D60343"/>
    <w:rsid w:val="00D620E9"/>
    <w:rsid w:val="00D67496"/>
    <w:rsid w:val="00D715F2"/>
    <w:rsid w:val="00D747BA"/>
    <w:rsid w:val="00D82DBE"/>
    <w:rsid w:val="00D83F5D"/>
    <w:rsid w:val="00D91250"/>
    <w:rsid w:val="00D92D17"/>
    <w:rsid w:val="00DA22BE"/>
    <w:rsid w:val="00DA2300"/>
    <w:rsid w:val="00DA67DF"/>
    <w:rsid w:val="00DB0FF3"/>
    <w:rsid w:val="00DB2D8E"/>
    <w:rsid w:val="00DB535C"/>
    <w:rsid w:val="00DB547F"/>
    <w:rsid w:val="00DB6FE1"/>
    <w:rsid w:val="00DC30D1"/>
    <w:rsid w:val="00DC702B"/>
    <w:rsid w:val="00DD410C"/>
    <w:rsid w:val="00DE043E"/>
    <w:rsid w:val="00DE37B2"/>
    <w:rsid w:val="00DF0524"/>
    <w:rsid w:val="00DF56E7"/>
    <w:rsid w:val="00DF58FF"/>
    <w:rsid w:val="00E01AE7"/>
    <w:rsid w:val="00E01DB8"/>
    <w:rsid w:val="00E03224"/>
    <w:rsid w:val="00E0486E"/>
    <w:rsid w:val="00E11FF4"/>
    <w:rsid w:val="00E135B7"/>
    <w:rsid w:val="00E27388"/>
    <w:rsid w:val="00E311D5"/>
    <w:rsid w:val="00E37026"/>
    <w:rsid w:val="00E40BE1"/>
    <w:rsid w:val="00E41F50"/>
    <w:rsid w:val="00E42577"/>
    <w:rsid w:val="00E43131"/>
    <w:rsid w:val="00E45B67"/>
    <w:rsid w:val="00E47435"/>
    <w:rsid w:val="00E60E27"/>
    <w:rsid w:val="00E67365"/>
    <w:rsid w:val="00E71DD6"/>
    <w:rsid w:val="00E77247"/>
    <w:rsid w:val="00E94A66"/>
    <w:rsid w:val="00EA3F24"/>
    <w:rsid w:val="00EA404C"/>
    <w:rsid w:val="00EB0F30"/>
    <w:rsid w:val="00EB2E78"/>
    <w:rsid w:val="00EC0BCA"/>
    <w:rsid w:val="00EC3089"/>
    <w:rsid w:val="00EC71EB"/>
    <w:rsid w:val="00ED1A9A"/>
    <w:rsid w:val="00ED2EB6"/>
    <w:rsid w:val="00EE395F"/>
    <w:rsid w:val="00EF470A"/>
    <w:rsid w:val="00EF4F47"/>
    <w:rsid w:val="00F052F6"/>
    <w:rsid w:val="00F05670"/>
    <w:rsid w:val="00F06662"/>
    <w:rsid w:val="00F07A66"/>
    <w:rsid w:val="00F17025"/>
    <w:rsid w:val="00F17ACA"/>
    <w:rsid w:val="00F21DF3"/>
    <w:rsid w:val="00F23751"/>
    <w:rsid w:val="00F31387"/>
    <w:rsid w:val="00F322AE"/>
    <w:rsid w:val="00F42B8E"/>
    <w:rsid w:val="00F42FC2"/>
    <w:rsid w:val="00F44527"/>
    <w:rsid w:val="00F452FC"/>
    <w:rsid w:val="00F45B67"/>
    <w:rsid w:val="00F4662E"/>
    <w:rsid w:val="00F50583"/>
    <w:rsid w:val="00F527BA"/>
    <w:rsid w:val="00F52BEA"/>
    <w:rsid w:val="00F54F68"/>
    <w:rsid w:val="00F5562D"/>
    <w:rsid w:val="00F72E43"/>
    <w:rsid w:val="00F7333F"/>
    <w:rsid w:val="00F7372C"/>
    <w:rsid w:val="00F81E56"/>
    <w:rsid w:val="00F824B0"/>
    <w:rsid w:val="00F83CC5"/>
    <w:rsid w:val="00F877E4"/>
    <w:rsid w:val="00F8780F"/>
    <w:rsid w:val="00F9757D"/>
    <w:rsid w:val="00FA7C40"/>
    <w:rsid w:val="00FA7F0E"/>
    <w:rsid w:val="00FB73A6"/>
    <w:rsid w:val="00FC0BCF"/>
    <w:rsid w:val="00FD59FA"/>
    <w:rsid w:val="00FE1E20"/>
    <w:rsid w:val="00FE5009"/>
    <w:rsid w:val="00FE7A27"/>
    <w:rsid w:val="00FF3FBC"/>
    <w:rsid w:val="00FF4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F8B31-73B1-4DDC-B226-727961E3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26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283A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E39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4469"/>
    <w:pPr>
      <w:spacing w:after="0" w:line="240" w:lineRule="auto"/>
      <w:ind w:left="720"/>
    </w:pPr>
    <w:rPr>
      <w:rFonts w:ascii="Calibri" w:hAnsi="Calibri" w:cs="Times New Roman"/>
    </w:rPr>
  </w:style>
  <w:style w:type="paragraph" w:styleId="ListBullet">
    <w:name w:val="List Bullet"/>
    <w:basedOn w:val="BodyText"/>
    <w:link w:val="ListBulletChar"/>
    <w:qFormat/>
    <w:rsid w:val="00AC6388"/>
    <w:pPr>
      <w:numPr>
        <w:numId w:val="2"/>
      </w:numPr>
      <w:spacing w:before="120" w:after="0" w:line="300" w:lineRule="atLeast"/>
      <w:jc w:val="both"/>
    </w:pPr>
    <w:rPr>
      <w:rFonts w:ascii="Times New Roman" w:eastAsia="Times New Roman" w:hAnsi="Times New Roman" w:cs="Times New Roman"/>
      <w:sz w:val="24"/>
      <w:szCs w:val="20"/>
      <w:lang w:eastAsia="en-AU"/>
    </w:rPr>
  </w:style>
  <w:style w:type="character" w:customStyle="1" w:styleId="ListBulletChar">
    <w:name w:val="List Bullet Char"/>
    <w:basedOn w:val="DefaultParagraphFont"/>
    <w:link w:val="ListBullet"/>
    <w:rsid w:val="00AC6388"/>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unhideWhenUsed/>
    <w:rsid w:val="00AC6388"/>
  </w:style>
  <w:style w:type="character" w:customStyle="1" w:styleId="BodyTextChar">
    <w:name w:val="Body Text Char"/>
    <w:basedOn w:val="DefaultParagraphFont"/>
    <w:link w:val="BodyText"/>
    <w:uiPriority w:val="99"/>
    <w:rsid w:val="00AC6388"/>
  </w:style>
  <w:style w:type="paragraph" w:styleId="FootnoteText">
    <w:name w:val="footnote text"/>
    <w:basedOn w:val="Normal"/>
    <w:link w:val="FootnoteTextChar"/>
    <w:uiPriority w:val="99"/>
    <w:unhideWhenUsed/>
    <w:rsid w:val="00AC6388"/>
    <w:pPr>
      <w:spacing w:after="0" w:line="240" w:lineRule="auto"/>
    </w:pPr>
    <w:rPr>
      <w:sz w:val="20"/>
      <w:szCs w:val="20"/>
    </w:rPr>
  </w:style>
  <w:style w:type="character" w:customStyle="1" w:styleId="FootnoteTextChar">
    <w:name w:val="Footnote Text Char"/>
    <w:basedOn w:val="DefaultParagraphFont"/>
    <w:link w:val="FootnoteText"/>
    <w:uiPriority w:val="99"/>
    <w:rsid w:val="00AC6388"/>
    <w:rPr>
      <w:sz w:val="20"/>
      <w:szCs w:val="20"/>
    </w:rPr>
  </w:style>
  <w:style w:type="character" w:styleId="FootnoteReference">
    <w:name w:val="footnote reference"/>
    <w:basedOn w:val="DefaultParagraphFont"/>
    <w:uiPriority w:val="99"/>
    <w:semiHidden/>
    <w:unhideWhenUsed/>
    <w:rsid w:val="00AC6388"/>
    <w:rPr>
      <w:vertAlign w:val="superscript"/>
    </w:rPr>
  </w:style>
  <w:style w:type="character" w:styleId="Hyperlink">
    <w:name w:val="Hyperlink"/>
    <w:basedOn w:val="DefaultParagraphFont"/>
    <w:uiPriority w:val="99"/>
    <w:unhideWhenUsed/>
    <w:rsid w:val="002B0F38"/>
    <w:rPr>
      <w:color w:val="0563C1" w:themeColor="hyperlink"/>
      <w:u w:val="single"/>
    </w:rPr>
  </w:style>
  <w:style w:type="character" w:customStyle="1" w:styleId="Heading1Char">
    <w:name w:val="Heading 1 Char"/>
    <w:basedOn w:val="DefaultParagraphFont"/>
    <w:link w:val="Heading1"/>
    <w:uiPriority w:val="9"/>
    <w:rsid w:val="00342692"/>
    <w:rPr>
      <w:rFonts w:ascii="Times New Roman" w:eastAsia="Times New Roman" w:hAnsi="Times New Roman" w:cs="Times New Roman"/>
      <w:b/>
      <w:bCs/>
      <w:kern w:val="36"/>
      <w:sz w:val="48"/>
      <w:szCs w:val="48"/>
      <w:lang w:eastAsia="en-AU"/>
    </w:rPr>
  </w:style>
  <w:style w:type="paragraph" w:customStyle="1" w:styleId="media-meta">
    <w:name w:val="media-meta"/>
    <w:basedOn w:val="Normal"/>
    <w:rsid w:val="0034269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hree">
    <w:name w:val="three"/>
    <w:basedOn w:val="Normal"/>
    <w:rsid w:val="00E71DD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unhideWhenUsed/>
    <w:rsid w:val="00B64652"/>
    <w:pPr>
      <w:spacing w:line="480" w:lineRule="auto"/>
    </w:pPr>
  </w:style>
  <w:style w:type="character" w:customStyle="1" w:styleId="BodyText2Char">
    <w:name w:val="Body Text 2 Char"/>
    <w:basedOn w:val="DefaultParagraphFont"/>
    <w:link w:val="BodyText2"/>
    <w:uiPriority w:val="99"/>
    <w:rsid w:val="00B64652"/>
  </w:style>
  <w:style w:type="character" w:customStyle="1" w:styleId="tgc">
    <w:name w:val="_tgc"/>
    <w:basedOn w:val="DefaultParagraphFont"/>
    <w:rsid w:val="006A3D6C"/>
  </w:style>
  <w:style w:type="character" w:customStyle="1" w:styleId="Mention1">
    <w:name w:val="Mention1"/>
    <w:basedOn w:val="DefaultParagraphFont"/>
    <w:uiPriority w:val="99"/>
    <w:semiHidden/>
    <w:unhideWhenUsed/>
    <w:rsid w:val="007847FC"/>
    <w:rPr>
      <w:color w:val="2B579A"/>
      <w:shd w:val="clear" w:color="auto" w:fill="E6E6E6"/>
    </w:rPr>
  </w:style>
  <w:style w:type="paragraph" w:styleId="BodyTextIndent">
    <w:name w:val="Body Text Indent"/>
    <w:basedOn w:val="Normal"/>
    <w:link w:val="BodyTextIndentChar"/>
    <w:uiPriority w:val="99"/>
    <w:semiHidden/>
    <w:unhideWhenUsed/>
    <w:rsid w:val="0071780D"/>
    <w:pPr>
      <w:ind w:left="283"/>
    </w:pPr>
  </w:style>
  <w:style w:type="character" w:customStyle="1" w:styleId="BodyTextIndentChar">
    <w:name w:val="Body Text Indent Char"/>
    <w:basedOn w:val="DefaultParagraphFont"/>
    <w:link w:val="BodyTextIndent"/>
    <w:uiPriority w:val="99"/>
    <w:semiHidden/>
    <w:rsid w:val="0071780D"/>
  </w:style>
  <w:style w:type="paragraph" w:customStyle="1" w:styleId="Style1">
    <w:name w:val="Style 1"/>
    <w:basedOn w:val="Normal"/>
    <w:uiPriority w:val="99"/>
    <w:rsid w:val="00886C06"/>
    <w:pPr>
      <w:widowControl w:val="0"/>
      <w:autoSpaceDE w:val="0"/>
      <w:autoSpaceDN w:val="0"/>
      <w:spacing w:after="0" w:line="444" w:lineRule="exact"/>
      <w:ind w:left="72"/>
    </w:pPr>
    <w:rPr>
      <w:rFonts w:ascii="Times New Roman" w:eastAsiaTheme="minorEastAsia" w:hAnsi="Times New Roman" w:cs="Times New Roman"/>
      <w:sz w:val="24"/>
      <w:szCs w:val="24"/>
      <w:lang w:val="en-US" w:eastAsia="en-AU"/>
    </w:rPr>
  </w:style>
  <w:style w:type="character" w:customStyle="1" w:styleId="Mention2">
    <w:name w:val="Mention2"/>
    <w:basedOn w:val="DefaultParagraphFont"/>
    <w:uiPriority w:val="99"/>
    <w:semiHidden/>
    <w:unhideWhenUsed/>
    <w:rsid w:val="00886C06"/>
    <w:rPr>
      <w:color w:val="2B579A"/>
      <w:shd w:val="clear" w:color="auto" w:fill="E6E6E6"/>
    </w:rPr>
  </w:style>
  <w:style w:type="character" w:styleId="FollowedHyperlink">
    <w:name w:val="FollowedHyperlink"/>
    <w:basedOn w:val="DefaultParagraphFont"/>
    <w:uiPriority w:val="99"/>
    <w:semiHidden/>
    <w:unhideWhenUsed/>
    <w:rsid w:val="00886C06"/>
    <w:rPr>
      <w:color w:val="954F72" w:themeColor="followedHyperlink"/>
      <w:u w:val="single"/>
    </w:rPr>
  </w:style>
  <w:style w:type="paragraph" w:customStyle="1" w:styleId="Default">
    <w:name w:val="Default"/>
    <w:rsid w:val="00013169"/>
    <w:pPr>
      <w:autoSpaceDE w:val="0"/>
      <w:autoSpaceDN w:val="0"/>
      <w:adjustRightInd w:val="0"/>
      <w:spacing w:after="0" w:line="240" w:lineRule="auto"/>
    </w:pPr>
    <w:rPr>
      <w:rFonts w:cs="Times New Roman"/>
      <w:color w:val="000000"/>
      <w:sz w:val="24"/>
      <w:szCs w:val="24"/>
    </w:rPr>
  </w:style>
  <w:style w:type="character" w:customStyle="1" w:styleId="talk-transcriptparatext">
    <w:name w:val="talk-transcript__para__text"/>
    <w:basedOn w:val="DefaultParagraphFont"/>
    <w:rsid w:val="005B3C6E"/>
  </w:style>
  <w:style w:type="character" w:customStyle="1" w:styleId="talk-transcriptfragment">
    <w:name w:val="talk-transcript__fragment"/>
    <w:basedOn w:val="DefaultParagraphFont"/>
    <w:rsid w:val="005B3C6E"/>
  </w:style>
  <w:style w:type="paragraph" w:customStyle="1" w:styleId="para2">
    <w:name w:val="para 2"/>
    <w:basedOn w:val="Normal"/>
    <w:rsid w:val="000A6C45"/>
    <w:pPr>
      <w:keepLines/>
      <w:spacing w:before="240" w:after="0" w:line="240" w:lineRule="auto"/>
      <w:ind w:left="720"/>
      <w:jc w:val="both"/>
    </w:pPr>
    <w:rPr>
      <w:rFonts w:ascii="Tahoma" w:eastAsia="Times New Roman" w:hAnsi="Tahoma" w:cs="Times New Roman"/>
      <w:szCs w:val="20"/>
      <w:lang w:val="en-GB" w:eastAsia="en-AU"/>
    </w:rPr>
  </w:style>
  <w:style w:type="paragraph" w:styleId="NormalWeb">
    <w:name w:val="Normal (Web)"/>
    <w:basedOn w:val="Normal"/>
    <w:uiPriority w:val="99"/>
    <w:semiHidden/>
    <w:unhideWhenUsed/>
    <w:rsid w:val="00642CB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EE395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83A6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B3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7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57537">
      <w:bodyDiv w:val="1"/>
      <w:marLeft w:val="0"/>
      <w:marRight w:val="0"/>
      <w:marTop w:val="0"/>
      <w:marBottom w:val="0"/>
      <w:divBdr>
        <w:top w:val="none" w:sz="0" w:space="0" w:color="auto"/>
        <w:left w:val="none" w:sz="0" w:space="0" w:color="auto"/>
        <w:bottom w:val="none" w:sz="0" w:space="0" w:color="auto"/>
        <w:right w:val="none" w:sz="0" w:space="0" w:color="auto"/>
      </w:divBdr>
      <w:divsChild>
        <w:div w:id="1691292500">
          <w:marLeft w:val="0"/>
          <w:marRight w:val="0"/>
          <w:marTop w:val="0"/>
          <w:marBottom w:val="0"/>
          <w:divBdr>
            <w:top w:val="none" w:sz="0" w:space="0" w:color="auto"/>
            <w:left w:val="none" w:sz="0" w:space="0" w:color="auto"/>
            <w:bottom w:val="none" w:sz="0" w:space="0" w:color="auto"/>
            <w:right w:val="none" w:sz="0" w:space="0" w:color="auto"/>
          </w:divBdr>
        </w:div>
      </w:divsChild>
    </w:div>
    <w:div w:id="788936536">
      <w:bodyDiv w:val="1"/>
      <w:marLeft w:val="0"/>
      <w:marRight w:val="0"/>
      <w:marTop w:val="0"/>
      <w:marBottom w:val="0"/>
      <w:divBdr>
        <w:top w:val="none" w:sz="0" w:space="0" w:color="auto"/>
        <w:left w:val="none" w:sz="0" w:space="0" w:color="auto"/>
        <w:bottom w:val="none" w:sz="0" w:space="0" w:color="auto"/>
        <w:right w:val="none" w:sz="0" w:space="0" w:color="auto"/>
      </w:divBdr>
    </w:div>
    <w:div w:id="15834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www.demos.co.uk/publications/makingitpersonal" TargetMode="External"/><Relationship Id="rId1" Type="http://schemas.openxmlformats.org/officeDocument/2006/relationships/hyperlink" Target="file:///C:\Asus%20files\BACKGROUND\Relationships\Hilary%20Cottam%20%20Social%20services%20are%20broken.%20How%20we%20can%20fix%20them%20_%20TED%20Talk%20_%20TED.co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ABB1E-2B98-49A3-B792-BC91911A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Submission PP300 - Capricorn Community Development Association Inc - National Disability Insurance Scheme (NDIS) Costs - Commissioned study</vt:lpstr>
    </vt:vector>
  </TitlesOfParts>
  <Company>Capricorn Community Development Association Inc</Company>
  <LinksUpToDate>false</LinksUpToDate>
  <CharactersWithSpaces>19383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PP300 - Capricorn Community Development Association Inc - National Disability Insurance Scheme (NDIS) Costs - Commissioned study</dc:title>
  <dc:subject/>
  <dc:creator>Capricorn Community Development Association Inc</dc:creator>
  <cp:keywords/>
  <dc:description/>
  <cp:lastModifiedBy>Pimperl, Mark</cp:lastModifiedBy>
  <cp:revision>3</cp:revision>
  <dcterms:created xsi:type="dcterms:W3CDTF">2017-07-12T06:00:00Z</dcterms:created>
  <dcterms:modified xsi:type="dcterms:W3CDTF">2017-07-13T05:24:00Z</dcterms:modified>
</cp:coreProperties>
</file>