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905"/>
        <w:tblW w:w="8364" w:type="dxa"/>
        <w:tblLook w:val="01E0" w:firstRow="1" w:lastRow="1" w:firstColumn="1" w:lastColumn="1" w:noHBand="0" w:noVBand="0"/>
      </w:tblPr>
      <w:tblGrid>
        <w:gridCol w:w="2856"/>
        <w:gridCol w:w="5508"/>
      </w:tblGrid>
      <w:tr w:rsidR="00276045" w:rsidRPr="00276045" w:rsidTr="00685C26">
        <w:trPr>
          <w:trHeight w:val="2332"/>
        </w:trPr>
        <w:tc>
          <w:tcPr>
            <w:tcW w:w="2856" w:type="dxa"/>
            <w:hideMark/>
          </w:tcPr>
          <w:p w:rsidR="00B33D77" w:rsidRDefault="00685C26" w:rsidP="00685C26">
            <w:pPr>
              <w:ind w:right="554"/>
            </w:pPr>
            <w:r w:rsidRPr="00276045">
              <w:rPr>
                <w:noProof/>
                <w:color w:val="BE1E23"/>
                <w:lang w:val="en-AU" w:eastAsia="en-AU"/>
              </w:rPr>
              <mc:AlternateContent>
                <mc:Choice Requires="wps">
                  <w:drawing>
                    <wp:anchor distT="4294967295" distB="4294967295" distL="114300" distR="114300" simplePos="0" relativeHeight="251658240" behindDoc="0" locked="0" layoutInCell="1" allowOverlap="1" wp14:anchorId="58D52859" wp14:editId="0479D625">
                      <wp:simplePos x="0" y="0"/>
                      <wp:positionH relativeFrom="column">
                        <wp:posOffset>899293</wp:posOffset>
                      </wp:positionH>
                      <wp:positionV relativeFrom="paragraph">
                        <wp:posOffset>1280160</wp:posOffset>
                      </wp:positionV>
                      <wp:extent cx="4267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ln>
                                <a:headEnd/>
                                <a:tailEn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7A6CEC"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8pt,100.8pt" to="406.8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" strokecolor="#bc4542 [3045]"/>
                  </w:pict>
                </mc:Fallback>
              </mc:AlternateContent>
            </w:r>
            <w:r w:rsidR="00A148C1">
              <w:rPr>
                <w:noProof/>
                <w:lang w:val="en-AU" w:eastAsia="en-AU"/>
              </w:rPr>
              <w:drawing>
                <wp:anchor distT="0" distB="0" distL="114300" distR="114300" simplePos="0" relativeHeight="251659264" behindDoc="1" locked="0" layoutInCell="1" allowOverlap="1" wp14:anchorId="51190DED" wp14:editId="493817B0">
                  <wp:simplePos x="0" y="0"/>
                  <wp:positionH relativeFrom="column">
                    <wp:posOffset>-486253</wp:posOffset>
                  </wp:positionH>
                  <wp:positionV relativeFrom="paragraph">
                    <wp:posOffset>5715</wp:posOffset>
                  </wp:positionV>
                  <wp:extent cx="2550578" cy="1140031"/>
                  <wp:effectExtent l="0" t="0" r="254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A EPS_notagline_CMYK-01.jpg"/>
                          <pic:cNvPicPr/>
                        </pic:nvPicPr>
                        <pic:blipFill>
                          <a:blip r:embed="rId14">
                            <a:extLst>
                              <a:ext uri="{28A0092B-C50C-407E-A947-70E740481C1C}">
                                <a14:useLocalDpi xmlns:a14="http://schemas.microsoft.com/office/drawing/2010/main" val="0"/>
                              </a:ext>
                            </a:extLst>
                          </a:blip>
                          <a:stretch>
                            <a:fillRect/>
                          </a:stretch>
                        </pic:blipFill>
                        <pic:spPr>
                          <a:xfrm>
                            <a:off x="0" y="0"/>
                            <a:ext cx="2550578" cy="1140031"/>
                          </a:xfrm>
                          <a:prstGeom prst="rect">
                            <a:avLst/>
                          </a:prstGeom>
                        </pic:spPr>
                      </pic:pic>
                    </a:graphicData>
                  </a:graphic>
                  <wp14:sizeRelH relativeFrom="page">
                    <wp14:pctWidth>0</wp14:pctWidth>
                  </wp14:sizeRelH>
                  <wp14:sizeRelV relativeFrom="page">
                    <wp14:pctHeight>0</wp14:pctHeight>
                  </wp14:sizeRelV>
                </wp:anchor>
              </w:drawing>
            </w:r>
          </w:p>
        </w:tc>
        <w:tc>
          <w:tcPr>
            <w:tcW w:w="5508" w:type="dxa"/>
            <w:vAlign w:val="center"/>
          </w:tcPr>
          <w:p w:rsidR="00B33D77" w:rsidRPr="00276045" w:rsidRDefault="00B33D77" w:rsidP="00685C26">
            <w:pPr>
              <w:ind w:right="554"/>
              <w:jc w:val="right"/>
              <w:rPr>
                <w:rFonts w:ascii="Verdana" w:hAnsi="Verdana"/>
                <w:color w:val="BE1E2D"/>
                <w:sz w:val="18"/>
                <w:szCs w:val="18"/>
              </w:rPr>
            </w:pPr>
            <w:r w:rsidRPr="00276045">
              <w:rPr>
                <w:rFonts w:ascii="Verdana" w:hAnsi="Verdana"/>
                <w:color w:val="BE1E2D"/>
                <w:sz w:val="18"/>
                <w:szCs w:val="18"/>
              </w:rPr>
              <w:t>ABN. 58 079 868 116</w:t>
            </w:r>
          </w:p>
          <w:p w:rsidR="00B33D77" w:rsidRPr="00276045" w:rsidRDefault="00B33D77" w:rsidP="00685C26">
            <w:pPr>
              <w:ind w:right="554"/>
              <w:jc w:val="right"/>
              <w:rPr>
                <w:rFonts w:ascii="Verdana" w:hAnsi="Verdana"/>
                <w:color w:val="BE1E2D"/>
                <w:sz w:val="18"/>
                <w:szCs w:val="18"/>
              </w:rPr>
            </w:pPr>
          </w:p>
          <w:p w:rsidR="00B33D77" w:rsidRPr="00276045" w:rsidRDefault="00AB1D47" w:rsidP="00685C26">
            <w:pPr>
              <w:ind w:right="554"/>
              <w:jc w:val="right"/>
              <w:rPr>
                <w:rFonts w:ascii="Verdana" w:hAnsi="Verdana"/>
                <w:color w:val="BE1E2D"/>
                <w:sz w:val="18"/>
                <w:szCs w:val="18"/>
              </w:rPr>
            </w:pPr>
            <w:r w:rsidRPr="00276045">
              <w:rPr>
                <w:rFonts w:ascii="Verdana" w:hAnsi="Verdana"/>
                <w:color w:val="BE1E2D"/>
                <w:sz w:val="18"/>
                <w:szCs w:val="18"/>
              </w:rPr>
              <w:t xml:space="preserve">PO Box </w:t>
            </w:r>
            <w:r w:rsidR="00732FCB">
              <w:rPr>
                <w:rFonts w:ascii="Verdana" w:hAnsi="Verdana"/>
                <w:color w:val="BE1E2D"/>
                <w:sz w:val="18"/>
                <w:szCs w:val="18"/>
              </w:rPr>
              <w:t>468</w:t>
            </w:r>
            <w:r w:rsidR="002A5145">
              <w:rPr>
                <w:rFonts w:ascii="Verdana" w:hAnsi="Verdana"/>
                <w:color w:val="BE1E2D"/>
                <w:sz w:val="18"/>
                <w:szCs w:val="18"/>
              </w:rPr>
              <w:t>,</w:t>
            </w:r>
            <w:r w:rsidR="00732FCB">
              <w:rPr>
                <w:rFonts w:ascii="Verdana" w:hAnsi="Verdana"/>
                <w:color w:val="BE1E2D"/>
                <w:sz w:val="18"/>
                <w:szCs w:val="18"/>
              </w:rPr>
              <w:t xml:space="preserve"> FYSHWICK  ACT 2609</w:t>
            </w:r>
          </w:p>
          <w:p w:rsidR="00B33D77" w:rsidRDefault="00FC1563" w:rsidP="00685C26">
            <w:pPr>
              <w:ind w:right="554"/>
              <w:jc w:val="right"/>
              <w:rPr>
                <w:rFonts w:ascii="Verdana" w:hAnsi="Verdana"/>
                <w:color w:val="BE1E2D"/>
                <w:sz w:val="18"/>
                <w:szCs w:val="18"/>
              </w:rPr>
            </w:pPr>
            <w:r w:rsidRPr="00FC1563">
              <w:rPr>
                <w:rFonts w:ascii="Verdana" w:hAnsi="Verdana"/>
                <w:b/>
                <w:color w:val="BE1E2D"/>
                <w:sz w:val="18"/>
                <w:szCs w:val="18"/>
              </w:rPr>
              <w:t>p</w:t>
            </w:r>
            <w:r w:rsidR="00B33D77" w:rsidRPr="00276045">
              <w:rPr>
                <w:rFonts w:ascii="Verdana" w:hAnsi="Verdana"/>
                <w:color w:val="BE1E2D"/>
                <w:sz w:val="18"/>
                <w:szCs w:val="18"/>
              </w:rPr>
              <w:t xml:space="preserve">: </w:t>
            </w:r>
            <w:r w:rsidR="00AB1D47" w:rsidRPr="00276045">
              <w:rPr>
                <w:rFonts w:ascii="Verdana" w:hAnsi="Verdana"/>
                <w:color w:val="BE1E2D"/>
                <w:sz w:val="18"/>
                <w:szCs w:val="18"/>
              </w:rPr>
              <w:t>0</w:t>
            </w:r>
            <w:r w:rsidR="00732FCB">
              <w:rPr>
                <w:rFonts w:ascii="Verdana" w:hAnsi="Verdana"/>
                <w:color w:val="BE1E2D"/>
                <w:sz w:val="18"/>
                <w:szCs w:val="18"/>
              </w:rPr>
              <w:t>2</w:t>
            </w:r>
            <w:r w:rsidR="00AB1D47" w:rsidRPr="00276045">
              <w:rPr>
                <w:rFonts w:ascii="Verdana" w:hAnsi="Verdana"/>
                <w:color w:val="BE1E2D"/>
                <w:sz w:val="18"/>
                <w:szCs w:val="18"/>
              </w:rPr>
              <w:t xml:space="preserve"> </w:t>
            </w:r>
            <w:r w:rsidR="00732FCB">
              <w:rPr>
                <w:rFonts w:ascii="Verdana" w:hAnsi="Verdana"/>
                <w:color w:val="BE1E2D"/>
                <w:sz w:val="18"/>
                <w:szCs w:val="18"/>
              </w:rPr>
              <w:t>6195 3176</w:t>
            </w:r>
            <w:r w:rsidR="00B33D77" w:rsidRPr="00276045">
              <w:rPr>
                <w:rFonts w:ascii="Verdana" w:hAnsi="Verdana"/>
                <w:color w:val="BE1E2D"/>
                <w:sz w:val="18"/>
                <w:szCs w:val="18"/>
              </w:rPr>
              <w:t xml:space="preserve"> | </w:t>
            </w:r>
            <w:r>
              <w:rPr>
                <w:rFonts w:ascii="Verdana" w:hAnsi="Verdana"/>
                <w:b/>
                <w:color w:val="BE1E2D"/>
                <w:sz w:val="18"/>
                <w:szCs w:val="18"/>
              </w:rPr>
              <w:t>f</w:t>
            </w:r>
            <w:r w:rsidR="00B33D77" w:rsidRPr="00276045">
              <w:rPr>
                <w:rFonts w:ascii="Verdana" w:hAnsi="Verdana"/>
                <w:color w:val="BE1E2D"/>
                <w:sz w:val="18"/>
                <w:szCs w:val="18"/>
              </w:rPr>
              <w:t xml:space="preserve">: </w:t>
            </w:r>
            <w:r w:rsidR="002A5145">
              <w:rPr>
                <w:rFonts w:ascii="Verdana" w:hAnsi="Verdana"/>
                <w:color w:val="BE1E2D"/>
                <w:sz w:val="18"/>
                <w:szCs w:val="18"/>
              </w:rPr>
              <w:t>0</w:t>
            </w:r>
            <w:r w:rsidR="00732FCB">
              <w:rPr>
                <w:rFonts w:ascii="Verdana" w:hAnsi="Verdana"/>
                <w:color w:val="BE1E2D"/>
                <w:sz w:val="18"/>
                <w:szCs w:val="18"/>
              </w:rPr>
              <w:t>2 6228 1604</w:t>
            </w:r>
            <w:r w:rsidR="00B33D77" w:rsidRPr="00276045">
              <w:rPr>
                <w:rFonts w:ascii="Verdana" w:hAnsi="Verdana"/>
                <w:color w:val="BE1E2D"/>
                <w:sz w:val="18"/>
                <w:szCs w:val="18"/>
              </w:rPr>
              <w:t xml:space="preserve"> </w:t>
            </w:r>
          </w:p>
          <w:p w:rsidR="00FC1563" w:rsidRDefault="00FC1563" w:rsidP="00685C26">
            <w:pPr>
              <w:ind w:right="554"/>
              <w:jc w:val="right"/>
              <w:rPr>
                <w:rFonts w:ascii="Verdana" w:hAnsi="Verdana"/>
                <w:color w:val="BE1E2D"/>
                <w:sz w:val="18"/>
                <w:szCs w:val="18"/>
              </w:rPr>
            </w:pPr>
            <w:r w:rsidRPr="00FC1563">
              <w:rPr>
                <w:rFonts w:ascii="Verdana" w:hAnsi="Verdana"/>
                <w:b/>
                <w:color w:val="BE1E2D"/>
                <w:sz w:val="18"/>
                <w:szCs w:val="18"/>
              </w:rPr>
              <w:t>w</w:t>
            </w:r>
            <w:r>
              <w:rPr>
                <w:rFonts w:ascii="Verdana" w:hAnsi="Verdana"/>
                <w:color w:val="BE1E2D"/>
                <w:sz w:val="18"/>
                <w:szCs w:val="18"/>
              </w:rPr>
              <w:t xml:space="preserve">: </w:t>
            </w:r>
            <w:hyperlink r:id="rId15" w:history="1">
              <w:r w:rsidR="00732FCB" w:rsidRPr="009C3FFB">
                <w:rPr>
                  <w:rStyle w:val="Hyperlink"/>
                  <w:rFonts w:ascii="Verdana" w:hAnsi="Verdana"/>
                  <w:sz w:val="18"/>
                  <w:szCs w:val="18"/>
                </w:rPr>
                <w:t>www.baptistcareaustralia.org.au</w:t>
              </w:r>
            </w:hyperlink>
          </w:p>
          <w:p w:rsidR="00732FCB" w:rsidRDefault="00732FCB" w:rsidP="00685C26">
            <w:pPr>
              <w:ind w:right="554"/>
              <w:jc w:val="right"/>
              <w:rPr>
                <w:rFonts w:ascii="Verdana" w:hAnsi="Verdana"/>
                <w:color w:val="BE1E2D"/>
                <w:sz w:val="18"/>
                <w:szCs w:val="18"/>
              </w:rPr>
            </w:pPr>
          </w:p>
          <w:p w:rsidR="00B33D77" w:rsidRPr="00276045" w:rsidRDefault="007A3C6D" w:rsidP="00685C26">
            <w:pPr>
              <w:ind w:right="554"/>
              <w:jc w:val="right"/>
              <w:rPr>
                <w:rFonts w:ascii="Verdana" w:hAnsi="Verdana"/>
                <w:color w:val="BE1E23"/>
                <w:sz w:val="32"/>
                <w:szCs w:val="32"/>
              </w:rPr>
            </w:pPr>
            <w:r>
              <w:rPr>
                <w:rFonts w:ascii="Verdana" w:hAnsi="Verdana"/>
                <w:color w:val="BE1E2D"/>
                <w:sz w:val="18"/>
                <w:szCs w:val="18"/>
              </w:rPr>
              <w:fldChar w:fldCharType="begin"/>
            </w:r>
            <w:r>
              <w:rPr>
                <w:rFonts w:ascii="Verdana" w:hAnsi="Verdana"/>
                <w:color w:val="BE1E2D"/>
                <w:sz w:val="18"/>
                <w:szCs w:val="18"/>
              </w:rPr>
              <w:instrText xml:space="preserve"> DATE  \@ "d MMMM yyyy"  \* MERGEFORMAT </w:instrText>
            </w:r>
            <w:r>
              <w:rPr>
                <w:rFonts w:ascii="Verdana" w:hAnsi="Verdana"/>
                <w:color w:val="BE1E2D"/>
                <w:sz w:val="18"/>
                <w:szCs w:val="18"/>
              </w:rPr>
              <w:fldChar w:fldCharType="separate"/>
            </w:r>
            <w:r w:rsidR="00E67FE7">
              <w:rPr>
                <w:rFonts w:ascii="Verdana" w:hAnsi="Verdana"/>
                <w:noProof/>
                <w:color w:val="BE1E2D"/>
                <w:sz w:val="18"/>
                <w:szCs w:val="18"/>
              </w:rPr>
              <w:t>14 August 2017</w:t>
            </w:r>
            <w:r>
              <w:rPr>
                <w:rFonts w:ascii="Verdana" w:hAnsi="Verdana"/>
                <w:color w:val="BE1E2D"/>
                <w:sz w:val="18"/>
                <w:szCs w:val="18"/>
              </w:rPr>
              <w:fldChar w:fldCharType="end"/>
            </w:r>
          </w:p>
        </w:tc>
      </w:tr>
    </w:tbl>
    <w:p w:rsidR="008D6091" w:rsidRPr="000C0809" w:rsidRDefault="00685C26" w:rsidP="007D4481">
      <w:pPr>
        <w:autoSpaceDE w:val="0"/>
        <w:autoSpaceDN w:val="0"/>
        <w:adjustRightInd w:val="0"/>
        <w:spacing w:line="276" w:lineRule="auto"/>
        <w:rPr>
          <w:rFonts w:ascii="Arial" w:eastAsiaTheme="minorHAnsi" w:hAnsi="Arial" w:cs="Arial"/>
          <w:color w:val="auto"/>
          <w:sz w:val="22"/>
          <w:szCs w:val="22"/>
        </w:rPr>
      </w:pPr>
      <w:bookmarkStart w:id="0" w:name="_GoBack"/>
      <w:bookmarkEnd w:id="0"/>
      <w:r>
        <w:rPr>
          <w:rFonts w:ascii="Arial" w:eastAsiaTheme="minorHAnsi" w:hAnsi="Arial" w:cs="Arial"/>
          <w:color w:val="auto"/>
          <w:sz w:val="22"/>
          <w:szCs w:val="22"/>
        </w:rPr>
        <w:br/>
      </w:r>
      <w:r w:rsidR="008D6091" w:rsidRPr="000C0809">
        <w:rPr>
          <w:rFonts w:ascii="Arial" w:eastAsiaTheme="minorHAnsi" w:hAnsi="Arial" w:cs="Arial"/>
          <w:color w:val="auto"/>
          <w:sz w:val="22"/>
          <w:szCs w:val="22"/>
        </w:rPr>
        <w:t>The Commissioners,</w:t>
      </w:r>
    </w:p>
    <w:p w:rsidR="008D6091" w:rsidRPr="000C0809" w:rsidRDefault="008D6091" w:rsidP="007D4481">
      <w:pPr>
        <w:autoSpaceDE w:val="0"/>
        <w:autoSpaceDN w:val="0"/>
        <w:adjustRightInd w:val="0"/>
        <w:spacing w:line="276" w:lineRule="auto"/>
        <w:rPr>
          <w:rFonts w:ascii="Arial" w:eastAsiaTheme="minorHAnsi" w:hAnsi="Arial" w:cs="Arial"/>
          <w:color w:val="auto"/>
          <w:sz w:val="22"/>
          <w:szCs w:val="22"/>
        </w:rPr>
      </w:pPr>
      <w:r w:rsidRPr="000C0809">
        <w:rPr>
          <w:rFonts w:ascii="Arial" w:eastAsiaTheme="minorHAnsi" w:hAnsi="Arial" w:cs="Arial"/>
          <w:color w:val="auto"/>
          <w:sz w:val="22"/>
          <w:szCs w:val="22"/>
        </w:rPr>
        <w:t>Human Services Inquiry</w:t>
      </w:r>
    </w:p>
    <w:p w:rsidR="008D6091" w:rsidRPr="000C0809" w:rsidRDefault="008D6091" w:rsidP="007D4481">
      <w:pPr>
        <w:autoSpaceDE w:val="0"/>
        <w:autoSpaceDN w:val="0"/>
        <w:adjustRightInd w:val="0"/>
        <w:spacing w:line="276" w:lineRule="auto"/>
        <w:rPr>
          <w:rFonts w:ascii="Arial" w:eastAsiaTheme="minorHAnsi" w:hAnsi="Arial" w:cs="Arial"/>
          <w:color w:val="auto"/>
          <w:sz w:val="22"/>
          <w:szCs w:val="22"/>
        </w:rPr>
      </w:pPr>
      <w:r w:rsidRPr="000C0809">
        <w:rPr>
          <w:rFonts w:ascii="Arial" w:eastAsiaTheme="minorHAnsi" w:hAnsi="Arial" w:cs="Arial"/>
          <w:color w:val="auto"/>
          <w:sz w:val="22"/>
          <w:szCs w:val="22"/>
        </w:rPr>
        <w:t>Productivity Commission</w:t>
      </w:r>
    </w:p>
    <w:p w:rsidR="008D6091" w:rsidRPr="000C0809" w:rsidRDefault="008D6091" w:rsidP="007D4481">
      <w:pPr>
        <w:autoSpaceDE w:val="0"/>
        <w:autoSpaceDN w:val="0"/>
        <w:adjustRightInd w:val="0"/>
        <w:spacing w:line="276" w:lineRule="auto"/>
        <w:rPr>
          <w:rFonts w:ascii="Arial" w:eastAsiaTheme="minorHAnsi" w:hAnsi="Arial" w:cs="Arial"/>
          <w:color w:val="auto"/>
          <w:sz w:val="22"/>
          <w:szCs w:val="22"/>
        </w:rPr>
      </w:pPr>
      <w:r w:rsidRPr="000C0809">
        <w:rPr>
          <w:rFonts w:ascii="Arial" w:eastAsiaTheme="minorHAnsi" w:hAnsi="Arial" w:cs="Arial"/>
          <w:color w:val="auto"/>
          <w:sz w:val="22"/>
          <w:szCs w:val="22"/>
        </w:rPr>
        <w:t>Locked Bag 2, Collins Street East</w:t>
      </w:r>
    </w:p>
    <w:p w:rsidR="008D6091" w:rsidRPr="000C0809" w:rsidRDefault="008D6091" w:rsidP="007D4481">
      <w:pPr>
        <w:autoSpaceDE w:val="0"/>
        <w:autoSpaceDN w:val="0"/>
        <w:adjustRightInd w:val="0"/>
        <w:spacing w:line="276" w:lineRule="auto"/>
        <w:rPr>
          <w:rFonts w:ascii="Arial" w:eastAsiaTheme="minorHAnsi" w:hAnsi="Arial" w:cs="Arial"/>
          <w:color w:val="auto"/>
          <w:sz w:val="22"/>
          <w:szCs w:val="22"/>
        </w:rPr>
      </w:pPr>
      <w:r w:rsidRPr="000C0809">
        <w:rPr>
          <w:rFonts w:ascii="Arial" w:eastAsiaTheme="minorHAnsi" w:hAnsi="Arial" w:cs="Arial"/>
          <w:color w:val="auto"/>
          <w:sz w:val="22"/>
          <w:szCs w:val="22"/>
        </w:rPr>
        <w:t>Melbourne Vic 8003</w:t>
      </w:r>
    </w:p>
    <w:p w:rsidR="00A50A4E" w:rsidRPr="000C0809" w:rsidRDefault="00A50A4E" w:rsidP="007D4481">
      <w:pPr>
        <w:spacing w:line="276" w:lineRule="auto"/>
        <w:rPr>
          <w:rFonts w:ascii="Arial" w:hAnsi="Arial" w:cs="Arial"/>
          <w:color w:val="auto"/>
          <w:sz w:val="22"/>
          <w:szCs w:val="22"/>
          <w:lang w:val="en-AU"/>
        </w:rPr>
      </w:pPr>
    </w:p>
    <w:p w:rsidR="008D6091" w:rsidRPr="000C0809" w:rsidRDefault="008D6091" w:rsidP="007F6182">
      <w:pPr>
        <w:spacing w:line="276" w:lineRule="auto"/>
        <w:rPr>
          <w:rFonts w:ascii="Arial" w:hAnsi="Arial" w:cs="Arial"/>
          <w:color w:val="auto"/>
          <w:sz w:val="22"/>
          <w:szCs w:val="22"/>
          <w:lang w:val="en-AU"/>
        </w:rPr>
      </w:pPr>
      <w:r w:rsidRPr="000C0809">
        <w:rPr>
          <w:rFonts w:ascii="Arial" w:hAnsi="Arial" w:cs="Arial"/>
          <w:color w:val="auto"/>
          <w:sz w:val="22"/>
          <w:szCs w:val="22"/>
          <w:lang w:val="en-AU"/>
        </w:rPr>
        <w:t>Dear Dr King and Mr Spencer,</w:t>
      </w:r>
    </w:p>
    <w:p w:rsidR="008D6091" w:rsidRPr="000C0809" w:rsidRDefault="008D6091" w:rsidP="007F6182">
      <w:pPr>
        <w:spacing w:line="276" w:lineRule="auto"/>
        <w:rPr>
          <w:rFonts w:ascii="Arial" w:hAnsi="Arial" w:cs="Arial"/>
          <w:color w:val="auto"/>
          <w:sz w:val="22"/>
          <w:szCs w:val="22"/>
          <w:lang w:val="en-AU"/>
        </w:rPr>
      </w:pPr>
    </w:p>
    <w:p w:rsidR="00DF2885" w:rsidRDefault="00A50A4E" w:rsidP="007F6182">
      <w:pPr>
        <w:spacing w:line="276" w:lineRule="auto"/>
        <w:rPr>
          <w:rFonts w:ascii="Arial" w:hAnsi="Arial" w:cs="Arial"/>
          <w:color w:val="auto"/>
          <w:sz w:val="22"/>
          <w:szCs w:val="22"/>
          <w:lang w:val="en-AU"/>
        </w:rPr>
      </w:pPr>
      <w:r w:rsidRPr="000C0809">
        <w:rPr>
          <w:rFonts w:ascii="Arial" w:hAnsi="Arial" w:cs="Arial"/>
          <w:color w:val="auto"/>
          <w:sz w:val="22"/>
          <w:szCs w:val="22"/>
          <w:lang w:val="en-AU"/>
        </w:rPr>
        <w:t xml:space="preserve">As requested </w:t>
      </w:r>
      <w:r w:rsidR="00685C26">
        <w:rPr>
          <w:rFonts w:ascii="Arial" w:hAnsi="Arial" w:cs="Arial"/>
          <w:color w:val="auto"/>
          <w:sz w:val="22"/>
          <w:szCs w:val="22"/>
          <w:lang w:val="en-AU"/>
        </w:rPr>
        <w:t xml:space="preserve">during </w:t>
      </w:r>
      <w:r w:rsidR="00871F7C">
        <w:rPr>
          <w:rFonts w:ascii="Arial" w:hAnsi="Arial" w:cs="Arial"/>
          <w:color w:val="auto"/>
          <w:sz w:val="22"/>
          <w:szCs w:val="22"/>
          <w:lang w:val="en-AU"/>
        </w:rPr>
        <w:t xml:space="preserve">our </w:t>
      </w:r>
      <w:r w:rsidR="00685C26">
        <w:rPr>
          <w:rFonts w:ascii="Arial" w:hAnsi="Arial" w:cs="Arial"/>
          <w:color w:val="auto"/>
          <w:sz w:val="22"/>
          <w:szCs w:val="22"/>
          <w:lang w:val="en-AU"/>
        </w:rPr>
        <w:t>appearance</w:t>
      </w:r>
      <w:r w:rsidR="00685C26" w:rsidRPr="000C0809">
        <w:rPr>
          <w:rFonts w:ascii="Arial" w:hAnsi="Arial" w:cs="Arial"/>
          <w:color w:val="auto"/>
          <w:sz w:val="22"/>
          <w:szCs w:val="22"/>
          <w:lang w:val="en-AU"/>
        </w:rPr>
        <w:t xml:space="preserve"> at</w:t>
      </w:r>
      <w:r w:rsidR="008D6091" w:rsidRPr="000C0809">
        <w:rPr>
          <w:rFonts w:ascii="Arial" w:hAnsi="Arial" w:cs="Arial"/>
          <w:color w:val="auto"/>
          <w:sz w:val="22"/>
          <w:szCs w:val="22"/>
          <w:lang w:val="en-AU"/>
        </w:rPr>
        <w:t xml:space="preserve"> the</w:t>
      </w:r>
      <w:r w:rsidR="00983D22" w:rsidRPr="000C0809">
        <w:rPr>
          <w:rFonts w:ascii="Arial" w:hAnsi="Arial" w:cs="Arial"/>
          <w:color w:val="auto"/>
          <w:sz w:val="22"/>
          <w:szCs w:val="22"/>
          <w:lang w:val="en-AU"/>
        </w:rPr>
        <w:t xml:space="preserve"> Productivity Commission Reforms to Human Services Public Hearing</w:t>
      </w:r>
      <w:r w:rsidRPr="000C0809">
        <w:rPr>
          <w:rFonts w:ascii="Arial" w:hAnsi="Arial" w:cs="Arial"/>
          <w:color w:val="auto"/>
          <w:sz w:val="22"/>
          <w:szCs w:val="22"/>
          <w:lang w:val="en-AU"/>
        </w:rPr>
        <w:t xml:space="preserve"> on 25</w:t>
      </w:r>
      <w:r w:rsidRPr="000C0809">
        <w:rPr>
          <w:rFonts w:ascii="Arial" w:hAnsi="Arial" w:cs="Arial"/>
          <w:color w:val="auto"/>
          <w:sz w:val="22"/>
          <w:szCs w:val="22"/>
          <w:vertAlign w:val="superscript"/>
          <w:lang w:val="en-AU"/>
        </w:rPr>
        <w:t>th</w:t>
      </w:r>
      <w:r w:rsidRPr="000C0809">
        <w:rPr>
          <w:rFonts w:ascii="Arial" w:hAnsi="Arial" w:cs="Arial"/>
          <w:color w:val="auto"/>
          <w:sz w:val="22"/>
          <w:szCs w:val="22"/>
          <w:lang w:val="en-AU"/>
        </w:rPr>
        <w:t xml:space="preserve"> July 2017 in Canberra, </w:t>
      </w:r>
      <w:r w:rsidR="005D4BFB">
        <w:rPr>
          <w:rFonts w:ascii="Arial" w:hAnsi="Arial" w:cs="Arial"/>
          <w:color w:val="auto"/>
          <w:sz w:val="22"/>
          <w:szCs w:val="22"/>
          <w:lang w:val="en-AU"/>
        </w:rPr>
        <w:t xml:space="preserve">please find below further information </w:t>
      </w:r>
      <w:r w:rsidR="00305F87">
        <w:rPr>
          <w:rFonts w:ascii="Arial" w:hAnsi="Arial" w:cs="Arial"/>
          <w:color w:val="auto"/>
          <w:sz w:val="22"/>
          <w:szCs w:val="22"/>
          <w:lang w:val="en-AU"/>
        </w:rPr>
        <w:t>about</w:t>
      </w:r>
      <w:r w:rsidR="005D4BFB">
        <w:rPr>
          <w:rFonts w:ascii="Arial" w:hAnsi="Arial" w:cs="Arial"/>
          <w:color w:val="auto"/>
          <w:sz w:val="22"/>
          <w:szCs w:val="22"/>
          <w:lang w:val="en-AU"/>
        </w:rPr>
        <w:t xml:space="preserve"> </w:t>
      </w:r>
      <w:r w:rsidR="00DF2885">
        <w:rPr>
          <w:rFonts w:ascii="Arial" w:hAnsi="Arial" w:cs="Arial"/>
          <w:color w:val="auto"/>
          <w:sz w:val="22"/>
          <w:szCs w:val="22"/>
          <w:lang w:val="en-AU"/>
        </w:rPr>
        <w:t xml:space="preserve">aspects of our previous submission to the inquiry (DR532). </w:t>
      </w:r>
    </w:p>
    <w:p w:rsidR="00DF2885" w:rsidRPr="00BF401B" w:rsidRDefault="00DF2885" w:rsidP="007F6182">
      <w:pPr>
        <w:pStyle w:val="Heading2"/>
        <w:spacing w:line="276" w:lineRule="auto"/>
        <w:rPr>
          <w:rFonts w:ascii="Arial" w:hAnsi="Arial" w:cs="Arial"/>
          <w:sz w:val="22"/>
          <w:lang w:val="en-AU"/>
        </w:rPr>
      </w:pPr>
      <w:r w:rsidRPr="00BF401B">
        <w:rPr>
          <w:rFonts w:ascii="Arial" w:hAnsi="Arial" w:cs="Arial"/>
          <w:sz w:val="22"/>
          <w:lang w:val="en-AU"/>
        </w:rPr>
        <w:t>Baptcare Quality of Life Framework</w:t>
      </w:r>
    </w:p>
    <w:p w:rsidR="00B11964" w:rsidRPr="005D4BFB" w:rsidRDefault="005D4BFB" w:rsidP="007F6182">
      <w:pPr>
        <w:spacing w:line="276" w:lineRule="auto"/>
        <w:rPr>
          <w:rFonts w:ascii="Arial" w:hAnsi="Arial" w:cs="Arial"/>
          <w:color w:val="auto"/>
          <w:sz w:val="22"/>
          <w:szCs w:val="22"/>
          <w:lang w:val="en-AU"/>
        </w:rPr>
      </w:pPr>
      <w:r w:rsidRPr="005D4BFB">
        <w:rPr>
          <w:rFonts w:ascii="Arial" w:hAnsi="Arial" w:cs="Arial"/>
          <w:color w:val="auto"/>
          <w:sz w:val="22"/>
          <w:szCs w:val="22"/>
          <w:lang w:val="en-AU"/>
        </w:rPr>
        <w:t>F</w:t>
      </w:r>
      <w:r w:rsidR="00B11964" w:rsidRPr="005D4BFB">
        <w:rPr>
          <w:rFonts w:ascii="Arial" w:hAnsi="Arial" w:cs="Arial"/>
          <w:color w:val="auto"/>
          <w:sz w:val="22"/>
          <w:szCs w:val="22"/>
          <w:lang w:val="en-AU"/>
        </w:rPr>
        <w:t xml:space="preserve">or the </w:t>
      </w:r>
      <w:r w:rsidRPr="005D4BFB">
        <w:rPr>
          <w:rFonts w:ascii="Arial" w:hAnsi="Arial" w:cs="Arial"/>
          <w:color w:val="auto"/>
          <w:sz w:val="22"/>
          <w:szCs w:val="22"/>
          <w:lang w:val="en-AU"/>
        </w:rPr>
        <w:t>past</w:t>
      </w:r>
      <w:r w:rsidR="00B11964" w:rsidRPr="005D4BFB">
        <w:rPr>
          <w:rFonts w:ascii="Arial" w:hAnsi="Arial" w:cs="Arial"/>
          <w:color w:val="auto"/>
          <w:sz w:val="22"/>
          <w:szCs w:val="22"/>
          <w:lang w:val="en-AU"/>
        </w:rPr>
        <w:t xml:space="preserve"> two years, Baptist Care Australia member, Baptcare, has been developing and implementing an organisation-wide approach to measuring outcomes. The outcomes measurement</w:t>
      </w:r>
      <w:r w:rsidR="00675272">
        <w:rPr>
          <w:rFonts w:ascii="Arial" w:hAnsi="Arial" w:cs="Arial"/>
          <w:color w:val="auto"/>
          <w:sz w:val="22"/>
          <w:szCs w:val="22"/>
          <w:lang w:val="en-AU"/>
        </w:rPr>
        <w:t xml:space="preserve"> framework</w:t>
      </w:r>
      <w:r w:rsidR="00B11964" w:rsidRPr="005D4BFB">
        <w:rPr>
          <w:rFonts w:ascii="Arial" w:hAnsi="Arial" w:cs="Arial"/>
          <w:color w:val="auto"/>
          <w:sz w:val="22"/>
          <w:szCs w:val="22"/>
          <w:lang w:val="en-AU"/>
        </w:rPr>
        <w:t xml:space="preserve"> is now embedded across their family and community service offerings, asylum seeker accommodation program, and the pilot has recently concluded across aged care. Baptcare </w:t>
      </w:r>
      <w:r w:rsidR="00135F80">
        <w:rPr>
          <w:rFonts w:ascii="Arial" w:hAnsi="Arial" w:cs="Arial"/>
          <w:color w:val="auto"/>
          <w:sz w:val="22"/>
          <w:szCs w:val="22"/>
          <w:lang w:val="en-AU"/>
        </w:rPr>
        <w:t>is</w:t>
      </w:r>
      <w:r w:rsidR="00B11964" w:rsidRPr="005D4BFB">
        <w:rPr>
          <w:rFonts w:ascii="Arial" w:hAnsi="Arial" w:cs="Arial"/>
          <w:color w:val="auto"/>
          <w:sz w:val="22"/>
          <w:szCs w:val="22"/>
          <w:lang w:val="en-AU"/>
        </w:rPr>
        <w:t xml:space="preserve"> looking to further develop and pilot the outcome</w:t>
      </w:r>
      <w:r w:rsidR="002976F8">
        <w:rPr>
          <w:rFonts w:ascii="Arial" w:hAnsi="Arial" w:cs="Arial"/>
          <w:color w:val="auto"/>
          <w:sz w:val="22"/>
          <w:szCs w:val="22"/>
          <w:lang w:val="en-AU"/>
        </w:rPr>
        <w:t>s</w:t>
      </w:r>
      <w:r w:rsidR="00B11964" w:rsidRPr="005D4BFB">
        <w:rPr>
          <w:rFonts w:ascii="Arial" w:hAnsi="Arial" w:cs="Arial"/>
          <w:color w:val="auto"/>
          <w:sz w:val="22"/>
          <w:szCs w:val="22"/>
          <w:lang w:val="en-AU"/>
        </w:rPr>
        <w:t xml:space="preserve"> measurement </w:t>
      </w:r>
      <w:r w:rsidR="00675272">
        <w:rPr>
          <w:rFonts w:ascii="Arial" w:hAnsi="Arial" w:cs="Arial"/>
          <w:color w:val="auto"/>
          <w:sz w:val="22"/>
          <w:szCs w:val="22"/>
          <w:lang w:val="en-AU"/>
        </w:rPr>
        <w:t xml:space="preserve">framework </w:t>
      </w:r>
      <w:r w:rsidR="00B11964" w:rsidRPr="005D4BFB">
        <w:rPr>
          <w:rFonts w:ascii="Arial" w:hAnsi="Arial" w:cs="Arial"/>
          <w:color w:val="auto"/>
          <w:sz w:val="22"/>
          <w:szCs w:val="22"/>
          <w:lang w:val="en-AU"/>
        </w:rPr>
        <w:t>to their social hou</w:t>
      </w:r>
      <w:r w:rsidR="00B8679F">
        <w:rPr>
          <w:rFonts w:ascii="Arial" w:hAnsi="Arial" w:cs="Arial"/>
          <w:color w:val="auto"/>
          <w:sz w:val="22"/>
          <w:szCs w:val="22"/>
          <w:lang w:val="en-AU"/>
        </w:rPr>
        <w:t>sing program by the end of 2017.</w:t>
      </w:r>
    </w:p>
    <w:p w:rsidR="00A50A4E" w:rsidRDefault="00A50A4E" w:rsidP="007F6182">
      <w:pPr>
        <w:spacing w:line="276" w:lineRule="auto"/>
        <w:rPr>
          <w:rFonts w:ascii="Arial" w:hAnsi="Arial" w:cs="Arial"/>
          <w:color w:val="auto"/>
          <w:sz w:val="22"/>
          <w:szCs w:val="22"/>
          <w:lang w:val="en-AU"/>
        </w:rPr>
      </w:pPr>
    </w:p>
    <w:p w:rsidR="00B8679F" w:rsidRDefault="00675272" w:rsidP="007F6182">
      <w:pPr>
        <w:spacing w:line="276" w:lineRule="auto"/>
        <w:rPr>
          <w:rFonts w:ascii="Arial" w:hAnsi="Arial" w:cs="Arial"/>
          <w:color w:val="auto"/>
          <w:sz w:val="22"/>
          <w:szCs w:val="22"/>
          <w:lang w:val="en-AU"/>
        </w:rPr>
      </w:pPr>
      <w:r>
        <w:rPr>
          <w:rFonts w:ascii="Arial" w:hAnsi="Arial" w:cs="Arial"/>
          <w:color w:val="auto"/>
          <w:sz w:val="22"/>
          <w:szCs w:val="22"/>
          <w:lang w:val="en-AU"/>
        </w:rPr>
        <w:t>The Baptcare Quality of Life</w:t>
      </w:r>
      <w:r w:rsidR="009F3448">
        <w:rPr>
          <w:rFonts w:ascii="Arial" w:hAnsi="Arial" w:cs="Arial"/>
          <w:color w:val="auto"/>
          <w:sz w:val="22"/>
          <w:szCs w:val="22"/>
          <w:lang w:val="en-AU"/>
        </w:rPr>
        <w:t xml:space="preserve"> </w:t>
      </w:r>
      <w:r>
        <w:rPr>
          <w:rFonts w:ascii="Arial" w:hAnsi="Arial" w:cs="Arial"/>
          <w:color w:val="auto"/>
          <w:sz w:val="22"/>
          <w:szCs w:val="22"/>
          <w:lang w:val="en-AU"/>
        </w:rPr>
        <w:t xml:space="preserve">Framework </w:t>
      </w:r>
      <w:r w:rsidR="007D4481">
        <w:rPr>
          <w:rFonts w:ascii="Arial" w:hAnsi="Arial" w:cs="Arial"/>
          <w:color w:val="auto"/>
          <w:sz w:val="22"/>
          <w:szCs w:val="22"/>
          <w:lang w:val="en-AU"/>
        </w:rPr>
        <w:t>(</w:t>
      </w:r>
      <w:r w:rsidR="00DF2F3A">
        <w:rPr>
          <w:rFonts w:ascii="Arial" w:hAnsi="Arial" w:cs="Arial"/>
          <w:color w:val="auto"/>
          <w:sz w:val="22"/>
          <w:szCs w:val="22"/>
          <w:lang w:val="en-AU"/>
        </w:rPr>
        <w:t>appendix 1</w:t>
      </w:r>
      <w:r w:rsidR="007D4481">
        <w:rPr>
          <w:rFonts w:ascii="Arial" w:hAnsi="Arial" w:cs="Arial"/>
          <w:color w:val="auto"/>
          <w:sz w:val="22"/>
          <w:szCs w:val="22"/>
          <w:lang w:val="en-AU"/>
        </w:rPr>
        <w:t xml:space="preserve">) </w:t>
      </w:r>
      <w:r w:rsidR="00881BE0">
        <w:rPr>
          <w:rFonts w:ascii="Arial" w:hAnsi="Arial" w:cs="Arial"/>
          <w:color w:val="auto"/>
          <w:sz w:val="22"/>
          <w:szCs w:val="22"/>
          <w:lang w:val="en-AU"/>
        </w:rPr>
        <w:t>was developed</w:t>
      </w:r>
      <w:r w:rsidR="00B8679F">
        <w:rPr>
          <w:rFonts w:ascii="Arial" w:hAnsi="Arial" w:cs="Arial"/>
          <w:color w:val="auto"/>
          <w:sz w:val="22"/>
          <w:szCs w:val="22"/>
          <w:lang w:val="en-AU"/>
        </w:rPr>
        <w:t xml:space="preserve"> </w:t>
      </w:r>
      <w:r w:rsidR="00305F87">
        <w:rPr>
          <w:rFonts w:ascii="Arial" w:hAnsi="Arial" w:cs="Arial"/>
          <w:color w:val="auto"/>
          <w:sz w:val="22"/>
          <w:szCs w:val="22"/>
          <w:lang w:val="en-AU"/>
        </w:rPr>
        <w:t>in response to</w:t>
      </w:r>
      <w:r w:rsidR="00B8679F">
        <w:rPr>
          <w:rFonts w:ascii="Arial" w:hAnsi="Arial" w:cs="Arial"/>
          <w:color w:val="auto"/>
          <w:sz w:val="22"/>
          <w:szCs w:val="22"/>
          <w:lang w:val="en-AU"/>
        </w:rPr>
        <w:t xml:space="preserve"> social and aged services industry standards and changes, Government and philanthropic funders seeking to improve efficiency and shift risk, and changing expectations from stakeholders.</w:t>
      </w:r>
    </w:p>
    <w:p w:rsidR="00B8679F" w:rsidRDefault="00B8679F" w:rsidP="007F6182">
      <w:pPr>
        <w:spacing w:line="276" w:lineRule="auto"/>
        <w:rPr>
          <w:rFonts w:ascii="Arial" w:hAnsi="Arial" w:cs="Arial"/>
          <w:color w:val="auto"/>
          <w:sz w:val="22"/>
          <w:szCs w:val="22"/>
          <w:lang w:val="en-AU"/>
        </w:rPr>
      </w:pPr>
    </w:p>
    <w:p w:rsidR="009F3448" w:rsidRPr="00B8679F" w:rsidRDefault="009F3448" w:rsidP="007F6182">
      <w:pPr>
        <w:spacing w:line="276" w:lineRule="auto"/>
        <w:rPr>
          <w:rFonts w:ascii="Arial" w:hAnsi="Arial" w:cs="Arial"/>
          <w:color w:val="auto"/>
          <w:sz w:val="22"/>
          <w:szCs w:val="22"/>
          <w:lang w:val="en-AU"/>
        </w:rPr>
      </w:pPr>
      <w:r>
        <w:rPr>
          <w:rFonts w:ascii="Arial" w:hAnsi="Arial" w:cs="Arial"/>
          <w:color w:val="auto"/>
          <w:sz w:val="22"/>
          <w:szCs w:val="22"/>
          <w:lang w:val="en-AU"/>
        </w:rPr>
        <w:t>Baptcare commissioned EY</w:t>
      </w:r>
      <w:r w:rsidR="00B8679F">
        <w:rPr>
          <w:rFonts w:ascii="Arial" w:hAnsi="Arial" w:cs="Arial"/>
          <w:color w:val="auto"/>
          <w:sz w:val="22"/>
          <w:szCs w:val="22"/>
          <w:lang w:val="en-AU"/>
        </w:rPr>
        <w:t xml:space="preserve"> in 2014</w:t>
      </w:r>
      <w:r>
        <w:rPr>
          <w:rFonts w:ascii="Arial" w:hAnsi="Arial" w:cs="Arial"/>
          <w:color w:val="auto"/>
          <w:sz w:val="22"/>
          <w:szCs w:val="22"/>
          <w:lang w:val="en-AU"/>
        </w:rPr>
        <w:t xml:space="preserve"> to develop an approach and framework to measure </w:t>
      </w:r>
      <w:r w:rsidR="002976F8">
        <w:rPr>
          <w:rFonts w:ascii="Arial" w:hAnsi="Arial" w:cs="Arial"/>
          <w:color w:val="auto"/>
          <w:sz w:val="22"/>
          <w:szCs w:val="22"/>
          <w:lang w:val="en-AU"/>
        </w:rPr>
        <w:t xml:space="preserve">quality of life </w:t>
      </w:r>
      <w:r>
        <w:rPr>
          <w:rFonts w:ascii="Arial" w:hAnsi="Arial" w:cs="Arial"/>
          <w:color w:val="auto"/>
          <w:sz w:val="22"/>
          <w:szCs w:val="22"/>
          <w:lang w:val="en-AU"/>
        </w:rPr>
        <w:t>outcomes</w:t>
      </w:r>
      <w:r w:rsidR="00B8679F">
        <w:rPr>
          <w:rFonts w:ascii="Arial" w:hAnsi="Arial" w:cs="Arial"/>
          <w:color w:val="auto"/>
          <w:sz w:val="22"/>
          <w:szCs w:val="22"/>
          <w:lang w:val="en-AU"/>
        </w:rPr>
        <w:t xml:space="preserve">. </w:t>
      </w:r>
      <w:r>
        <w:rPr>
          <w:rFonts w:ascii="Arial" w:hAnsi="Arial" w:cs="Arial"/>
          <w:color w:val="auto"/>
          <w:sz w:val="22"/>
          <w:szCs w:val="22"/>
          <w:lang w:val="en-AU"/>
        </w:rPr>
        <w:t xml:space="preserve">The Baptcare Framework measures whole-of-life quality across three impact areas </w:t>
      </w:r>
      <w:r w:rsidRPr="005D4BFB">
        <w:rPr>
          <w:rFonts w:ascii="Arial" w:hAnsi="Arial" w:cs="Arial"/>
          <w:color w:val="auto"/>
          <w:sz w:val="22"/>
          <w:szCs w:val="22"/>
        </w:rPr>
        <w:t>(</w:t>
      </w:r>
      <w:r w:rsidR="005D4BFB" w:rsidRPr="005D4BFB">
        <w:rPr>
          <w:rFonts w:ascii="Arial" w:hAnsi="Arial" w:cs="Arial"/>
          <w:color w:val="auto"/>
          <w:sz w:val="22"/>
          <w:szCs w:val="22"/>
        </w:rPr>
        <w:t>independence, social participation and wellbeing) and nine outcomes (personal development, self-determination, rights, interpersonal relations, social inclusion, emotional, physical, material and spiritual wellbeing).</w:t>
      </w:r>
    </w:p>
    <w:p w:rsidR="009F3448" w:rsidRDefault="009F3448" w:rsidP="007F6182">
      <w:pPr>
        <w:spacing w:line="276" w:lineRule="auto"/>
        <w:rPr>
          <w:rFonts w:ascii="Arial" w:hAnsi="Arial" w:cs="Arial"/>
          <w:color w:val="auto"/>
          <w:sz w:val="22"/>
          <w:szCs w:val="22"/>
        </w:rPr>
      </w:pPr>
    </w:p>
    <w:p w:rsidR="005D4BFB" w:rsidRDefault="005D4BFB" w:rsidP="007F6182">
      <w:pPr>
        <w:spacing w:line="276" w:lineRule="auto"/>
        <w:rPr>
          <w:rFonts w:ascii="Arial" w:hAnsi="Arial" w:cs="Arial"/>
          <w:color w:val="auto"/>
          <w:sz w:val="22"/>
          <w:szCs w:val="22"/>
        </w:rPr>
      </w:pPr>
      <w:r w:rsidRPr="005D4BFB">
        <w:rPr>
          <w:rFonts w:ascii="Arial" w:hAnsi="Arial" w:cs="Arial"/>
          <w:color w:val="auto"/>
          <w:sz w:val="22"/>
          <w:szCs w:val="22"/>
        </w:rPr>
        <w:t>The Framework has been able to demonstrate improvements in clients’ lives across these impact areas by using baseline and follow-up measures. At the same time, client responses also attribute a proportion of their quality of life improvement to the work of Baptcare (compared to change attributable to other circums</w:t>
      </w:r>
      <w:r w:rsidR="00B8679F">
        <w:rPr>
          <w:rFonts w:ascii="Arial" w:hAnsi="Arial" w:cs="Arial"/>
          <w:color w:val="auto"/>
          <w:sz w:val="22"/>
          <w:szCs w:val="22"/>
        </w:rPr>
        <w:t>tances). These quality measures have</w:t>
      </w:r>
      <w:r w:rsidRPr="005D4BFB">
        <w:rPr>
          <w:rFonts w:ascii="Arial" w:hAnsi="Arial" w:cs="Arial"/>
          <w:color w:val="auto"/>
          <w:sz w:val="22"/>
          <w:szCs w:val="22"/>
        </w:rPr>
        <w:t xml:space="preserve"> also start</w:t>
      </w:r>
      <w:r w:rsidR="00B8679F">
        <w:rPr>
          <w:rFonts w:ascii="Arial" w:hAnsi="Arial" w:cs="Arial"/>
          <w:color w:val="auto"/>
          <w:sz w:val="22"/>
          <w:szCs w:val="22"/>
        </w:rPr>
        <w:t>ed to be</w:t>
      </w:r>
      <w:r w:rsidRPr="005D4BFB">
        <w:rPr>
          <w:rFonts w:ascii="Arial" w:hAnsi="Arial" w:cs="Arial"/>
          <w:color w:val="auto"/>
          <w:sz w:val="22"/>
          <w:szCs w:val="22"/>
        </w:rPr>
        <w:t xml:space="preserve"> used to improve service design, </w:t>
      </w:r>
      <w:r w:rsidR="00B8679F">
        <w:rPr>
          <w:rFonts w:ascii="Arial" w:hAnsi="Arial" w:cs="Arial"/>
          <w:color w:val="auto"/>
          <w:sz w:val="22"/>
          <w:szCs w:val="22"/>
        </w:rPr>
        <w:t>planning and delivery.</w:t>
      </w:r>
    </w:p>
    <w:p w:rsidR="00305F87" w:rsidRPr="009F3448" w:rsidRDefault="00305F87" w:rsidP="007F6182">
      <w:pPr>
        <w:spacing w:line="276" w:lineRule="auto"/>
        <w:rPr>
          <w:rFonts w:ascii="Arial" w:hAnsi="Arial" w:cs="Arial"/>
          <w:color w:val="auto"/>
          <w:sz w:val="22"/>
          <w:szCs w:val="22"/>
          <w:lang w:val="en-AU"/>
        </w:rPr>
      </w:pPr>
    </w:p>
    <w:p w:rsidR="006074F4" w:rsidRDefault="003B0BEF" w:rsidP="007F6182">
      <w:pPr>
        <w:spacing w:line="276" w:lineRule="auto"/>
        <w:rPr>
          <w:rFonts w:ascii="Arial" w:hAnsi="Arial" w:cs="Arial"/>
          <w:color w:val="auto"/>
          <w:sz w:val="22"/>
          <w:szCs w:val="22"/>
          <w:lang w:val="en-AU"/>
        </w:rPr>
      </w:pPr>
      <w:r>
        <w:rPr>
          <w:rFonts w:ascii="Arial" w:hAnsi="Arial" w:cs="Arial"/>
          <w:color w:val="auto"/>
          <w:sz w:val="22"/>
          <w:szCs w:val="22"/>
          <w:lang w:val="en-AU"/>
        </w:rPr>
        <w:lastRenderedPageBreak/>
        <w:t>O</w:t>
      </w:r>
      <w:r w:rsidR="002976F8">
        <w:rPr>
          <w:rFonts w:ascii="Arial" w:hAnsi="Arial" w:cs="Arial"/>
          <w:color w:val="auto"/>
          <w:sz w:val="22"/>
          <w:szCs w:val="22"/>
          <w:lang w:val="en-AU"/>
        </w:rPr>
        <w:t>nce the Framework was developed</w:t>
      </w:r>
      <w:r w:rsidR="00340FE0">
        <w:rPr>
          <w:rFonts w:ascii="Arial" w:hAnsi="Arial" w:cs="Arial"/>
          <w:color w:val="auto"/>
          <w:sz w:val="22"/>
          <w:szCs w:val="22"/>
          <w:lang w:val="en-AU"/>
        </w:rPr>
        <w:t xml:space="preserve">, Baptcare </w:t>
      </w:r>
      <w:r>
        <w:rPr>
          <w:rFonts w:ascii="Arial" w:hAnsi="Arial" w:cs="Arial"/>
          <w:color w:val="auto"/>
          <w:sz w:val="22"/>
          <w:szCs w:val="22"/>
          <w:lang w:val="en-AU"/>
        </w:rPr>
        <w:t xml:space="preserve">commissioned </w:t>
      </w:r>
      <w:r w:rsidR="00340FE0">
        <w:rPr>
          <w:rFonts w:ascii="Arial" w:hAnsi="Arial" w:cs="Arial"/>
          <w:color w:val="auto"/>
          <w:sz w:val="22"/>
          <w:szCs w:val="22"/>
          <w:lang w:val="en-AU"/>
        </w:rPr>
        <w:t xml:space="preserve">EY </w:t>
      </w:r>
      <w:r w:rsidR="006074F4">
        <w:rPr>
          <w:rFonts w:ascii="Arial" w:hAnsi="Arial" w:cs="Arial"/>
          <w:color w:val="auto"/>
          <w:sz w:val="22"/>
          <w:szCs w:val="22"/>
          <w:lang w:val="en-AU"/>
        </w:rPr>
        <w:t>to</w:t>
      </w:r>
      <w:r w:rsidR="00B8679F">
        <w:rPr>
          <w:rFonts w:ascii="Arial" w:hAnsi="Arial" w:cs="Arial"/>
          <w:color w:val="auto"/>
          <w:sz w:val="22"/>
          <w:szCs w:val="22"/>
          <w:lang w:val="en-AU"/>
        </w:rPr>
        <w:t xml:space="preserve"> work on the implementation</w:t>
      </w:r>
      <w:r w:rsidR="002976F8">
        <w:rPr>
          <w:rFonts w:ascii="Arial" w:hAnsi="Arial" w:cs="Arial"/>
          <w:color w:val="auto"/>
          <w:sz w:val="22"/>
          <w:szCs w:val="22"/>
          <w:lang w:val="en-AU"/>
        </w:rPr>
        <w:t xml:space="preserve"> process</w:t>
      </w:r>
      <w:r w:rsidR="00B8679F">
        <w:rPr>
          <w:rFonts w:ascii="Arial" w:hAnsi="Arial" w:cs="Arial"/>
          <w:color w:val="auto"/>
          <w:sz w:val="22"/>
          <w:szCs w:val="22"/>
          <w:lang w:val="en-AU"/>
        </w:rPr>
        <w:t>. The implementation pro</w:t>
      </w:r>
      <w:r w:rsidR="002976F8">
        <w:rPr>
          <w:rFonts w:ascii="Arial" w:hAnsi="Arial" w:cs="Arial"/>
          <w:color w:val="auto"/>
          <w:sz w:val="22"/>
          <w:szCs w:val="22"/>
          <w:lang w:val="en-AU"/>
        </w:rPr>
        <w:t>cess was split into two phases: t</w:t>
      </w:r>
      <w:r w:rsidR="00B8679F">
        <w:rPr>
          <w:rFonts w:ascii="Arial" w:hAnsi="Arial" w:cs="Arial"/>
          <w:color w:val="auto"/>
          <w:sz w:val="22"/>
          <w:szCs w:val="22"/>
          <w:lang w:val="en-AU"/>
        </w:rPr>
        <w:t xml:space="preserve">he </w:t>
      </w:r>
      <w:r w:rsidR="006074F4">
        <w:rPr>
          <w:rFonts w:ascii="Arial" w:hAnsi="Arial" w:cs="Arial"/>
          <w:color w:val="auto"/>
          <w:sz w:val="22"/>
          <w:szCs w:val="22"/>
          <w:lang w:val="en-AU"/>
        </w:rPr>
        <w:t xml:space="preserve">first </w:t>
      </w:r>
      <w:r w:rsidR="002976F8">
        <w:rPr>
          <w:rFonts w:ascii="Arial" w:hAnsi="Arial" w:cs="Arial"/>
          <w:color w:val="auto"/>
          <w:sz w:val="22"/>
          <w:szCs w:val="22"/>
          <w:lang w:val="en-AU"/>
        </w:rPr>
        <w:t xml:space="preserve">involved </w:t>
      </w:r>
      <w:r w:rsidR="006074F4">
        <w:rPr>
          <w:rFonts w:ascii="Arial" w:hAnsi="Arial" w:cs="Arial"/>
          <w:color w:val="auto"/>
          <w:sz w:val="22"/>
          <w:szCs w:val="22"/>
          <w:lang w:val="en-AU"/>
        </w:rPr>
        <w:t>developing primary data collection tools with program</w:t>
      </w:r>
      <w:r w:rsidR="00940250">
        <w:rPr>
          <w:rFonts w:ascii="Arial" w:hAnsi="Arial" w:cs="Arial"/>
          <w:color w:val="auto"/>
          <w:sz w:val="22"/>
          <w:szCs w:val="22"/>
          <w:lang w:val="en-AU"/>
        </w:rPr>
        <w:t>-</w:t>
      </w:r>
      <w:r w:rsidR="006074F4">
        <w:rPr>
          <w:rFonts w:ascii="Arial" w:hAnsi="Arial" w:cs="Arial"/>
          <w:color w:val="auto"/>
          <w:sz w:val="22"/>
          <w:szCs w:val="22"/>
          <w:lang w:val="en-AU"/>
        </w:rPr>
        <w:t xml:space="preserve">specific questionnaires and guidelines across all </w:t>
      </w:r>
      <w:r w:rsidR="00C6480C">
        <w:rPr>
          <w:rFonts w:ascii="Arial" w:hAnsi="Arial" w:cs="Arial"/>
          <w:color w:val="auto"/>
          <w:sz w:val="22"/>
          <w:szCs w:val="22"/>
          <w:lang w:val="en-AU"/>
        </w:rPr>
        <w:t>family and community service</w:t>
      </w:r>
      <w:r w:rsidR="006074F4">
        <w:rPr>
          <w:rFonts w:ascii="Arial" w:hAnsi="Arial" w:cs="Arial"/>
          <w:color w:val="auto"/>
          <w:sz w:val="22"/>
          <w:szCs w:val="22"/>
          <w:lang w:val="en-AU"/>
        </w:rPr>
        <w:t xml:space="preserve"> programs which align with the Baptcare </w:t>
      </w:r>
      <w:r w:rsidR="00C6480C">
        <w:rPr>
          <w:rFonts w:ascii="Arial" w:hAnsi="Arial" w:cs="Arial"/>
          <w:color w:val="auto"/>
          <w:sz w:val="22"/>
          <w:szCs w:val="22"/>
          <w:lang w:val="en-AU"/>
        </w:rPr>
        <w:t>Q</w:t>
      </w:r>
      <w:r>
        <w:rPr>
          <w:rFonts w:ascii="Arial" w:hAnsi="Arial" w:cs="Arial"/>
          <w:color w:val="auto"/>
          <w:sz w:val="22"/>
          <w:szCs w:val="22"/>
          <w:lang w:val="en-AU"/>
        </w:rPr>
        <w:t xml:space="preserve">uality </w:t>
      </w:r>
      <w:r w:rsidR="00C6480C">
        <w:rPr>
          <w:rFonts w:ascii="Arial" w:hAnsi="Arial" w:cs="Arial"/>
          <w:color w:val="auto"/>
          <w:sz w:val="22"/>
          <w:szCs w:val="22"/>
          <w:lang w:val="en-AU"/>
        </w:rPr>
        <w:t>o</w:t>
      </w:r>
      <w:r>
        <w:rPr>
          <w:rFonts w:ascii="Arial" w:hAnsi="Arial" w:cs="Arial"/>
          <w:color w:val="auto"/>
          <w:sz w:val="22"/>
          <w:szCs w:val="22"/>
          <w:lang w:val="en-AU"/>
        </w:rPr>
        <w:t xml:space="preserve">f </w:t>
      </w:r>
      <w:r w:rsidR="00C6480C">
        <w:rPr>
          <w:rFonts w:ascii="Arial" w:hAnsi="Arial" w:cs="Arial"/>
          <w:color w:val="auto"/>
          <w:sz w:val="22"/>
          <w:szCs w:val="22"/>
          <w:lang w:val="en-AU"/>
        </w:rPr>
        <w:t>L</w:t>
      </w:r>
      <w:r>
        <w:rPr>
          <w:rFonts w:ascii="Arial" w:hAnsi="Arial" w:cs="Arial"/>
          <w:color w:val="auto"/>
          <w:sz w:val="22"/>
          <w:szCs w:val="22"/>
          <w:lang w:val="en-AU"/>
        </w:rPr>
        <w:t>ife</w:t>
      </w:r>
      <w:r w:rsidR="006074F4">
        <w:rPr>
          <w:rFonts w:ascii="Arial" w:hAnsi="Arial" w:cs="Arial"/>
          <w:color w:val="auto"/>
          <w:sz w:val="22"/>
          <w:szCs w:val="22"/>
          <w:lang w:val="en-AU"/>
        </w:rPr>
        <w:t xml:space="preserve"> framework.</w:t>
      </w:r>
      <w:r w:rsidR="00C83104">
        <w:rPr>
          <w:rFonts w:ascii="Arial" w:hAnsi="Arial" w:cs="Arial"/>
          <w:color w:val="auto"/>
          <w:sz w:val="22"/>
          <w:szCs w:val="22"/>
          <w:lang w:val="en-AU"/>
        </w:rPr>
        <w:t xml:space="preserve"> EY also developed a data entry and analysis tool for each program.</w:t>
      </w:r>
    </w:p>
    <w:p w:rsidR="00D3493D" w:rsidRDefault="00D3493D" w:rsidP="007F6182">
      <w:pPr>
        <w:spacing w:line="276" w:lineRule="auto"/>
        <w:rPr>
          <w:rFonts w:ascii="Arial" w:hAnsi="Arial" w:cs="Arial"/>
          <w:color w:val="auto"/>
          <w:sz w:val="22"/>
          <w:szCs w:val="22"/>
          <w:lang w:val="en-AU"/>
        </w:rPr>
      </w:pPr>
    </w:p>
    <w:p w:rsidR="00623A43" w:rsidRDefault="00B8679F" w:rsidP="007F6182">
      <w:pPr>
        <w:spacing w:line="276" w:lineRule="auto"/>
        <w:rPr>
          <w:rFonts w:ascii="Arial" w:hAnsi="Arial" w:cs="Arial"/>
          <w:color w:val="auto"/>
          <w:sz w:val="22"/>
          <w:szCs w:val="22"/>
          <w:lang w:val="en-AU"/>
        </w:rPr>
      </w:pPr>
      <w:r>
        <w:rPr>
          <w:rFonts w:ascii="Arial" w:hAnsi="Arial" w:cs="Arial"/>
          <w:color w:val="auto"/>
          <w:sz w:val="22"/>
          <w:szCs w:val="22"/>
          <w:lang w:val="en-AU"/>
        </w:rPr>
        <w:t xml:space="preserve">Phase two of the implementation process </w:t>
      </w:r>
      <w:r w:rsidR="002976F8">
        <w:rPr>
          <w:rFonts w:ascii="Arial" w:hAnsi="Arial" w:cs="Arial"/>
          <w:color w:val="auto"/>
          <w:sz w:val="22"/>
          <w:szCs w:val="22"/>
          <w:lang w:val="en-AU"/>
        </w:rPr>
        <w:t>mirrored the initial phase</w:t>
      </w:r>
      <w:r>
        <w:rPr>
          <w:rFonts w:ascii="Arial" w:hAnsi="Arial" w:cs="Arial"/>
          <w:color w:val="auto"/>
          <w:sz w:val="22"/>
          <w:szCs w:val="22"/>
          <w:lang w:val="en-AU"/>
        </w:rPr>
        <w:t xml:space="preserve">, however with </w:t>
      </w:r>
      <w:r w:rsidR="002976F8">
        <w:rPr>
          <w:rFonts w:ascii="Arial" w:hAnsi="Arial" w:cs="Arial"/>
          <w:color w:val="auto"/>
          <w:sz w:val="22"/>
          <w:szCs w:val="22"/>
          <w:lang w:val="en-AU"/>
        </w:rPr>
        <w:t xml:space="preserve">a </w:t>
      </w:r>
      <w:r w:rsidR="00305A7B">
        <w:rPr>
          <w:rFonts w:ascii="Arial" w:hAnsi="Arial" w:cs="Arial"/>
          <w:color w:val="auto"/>
          <w:sz w:val="22"/>
          <w:szCs w:val="22"/>
          <w:lang w:val="en-AU"/>
        </w:rPr>
        <w:t xml:space="preserve">focus on Baptcare’s </w:t>
      </w:r>
      <w:r w:rsidR="002976F8">
        <w:rPr>
          <w:rFonts w:ascii="Arial" w:hAnsi="Arial" w:cs="Arial"/>
          <w:color w:val="auto"/>
          <w:sz w:val="22"/>
          <w:szCs w:val="22"/>
          <w:lang w:val="en-AU"/>
        </w:rPr>
        <w:t xml:space="preserve">aged care </w:t>
      </w:r>
      <w:r w:rsidR="00305A7B">
        <w:rPr>
          <w:rFonts w:ascii="Arial" w:hAnsi="Arial" w:cs="Arial"/>
          <w:color w:val="auto"/>
          <w:sz w:val="22"/>
          <w:szCs w:val="22"/>
          <w:lang w:val="en-AU"/>
        </w:rPr>
        <w:t>operations</w:t>
      </w:r>
      <w:r>
        <w:rPr>
          <w:rFonts w:ascii="Arial" w:hAnsi="Arial" w:cs="Arial"/>
          <w:color w:val="auto"/>
          <w:sz w:val="22"/>
          <w:szCs w:val="22"/>
          <w:lang w:val="en-AU"/>
        </w:rPr>
        <w:t>.</w:t>
      </w:r>
      <w:r w:rsidR="002976F8">
        <w:rPr>
          <w:rFonts w:ascii="Arial" w:hAnsi="Arial" w:cs="Arial"/>
          <w:color w:val="auto"/>
          <w:sz w:val="22"/>
          <w:szCs w:val="22"/>
          <w:lang w:val="en-AU"/>
        </w:rPr>
        <w:t xml:space="preserve"> </w:t>
      </w:r>
      <w:r>
        <w:rPr>
          <w:rFonts w:ascii="Arial" w:hAnsi="Arial" w:cs="Arial"/>
          <w:color w:val="auto"/>
          <w:sz w:val="22"/>
          <w:szCs w:val="22"/>
          <w:lang w:val="en-AU"/>
        </w:rPr>
        <w:t>EY have continued to support the development of outcomes measurement across all of Baptcare’s aged care offerings, as well as continue to embed the organisational approach to outcomes measurement for family and community services. There will be a subsequent piece of work r</w:t>
      </w:r>
      <w:r w:rsidR="003B0BEF">
        <w:rPr>
          <w:rFonts w:ascii="Arial" w:hAnsi="Arial" w:cs="Arial"/>
          <w:color w:val="auto"/>
          <w:sz w:val="22"/>
          <w:szCs w:val="22"/>
          <w:lang w:val="en-AU"/>
        </w:rPr>
        <w:t>ound developing an organisation-</w:t>
      </w:r>
      <w:r>
        <w:rPr>
          <w:rFonts w:ascii="Arial" w:hAnsi="Arial" w:cs="Arial"/>
          <w:color w:val="auto"/>
          <w:sz w:val="22"/>
          <w:szCs w:val="22"/>
          <w:lang w:val="en-AU"/>
        </w:rPr>
        <w:t>wide data management and analysis solution – the information technology phase.</w:t>
      </w:r>
      <w:r w:rsidR="00623A43">
        <w:rPr>
          <w:rFonts w:ascii="Arial" w:hAnsi="Arial" w:cs="Arial"/>
          <w:color w:val="auto"/>
          <w:sz w:val="22"/>
          <w:szCs w:val="22"/>
          <w:lang w:val="en-AU"/>
        </w:rPr>
        <w:br/>
      </w:r>
    </w:p>
    <w:p w:rsidR="00B8679F" w:rsidRDefault="00623A43" w:rsidP="007F6182">
      <w:pPr>
        <w:spacing w:line="276" w:lineRule="auto"/>
        <w:rPr>
          <w:rFonts w:ascii="Arial" w:hAnsi="Arial" w:cs="Arial"/>
          <w:color w:val="auto"/>
          <w:sz w:val="22"/>
          <w:szCs w:val="22"/>
          <w:lang w:val="en-AU"/>
        </w:rPr>
      </w:pPr>
      <w:r>
        <w:rPr>
          <w:rFonts w:ascii="Arial" w:hAnsi="Arial" w:cs="Arial"/>
          <w:color w:val="auto"/>
          <w:sz w:val="22"/>
          <w:szCs w:val="22"/>
          <w:lang w:val="en-AU"/>
        </w:rPr>
        <w:t>It is worth noting that since its development in 2014, the Baptcare Quality of Life Framework has undergone a number of significant changes during implementation, and it is likely that there may be additional changes as the Framework is further applied and refined.</w:t>
      </w:r>
    </w:p>
    <w:p w:rsidR="00685C26" w:rsidRDefault="00685C26" w:rsidP="007F6182">
      <w:pPr>
        <w:spacing w:line="276" w:lineRule="auto"/>
        <w:rPr>
          <w:rFonts w:ascii="Arial" w:hAnsi="Arial" w:cs="Arial"/>
          <w:color w:val="auto"/>
          <w:sz w:val="22"/>
          <w:szCs w:val="22"/>
          <w:lang w:val="en-AU"/>
        </w:rPr>
      </w:pPr>
    </w:p>
    <w:p w:rsidR="00685C26" w:rsidRPr="000C0809" w:rsidRDefault="003B0BEF" w:rsidP="007F6182">
      <w:pPr>
        <w:spacing w:line="276" w:lineRule="auto"/>
        <w:rPr>
          <w:rFonts w:ascii="Arial" w:hAnsi="Arial" w:cs="Arial"/>
          <w:color w:val="auto"/>
          <w:sz w:val="22"/>
          <w:szCs w:val="22"/>
          <w:lang w:val="en-AU"/>
        </w:rPr>
      </w:pPr>
      <w:r>
        <w:rPr>
          <w:rFonts w:ascii="Arial" w:hAnsi="Arial" w:cs="Arial"/>
          <w:color w:val="auto"/>
          <w:sz w:val="22"/>
          <w:szCs w:val="22"/>
          <w:lang w:val="en-AU"/>
        </w:rPr>
        <w:t>T</w:t>
      </w:r>
      <w:r w:rsidR="00685C26">
        <w:rPr>
          <w:rFonts w:ascii="Arial" w:hAnsi="Arial" w:cs="Arial"/>
          <w:color w:val="auto"/>
          <w:sz w:val="22"/>
          <w:szCs w:val="22"/>
          <w:lang w:val="en-AU"/>
        </w:rPr>
        <w:t xml:space="preserve">he data collected through adopting outcomes </w:t>
      </w:r>
      <w:r w:rsidR="005A4C28">
        <w:rPr>
          <w:rFonts w:ascii="Arial" w:hAnsi="Arial" w:cs="Arial"/>
          <w:color w:val="auto"/>
          <w:sz w:val="22"/>
          <w:szCs w:val="22"/>
          <w:lang w:val="en-AU"/>
        </w:rPr>
        <w:t xml:space="preserve">measurement has allowed </w:t>
      </w:r>
      <w:r>
        <w:rPr>
          <w:rFonts w:ascii="Arial" w:hAnsi="Arial" w:cs="Arial"/>
          <w:color w:val="auto"/>
          <w:sz w:val="22"/>
          <w:szCs w:val="22"/>
          <w:lang w:val="en-AU"/>
        </w:rPr>
        <w:t>Baptcare</w:t>
      </w:r>
      <w:r w:rsidR="005A4C28">
        <w:rPr>
          <w:rFonts w:ascii="Arial" w:hAnsi="Arial" w:cs="Arial"/>
          <w:color w:val="auto"/>
          <w:sz w:val="22"/>
          <w:szCs w:val="22"/>
          <w:lang w:val="en-AU"/>
        </w:rPr>
        <w:t xml:space="preserve"> to measure the true </w:t>
      </w:r>
      <w:r w:rsidR="00685C26" w:rsidRPr="000C0809">
        <w:rPr>
          <w:rFonts w:ascii="Arial" w:hAnsi="Arial" w:cs="Arial"/>
          <w:color w:val="auto"/>
          <w:sz w:val="22"/>
          <w:szCs w:val="22"/>
          <w:lang w:val="en-AU"/>
        </w:rPr>
        <w:t xml:space="preserve">contribution of </w:t>
      </w:r>
      <w:r>
        <w:rPr>
          <w:rFonts w:ascii="Arial" w:hAnsi="Arial" w:cs="Arial"/>
          <w:color w:val="auto"/>
          <w:sz w:val="22"/>
          <w:szCs w:val="22"/>
          <w:lang w:val="en-AU"/>
        </w:rPr>
        <w:t>a program’s</w:t>
      </w:r>
      <w:r w:rsidR="00685C26" w:rsidRPr="000C0809">
        <w:rPr>
          <w:rFonts w:ascii="Arial" w:hAnsi="Arial" w:cs="Arial"/>
          <w:color w:val="auto"/>
          <w:sz w:val="22"/>
          <w:szCs w:val="22"/>
          <w:lang w:val="en-AU"/>
        </w:rPr>
        <w:t xml:space="preserve"> impact on the lives of </w:t>
      </w:r>
      <w:r>
        <w:rPr>
          <w:rFonts w:ascii="Arial" w:hAnsi="Arial" w:cs="Arial"/>
          <w:color w:val="auto"/>
          <w:sz w:val="22"/>
          <w:szCs w:val="22"/>
          <w:lang w:val="en-AU"/>
        </w:rPr>
        <w:t>clients. It has also helped to</w:t>
      </w:r>
      <w:r w:rsidR="005A4C28">
        <w:rPr>
          <w:rFonts w:ascii="Arial" w:hAnsi="Arial" w:cs="Arial"/>
          <w:color w:val="auto"/>
          <w:sz w:val="22"/>
          <w:szCs w:val="22"/>
          <w:lang w:val="en-AU"/>
        </w:rPr>
        <w:t xml:space="preserve"> improve service delivery, adhere </w:t>
      </w:r>
      <w:r w:rsidR="00685C26" w:rsidRPr="000C0809">
        <w:rPr>
          <w:rFonts w:ascii="Arial" w:hAnsi="Arial" w:cs="Arial"/>
          <w:color w:val="auto"/>
          <w:sz w:val="22"/>
          <w:szCs w:val="22"/>
          <w:lang w:val="en-AU"/>
        </w:rPr>
        <w:t>to Government funding requirements and changing expectations from stakeholders</w:t>
      </w:r>
      <w:r w:rsidR="005A4C28">
        <w:rPr>
          <w:rFonts w:ascii="Arial" w:hAnsi="Arial" w:cs="Arial"/>
          <w:color w:val="auto"/>
          <w:sz w:val="22"/>
          <w:szCs w:val="22"/>
          <w:lang w:val="en-AU"/>
        </w:rPr>
        <w:t>, as well as improve outcomes</w:t>
      </w:r>
      <w:r>
        <w:rPr>
          <w:rFonts w:ascii="Arial" w:hAnsi="Arial" w:cs="Arial"/>
          <w:color w:val="auto"/>
          <w:sz w:val="22"/>
          <w:szCs w:val="22"/>
          <w:lang w:val="en-AU"/>
        </w:rPr>
        <w:t xml:space="preserve"> for clients</w:t>
      </w:r>
      <w:r w:rsidR="005A4C28">
        <w:rPr>
          <w:rFonts w:ascii="Arial" w:hAnsi="Arial" w:cs="Arial"/>
          <w:color w:val="auto"/>
          <w:sz w:val="22"/>
          <w:szCs w:val="22"/>
          <w:lang w:val="en-AU"/>
        </w:rPr>
        <w:t xml:space="preserve">. This data has also enabled Baptcare to assess the ongoing </w:t>
      </w:r>
      <w:r w:rsidR="00685C26" w:rsidRPr="000C0809">
        <w:rPr>
          <w:rFonts w:ascii="Arial" w:hAnsi="Arial" w:cs="Arial"/>
          <w:color w:val="auto"/>
          <w:sz w:val="22"/>
          <w:szCs w:val="22"/>
          <w:lang w:val="en-AU"/>
        </w:rPr>
        <w:t xml:space="preserve">financial viability of many of </w:t>
      </w:r>
      <w:r w:rsidR="005A4C28">
        <w:rPr>
          <w:rFonts w:ascii="Arial" w:hAnsi="Arial" w:cs="Arial"/>
          <w:color w:val="auto"/>
          <w:sz w:val="22"/>
          <w:szCs w:val="22"/>
          <w:lang w:val="en-AU"/>
        </w:rPr>
        <w:t>their</w:t>
      </w:r>
      <w:r w:rsidR="00685C26" w:rsidRPr="000C0809">
        <w:rPr>
          <w:rFonts w:ascii="Arial" w:hAnsi="Arial" w:cs="Arial"/>
          <w:color w:val="auto"/>
          <w:sz w:val="22"/>
          <w:szCs w:val="22"/>
          <w:lang w:val="en-AU"/>
        </w:rPr>
        <w:t xml:space="preserve"> programs</w:t>
      </w:r>
      <w:r w:rsidR="005A4C28">
        <w:rPr>
          <w:rFonts w:ascii="Arial" w:hAnsi="Arial" w:cs="Arial"/>
          <w:color w:val="auto"/>
          <w:sz w:val="22"/>
          <w:szCs w:val="22"/>
          <w:lang w:val="en-AU"/>
        </w:rPr>
        <w:t xml:space="preserve"> and leverage opportunities for social impact investment.</w:t>
      </w:r>
    </w:p>
    <w:p w:rsidR="00D3493D" w:rsidRDefault="00D3493D" w:rsidP="007F6182">
      <w:pPr>
        <w:spacing w:line="276" w:lineRule="auto"/>
        <w:rPr>
          <w:rFonts w:ascii="Arial" w:hAnsi="Arial" w:cs="Arial"/>
          <w:color w:val="auto"/>
          <w:sz w:val="22"/>
          <w:szCs w:val="22"/>
        </w:rPr>
      </w:pPr>
    </w:p>
    <w:p w:rsidR="003B0BEF" w:rsidRDefault="00222BD5" w:rsidP="007F6182">
      <w:pPr>
        <w:spacing w:line="276" w:lineRule="auto"/>
        <w:rPr>
          <w:rFonts w:ascii="Arial" w:hAnsi="Arial" w:cs="Arial"/>
          <w:color w:val="auto"/>
          <w:sz w:val="22"/>
          <w:szCs w:val="22"/>
        </w:rPr>
      </w:pPr>
      <w:r w:rsidRPr="00222BD5">
        <w:rPr>
          <w:rFonts w:ascii="Arial" w:hAnsi="Arial" w:cs="Arial"/>
          <w:color w:val="auto"/>
          <w:sz w:val="22"/>
          <w:szCs w:val="22"/>
        </w:rPr>
        <w:t xml:space="preserve">Baptist Care Australia </w:t>
      </w:r>
      <w:r w:rsidR="00BD5459">
        <w:rPr>
          <w:rFonts w:ascii="Arial" w:hAnsi="Arial" w:cs="Arial"/>
          <w:color w:val="auto"/>
          <w:sz w:val="22"/>
          <w:szCs w:val="22"/>
        </w:rPr>
        <w:t xml:space="preserve">strongly supports reforms to human services that promote and accelerate </w:t>
      </w:r>
      <w:r w:rsidRPr="00222BD5">
        <w:rPr>
          <w:rFonts w:ascii="Arial" w:hAnsi="Arial" w:cs="Arial"/>
          <w:color w:val="auto"/>
          <w:sz w:val="22"/>
          <w:szCs w:val="22"/>
        </w:rPr>
        <w:t>the development and application of consistent national client outcome measures across all care sectors, including family and community services.</w:t>
      </w:r>
      <w:r w:rsidR="00F36CAA">
        <w:rPr>
          <w:rFonts w:ascii="Arial" w:hAnsi="Arial" w:cs="Arial"/>
          <w:color w:val="auto"/>
          <w:sz w:val="22"/>
          <w:szCs w:val="22"/>
        </w:rPr>
        <w:t xml:space="preserve"> </w:t>
      </w:r>
      <w:r w:rsidR="00BD5459">
        <w:rPr>
          <w:rFonts w:ascii="Arial" w:hAnsi="Arial" w:cs="Arial"/>
          <w:color w:val="auto"/>
          <w:sz w:val="22"/>
          <w:szCs w:val="22"/>
        </w:rPr>
        <w:t xml:space="preserve">This would provide real benefit to </w:t>
      </w:r>
      <w:r w:rsidR="00940250">
        <w:rPr>
          <w:rFonts w:ascii="Arial" w:hAnsi="Arial" w:cs="Arial"/>
          <w:color w:val="auto"/>
          <w:sz w:val="22"/>
          <w:szCs w:val="22"/>
        </w:rPr>
        <w:t xml:space="preserve">service users and </w:t>
      </w:r>
      <w:r w:rsidR="00BD5459">
        <w:rPr>
          <w:rFonts w:ascii="Arial" w:hAnsi="Arial" w:cs="Arial"/>
          <w:color w:val="auto"/>
          <w:sz w:val="22"/>
          <w:szCs w:val="22"/>
        </w:rPr>
        <w:t>providers</w:t>
      </w:r>
      <w:r w:rsidR="00940250">
        <w:rPr>
          <w:rFonts w:ascii="Arial" w:hAnsi="Arial" w:cs="Arial"/>
          <w:color w:val="auto"/>
          <w:sz w:val="22"/>
          <w:szCs w:val="22"/>
        </w:rPr>
        <w:t xml:space="preserve"> alike</w:t>
      </w:r>
      <w:r w:rsidR="00BD5459">
        <w:rPr>
          <w:rFonts w:ascii="Arial" w:hAnsi="Arial" w:cs="Arial"/>
          <w:color w:val="auto"/>
          <w:sz w:val="22"/>
          <w:szCs w:val="22"/>
        </w:rPr>
        <w:t>.</w:t>
      </w:r>
    </w:p>
    <w:p w:rsidR="003B0BEF" w:rsidRPr="00BF401B" w:rsidRDefault="003B0BEF" w:rsidP="007F6182">
      <w:pPr>
        <w:pStyle w:val="Heading2"/>
        <w:spacing w:line="276" w:lineRule="auto"/>
        <w:rPr>
          <w:rFonts w:ascii="Arial" w:hAnsi="Arial" w:cs="Arial"/>
          <w:sz w:val="22"/>
        </w:rPr>
      </w:pPr>
      <w:r w:rsidRPr="00BF401B">
        <w:rPr>
          <w:rFonts w:ascii="Arial" w:hAnsi="Arial" w:cs="Arial"/>
          <w:sz w:val="22"/>
        </w:rPr>
        <w:t>Regional planning for family and community services</w:t>
      </w:r>
    </w:p>
    <w:p w:rsidR="00EE6826" w:rsidRDefault="0000132D" w:rsidP="007F6182">
      <w:pPr>
        <w:spacing w:line="276" w:lineRule="auto"/>
        <w:rPr>
          <w:rFonts w:ascii="Arial" w:hAnsi="Arial" w:cs="Arial"/>
          <w:color w:val="auto"/>
          <w:sz w:val="22"/>
          <w:szCs w:val="22"/>
          <w:lang w:val="en-AU"/>
        </w:rPr>
      </w:pPr>
      <w:r>
        <w:rPr>
          <w:rFonts w:ascii="Arial" w:hAnsi="Arial" w:cs="Arial"/>
          <w:color w:val="auto"/>
          <w:sz w:val="22"/>
          <w:szCs w:val="22"/>
          <w:lang w:val="en-AU"/>
        </w:rPr>
        <w:t xml:space="preserve">Baptist Care Australia supports the proposed reform to plan family and community services by assessing regional needs, however believes that for this to be successful strong partnerships must exist between Government and the community service providers. </w:t>
      </w:r>
    </w:p>
    <w:p w:rsidR="00EE6826" w:rsidRDefault="00EE6826" w:rsidP="007F6182">
      <w:pPr>
        <w:spacing w:line="276" w:lineRule="auto"/>
        <w:rPr>
          <w:rFonts w:ascii="Arial" w:hAnsi="Arial" w:cs="Arial"/>
          <w:color w:val="auto"/>
          <w:sz w:val="22"/>
          <w:szCs w:val="22"/>
          <w:lang w:val="en-AU"/>
        </w:rPr>
      </w:pPr>
    </w:p>
    <w:p w:rsidR="00833BD4" w:rsidRPr="00BF401B" w:rsidRDefault="0000132D" w:rsidP="007F6182">
      <w:pPr>
        <w:spacing w:line="276" w:lineRule="auto"/>
        <w:rPr>
          <w:rFonts w:ascii="Arial" w:hAnsi="Arial" w:cs="Arial"/>
          <w:color w:val="auto"/>
          <w:sz w:val="22"/>
          <w:szCs w:val="22"/>
          <w:lang w:val="en-AU"/>
        </w:rPr>
      </w:pPr>
      <w:r>
        <w:rPr>
          <w:rFonts w:ascii="Arial" w:hAnsi="Arial" w:cs="Arial"/>
          <w:color w:val="auto"/>
          <w:sz w:val="22"/>
          <w:szCs w:val="22"/>
          <w:lang w:val="en-AU"/>
        </w:rPr>
        <w:t xml:space="preserve">Baptcare is currently involved in a program facilitated by the Victorian State Government and </w:t>
      </w:r>
      <w:r w:rsidR="00EE6826">
        <w:rPr>
          <w:rFonts w:ascii="Arial" w:hAnsi="Arial" w:cs="Arial"/>
          <w:color w:val="auto"/>
          <w:sz w:val="22"/>
          <w:szCs w:val="22"/>
          <w:lang w:val="en-AU"/>
        </w:rPr>
        <w:t>its</w:t>
      </w:r>
      <w:r>
        <w:rPr>
          <w:rFonts w:ascii="Arial" w:hAnsi="Arial" w:cs="Arial"/>
          <w:color w:val="auto"/>
          <w:sz w:val="22"/>
          <w:szCs w:val="22"/>
          <w:lang w:val="en-AU"/>
        </w:rPr>
        <w:t xml:space="preserve"> Child First initiative</w:t>
      </w:r>
      <w:r w:rsidR="003943AB">
        <w:rPr>
          <w:rStyle w:val="FootnoteReference"/>
          <w:rFonts w:ascii="Arial" w:hAnsi="Arial" w:cs="Arial"/>
          <w:color w:val="auto"/>
          <w:sz w:val="22"/>
          <w:szCs w:val="22"/>
          <w:lang w:val="en-AU"/>
        </w:rPr>
        <w:footnoteReference w:id="1"/>
      </w:r>
      <w:r>
        <w:rPr>
          <w:rFonts w:ascii="Arial" w:hAnsi="Arial" w:cs="Arial"/>
          <w:color w:val="auto"/>
          <w:sz w:val="22"/>
          <w:szCs w:val="22"/>
          <w:lang w:val="en-AU"/>
        </w:rPr>
        <w:t xml:space="preserve">. Baptcare’s </w:t>
      </w:r>
      <w:r w:rsidRPr="00BF401B">
        <w:rPr>
          <w:rFonts w:ascii="Arial" w:hAnsi="Arial" w:cs="Arial"/>
          <w:color w:val="auto"/>
          <w:sz w:val="22"/>
          <w:szCs w:val="22"/>
          <w:lang w:val="en-AU"/>
        </w:rPr>
        <w:t>Reaching Children through Universal Services (RCUS)</w:t>
      </w:r>
      <w:r>
        <w:rPr>
          <w:rFonts w:ascii="Arial" w:hAnsi="Arial" w:cs="Arial"/>
          <w:color w:val="auto"/>
          <w:sz w:val="22"/>
          <w:szCs w:val="22"/>
          <w:lang w:val="en-AU"/>
        </w:rPr>
        <w:t xml:space="preserve"> program was developed in response to </w:t>
      </w:r>
      <w:r w:rsidR="00833BD4">
        <w:rPr>
          <w:rFonts w:ascii="Arial" w:hAnsi="Arial" w:cs="Arial"/>
          <w:color w:val="auto"/>
          <w:sz w:val="22"/>
          <w:szCs w:val="22"/>
          <w:lang w:val="en-AU"/>
        </w:rPr>
        <w:t xml:space="preserve">need identified by councils, primary and high schools in two local government areas. The </w:t>
      </w:r>
      <w:r w:rsidR="00833BD4" w:rsidRPr="00BF401B">
        <w:rPr>
          <w:rFonts w:ascii="Arial" w:hAnsi="Arial" w:cs="Arial"/>
          <w:color w:val="auto"/>
          <w:sz w:val="22"/>
          <w:szCs w:val="22"/>
          <w:lang w:val="en-AU"/>
        </w:rPr>
        <w:t xml:space="preserve">RCUS provides therapeutic intervention via case management, group work and education for children </w:t>
      </w:r>
      <w:r w:rsidR="00833BD4" w:rsidRPr="00BF401B">
        <w:rPr>
          <w:rFonts w:ascii="Arial" w:hAnsi="Arial" w:cs="Arial"/>
          <w:color w:val="auto"/>
          <w:sz w:val="22"/>
          <w:szCs w:val="22"/>
          <w:lang w:val="en-AU"/>
        </w:rPr>
        <w:lastRenderedPageBreak/>
        <w:t>and their families that have experienced family violence. Whil</w:t>
      </w:r>
      <w:r w:rsidR="00EE6826">
        <w:rPr>
          <w:rFonts w:ascii="Arial" w:hAnsi="Arial" w:cs="Arial"/>
          <w:color w:val="auto"/>
          <w:sz w:val="22"/>
          <w:szCs w:val="22"/>
          <w:lang w:val="en-AU"/>
        </w:rPr>
        <w:t xml:space="preserve">e </w:t>
      </w:r>
      <w:r w:rsidR="00833BD4" w:rsidRPr="00BF401B">
        <w:rPr>
          <w:rFonts w:ascii="Arial" w:hAnsi="Arial" w:cs="Arial"/>
          <w:color w:val="auto"/>
          <w:sz w:val="22"/>
          <w:szCs w:val="22"/>
          <w:lang w:val="en-AU"/>
        </w:rPr>
        <w:t>st</w:t>
      </w:r>
      <w:r w:rsidR="00EE6826">
        <w:rPr>
          <w:rFonts w:ascii="Arial" w:hAnsi="Arial" w:cs="Arial"/>
          <w:color w:val="auto"/>
          <w:sz w:val="22"/>
          <w:szCs w:val="22"/>
          <w:lang w:val="en-AU"/>
        </w:rPr>
        <w:t>ill</w:t>
      </w:r>
      <w:r w:rsidR="00833BD4" w:rsidRPr="00BF401B">
        <w:rPr>
          <w:rFonts w:ascii="Arial" w:hAnsi="Arial" w:cs="Arial"/>
          <w:color w:val="auto"/>
          <w:sz w:val="22"/>
          <w:szCs w:val="22"/>
          <w:lang w:val="en-AU"/>
        </w:rPr>
        <w:t xml:space="preserve"> in its infancy</w:t>
      </w:r>
      <w:r w:rsidR="00EE6826">
        <w:rPr>
          <w:rFonts w:ascii="Arial" w:hAnsi="Arial" w:cs="Arial"/>
          <w:color w:val="auto"/>
          <w:sz w:val="22"/>
          <w:szCs w:val="22"/>
          <w:lang w:val="en-AU"/>
        </w:rPr>
        <w:t>,</w:t>
      </w:r>
      <w:r w:rsidR="00833BD4" w:rsidRPr="00BF401B">
        <w:rPr>
          <w:rFonts w:ascii="Arial" w:hAnsi="Arial" w:cs="Arial"/>
          <w:color w:val="auto"/>
          <w:sz w:val="22"/>
          <w:szCs w:val="22"/>
          <w:lang w:val="en-AU"/>
        </w:rPr>
        <w:t xml:space="preserve"> this program has received strong response and ownership by the local community. </w:t>
      </w:r>
    </w:p>
    <w:p w:rsidR="0000132D" w:rsidRDefault="0000132D" w:rsidP="007F6182">
      <w:pPr>
        <w:spacing w:line="276" w:lineRule="auto"/>
        <w:rPr>
          <w:rFonts w:ascii="Arial" w:hAnsi="Arial" w:cs="Arial"/>
          <w:color w:val="auto"/>
          <w:sz w:val="22"/>
          <w:szCs w:val="22"/>
          <w:lang w:val="en-AU"/>
        </w:rPr>
      </w:pPr>
    </w:p>
    <w:p w:rsidR="00833BD4" w:rsidRDefault="00833BD4" w:rsidP="007F6182">
      <w:pPr>
        <w:spacing w:line="276" w:lineRule="auto"/>
        <w:rPr>
          <w:rFonts w:ascii="Arial" w:hAnsi="Arial" w:cs="Arial"/>
          <w:color w:val="auto"/>
          <w:sz w:val="22"/>
          <w:szCs w:val="22"/>
          <w:lang w:val="en-AU"/>
        </w:rPr>
      </w:pPr>
      <w:r>
        <w:rPr>
          <w:rFonts w:ascii="Arial" w:hAnsi="Arial" w:cs="Arial"/>
          <w:color w:val="auto"/>
          <w:sz w:val="22"/>
          <w:szCs w:val="22"/>
          <w:lang w:val="en-AU"/>
        </w:rPr>
        <w:t>Through regular reviews o</w:t>
      </w:r>
      <w:r w:rsidR="00BF401B" w:rsidRPr="00BF401B">
        <w:rPr>
          <w:rFonts w:ascii="Arial" w:hAnsi="Arial" w:cs="Arial"/>
          <w:color w:val="auto"/>
          <w:sz w:val="22"/>
          <w:szCs w:val="22"/>
          <w:lang w:val="en-AU"/>
        </w:rPr>
        <w:t xml:space="preserve">f local area needs, </w:t>
      </w:r>
      <w:r w:rsidR="00A953BB">
        <w:rPr>
          <w:rFonts w:ascii="Arial" w:hAnsi="Arial" w:cs="Arial"/>
          <w:color w:val="auto"/>
          <w:sz w:val="22"/>
          <w:szCs w:val="22"/>
          <w:lang w:val="en-AU"/>
        </w:rPr>
        <w:t xml:space="preserve">along </w:t>
      </w:r>
      <w:r w:rsidR="00BF401B" w:rsidRPr="00BF401B">
        <w:rPr>
          <w:rFonts w:ascii="Arial" w:hAnsi="Arial" w:cs="Arial"/>
          <w:color w:val="auto"/>
          <w:sz w:val="22"/>
          <w:szCs w:val="22"/>
          <w:lang w:val="en-AU"/>
        </w:rPr>
        <w:t>with data from council about community demographics, current and projected needs</w:t>
      </w:r>
      <w:r>
        <w:rPr>
          <w:rFonts w:ascii="Arial" w:hAnsi="Arial" w:cs="Arial"/>
          <w:color w:val="auto"/>
          <w:sz w:val="22"/>
          <w:szCs w:val="22"/>
          <w:lang w:val="en-AU"/>
        </w:rPr>
        <w:t xml:space="preserve"> are considered</w:t>
      </w:r>
      <w:r w:rsidR="00BF401B" w:rsidRPr="00BF401B">
        <w:rPr>
          <w:rFonts w:ascii="Arial" w:hAnsi="Arial" w:cs="Arial"/>
          <w:color w:val="auto"/>
          <w:sz w:val="22"/>
          <w:szCs w:val="22"/>
          <w:lang w:val="en-AU"/>
        </w:rPr>
        <w:t>.</w:t>
      </w:r>
      <w:r w:rsidR="00DB20F0">
        <w:rPr>
          <w:rFonts w:ascii="Arial" w:hAnsi="Arial" w:cs="Arial"/>
          <w:color w:val="auto"/>
          <w:sz w:val="22"/>
          <w:szCs w:val="22"/>
          <w:lang w:val="en-AU"/>
        </w:rPr>
        <w:t xml:space="preserve"> Data is then passed on to service providers so that they can manage tailored programs.</w:t>
      </w:r>
      <w:r w:rsidR="00BF401B" w:rsidRPr="00BF401B">
        <w:rPr>
          <w:rFonts w:ascii="Arial" w:hAnsi="Arial" w:cs="Arial"/>
          <w:color w:val="auto"/>
          <w:sz w:val="22"/>
          <w:szCs w:val="22"/>
          <w:lang w:val="en-AU"/>
        </w:rPr>
        <w:t xml:space="preserve"> There is also a strong commitment to local area presence for services and for easy access for families and engagement with universal services.</w:t>
      </w:r>
    </w:p>
    <w:p w:rsidR="00CD4C84" w:rsidRDefault="00CD4C84" w:rsidP="007F6182">
      <w:pPr>
        <w:spacing w:line="276" w:lineRule="auto"/>
        <w:rPr>
          <w:rFonts w:ascii="Arial" w:hAnsi="Arial" w:cs="Arial"/>
          <w:color w:val="auto"/>
          <w:sz w:val="22"/>
          <w:szCs w:val="22"/>
          <w:lang w:val="en-AU"/>
        </w:rPr>
      </w:pPr>
    </w:p>
    <w:p w:rsidR="00CD4C84" w:rsidRDefault="00CD4C84" w:rsidP="007F6182">
      <w:pPr>
        <w:spacing w:line="276" w:lineRule="auto"/>
        <w:rPr>
          <w:rFonts w:ascii="Arial" w:hAnsi="Arial" w:cs="Arial"/>
          <w:color w:val="auto"/>
          <w:sz w:val="22"/>
          <w:szCs w:val="22"/>
          <w:lang w:val="en-AU"/>
        </w:rPr>
      </w:pPr>
      <w:r>
        <w:rPr>
          <w:rFonts w:ascii="Arial" w:hAnsi="Arial" w:cs="Arial"/>
          <w:color w:val="auto"/>
          <w:sz w:val="22"/>
          <w:szCs w:val="22"/>
          <w:lang w:val="en-AU"/>
        </w:rPr>
        <w:t>Baptist Care Australia thanks the Commission for the opportunity to provide further information about our members</w:t>
      </w:r>
      <w:r w:rsidR="00EE6826">
        <w:rPr>
          <w:rFonts w:ascii="Arial" w:hAnsi="Arial" w:cs="Arial"/>
          <w:color w:val="auto"/>
          <w:sz w:val="22"/>
          <w:szCs w:val="22"/>
          <w:lang w:val="en-AU"/>
        </w:rPr>
        <w:t>’</w:t>
      </w:r>
      <w:r>
        <w:rPr>
          <w:rFonts w:ascii="Arial" w:hAnsi="Arial" w:cs="Arial"/>
          <w:color w:val="auto"/>
          <w:sz w:val="22"/>
          <w:szCs w:val="22"/>
          <w:lang w:val="en-AU"/>
        </w:rPr>
        <w:t xml:space="preserve"> services, and are happy to discuss these programs in more detail should the Commission find </w:t>
      </w:r>
      <w:r w:rsidR="00EE6826">
        <w:rPr>
          <w:rFonts w:ascii="Arial" w:hAnsi="Arial" w:cs="Arial"/>
          <w:color w:val="auto"/>
          <w:sz w:val="22"/>
          <w:szCs w:val="22"/>
          <w:lang w:val="en-AU"/>
        </w:rPr>
        <w:t xml:space="preserve">that </w:t>
      </w:r>
      <w:r>
        <w:rPr>
          <w:rFonts w:ascii="Arial" w:hAnsi="Arial" w:cs="Arial"/>
          <w:color w:val="auto"/>
          <w:sz w:val="22"/>
          <w:szCs w:val="22"/>
          <w:lang w:val="en-AU"/>
        </w:rPr>
        <w:t>useful.</w:t>
      </w:r>
    </w:p>
    <w:p w:rsidR="00732FCB" w:rsidRPr="000C0809" w:rsidRDefault="00732FCB" w:rsidP="007F6182">
      <w:pPr>
        <w:spacing w:line="276" w:lineRule="auto"/>
        <w:ind w:right="554"/>
        <w:rPr>
          <w:rFonts w:ascii="Arial" w:hAnsi="Arial" w:cs="Arial"/>
          <w:color w:val="auto"/>
          <w:sz w:val="22"/>
          <w:szCs w:val="22"/>
        </w:rPr>
      </w:pPr>
    </w:p>
    <w:p w:rsidR="00732FCB" w:rsidRDefault="00732FCB" w:rsidP="007F6182">
      <w:pPr>
        <w:spacing w:line="276" w:lineRule="auto"/>
        <w:ind w:right="554"/>
        <w:rPr>
          <w:rFonts w:ascii="Arial" w:hAnsi="Arial" w:cs="Arial"/>
          <w:color w:val="auto"/>
          <w:sz w:val="22"/>
          <w:szCs w:val="22"/>
        </w:rPr>
      </w:pPr>
      <w:r w:rsidRPr="000C0809">
        <w:rPr>
          <w:rFonts w:ascii="Arial" w:hAnsi="Arial" w:cs="Arial"/>
          <w:color w:val="auto"/>
          <w:sz w:val="22"/>
          <w:szCs w:val="22"/>
        </w:rPr>
        <w:t>Yours sincerely</w:t>
      </w:r>
      <w:r w:rsidR="003B0BEF">
        <w:rPr>
          <w:rFonts w:ascii="Arial" w:hAnsi="Arial" w:cs="Arial"/>
          <w:color w:val="auto"/>
          <w:sz w:val="22"/>
          <w:szCs w:val="22"/>
        </w:rPr>
        <w:t>,</w:t>
      </w:r>
    </w:p>
    <w:p w:rsidR="00BF401B" w:rsidRDefault="00BF401B" w:rsidP="00BF401B">
      <w:pPr>
        <w:ind w:right="554"/>
        <w:rPr>
          <w:rFonts w:ascii="Arial" w:hAnsi="Arial" w:cs="Arial"/>
          <w:noProof/>
          <w:color w:val="auto"/>
          <w:sz w:val="22"/>
          <w:szCs w:val="22"/>
          <w:lang w:val="en-AU" w:eastAsia="en-AU"/>
        </w:rPr>
      </w:pPr>
    </w:p>
    <w:p w:rsidR="00AD1582" w:rsidRDefault="00AD1582" w:rsidP="00BF401B">
      <w:pPr>
        <w:ind w:right="554"/>
        <w:rPr>
          <w:rFonts w:ascii="Arial" w:hAnsi="Arial" w:cs="Arial"/>
          <w:noProof/>
          <w:color w:val="auto"/>
          <w:sz w:val="22"/>
          <w:szCs w:val="22"/>
          <w:lang w:val="en-AU" w:eastAsia="en-AU"/>
        </w:rPr>
      </w:pPr>
    </w:p>
    <w:p w:rsidR="00AD1582" w:rsidRDefault="00AD1582" w:rsidP="00BF401B">
      <w:pPr>
        <w:ind w:right="554"/>
        <w:rPr>
          <w:rFonts w:ascii="Arial" w:hAnsi="Arial" w:cs="Arial"/>
          <w:noProof/>
          <w:color w:val="auto"/>
          <w:sz w:val="22"/>
          <w:szCs w:val="22"/>
          <w:lang w:val="en-AU" w:eastAsia="en-AU"/>
        </w:rPr>
      </w:pPr>
    </w:p>
    <w:p w:rsidR="00AD1582" w:rsidRDefault="00AD1582" w:rsidP="00BF401B">
      <w:pPr>
        <w:ind w:right="554"/>
        <w:rPr>
          <w:rFonts w:ascii="Arial" w:hAnsi="Arial" w:cs="Arial"/>
          <w:noProof/>
          <w:color w:val="auto"/>
          <w:sz w:val="22"/>
          <w:szCs w:val="22"/>
          <w:lang w:val="en-AU" w:eastAsia="en-AU"/>
        </w:rPr>
      </w:pPr>
    </w:p>
    <w:p w:rsidR="00AD1582" w:rsidRDefault="00AD1582" w:rsidP="00BF401B">
      <w:pPr>
        <w:ind w:right="554"/>
        <w:rPr>
          <w:rFonts w:ascii="Arial" w:hAnsi="Arial" w:cs="Arial"/>
          <w:color w:val="auto"/>
          <w:sz w:val="22"/>
          <w:szCs w:val="22"/>
        </w:rPr>
      </w:pPr>
    </w:p>
    <w:p w:rsidR="00732FCB" w:rsidRPr="000C0809" w:rsidRDefault="00A50A4E" w:rsidP="007D4481">
      <w:pPr>
        <w:spacing w:line="276" w:lineRule="auto"/>
        <w:ind w:right="554"/>
        <w:rPr>
          <w:rFonts w:ascii="Arial" w:hAnsi="Arial" w:cs="Arial"/>
          <w:b/>
          <w:color w:val="auto"/>
          <w:sz w:val="22"/>
          <w:szCs w:val="22"/>
        </w:rPr>
      </w:pPr>
      <w:r w:rsidRPr="000C0809">
        <w:rPr>
          <w:rFonts w:ascii="Arial" w:hAnsi="Arial" w:cs="Arial"/>
          <w:b/>
          <w:color w:val="auto"/>
          <w:sz w:val="22"/>
          <w:szCs w:val="22"/>
        </w:rPr>
        <w:t>MARCIA BALZER</w:t>
      </w:r>
    </w:p>
    <w:p w:rsidR="007D4481" w:rsidRDefault="00732FCB" w:rsidP="007D4481">
      <w:pPr>
        <w:spacing w:line="276" w:lineRule="auto"/>
        <w:ind w:right="554"/>
        <w:rPr>
          <w:rFonts w:ascii="Arial" w:hAnsi="Arial" w:cs="Arial"/>
          <w:b/>
          <w:color w:val="auto"/>
          <w:sz w:val="22"/>
          <w:szCs w:val="22"/>
        </w:rPr>
        <w:sectPr w:rsidR="007D4481" w:rsidSect="00685C26">
          <w:pgSz w:w="11906" w:h="16838"/>
          <w:pgMar w:top="1800" w:right="1274" w:bottom="1530" w:left="2127" w:header="708" w:footer="708" w:gutter="0"/>
          <w:cols w:space="708"/>
          <w:docGrid w:linePitch="360"/>
        </w:sectPr>
      </w:pPr>
      <w:r w:rsidRPr="000C0809">
        <w:rPr>
          <w:rFonts w:ascii="Arial" w:hAnsi="Arial" w:cs="Arial"/>
          <w:b/>
          <w:color w:val="auto"/>
          <w:sz w:val="22"/>
          <w:szCs w:val="22"/>
        </w:rPr>
        <w:t>EXECUTIVE DIRECTOR</w:t>
      </w:r>
    </w:p>
    <w:p w:rsidR="007D4481" w:rsidRDefault="00DF2F3A" w:rsidP="007D4481">
      <w:pPr>
        <w:spacing w:line="276" w:lineRule="auto"/>
        <w:ind w:right="554"/>
        <w:rPr>
          <w:rFonts w:ascii="Arial" w:hAnsi="Arial" w:cs="Arial"/>
          <w:b/>
          <w:color w:val="auto"/>
          <w:sz w:val="22"/>
          <w:szCs w:val="22"/>
        </w:rPr>
      </w:pPr>
      <w:r>
        <w:rPr>
          <w:rFonts w:ascii="Arial" w:hAnsi="Arial" w:cs="Arial"/>
          <w:b/>
          <w:noProof/>
          <w:color w:val="auto"/>
          <w:sz w:val="22"/>
          <w:szCs w:val="22"/>
          <w:lang w:val="en-AU" w:eastAsia="en-AU"/>
        </w:rPr>
        <w:lastRenderedPageBreak/>
        <w:drawing>
          <wp:anchor distT="0" distB="0" distL="114300" distR="114300" simplePos="0" relativeHeight="251660288" behindDoc="0" locked="0" layoutInCell="1" allowOverlap="1" wp14:anchorId="0A014D0B" wp14:editId="6EF55D09">
            <wp:simplePos x="0" y="0"/>
            <wp:positionH relativeFrom="column">
              <wp:posOffset>-57150</wp:posOffset>
            </wp:positionH>
            <wp:positionV relativeFrom="paragraph">
              <wp:posOffset>-679923</wp:posOffset>
            </wp:positionV>
            <wp:extent cx="9079865" cy="6514465"/>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79865" cy="6514465"/>
                    </a:xfrm>
                    <a:prstGeom prst="rect">
                      <a:avLst/>
                    </a:prstGeom>
                    <a:noFill/>
                    <a:ln>
                      <a:noFill/>
                    </a:ln>
                  </pic:spPr>
                </pic:pic>
              </a:graphicData>
            </a:graphic>
            <wp14:sizeRelH relativeFrom="page">
              <wp14:pctWidth>0</wp14:pctWidth>
            </wp14:sizeRelH>
            <wp14:sizeRelV relativeFrom="page">
              <wp14:pctHeight>0</wp14:pctHeight>
            </wp14:sizeRelV>
          </wp:anchor>
        </w:drawing>
      </w:r>
      <w:r w:rsidR="007D4481" w:rsidRPr="007D4481">
        <w:rPr>
          <w:rFonts w:ascii="Arial" w:hAnsi="Arial" w:cs="Arial"/>
          <w:b/>
          <w:noProof/>
          <w:color w:val="auto"/>
          <w:sz w:val="22"/>
          <w:szCs w:val="22"/>
          <w:lang w:val="en-AU" w:eastAsia="en-AU"/>
        </w:rPr>
        <mc:AlternateContent>
          <mc:Choice Requires="wps">
            <w:drawing>
              <wp:anchor distT="0" distB="0" distL="114300" distR="114300" simplePos="0" relativeHeight="251662336" behindDoc="0" locked="0" layoutInCell="1" allowOverlap="1" wp14:anchorId="55FF0B65" wp14:editId="3464F58A">
                <wp:simplePos x="0" y="0"/>
                <wp:positionH relativeFrom="column">
                  <wp:posOffset>-616585</wp:posOffset>
                </wp:positionH>
                <wp:positionV relativeFrom="paragraph">
                  <wp:posOffset>-981075</wp:posOffset>
                </wp:positionV>
                <wp:extent cx="2374265"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D4481" w:rsidRPr="007D4481" w:rsidRDefault="00DF2F3A">
                            <w:pPr>
                              <w:rPr>
                                <w:rFonts w:asciiTheme="minorHAnsi" w:hAnsiTheme="minorHAnsi"/>
                                <w:b/>
                                <w:color w:val="auto"/>
                                <w:sz w:val="28"/>
                                <w:u w:val="single"/>
                              </w:rPr>
                            </w:pPr>
                            <w:r>
                              <w:rPr>
                                <w:rFonts w:asciiTheme="minorHAnsi" w:hAnsiTheme="minorHAnsi"/>
                                <w:b/>
                                <w:color w:val="auto"/>
                                <w:sz w:val="28"/>
                                <w:u w:val="single"/>
                              </w:rPr>
                              <w:t>Appendix 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FF0B65" id="_x0000_t202" coordsize="21600,21600" o:spt="202" path="m,l,21600r21600,l21600,xe">
                <v:stroke joinstyle="miter"/>
                <v:path gradientshapeok="t" o:connecttype="rect"/>
              </v:shapetype>
              <v:shape id="Text Box 2" o:spid="_x0000_s1026" type="#_x0000_t202" style="position:absolute;margin-left:-48.55pt;margin-top:-77.25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" stroked="f">
                <v:textbox style="mso-fit-shape-to-text:t">
                  <w:txbxContent>
                    <w:p w:rsidR="007D4481" w:rsidRPr="007D4481" w:rsidRDefault="00DF2F3A">
                      <w:pPr>
                        <w:rPr>
                          <w:rFonts w:asciiTheme="minorHAnsi" w:hAnsiTheme="minorHAnsi"/>
                          <w:b/>
                          <w:color w:val="auto"/>
                          <w:sz w:val="28"/>
                          <w:u w:val="single"/>
                        </w:rPr>
                      </w:pPr>
                      <w:r>
                        <w:rPr>
                          <w:rFonts w:asciiTheme="minorHAnsi" w:hAnsiTheme="minorHAnsi"/>
                          <w:b/>
                          <w:color w:val="auto"/>
                          <w:sz w:val="28"/>
                          <w:u w:val="single"/>
                        </w:rPr>
                        <w:t>Appendix 1</w:t>
                      </w:r>
                    </w:p>
                  </w:txbxContent>
                </v:textbox>
              </v:shape>
            </w:pict>
          </mc:Fallback>
        </mc:AlternateContent>
      </w:r>
      <w:r w:rsidR="007D4481">
        <w:rPr>
          <w:rFonts w:ascii="Arial" w:hAnsi="Arial" w:cs="Arial"/>
          <w:b/>
          <w:color w:val="auto"/>
          <w:sz w:val="22"/>
          <w:szCs w:val="22"/>
        </w:rPr>
        <w:br/>
      </w:r>
    </w:p>
    <w:p w:rsidR="007D4481" w:rsidRPr="000C0809" w:rsidRDefault="007D4481" w:rsidP="007D4481">
      <w:pPr>
        <w:spacing w:line="276" w:lineRule="auto"/>
        <w:ind w:right="554"/>
        <w:rPr>
          <w:rFonts w:ascii="Arial" w:hAnsi="Arial" w:cs="Arial"/>
          <w:b/>
          <w:color w:val="auto"/>
          <w:sz w:val="22"/>
          <w:szCs w:val="22"/>
        </w:rPr>
      </w:pPr>
    </w:p>
    <w:p w:rsidR="0058566D" w:rsidRPr="000C0809" w:rsidRDefault="0058566D">
      <w:pPr>
        <w:spacing w:line="276" w:lineRule="auto"/>
        <w:ind w:right="554"/>
        <w:rPr>
          <w:rFonts w:ascii="Arial" w:hAnsi="Arial" w:cs="Arial"/>
          <w:b/>
          <w:color w:val="auto"/>
          <w:sz w:val="22"/>
          <w:szCs w:val="22"/>
        </w:rPr>
      </w:pPr>
    </w:p>
    <w:sectPr w:rsidR="0058566D" w:rsidRPr="000C0809" w:rsidSect="007D4481">
      <w:pgSz w:w="16838" w:h="11906" w:orient="landscape"/>
      <w:pgMar w:top="2127" w:right="1800" w:bottom="1274" w:left="153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CE3" w:rsidRDefault="00AF4CE3" w:rsidP="00732FCB">
      <w:r>
        <w:separator/>
      </w:r>
    </w:p>
  </w:endnote>
  <w:endnote w:type="continuationSeparator" w:id="0">
    <w:p w:rsidR="00AF4CE3" w:rsidRDefault="00AF4CE3" w:rsidP="0073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CE3" w:rsidRDefault="00AF4CE3" w:rsidP="00732FCB">
      <w:r>
        <w:separator/>
      </w:r>
    </w:p>
  </w:footnote>
  <w:footnote w:type="continuationSeparator" w:id="0">
    <w:p w:rsidR="00AF4CE3" w:rsidRDefault="00AF4CE3" w:rsidP="00732FCB">
      <w:r>
        <w:continuationSeparator/>
      </w:r>
    </w:p>
  </w:footnote>
  <w:footnote w:id="1">
    <w:p w:rsidR="003943AB" w:rsidRPr="004B2D1C" w:rsidRDefault="003943AB">
      <w:pPr>
        <w:pStyle w:val="FootnoteText"/>
        <w:rPr>
          <w:rFonts w:ascii="Arial" w:hAnsi="Arial" w:cs="Arial"/>
          <w:lang w:val="en-AU"/>
        </w:rPr>
      </w:pPr>
      <w:r w:rsidRPr="004B2D1C">
        <w:rPr>
          <w:rStyle w:val="FootnoteReference"/>
          <w:rFonts w:ascii="Arial" w:hAnsi="Arial" w:cs="Arial"/>
        </w:rPr>
        <w:footnoteRef/>
      </w:r>
      <w:r w:rsidRPr="004B2D1C">
        <w:rPr>
          <w:rFonts w:ascii="Arial" w:hAnsi="Arial" w:cs="Arial"/>
        </w:rPr>
        <w:t xml:space="preserve"> See: </w:t>
      </w:r>
      <w:hyperlink r:id="rId1" w:history="1">
        <w:r w:rsidRPr="004B2D1C">
          <w:rPr>
            <w:rStyle w:val="Hyperlink"/>
            <w:rFonts w:ascii="Arial" w:hAnsi="Arial" w:cs="Arial"/>
          </w:rPr>
          <w:t>http://www.dhs.vic.gov.au/__data/assets/pdf_file/0008/646820/childFIRSTandintfamservicesfullreport_09082011.pdf</w:t>
        </w:r>
      </w:hyperlink>
      <w:r w:rsidRPr="004B2D1C">
        <w:rPr>
          <w:rFonts w:ascii="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A11D6"/>
    <w:multiLevelType w:val="hybridMultilevel"/>
    <w:tmpl w:val="CAACAC6C"/>
    <w:lvl w:ilvl="0" w:tplc="C50AAC9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D46411"/>
    <w:multiLevelType w:val="hybridMultilevel"/>
    <w:tmpl w:val="64DA6A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DFC227C"/>
    <w:multiLevelType w:val="hybridMultilevel"/>
    <w:tmpl w:val="5502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A4D"/>
    <w:rsid w:val="0000132D"/>
    <w:rsid w:val="000101D7"/>
    <w:rsid w:val="00031650"/>
    <w:rsid w:val="00047659"/>
    <w:rsid w:val="00065CC0"/>
    <w:rsid w:val="00081ADE"/>
    <w:rsid w:val="000C0809"/>
    <w:rsid w:val="000C19E7"/>
    <w:rsid w:val="000D04FC"/>
    <w:rsid w:val="000F149A"/>
    <w:rsid w:val="00126BDB"/>
    <w:rsid w:val="00132789"/>
    <w:rsid w:val="00135F80"/>
    <w:rsid w:val="001475A4"/>
    <w:rsid w:val="002148E0"/>
    <w:rsid w:val="00222BD5"/>
    <w:rsid w:val="002245B0"/>
    <w:rsid w:val="00276045"/>
    <w:rsid w:val="0028461A"/>
    <w:rsid w:val="002976F8"/>
    <w:rsid w:val="002A5145"/>
    <w:rsid w:val="00305A7B"/>
    <w:rsid w:val="00305F87"/>
    <w:rsid w:val="00316D81"/>
    <w:rsid w:val="00340FE0"/>
    <w:rsid w:val="00353717"/>
    <w:rsid w:val="003622B4"/>
    <w:rsid w:val="003943AB"/>
    <w:rsid w:val="003B0BEF"/>
    <w:rsid w:val="003C049B"/>
    <w:rsid w:val="003E151C"/>
    <w:rsid w:val="003E7F59"/>
    <w:rsid w:val="0048137B"/>
    <w:rsid w:val="004B2D1C"/>
    <w:rsid w:val="004E0EF2"/>
    <w:rsid w:val="00534259"/>
    <w:rsid w:val="00563A8D"/>
    <w:rsid w:val="0058011A"/>
    <w:rsid w:val="0058566D"/>
    <w:rsid w:val="00590AFB"/>
    <w:rsid w:val="005A315B"/>
    <w:rsid w:val="005A441F"/>
    <w:rsid w:val="005A4C28"/>
    <w:rsid w:val="005C06A2"/>
    <w:rsid w:val="005D4BFB"/>
    <w:rsid w:val="006074F4"/>
    <w:rsid w:val="00623A43"/>
    <w:rsid w:val="00666378"/>
    <w:rsid w:val="00675272"/>
    <w:rsid w:val="00680E90"/>
    <w:rsid w:val="00685C26"/>
    <w:rsid w:val="00692B09"/>
    <w:rsid w:val="00732FCB"/>
    <w:rsid w:val="007A3C6D"/>
    <w:rsid w:val="007A4689"/>
    <w:rsid w:val="007B08A9"/>
    <w:rsid w:val="007D4481"/>
    <w:rsid w:val="007F6182"/>
    <w:rsid w:val="00833BD4"/>
    <w:rsid w:val="00871F7C"/>
    <w:rsid w:val="00881BE0"/>
    <w:rsid w:val="008A1A1A"/>
    <w:rsid w:val="008B3B70"/>
    <w:rsid w:val="008D6091"/>
    <w:rsid w:val="008E78CD"/>
    <w:rsid w:val="00940250"/>
    <w:rsid w:val="00983D22"/>
    <w:rsid w:val="009F3448"/>
    <w:rsid w:val="00A148C1"/>
    <w:rsid w:val="00A32604"/>
    <w:rsid w:val="00A50A4E"/>
    <w:rsid w:val="00A8228A"/>
    <w:rsid w:val="00A84504"/>
    <w:rsid w:val="00A953BB"/>
    <w:rsid w:val="00AB1D47"/>
    <w:rsid w:val="00AD1582"/>
    <w:rsid w:val="00AF4CE3"/>
    <w:rsid w:val="00B11964"/>
    <w:rsid w:val="00B268C5"/>
    <w:rsid w:val="00B33D77"/>
    <w:rsid w:val="00B44A4D"/>
    <w:rsid w:val="00B71AD6"/>
    <w:rsid w:val="00B8679F"/>
    <w:rsid w:val="00BB2D7C"/>
    <w:rsid w:val="00BB41F8"/>
    <w:rsid w:val="00BC3AA4"/>
    <w:rsid w:val="00BD5459"/>
    <w:rsid w:val="00BF06A8"/>
    <w:rsid w:val="00BF401B"/>
    <w:rsid w:val="00C2625C"/>
    <w:rsid w:val="00C6480C"/>
    <w:rsid w:val="00C83104"/>
    <w:rsid w:val="00CD4C84"/>
    <w:rsid w:val="00D3493D"/>
    <w:rsid w:val="00D477DA"/>
    <w:rsid w:val="00D60B61"/>
    <w:rsid w:val="00D6569C"/>
    <w:rsid w:val="00DB0502"/>
    <w:rsid w:val="00DB20F0"/>
    <w:rsid w:val="00DF2885"/>
    <w:rsid w:val="00DF2F3A"/>
    <w:rsid w:val="00E67FE7"/>
    <w:rsid w:val="00E92412"/>
    <w:rsid w:val="00ED4FB9"/>
    <w:rsid w:val="00ED5113"/>
    <w:rsid w:val="00EE6826"/>
    <w:rsid w:val="00F21979"/>
    <w:rsid w:val="00F36CAA"/>
    <w:rsid w:val="00F400BD"/>
    <w:rsid w:val="00FA1E17"/>
    <w:rsid w:val="00FC1563"/>
    <w:rsid w:val="00FF0819"/>
    <w:rsid w:val="00FF32AA"/>
    <w:rsid w:val="00FF7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420857-8137-46DF-8A3C-8AFC9756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69C"/>
    <w:pPr>
      <w:spacing w:after="0" w:line="240" w:lineRule="auto"/>
    </w:pPr>
    <w:rPr>
      <w:rFonts w:ascii="Times New Roman" w:eastAsia="Times New Roman" w:hAnsi="Times New Roman" w:cs="Times New Roman"/>
      <w:color w:val="595959" w:themeColor="text1" w:themeTint="A6"/>
      <w:sz w:val="24"/>
      <w:szCs w:val="24"/>
      <w:lang w:val="en-US"/>
    </w:rPr>
  </w:style>
  <w:style w:type="paragraph" w:styleId="Heading2">
    <w:name w:val="heading 2"/>
    <w:basedOn w:val="Normal"/>
    <w:next w:val="Normal"/>
    <w:link w:val="Heading2Char"/>
    <w:uiPriority w:val="9"/>
    <w:unhideWhenUsed/>
    <w:qFormat/>
    <w:rsid w:val="00D6569C"/>
    <w:pPr>
      <w:keepNext/>
      <w:keepLines/>
      <w:spacing w:before="200"/>
      <w:outlineLvl w:val="1"/>
    </w:pPr>
    <w:rPr>
      <w:rFonts w:asciiTheme="majorHAnsi" w:eastAsiaTheme="majorEastAsia" w:hAnsiTheme="majorHAnsi" w:cstheme="majorBidi"/>
      <w:b/>
      <w:bCs/>
      <w:color w:val="BE1E2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D77"/>
    <w:rPr>
      <w:rFonts w:ascii="Tahoma" w:hAnsi="Tahoma" w:cs="Tahoma"/>
      <w:sz w:val="16"/>
      <w:szCs w:val="16"/>
    </w:rPr>
  </w:style>
  <w:style w:type="character" w:customStyle="1" w:styleId="BalloonTextChar">
    <w:name w:val="Balloon Text Char"/>
    <w:basedOn w:val="DefaultParagraphFont"/>
    <w:link w:val="BalloonText"/>
    <w:uiPriority w:val="99"/>
    <w:semiHidden/>
    <w:rsid w:val="00B33D77"/>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D6569C"/>
    <w:rPr>
      <w:rFonts w:asciiTheme="majorHAnsi" w:eastAsiaTheme="majorEastAsia" w:hAnsiTheme="majorHAnsi" w:cstheme="majorBidi"/>
      <w:b/>
      <w:bCs/>
      <w:color w:val="BE1E2D"/>
      <w:sz w:val="26"/>
      <w:szCs w:val="26"/>
      <w:lang w:val="en-US"/>
    </w:rPr>
  </w:style>
  <w:style w:type="character" w:styleId="Hyperlink">
    <w:name w:val="Hyperlink"/>
    <w:basedOn w:val="DefaultParagraphFont"/>
    <w:uiPriority w:val="99"/>
    <w:unhideWhenUsed/>
    <w:rsid w:val="00732FCB"/>
    <w:rPr>
      <w:color w:val="0000FF" w:themeColor="hyperlink"/>
      <w:u w:val="single"/>
    </w:rPr>
  </w:style>
  <w:style w:type="paragraph" w:styleId="EndnoteText">
    <w:name w:val="endnote text"/>
    <w:basedOn w:val="Normal"/>
    <w:link w:val="EndnoteTextChar"/>
    <w:uiPriority w:val="99"/>
    <w:semiHidden/>
    <w:unhideWhenUsed/>
    <w:rsid w:val="00732FCB"/>
    <w:rPr>
      <w:sz w:val="20"/>
      <w:szCs w:val="20"/>
    </w:rPr>
  </w:style>
  <w:style w:type="character" w:customStyle="1" w:styleId="EndnoteTextChar">
    <w:name w:val="Endnote Text Char"/>
    <w:basedOn w:val="DefaultParagraphFont"/>
    <w:link w:val="EndnoteText"/>
    <w:uiPriority w:val="99"/>
    <w:semiHidden/>
    <w:rsid w:val="00732FCB"/>
    <w:rPr>
      <w:rFonts w:ascii="Times New Roman" w:eastAsia="Times New Roman" w:hAnsi="Times New Roman" w:cs="Times New Roman"/>
      <w:color w:val="595959" w:themeColor="text1" w:themeTint="A6"/>
      <w:sz w:val="20"/>
      <w:szCs w:val="20"/>
      <w:lang w:val="en-US"/>
    </w:rPr>
  </w:style>
  <w:style w:type="character" w:styleId="EndnoteReference">
    <w:name w:val="endnote reference"/>
    <w:basedOn w:val="DefaultParagraphFont"/>
    <w:uiPriority w:val="99"/>
    <w:semiHidden/>
    <w:unhideWhenUsed/>
    <w:rsid w:val="00732FCB"/>
    <w:rPr>
      <w:vertAlign w:val="superscript"/>
    </w:rPr>
  </w:style>
  <w:style w:type="paragraph" w:styleId="ListParagraph">
    <w:name w:val="List Paragraph"/>
    <w:basedOn w:val="Normal"/>
    <w:uiPriority w:val="34"/>
    <w:qFormat/>
    <w:rsid w:val="00A50A4E"/>
    <w:pPr>
      <w:ind w:left="720"/>
    </w:pPr>
    <w:rPr>
      <w:rFonts w:ascii="Calibri" w:eastAsiaTheme="minorHAnsi" w:hAnsi="Calibri"/>
      <w:color w:val="auto"/>
      <w:sz w:val="22"/>
      <w:szCs w:val="22"/>
    </w:rPr>
  </w:style>
  <w:style w:type="paragraph" w:styleId="BodyText">
    <w:name w:val="Body Text"/>
    <w:basedOn w:val="Normal"/>
    <w:link w:val="BodyTextChar"/>
    <w:uiPriority w:val="99"/>
    <w:unhideWhenUsed/>
    <w:rsid w:val="00A50A4E"/>
    <w:pPr>
      <w:spacing w:before="60" w:after="120" w:line="276" w:lineRule="auto"/>
    </w:pPr>
    <w:rPr>
      <w:rFonts w:ascii="Calibri" w:eastAsiaTheme="minorHAnsi" w:hAnsi="Calibri"/>
      <w:color w:val="auto"/>
      <w:sz w:val="22"/>
      <w:szCs w:val="22"/>
      <w:lang w:eastAsia="zh-TW"/>
    </w:rPr>
  </w:style>
  <w:style w:type="character" w:customStyle="1" w:styleId="BodyTextChar">
    <w:name w:val="Body Text Char"/>
    <w:basedOn w:val="DefaultParagraphFont"/>
    <w:link w:val="BodyText"/>
    <w:uiPriority w:val="99"/>
    <w:rsid w:val="00A50A4E"/>
    <w:rPr>
      <w:rFonts w:ascii="Calibri" w:hAnsi="Calibri" w:cs="Times New Roman"/>
      <w:lang w:val="en-US" w:eastAsia="zh-TW"/>
    </w:rPr>
  </w:style>
  <w:style w:type="paragraph" w:styleId="FootnoteText">
    <w:name w:val="footnote text"/>
    <w:basedOn w:val="Normal"/>
    <w:link w:val="FootnoteTextChar"/>
    <w:uiPriority w:val="99"/>
    <w:semiHidden/>
    <w:unhideWhenUsed/>
    <w:rsid w:val="003943AB"/>
    <w:rPr>
      <w:sz w:val="20"/>
      <w:szCs w:val="20"/>
    </w:rPr>
  </w:style>
  <w:style w:type="character" w:customStyle="1" w:styleId="FootnoteTextChar">
    <w:name w:val="Footnote Text Char"/>
    <w:basedOn w:val="DefaultParagraphFont"/>
    <w:link w:val="FootnoteText"/>
    <w:uiPriority w:val="99"/>
    <w:semiHidden/>
    <w:rsid w:val="003943AB"/>
    <w:rPr>
      <w:rFonts w:ascii="Times New Roman" w:eastAsia="Times New Roman" w:hAnsi="Times New Roman" w:cs="Times New Roman"/>
      <w:color w:val="595959" w:themeColor="text1" w:themeTint="A6"/>
      <w:sz w:val="20"/>
      <w:szCs w:val="20"/>
      <w:lang w:val="en-US"/>
    </w:rPr>
  </w:style>
  <w:style w:type="character" w:styleId="FootnoteReference">
    <w:name w:val="footnote reference"/>
    <w:basedOn w:val="DefaultParagraphFont"/>
    <w:uiPriority w:val="99"/>
    <w:semiHidden/>
    <w:unhideWhenUsed/>
    <w:rsid w:val="003943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196555">
      <w:bodyDiv w:val="1"/>
      <w:marLeft w:val="0"/>
      <w:marRight w:val="0"/>
      <w:marTop w:val="0"/>
      <w:marBottom w:val="0"/>
      <w:divBdr>
        <w:top w:val="none" w:sz="0" w:space="0" w:color="auto"/>
        <w:left w:val="none" w:sz="0" w:space="0" w:color="auto"/>
        <w:bottom w:val="none" w:sz="0" w:space="0" w:color="auto"/>
        <w:right w:val="none" w:sz="0" w:space="0" w:color="auto"/>
      </w:divBdr>
    </w:div>
    <w:div w:id="815413591">
      <w:bodyDiv w:val="1"/>
      <w:marLeft w:val="0"/>
      <w:marRight w:val="0"/>
      <w:marTop w:val="0"/>
      <w:marBottom w:val="0"/>
      <w:divBdr>
        <w:top w:val="none" w:sz="0" w:space="0" w:color="auto"/>
        <w:left w:val="none" w:sz="0" w:space="0" w:color="auto"/>
        <w:bottom w:val="none" w:sz="0" w:space="0" w:color="auto"/>
        <w:right w:val="none" w:sz="0" w:space="0" w:color="auto"/>
      </w:divBdr>
    </w:div>
    <w:div w:id="101222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aptistcareaustralia.org.au"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dhs.vic.gov.au/__data/assets/pdf_file/0008/646820/childFIRSTandintfamservicesfullreport_0908201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elshaw\AppData\Local\Microsoft\Windows\Temporary%20Internet%20Files\Content.Outlook\OP81C8ST\BCA%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CA31A-6CA4-46F3-B7EB-E99E1C842FE8}">
  <ds:schemaRefs>
    <ds:schemaRef ds:uri="http://schemas.microsoft.com/sharepoint/events"/>
  </ds:schemaRefs>
</ds:datastoreItem>
</file>

<file path=customXml/itemProps2.xml><?xml version="1.0" encoding="utf-8"?>
<ds:datastoreItem xmlns:ds="http://schemas.openxmlformats.org/officeDocument/2006/customXml" ds:itemID="{8A5E312D-4DFF-4A1E-B35A-3F43438CB964}">
  <ds:schemaRefs>
    <ds:schemaRef ds:uri="http://schemas.microsoft.com/sharepoint/v3/contenttype/forms"/>
  </ds:schemaRefs>
</ds:datastoreItem>
</file>

<file path=customXml/itemProps3.xml><?xml version="1.0" encoding="utf-8"?>
<ds:datastoreItem xmlns:ds="http://schemas.openxmlformats.org/officeDocument/2006/customXml" ds:itemID="{5C5A4036-E3E2-4894-891C-889DCFC11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A5F9F-56FC-41BF-BF9E-0BE86B9FE15C}">
  <ds:schemaRefs>
    <ds:schemaRef ds:uri="http://purl.org/dc/elements/1.1/"/>
    <ds:schemaRef ds:uri="3f4bcce7-ac1a-4c9d-aa3e-7e77695652db"/>
    <ds:schemaRef ds:uri="http://schemas.microsoft.com/sharepoint/v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3FC128BA-EABA-4F4D-BE93-C86D4121515E}">
  <ds:schemaRefs>
    <ds:schemaRef ds:uri="Microsoft.SharePoint.Taxonomy.ContentTypeSync"/>
  </ds:schemaRefs>
</ds:datastoreItem>
</file>

<file path=customXml/itemProps6.xml><?xml version="1.0" encoding="utf-8"?>
<ds:datastoreItem xmlns:ds="http://schemas.openxmlformats.org/officeDocument/2006/customXml" ds:itemID="{64E7473B-7A30-4001-8235-72AB1F1C89AE}">
  <ds:schemaRefs>
    <ds:schemaRef ds:uri="http://schemas.microsoft.com/office/2006/metadata/customXsn"/>
  </ds:schemaRefs>
</ds:datastoreItem>
</file>

<file path=customXml/itemProps7.xml><?xml version="1.0" encoding="utf-8"?>
<ds:datastoreItem xmlns:ds="http://schemas.openxmlformats.org/officeDocument/2006/customXml" ds:itemID="{7DC159C3-413D-4500-B9F8-C86FEFFEB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BCA letter.dotx</Template>
  <TotalTime>2</TotalTime>
  <Pages>4</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Submission DR532 - Attachment: Baptcare Quality of Life Framework - Baptist Care Australia and Churches Housing Inc - Reforms to Human Services - Stage 2 of Human Services public inquiry</vt:lpstr>
    </vt:vector>
  </TitlesOfParts>
  <Company>Baptist Care Australia and Churches Housing Inc</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DR532 - Attachment: Baptcare Quality of Life Framework - Baptist Care Australia and Churches Housing Inc - Reforms to Human Services - Stage 2 of Human Services public inquiry</dc:title>
  <dc:creator>Baptist Care Australia and Churches Housing Inc</dc:creator>
  <cp:keywords/>
  <cp:lastModifiedBy>Productivity Commission</cp:lastModifiedBy>
  <cp:revision>6</cp:revision>
  <cp:lastPrinted>2017-08-07T06:49:00Z</cp:lastPrinted>
  <dcterms:created xsi:type="dcterms:W3CDTF">2017-08-07T06:48:00Z</dcterms:created>
  <dcterms:modified xsi:type="dcterms:W3CDTF">2017-08-14T01:18:00Z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