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134" w:rsidRPr="00262F56" w:rsidRDefault="002C1134" w:rsidP="002C1134">
      <w:pPr>
        <w:jc w:val="right"/>
        <w:rPr>
          <w:rFonts w:ascii="Times New Roman" w:hAnsi="Times New Roman"/>
          <w:b/>
          <w:spacing w:val="7"/>
          <w:kern w:val="36"/>
          <w:sz w:val="16"/>
          <w:szCs w:val="16"/>
        </w:rPr>
      </w:pPr>
      <w:r w:rsidRPr="00262F56">
        <w:rPr>
          <w:rFonts w:ascii="Times New Roman" w:hAnsi="Times New Roman"/>
          <w:b/>
          <w:spacing w:val="7"/>
          <w:kern w:val="36"/>
          <w:sz w:val="16"/>
          <w:szCs w:val="16"/>
        </w:rPr>
        <w:t xml:space="preserve">PRODUCTIVITY COMMISSION INQUIRY </w:t>
      </w:r>
      <w:r>
        <w:rPr>
          <w:rFonts w:ascii="Times New Roman" w:hAnsi="Times New Roman"/>
          <w:b/>
          <w:spacing w:val="7"/>
          <w:kern w:val="36"/>
          <w:sz w:val="16"/>
          <w:szCs w:val="16"/>
        </w:rPr>
        <w:t>/ THIRD</w:t>
      </w:r>
      <w:r w:rsidRPr="00262F56">
        <w:rPr>
          <w:rFonts w:ascii="Times New Roman" w:hAnsi="Times New Roman"/>
          <w:b/>
          <w:spacing w:val="7"/>
          <w:kern w:val="36"/>
          <w:sz w:val="16"/>
          <w:szCs w:val="16"/>
        </w:rPr>
        <w:t xml:space="preserve"> SUBMISSION /PETER MAIR</w:t>
      </w:r>
    </w:p>
    <w:p w:rsidR="002C1134" w:rsidRPr="00262F56" w:rsidRDefault="002C1134" w:rsidP="002C1134">
      <w:pPr>
        <w:jc w:val="both"/>
        <w:rPr>
          <w:rFonts w:ascii="Times New Roman" w:hAnsi="Times New Roman"/>
          <w:b/>
          <w:i/>
          <w:spacing w:val="7"/>
          <w:kern w:val="36"/>
          <w:sz w:val="16"/>
          <w:szCs w:val="16"/>
        </w:rPr>
      </w:pPr>
      <w:r>
        <w:rPr>
          <w:rFonts w:ascii="Times New Roman" w:hAnsi="Times New Roman"/>
          <w:b/>
          <w:i/>
          <w:spacing w:val="7"/>
          <w:kern w:val="36"/>
          <w:sz w:val="16"/>
          <w:szCs w:val="16"/>
        </w:rPr>
        <w:t xml:space="preserve">                                                    </w:t>
      </w:r>
      <w:r w:rsidR="00303A91">
        <w:rPr>
          <w:rFonts w:ascii="Times New Roman" w:hAnsi="Times New Roman"/>
          <w:b/>
          <w:i/>
          <w:spacing w:val="7"/>
          <w:kern w:val="36"/>
          <w:sz w:val="16"/>
          <w:szCs w:val="16"/>
        </w:rPr>
        <w:t xml:space="preserve">                            </w:t>
      </w:r>
      <w:r w:rsidR="00A323DE">
        <w:rPr>
          <w:rFonts w:ascii="Times New Roman" w:hAnsi="Times New Roman"/>
          <w:b/>
          <w:i/>
          <w:spacing w:val="7"/>
          <w:kern w:val="36"/>
          <w:sz w:val="16"/>
          <w:szCs w:val="16"/>
        </w:rPr>
        <w:t xml:space="preserve">                         </w:t>
      </w:r>
      <w:r w:rsidR="00303A91">
        <w:rPr>
          <w:rFonts w:ascii="Times New Roman" w:hAnsi="Times New Roman"/>
          <w:b/>
          <w:i/>
          <w:spacing w:val="7"/>
          <w:kern w:val="36"/>
          <w:sz w:val="16"/>
          <w:szCs w:val="16"/>
        </w:rPr>
        <w:t xml:space="preserve"> </w:t>
      </w:r>
      <w:r w:rsidRPr="00262F56">
        <w:rPr>
          <w:rFonts w:ascii="Times New Roman" w:hAnsi="Times New Roman"/>
          <w:b/>
          <w:i/>
          <w:spacing w:val="7"/>
          <w:kern w:val="36"/>
          <w:sz w:val="16"/>
          <w:szCs w:val="16"/>
        </w:rPr>
        <w:t>Competition in the Australian Financial System</w:t>
      </w:r>
      <w:r>
        <w:rPr>
          <w:rFonts w:ascii="Times New Roman" w:hAnsi="Times New Roman"/>
          <w:b/>
          <w:i/>
          <w:spacing w:val="7"/>
          <w:kern w:val="36"/>
          <w:sz w:val="16"/>
          <w:szCs w:val="16"/>
        </w:rPr>
        <w:t xml:space="preserve">  </w:t>
      </w:r>
    </w:p>
    <w:p w:rsidR="002C1134" w:rsidRDefault="002C1134" w:rsidP="00981927">
      <w:pPr>
        <w:rPr>
          <w:rFonts w:ascii="Times New Roman" w:hAnsi="Times New Roman"/>
          <w:b/>
          <w:sz w:val="40"/>
          <w:szCs w:val="40"/>
        </w:rPr>
      </w:pPr>
    </w:p>
    <w:p w:rsidR="005B6D1B" w:rsidRDefault="002C1134" w:rsidP="00BF6B5C">
      <w:pPr>
        <w:jc w:val="center"/>
        <w:rPr>
          <w:rFonts w:ascii="Times New Roman" w:hAnsi="Times New Roman"/>
          <w:b/>
          <w:sz w:val="32"/>
          <w:szCs w:val="32"/>
        </w:rPr>
      </w:pPr>
      <w:r w:rsidRPr="002C1134">
        <w:rPr>
          <w:rFonts w:ascii="Times New Roman" w:hAnsi="Times New Roman"/>
          <w:b/>
          <w:sz w:val="32"/>
          <w:szCs w:val="32"/>
        </w:rPr>
        <w:t xml:space="preserve">REGULATORY </w:t>
      </w:r>
      <w:r w:rsidR="005B6D1B">
        <w:rPr>
          <w:rFonts w:ascii="Times New Roman" w:hAnsi="Times New Roman"/>
          <w:b/>
          <w:sz w:val="32"/>
          <w:szCs w:val="32"/>
        </w:rPr>
        <w:t>RE</w:t>
      </w:r>
      <w:r w:rsidR="00BF2E08">
        <w:rPr>
          <w:rFonts w:ascii="Times New Roman" w:hAnsi="Times New Roman"/>
          <w:b/>
          <w:sz w:val="32"/>
          <w:szCs w:val="32"/>
        </w:rPr>
        <w:t>DEMPTION</w:t>
      </w:r>
    </w:p>
    <w:p w:rsidR="002C1134" w:rsidRDefault="002C1134" w:rsidP="002C1134">
      <w:pPr>
        <w:rPr>
          <w:rFonts w:ascii="Times New Roman" w:hAnsi="Times New Roman"/>
          <w:sz w:val="24"/>
          <w:szCs w:val="24"/>
        </w:rPr>
      </w:pPr>
    </w:p>
    <w:p w:rsidR="00A35214" w:rsidRDefault="00A35214" w:rsidP="00CA53F3">
      <w:pPr>
        <w:jc w:val="both"/>
        <w:rPr>
          <w:rFonts w:ascii="Times New Roman" w:hAnsi="Times New Roman"/>
          <w:sz w:val="24"/>
          <w:szCs w:val="24"/>
        </w:rPr>
      </w:pPr>
      <w:r>
        <w:rPr>
          <w:rFonts w:ascii="Times New Roman" w:hAnsi="Times New Roman"/>
          <w:sz w:val="24"/>
          <w:szCs w:val="24"/>
        </w:rPr>
        <w:t>The challenge of redressing</w:t>
      </w:r>
      <w:r w:rsidR="002C1134">
        <w:rPr>
          <w:rFonts w:ascii="Times New Roman" w:hAnsi="Times New Roman"/>
          <w:sz w:val="24"/>
          <w:szCs w:val="24"/>
        </w:rPr>
        <w:t xml:space="preserve"> shortcomings in the structure, culture, operation and regulation of the</w:t>
      </w:r>
      <w:r>
        <w:rPr>
          <w:rFonts w:ascii="Times New Roman" w:hAnsi="Times New Roman"/>
          <w:sz w:val="24"/>
          <w:szCs w:val="24"/>
        </w:rPr>
        <w:t xml:space="preserve"> Australian</w:t>
      </w:r>
      <w:r w:rsidR="002C1134">
        <w:rPr>
          <w:rFonts w:ascii="Times New Roman" w:hAnsi="Times New Roman"/>
          <w:sz w:val="24"/>
          <w:szCs w:val="24"/>
        </w:rPr>
        <w:t xml:space="preserve"> </w:t>
      </w:r>
      <w:r w:rsidR="00AC18A3">
        <w:rPr>
          <w:rFonts w:ascii="Times New Roman" w:hAnsi="Times New Roman"/>
          <w:sz w:val="24"/>
          <w:szCs w:val="24"/>
        </w:rPr>
        <w:t xml:space="preserve">retail financial system </w:t>
      </w:r>
      <w:r>
        <w:rPr>
          <w:rFonts w:ascii="Times New Roman" w:hAnsi="Times New Roman"/>
          <w:sz w:val="24"/>
          <w:szCs w:val="24"/>
        </w:rPr>
        <w:t>will be more easily met if those taking responsibility for doing so:</w:t>
      </w:r>
    </w:p>
    <w:p w:rsidR="00A35214" w:rsidRDefault="00A35214" w:rsidP="00CA53F3">
      <w:pPr>
        <w:pStyle w:val="ListParagraph"/>
        <w:numPr>
          <w:ilvl w:val="0"/>
          <w:numId w:val="1"/>
        </w:numPr>
        <w:jc w:val="both"/>
        <w:rPr>
          <w:rFonts w:ascii="Times New Roman" w:hAnsi="Times New Roman"/>
          <w:sz w:val="24"/>
          <w:szCs w:val="24"/>
        </w:rPr>
      </w:pPr>
      <w:r w:rsidRPr="008A3CAE">
        <w:rPr>
          <w:rFonts w:ascii="Times New Roman" w:hAnsi="Times New Roman"/>
          <w:sz w:val="24"/>
          <w:szCs w:val="24"/>
        </w:rPr>
        <w:t xml:space="preserve">first ‘come clean’ about past policy mistakes; and </w:t>
      </w:r>
    </w:p>
    <w:p w:rsidR="00C01FAB" w:rsidRPr="008A3CAE" w:rsidRDefault="00C01FAB" w:rsidP="00C01FAB">
      <w:pPr>
        <w:pStyle w:val="ListParagraph"/>
        <w:jc w:val="both"/>
        <w:rPr>
          <w:rFonts w:ascii="Times New Roman" w:hAnsi="Times New Roman"/>
          <w:sz w:val="24"/>
          <w:szCs w:val="24"/>
        </w:rPr>
      </w:pPr>
    </w:p>
    <w:p w:rsidR="00303A91" w:rsidRPr="00303A91" w:rsidRDefault="00A35214" w:rsidP="00303A91">
      <w:pPr>
        <w:pStyle w:val="ListParagraph"/>
        <w:numPr>
          <w:ilvl w:val="0"/>
          <w:numId w:val="1"/>
        </w:numPr>
        <w:jc w:val="both"/>
        <w:rPr>
          <w:rFonts w:ascii="Times New Roman" w:hAnsi="Times New Roman"/>
          <w:sz w:val="24"/>
          <w:szCs w:val="24"/>
        </w:rPr>
      </w:pPr>
      <w:r w:rsidRPr="008A3CAE">
        <w:rPr>
          <w:rFonts w:ascii="Times New Roman" w:hAnsi="Times New Roman"/>
          <w:sz w:val="24"/>
          <w:szCs w:val="24"/>
        </w:rPr>
        <w:t xml:space="preserve">second, </w:t>
      </w:r>
      <w:r w:rsidR="00BF6B5C">
        <w:rPr>
          <w:rFonts w:ascii="Times New Roman" w:hAnsi="Times New Roman"/>
          <w:sz w:val="24"/>
          <w:szCs w:val="24"/>
        </w:rPr>
        <w:t>embrace</w:t>
      </w:r>
      <w:r w:rsidR="00772CE3" w:rsidRPr="008A3CAE">
        <w:rPr>
          <w:rFonts w:ascii="Times New Roman" w:hAnsi="Times New Roman"/>
          <w:sz w:val="24"/>
          <w:szCs w:val="24"/>
        </w:rPr>
        <w:t xml:space="preserve"> </w:t>
      </w:r>
      <w:r w:rsidRPr="008A3CAE">
        <w:rPr>
          <w:rFonts w:ascii="Times New Roman" w:hAnsi="Times New Roman"/>
          <w:sz w:val="24"/>
          <w:szCs w:val="24"/>
        </w:rPr>
        <w:t xml:space="preserve">reform options </w:t>
      </w:r>
      <w:r w:rsidR="00BF6B5C">
        <w:rPr>
          <w:rFonts w:ascii="Times New Roman" w:hAnsi="Times New Roman"/>
          <w:sz w:val="24"/>
          <w:szCs w:val="24"/>
        </w:rPr>
        <w:t>of immediate</w:t>
      </w:r>
      <w:r w:rsidR="005C2409">
        <w:rPr>
          <w:rFonts w:ascii="Times New Roman" w:hAnsi="Times New Roman"/>
          <w:sz w:val="24"/>
          <w:szCs w:val="24"/>
        </w:rPr>
        <w:t xml:space="preserve"> practical relevance</w:t>
      </w:r>
      <w:r w:rsidR="008A3CAE" w:rsidRPr="008A3CAE">
        <w:rPr>
          <w:rFonts w:ascii="Times New Roman" w:hAnsi="Times New Roman"/>
          <w:sz w:val="24"/>
          <w:szCs w:val="24"/>
        </w:rPr>
        <w:t>.</w:t>
      </w:r>
      <w:r w:rsidRPr="008A3CAE">
        <w:rPr>
          <w:rFonts w:ascii="Times New Roman" w:hAnsi="Times New Roman"/>
          <w:sz w:val="24"/>
          <w:szCs w:val="24"/>
        </w:rPr>
        <w:t xml:space="preserve"> </w:t>
      </w:r>
    </w:p>
    <w:p w:rsidR="00772CE3" w:rsidRPr="008A3CAE" w:rsidRDefault="00772CE3" w:rsidP="00772CE3">
      <w:pPr>
        <w:pStyle w:val="ListParagraph"/>
        <w:jc w:val="both"/>
        <w:rPr>
          <w:rFonts w:ascii="Times New Roman" w:hAnsi="Times New Roman"/>
          <w:sz w:val="24"/>
          <w:szCs w:val="24"/>
        </w:rPr>
      </w:pPr>
    </w:p>
    <w:p w:rsidR="00981927" w:rsidRPr="00981927" w:rsidRDefault="00981927" w:rsidP="00CA53F3">
      <w:pPr>
        <w:pStyle w:val="ListParagraph"/>
        <w:numPr>
          <w:ilvl w:val="0"/>
          <w:numId w:val="2"/>
        </w:numPr>
        <w:jc w:val="both"/>
        <w:rPr>
          <w:rFonts w:ascii="Times New Roman" w:hAnsi="Times New Roman"/>
          <w:b/>
          <w:sz w:val="24"/>
          <w:szCs w:val="24"/>
        </w:rPr>
      </w:pPr>
      <w:r w:rsidRPr="00981927">
        <w:rPr>
          <w:rFonts w:ascii="Times New Roman" w:hAnsi="Times New Roman"/>
          <w:b/>
          <w:sz w:val="24"/>
          <w:szCs w:val="24"/>
        </w:rPr>
        <w:t>sunk on the Murray</w:t>
      </w:r>
      <w:r w:rsidR="00A11ADA">
        <w:rPr>
          <w:rFonts w:ascii="Times New Roman" w:hAnsi="Times New Roman"/>
          <w:b/>
          <w:sz w:val="24"/>
          <w:szCs w:val="24"/>
        </w:rPr>
        <w:t xml:space="preserve"> -- a text for today</w:t>
      </w:r>
    </w:p>
    <w:p w:rsidR="005B6D1B" w:rsidRDefault="005B6D1B" w:rsidP="00CA53F3">
      <w:pPr>
        <w:jc w:val="both"/>
        <w:rPr>
          <w:rFonts w:ascii="Times New Roman" w:hAnsi="Times New Roman"/>
          <w:sz w:val="24"/>
          <w:szCs w:val="24"/>
        </w:rPr>
      </w:pPr>
      <w:r>
        <w:rPr>
          <w:rFonts w:ascii="Times New Roman" w:hAnsi="Times New Roman"/>
          <w:sz w:val="24"/>
          <w:szCs w:val="24"/>
        </w:rPr>
        <w:t>Contemplating</w:t>
      </w:r>
      <w:r w:rsidR="00A11ADA">
        <w:rPr>
          <w:rFonts w:ascii="Times New Roman" w:hAnsi="Times New Roman"/>
          <w:sz w:val="24"/>
          <w:szCs w:val="24"/>
        </w:rPr>
        <w:t xml:space="preserve"> reform,</w:t>
      </w:r>
      <w:r w:rsidR="003D4536">
        <w:rPr>
          <w:rFonts w:ascii="Times New Roman" w:hAnsi="Times New Roman"/>
          <w:sz w:val="24"/>
          <w:szCs w:val="24"/>
        </w:rPr>
        <w:t xml:space="preserve"> </w:t>
      </w:r>
      <w:r w:rsidR="003D291D">
        <w:rPr>
          <w:rFonts w:ascii="Times New Roman" w:hAnsi="Times New Roman"/>
          <w:sz w:val="24"/>
          <w:szCs w:val="24"/>
        </w:rPr>
        <w:t>pause</w:t>
      </w:r>
      <w:r w:rsidR="00E855CF">
        <w:rPr>
          <w:rFonts w:ascii="Times New Roman" w:hAnsi="Times New Roman"/>
          <w:sz w:val="24"/>
          <w:szCs w:val="24"/>
        </w:rPr>
        <w:t xml:space="preserve"> to reflect on </w:t>
      </w:r>
      <w:r w:rsidR="00C01FAB">
        <w:rPr>
          <w:rFonts w:ascii="Times New Roman" w:hAnsi="Times New Roman"/>
          <w:sz w:val="24"/>
          <w:szCs w:val="24"/>
        </w:rPr>
        <w:t>an</w:t>
      </w:r>
      <w:r w:rsidR="00E855CF">
        <w:rPr>
          <w:rFonts w:ascii="Times New Roman" w:hAnsi="Times New Roman"/>
          <w:sz w:val="24"/>
          <w:szCs w:val="24"/>
        </w:rPr>
        <w:t xml:space="preserve"> opportunity </w:t>
      </w:r>
      <w:r w:rsidR="003D291D">
        <w:rPr>
          <w:rFonts w:ascii="Times New Roman" w:hAnsi="Times New Roman"/>
          <w:sz w:val="24"/>
          <w:szCs w:val="24"/>
        </w:rPr>
        <w:t>lost</w:t>
      </w:r>
      <w:r w:rsidR="00E855CF">
        <w:rPr>
          <w:rFonts w:ascii="Times New Roman" w:hAnsi="Times New Roman"/>
          <w:sz w:val="24"/>
          <w:szCs w:val="24"/>
        </w:rPr>
        <w:t xml:space="preserve"> three years ago</w:t>
      </w:r>
      <w:r>
        <w:rPr>
          <w:rFonts w:ascii="Times New Roman" w:hAnsi="Times New Roman"/>
          <w:sz w:val="24"/>
          <w:szCs w:val="24"/>
        </w:rPr>
        <w:t xml:space="preserve">. </w:t>
      </w:r>
    </w:p>
    <w:p w:rsidR="008A3CAE" w:rsidRDefault="005B6D1B" w:rsidP="00CA53F3">
      <w:pPr>
        <w:jc w:val="both"/>
        <w:rPr>
          <w:rFonts w:ascii="Times New Roman" w:hAnsi="Times New Roman"/>
          <w:sz w:val="24"/>
          <w:szCs w:val="24"/>
        </w:rPr>
      </w:pPr>
      <w:r>
        <w:rPr>
          <w:rFonts w:ascii="Times New Roman" w:hAnsi="Times New Roman"/>
          <w:sz w:val="24"/>
          <w:szCs w:val="24"/>
        </w:rPr>
        <w:t xml:space="preserve">In </w:t>
      </w:r>
      <w:r w:rsidR="00AB11C9">
        <w:rPr>
          <w:rFonts w:ascii="Times New Roman" w:hAnsi="Times New Roman"/>
          <w:sz w:val="24"/>
          <w:szCs w:val="24"/>
        </w:rPr>
        <w:t>August 2014 a seco</w:t>
      </w:r>
      <w:r>
        <w:rPr>
          <w:rFonts w:ascii="Times New Roman" w:hAnsi="Times New Roman"/>
          <w:sz w:val="24"/>
          <w:szCs w:val="24"/>
        </w:rPr>
        <w:t>nd-round submission said to the Murray</w:t>
      </w:r>
      <w:r w:rsidR="00AB11C9">
        <w:rPr>
          <w:rFonts w:ascii="Times New Roman" w:hAnsi="Times New Roman"/>
          <w:sz w:val="24"/>
          <w:szCs w:val="24"/>
        </w:rPr>
        <w:t xml:space="preserve"> Committee: </w:t>
      </w:r>
    </w:p>
    <w:p w:rsidR="00BF6B5C" w:rsidRDefault="00BF6B5C" w:rsidP="00CA53F3">
      <w:pPr>
        <w:jc w:val="both"/>
        <w:rPr>
          <w:rFonts w:ascii="Times New Roman" w:hAnsi="Times New Roman"/>
          <w:sz w:val="24"/>
          <w:szCs w:val="24"/>
        </w:rPr>
      </w:pPr>
    </w:p>
    <w:p w:rsidR="00E855CF" w:rsidRDefault="002939F5" w:rsidP="008A3CAE">
      <w:pPr>
        <w:rPr>
          <w:rFonts w:ascii="Times New Roman" w:hAnsi="Times New Roman"/>
          <w:sz w:val="24"/>
          <w:szCs w:val="24"/>
        </w:rPr>
      </w:pPr>
      <w:r>
        <w:rPr>
          <w:noProof/>
          <w:lang w:eastAsia="en-AU"/>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4588510" cy="2791460"/>
                <wp:effectExtent l="8255" t="11430" r="1333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8510" cy="2791460"/>
                        </a:xfrm>
                        <a:prstGeom prst="rect">
                          <a:avLst/>
                        </a:prstGeom>
                        <a:solidFill>
                          <a:srgbClr val="FFFFFF"/>
                        </a:solidFill>
                        <a:ln w="9525">
                          <a:solidFill>
                            <a:srgbClr val="000000"/>
                          </a:solidFill>
                          <a:miter lim="800000"/>
                          <a:headEnd/>
                          <a:tailEnd/>
                        </a:ln>
                      </wps:spPr>
                      <wps:txbx>
                        <w:txbxContent>
                          <w:p w:rsidR="007006D2" w:rsidRPr="00BF6B5C" w:rsidRDefault="007006D2" w:rsidP="00AB11C9">
                            <w:pPr>
                              <w:spacing w:line="240" w:lineRule="auto"/>
                              <w:jc w:val="both"/>
                              <w:rPr>
                                <w:rFonts w:ascii="Calibri" w:hAnsi="Calibri"/>
                                <w:i/>
                                <w:sz w:val="18"/>
                                <w:szCs w:val="18"/>
                              </w:rPr>
                            </w:pPr>
                            <w:r w:rsidRPr="00BF6B5C">
                              <w:rPr>
                                <w:rFonts w:ascii="Calibri" w:hAnsi="Calibri"/>
                                <w:i/>
                                <w:sz w:val="18"/>
                                <w:szCs w:val="18"/>
                              </w:rPr>
                              <w:t>The interim report of the Murray Committee, reviewing the Australian financial system, admits some preconceptions likely to blur its vision and compromise its credibility.</w:t>
                            </w:r>
                          </w:p>
                          <w:p w:rsidR="007006D2" w:rsidRPr="00BF6B5C" w:rsidRDefault="007006D2" w:rsidP="00AB11C9">
                            <w:pPr>
                              <w:spacing w:line="240" w:lineRule="auto"/>
                              <w:jc w:val="both"/>
                              <w:rPr>
                                <w:rFonts w:ascii="Calibri" w:hAnsi="Calibri"/>
                                <w:i/>
                                <w:sz w:val="18"/>
                                <w:szCs w:val="18"/>
                              </w:rPr>
                            </w:pPr>
                            <w:r w:rsidRPr="00BF6B5C">
                              <w:rPr>
                                <w:rFonts w:ascii="Calibri" w:hAnsi="Calibri"/>
                                <w:i/>
                                <w:sz w:val="18"/>
                                <w:szCs w:val="18"/>
                              </w:rPr>
                              <w:t>Consider these ‘Observations’ in the executive summary:</w:t>
                            </w:r>
                          </w:p>
                          <w:p w:rsidR="007006D2" w:rsidRPr="00BF6B5C" w:rsidRDefault="007006D2" w:rsidP="00AB11C9">
                            <w:pPr>
                              <w:spacing w:line="240" w:lineRule="auto"/>
                              <w:jc w:val="center"/>
                              <w:rPr>
                                <w:rFonts w:ascii="Calibri" w:hAnsi="Calibri"/>
                                <w:b/>
                                <w:i/>
                                <w:sz w:val="18"/>
                                <w:szCs w:val="18"/>
                              </w:rPr>
                            </w:pPr>
                            <w:r w:rsidRPr="00BF6B5C">
                              <w:rPr>
                                <w:rFonts w:ascii="Calibri" w:hAnsi="Calibri"/>
                                <w:b/>
                                <w:i/>
                                <w:sz w:val="18"/>
                                <w:szCs w:val="18"/>
                              </w:rPr>
                              <w:t>The banking sector is competitive.......</w:t>
                            </w:r>
                          </w:p>
                          <w:p w:rsidR="007006D2" w:rsidRPr="00BF6B5C" w:rsidRDefault="007006D2" w:rsidP="00AB11C9">
                            <w:pPr>
                              <w:spacing w:line="240" w:lineRule="auto"/>
                              <w:jc w:val="center"/>
                              <w:rPr>
                                <w:rFonts w:ascii="Calibri" w:hAnsi="Calibri"/>
                                <w:b/>
                                <w:i/>
                                <w:sz w:val="18"/>
                                <w:szCs w:val="18"/>
                              </w:rPr>
                            </w:pPr>
                            <w:r w:rsidRPr="00BF6B5C">
                              <w:rPr>
                                <w:rFonts w:ascii="Calibri" w:hAnsi="Calibri"/>
                                <w:b/>
                                <w:i/>
                                <w:sz w:val="18"/>
                                <w:szCs w:val="18"/>
                              </w:rPr>
                              <w:t>Australia’s regulatory structure has served us well.......</w:t>
                            </w:r>
                          </w:p>
                          <w:p w:rsidR="007006D2" w:rsidRPr="00BF6B5C" w:rsidRDefault="007006D2" w:rsidP="00AB11C9">
                            <w:pPr>
                              <w:spacing w:line="240" w:lineRule="auto"/>
                              <w:jc w:val="center"/>
                              <w:rPr>
                                <w:rFonts w:ascii="Calibri" w:hAnsi="Calibri"/>
                                <w:b/>
                                <w:i/>
                                <w:sz w:val="18"/>
                                <w:szCs w:val="18"/>
                              </w:rPr>
                            </w:pPr>
                            <w:r w:rsidRPr="00BF6B5C">
                              <w:rPr>
                                <w:rFonts w:ascii="Calibri" w:hAnsi="Calibri"/>
                                <w:b/>
                                <w:i/>
                                <w:sz w:val="18"/>
                                <w:szCs w:val="18"/>
                              </w:rPr>
                              <w:t>Australia generally has strong well-regarded regulators..............</w:t>
                            </w:r>
                          </w:p>
                          <w:p w:rsidR="007006D2" w:rsidRPr="00BF6B5C" w:rsidRDefault="007006D2" w:rsidP="00AB11C9">
                            <w:pPr>
                              <w:spacing w:line="240" w:lineRule="auto"/>
                              <w:jc w:val="center"/>
                              <w:rPr>
                                <w:rFonts w:ascii="Calibri" w:hAnsi="Calibri"/>
                                <w:b/>
                                <w:i/>
                                <w:sz w:val="18"/>
                                <w:szCs w:val="18"/>
                              </w:rPr>
                            </w:pPr>
                            <w:r w:rsidRPr="00BF6B5C">
                              <w:rPr>
                                <w:rFonts w:ascii="Calibri" w:hAnsi="Calibri"/>
                                <w:b/>
                                <w:i/>
                                <w:sz w:val="18"/>
                                <w:szCs w:val="18"/>
                              </w:rPr>
                              <w:t>............Australia’s regulatory coordination mechanisms have been strong............</w:t>
                            </w:r>
                          </w:p>
                          <w:p w:rsidR="007006D2" w:rsidRPr="00BF6B5C" w:rsidRDefault="007006D2" w:rsidP="00AB11C9">
                            <w:pPr>
                              <w:spacing w:line="240" w:lineRule="auto"/>
                              <w:jc w:val="center"/>
                              <w:rPr>
                                <w:rFonts w:ascii="Calibri" w:hAnsi="Calibri"/>
                                <w:b/>
                                <w:i/>
                                <w:sz w:val="18"/>
                                <w:szCs w:val="18"/>
                              </w:rPr>
                            </w:pPr>
                            <w:r w:rsidRPr="00BF6B5C">
                              <w:rPr>
                                <w:rFonts w:ascii="Calibri" w:hAnsi="Calibri"/>
                                <w:b/>
                                <w:i/>
                                <w:sz w:val="18"/>
                                <w:szCs w:val="18"/>
                              </w:rPr>
                              <w:t>Regulators’ mandates and powers are generally well defined and clear..............</w:t>
                            </w:r>
                          </w:p>
                          <w:p w:rsidR="007006D2" w:rsidRPr="00BF6B5C" w:rsidRDefault="007006D2" w:rsidP="00CA53F3">
                            <w:pPr>
                              <w:spacing w:line="240" w:lineRule="auto"/>
                              <w:jc w:val="both"/>
                              <w:rPr>
                                <w:rFonts w:ascii="Calibri" w:hAnsi="Calibri"/>
                                <w:i/>
                                <w:sz w:val="18"/>
                                <w:szCs w:val="18"/>
                              </w:rPr>
                            </w:pPr>
                            <w:r w:rsidRPr="00BF6B5C">
                              <w:rPr>
                                <w:rFonts w:ascii="Calibri" w:hAnsi="Calibri"/>
                                <w:i/>
                                <w:sz w:val="18"/>
                                <w:szCs w:val="18"/>
                              </w:rPr>
                              <w:t>Now, not only do these preconceptions not reflect attitudes in the wider community, past and recent evidence is clearly to the contrary. Put more sharply, such preconceived assessments, not being correct, have no right to linger for much longer in the collective mind of this committee.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61.3pt;height:219.8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pgoKgIAAFEEAAAOAAAAZHJzL2Uyb0RvYy54bWysVNuO0zAQfUfiHyy/07RRu9uNmq6WLkVI&#10;y0Xa5QMmjpNY+IbtNilfz9hpSwQ8IfJgeTzj45lzZrK5H5QkR+68MLqki9mcEq6ZqYVuS/r1Zf9m&#10;TYkPoGuQRvOSnrin99vXrza9LXhuOiNr7giCaF/0tqRdCLbIMs86rsDPjOUanY1xCgKars1qBz2i&#10;K5nl8/lN1htXW2cY9x5PH0cn3Sb8puEsfG4azwORJcXcQlpdWqu4ZtsNFK0D2wl2TgP+IQsFQuOj&#10;V6hHCEAOTvwBpQRzxpsmzJhRmWkawXiqAatZzH+r5rkDy1MtSI63V5r8/4Nln45fHBE1akeJBoUS&#10;vfAhkLdmIHlkp7e+wKBni2FhwOMYGSv19smwb55os+tAt/zBOdN3HGrMbhFvZpOrI46PIFX/0dT4&#10;DByCSUBD41QERDIIoqNKp6syMRWGh8vVer1aoIuhL7+9WyxvknYZFJfr1vnwnhtF4qakDqVP8HB8&#10;8iGmA8UlJKVvpKj3QspkuLbaSUeOgG2yT1+qAKuchklN+pLerfLVyMDU56cQ8/T9DUKJgP0uhSrp&#10;+hoEReTtna5TNwYQctxjylKfiYzcjSyGoRrOwlSmPiGlzox9jXOIm864H5T02NMl9d8P4Dgl8oNG&#10;WZC2ZRyCZCxXtzkabuqpph7QDKFKGigZt7swDs7BOtF2+NKlER5Qyr1IJEfNx6zOeWPfJu7PMxYH&#10;Y2qnqF9/gu1PAAAA//8DAFBLAwQUAAYACAAAACEAY8v2J9wAAAAFAQAADwAAAGRycy9kb3ducmV2&#10;LnhtbEyPwU7DMBBE70j8g7WVuFTUIaUBQjYVVOqpp4Zyd+MliRqvg+226d/jcoHLSqMZzbwtlqPp&#10;xYmc7ywjPMwSEMS11R03CLuP9f0zCB8Ua9VbJoQLeViWtzeFyrU985ZOVWhELGGfK4Q2hCGX0tct&#10;GeVndiCO3pd1RoUoXSO1U+dYbnqZJkkmjeo4LrRqoFVL9aE6GoTsu5pPN596ytvL+t3VZqFXuwXi&#10;3WR8ewURaAx/YbjiR3QoI9PeHll70SPER8Lvjd5TmmYg9giP85cMZFnI//TlDwAAAP//AwBQSwEC&#10;LQAUAAYACAAAACEAtoM4kv4AAADhAQAAEwAAAAAAAAAAAAAAAAAAAAAAW0NvbnRlbnRfVHlwZXNd&#10;LnhtbFBLAQItABQABgAIAAAAIQA4/SH/1gAAAJQBAAALAAAAAAAAAAAAAAAAAC8BAABfcmVscy8u&#10;cmVsc1BLAQItABQABgAIAAAAIQBP0pgoKgIAAFEEAAAOAAAAAAAAAAAAAAAAAC4CAABkcnMvZTJv&#10;RG9jLnhtbFBLAQItABQABgAIAAAAIQBjy/Yn3AAAAAUBAAAPAAAAAAAAAAAAAAAAAIQEAABkcnMv&#10;ZG93bnJldi54bWxQSwUGAAAAAAQABADzAAAAjQUAAAAA&#10;">
                <v:textbox style="mso-fit-shape-to-text:t">
                  <w:txbxContent>
                    <w:p w:rsidR="007006D2" w:rsidRPr="00BF6B5C" w:rsidRDefault="007006D2" w:rsidP="00AB11C9">
                      <w:pPr>
                        <w:spacing w:line="240" w:lineRule="auto"/>
                        <w:jc w:val="both"/>
                        <w:rPr>
                          <w:rFonts w:ascii="Calibri" w:hAnsi="Calibri"/>
                          <w:i/>
                          <w:sz w:val="18"/>
                          <w:szCs w:val="18"/>
                        </w:rPr>
                      </w:pPr>
                      <w:r w:rsidRPr="00BF6B5C">
                        <w:rPr>
                          <w:rFonts w:ascii="Calibri" w:hAnsi="Calibri"/>
                          <w:i/>
                          <w:sz w:val="18"/>
                          <w:szCs w:val="18"/>
                        </w:rPr>
                        <w:t>The interim report of the Murray Committee, reviewing the Australian financial system, admits some preconceptions likely to blur its vision and compromise its credibility.</w:t>
                      </w:r>
                    </w:p>
                    <w:p w:rsidR="007006D2" w:rsidRPr="00BF6B5C" w:rsidRDefault="007006D2" w:rsidP="00AB11C9">
                      <w:pPr>
                        <w:spacing w:line="240" w:lineRule="auto"/>
                        <w:jc w:val="both"/>
                        <w:rPr>
                          <w:rFonts w:ascii="Calibri" w:hAnsi="Calibri"/>
                          <w:i/>
                          <w:sz w:val="18"/>
                          <w:szCs w:val="18"/>
                        </w:rPr>
                      </w:pPr>
                      <w:r w:rsidRPr="00BF6B5C">
                        <w:rPr>
                          <w:rFonts w:ascii="Calibri" w:hAnsi="Calibri"/>
                          <w:i/>
                          <w:sz w:val="18"/>
                          <w:szCs w:val="18"/>
                        </w:rPr>
                        <w:t>Consider these ‘Observations’ in the executive summary:</w:t>
                      </w:r>
                    </w:p>
                    <w:p w:rsidR="007006D2" w:rsidRPr="00BF6B5C" w:rsidRDefault="007006D2" w:rsidP="00AB11C9">
                      <w:pPr>
                        <w:spacing w:line="240" w:lineRule="auto"/>
                        <w:jc w:val="center"/>
                        <w:rPr>
                          <w:rFonts w:ascii="Calibri" w:hAnsi="Calibri"/>
                          <w:b/>
                          <w:i/>
                          <w:sz w:val="18"/>
                          <w:szCs w:val="18"/>
                        </w:rPr>
                      </w:pPr>
                      <w:r w:rsidRPr="00BF6B5C">
                        <w:rPr>
                          <w:rFonts w:ascii="Calibri" w:hAnsi="Calibri"/>
                          <w:b/>
                          <w:i/>
                          <w:sz w:val="18"/>
                          <w:szCs w:val="18"/>
                        </w:rPr>
                        <w:t>The banking sector is competitive.......</w:t>
                      </w:r>
                    </w:p>
                    <w:p w:rsidR="007006D2" w:rsidRPr="00BF6B5C" w:rsidRDefault="007006D2" w:rsidP="00AB11C9">
                      <w:pPr>
                        <w:spacing w:line="240" w:lineRule="auto"/>
                        <w:jc w:val="center"/>
                        <w:rPr>
                          <w:rFonts w:ascii="Calibri" w:hAnsi="Calibri"/>
                          <w:b/>
                          <w:i/>
                          <w:sz w:val="18"/>
                          <w:szCs w:val="18"/>
                        </w:rPr>
                      </w:pPr>
                      <w:r w:rsidRPr="00BF6B5C">
                        <w:rPr>
                          <w:rFonts w:ascii="Calibri" w:hAnsi="Calibri"/>
                          <w:b/>
                          <w:i/>
                          <w:sz w:val="18"/>
                          <w:szCs w:val="18"/>
                        </w:rPr>
                        <w:t>Australia’s regulatory structure has served us well.......</w:t>
                      </w:r>
                    </w:p>
                    <w:p w:rsidR="007006D2" w:rsidRPr="00BF6B5C" w:rsidRDefault="007006D2" w:rsidP="00AB11C9">
                      <w:pPr>
                        <w:spacing w:line="240" w:lineRule="auto"/>
                        <w:jc w:val="center"/>
                        <w:rPr>
                          <w:rFonts w:ascii="Calibri" w:hAnsi="Calibri"/>
                          <w:b/>
                          <w:i/>
                          <w:sz w:val="18"/>
                          <w:szCs w:val="18"/>
                        </w:rPr>
                      </w:pPr>
                      <w:r w:rsidRPr="00BF6B5C">
                        <w:rPr>
                          <w:rFonts w:ascii="Calibri" w:hAnsi="Calibri"/>
                          <w:b/>
                          <w:i/>
                          <w:sz w:val="18"/>
                          <w:szCs w:val="18"/>
                        </w:rPr>
                        <w:t>Australia generally has strong well-regarded regulators..............</w:t>
                      </w:r>
                    </w:p>
                    <w:p w:rsidR="007006D2" w:rsidRPr="00BF6B5C" w:rsidRDefault="007006D2" w:rsidP="00AB11C9">
                      <w:pPr>
                        <w:spacing w:line="240" w:lineRule="auto"/>
                        <w:jc w:val="center"/>
                        <w:rPr>
                          <w:rFonts w:ascii="Calibri" w:hAnsi="Calibri"/>
                          <w:b/>
                          <w:i/>
                          <w:sz w:val="18"/>
                          <w:szCs w:val="18"/>
                        </w:rPr>
                      </w:pPr>
                      <w:r w:rsidRPr="00BF6B5C">
                        <w:rPr>
                          <w:rFonts w:ascii="Calibri" w:hAnsi="Calibri"/>
                          <w:b/>
                          <w:i/>
                          <w:sz w:val="18"/>
                          <w:szCs w:val="18"/>
                        </w:rPr>
                        <w:t>............Australia’s regulatory coordination mechanisms have been strong............</w:t>
                      </w:r>
                    </w:p>
                    <w:p w:rsidR="007006D2" w:rsidRPr="00BF6B5C" w:rsidRDefault="007006D2" w:rsidP="00AB11C9">
                      <w:pPr>
                        <w:spacing w:line="240" w:lineRule="auto"/>
                        <w:jc w:val="center"/>
                        <w:rPr>
                          <w:rFonts w:ascii="Calibri" w:hAnsi="Calibri"/>
                          <w:b/>
                          <w:i/>
                          <w:sz w:val="18"/>
                          <w:szCs w:val="18"/>
                        </w:rPr>
                      </w:pPr>
                      <w:r w:rsidRPr="00BF6B5C">
                        <w:rPr>
                          <w:rFonts w:ascii="Calibri" w:hAnsi="Calibri"/>
                          <w:b/>
                          <w:i/>
                          <w:sz w:val="18"/>
                          <w:szCs w:val="18"/>
                        </w:rPr>
                        <w:t>Regulators’ mandates and powers are generally well defined and clear..............</w:t>
                      </w:r>
                    </w:p>
                    <w:p w:rsidR="007006D2" w:rsidRPr="00BF6B5C" w:rsidRDefault="007006D2" w:rsidP="00CA53F3">
                      <w:pPr>
                        <w:spacing w:line="240" w:lineRule="auto"/>
                        <w:jc w:val="both"/>
                        <w:rPr>
                          <w:rFonts w:ascii="Calibri" w:hAnsi="Calibri"/>
                          <w:i/>
                          <w:sz w:val="18"/>
                          <w:szCs w:val="18"/>
                        </w:rPr>
                      </w:pPr>
                      <w:r w:rsidRPr="00BF6B5C">
                        <w:rPr>
                          <w:rFonts w:ascii="Calibri" w:hAnsi="Calibri"/>
                          <w:i/>
                          <w:sz w:val="18"/>
                          <w:szCs w:val="18"/>
                        </w:rPr>
                        <w:t>Now, not only do these preconceptions not reflect attitudes in the wider community, past and recent evidence is clearly to the contrary. Put more sharply, such preconceived assessments, not being correct, have no right to linger for much longer in the collective mind of this committee.</w:t>
                      </w:r>
                    </w:p>
                  </w:txbxContent>
                </v:textbox>
              </v:shape>
            </w:pict>
          </mc:Fallback>
        </mc:AlternateContent>
      </w:r>
    </w:p>
    <w:p w:rsidR="00E855CF" w:rsidRDefault="00E855CF" w:rsidP="008A3CAE">
      <w:pPr>
        <w:rPr>
          <w:rFonts w:ascii="Times New Roman" w:hAnsi="Times New Roman"/>
          <w:sz w:val="24"/>
          <w:szCs w:val="24"/>
        </w:rPr>
      </w:pPr>
    </w:p>
    <w:p w:rsidR="00AB11C9" w:rsidRDefault="00AB11C9" w:rsidP="008A3CAE">
      <w:pPr>
        <w:rPr>
          <w:rFonts w:ascii="Times New Roman" w:hAnsi="Times New Roman"/>
          <w:sz w:val="24"/>
          <w:szCs w:val="24"/>
        </w:rPr>
      </w:pPr>
    </w:p>
    <w:p w:rsidR="00AB11C9" w:rsidRDefault="00AB11C9" w:rsidP="008A3CAE">
      <w:pPr>
        <w:rPr>
          <w:rFonts w:ascii="Times New Roman" w:hAnsi="Times New Roman"/>
          <w:sz w:val="24"/>
          <w:szCs w:val="24"/>
        </w:rPr>
      </w:pPr>
    </w:p>
    <w:p w:rsidR="00AB11C9" w:rsidRDefault="00AB11C9" w:rsidP="008A3CAE">
      <w:pPr>
        <w:rPr>
          <w:rFonts w:ascii="Times New Roman" w:hAnsi="Times New Roman"/>
          <w:sz w:val="24"/>
          <w:szCs w:val="24"/>
        </w:rPr>
      </w:pPr>
    </w:p>
    <w:p w:rsidR="00AB11C9" w:rsidRDefault="00AB11C9" w:rsidP="008A3CAE">
      <w:pPr>
        <w:rPr>
          <w:rFonts w:ascii="Times New Roman" w:hAnsi="Times New Roman"/>
          <w:sz w:val="24"/>
          <w:szCs w:val="24"/>
        </w:rPr>
      </w:pPr>
    </w:p>
    <w:p w:rsidR="00AB11C9" w:rsidRDefault="00AB11C9" w:rsidP="008A3CAE">
      <w:pPr>
        <w:rPr>
          <w:rFonts w:ascii="Times New Roman" w:hAnsi="Times New Roman"/>
          <w:sz w:val="24"/>
          <w:szCs w:val="24"/>
        </w:rPr>
      </w:pPr>
    </w:p>
    <w:p w:rsidR="00AB11C9" w:rsidRDefault="00AB11C9" w:rsidP="008A3CAE">
      <w:pPr>
        <w:rPr>
          <w:rFonts w:ascii="Times New Roman" w:hAnsi="Times New Roman"/>
          <w:sz w:val="24"/>
          <w:szCs w:val="24"/>
        </w:rPr>
      </w:pPr>
    </w:p>
    <w:p w:rsidR="000755FE" w:rsidRDefault="000755FE" w:rsidP="008A3CAE">
      <w:pPr>
        <w:rPr>
          <w:rFonts w:ascii="Times New Roman" w:hAnsi="Times New Roman"/>
          <w:sz w:val="24"/>
          <w:szCs w:val="24"/>
        </w:rPr>
      </w:pPr>
    </w:p>
    <w:p w:rsidR="00772CE3" w:rsidRDefault="00981927" w:rsidP="00CA53F3">
      <w:pPr>
        <w:jc w:val="both"/>
        <w:rPr>
          <w:rFonts w:ascii="Times New Roman" w:hAnsi="Times New Roman"/>
          <w:sz w:val="24"/>
          <w:szCs w:val="24"/>
        </w:rPr>
      </w:pPr>
      <w:r>
        <w:rPr>
          <w:rFonts w:ascii="Times New Roman" w:hAnsi="Times New Roman"/>
          <w:sz w:val="24"/>
          <w:szCs w:val="24"/>
        </w:rPr>
        <w:t xml:space="preserve">Needless to say this cautionary note </w:t>
      </w:r>
      <w:r w:rsidR="005B6D1B">
        <w:rPr>
          <w:rFonts w:ascii="Times New Roman" w:hAnsi="Times New Roman"/>
          <w:sz w:val="24"/>
          <w:szCs w:val="24"/>
        </w:rPr>
        <w:t xml:space="preserve">– right on the money -- </w:t>
      </w:r>
      <w:r>
        <w:rPr>
          <w:rFonts w:ascii="Times New Roman" w:hAnsi="Times New Roman"/>
          <w:sz w:val="24"/>
          <w:szCs w:val="24"/>
        </w:rPr>
        <w:t xml:space="preserve">went through to the keeper untouched and </w:t>
      </w:r>
      <w:r w:rsidR="004936B6">
        <w:rPr>
          <w:rFonts w:ascii="Times New Roman" w:hAnsi="Times New Roman"/>
          <w:sz w:val="24"/>
          <w:szCs w:val="24"/>
        </w:rPr>
        <w:t>blind-eyed</w:t>
      </w:r>
      <w:r w:rsidR="00CA53F3">
        <w:rPr>
          <w:rFonts w:ascii="Times New Roman" w:hAnsi="Times New Roman"/>
          <w:sz w:val="24"/>
          <w:szCs w:val="24"/>
        </w:rPr>
        <w:t xml:space="preserve">. </w:t>
      </w:r>
    </w:p>
    <w:p w:rsidR="007006D2" w:rsidRDefault="007006D2" w:rsidP="007006D2">
      <w:pPr>
        <w:jc w:val="both"/>
        <w:rPr>
          <w:rFonts w:ascii="Times New Roman" w:hAnsi="Times New Roman"/>
          <w:sz w:val="24"/>
          <w:szCs w:val="24"/>
        </w:rPr>
      </w:pPr>
      <w:r>
        <w:rPr>
          <w:rFonts w:ascii="Times New Roman" w:hAnsi="Times New Roman"/>
          <w:sz w:val="24"/>
          <w:szCs w:val="24"/>
        </w:rPr>
        <w:t>In its rush to prejudgment the Murray Committee became just</w:t>
      </w:r>
      <w:r w:rsidR="004936B6">
        <w:rPr>
          <w:rFonts w:ascii="Times New Roman" w:hAnsi="Times New Roman"/>
          <w:sz w:val="24"/>
          <w:szCs w:val="24"/>
        </w:rPr>
        <w:t xml:space="preserve"> another in a line of </w:t>
      </w:r>
      <w:r w:rsidR="00303A91">
        <w:rPr>
          <w:rFonts w:ascii="Times New Roman" w:hAnsi="Times New Roman"/>
          <w:sz w:val="24"/>
          <w:szCs w:val="24"/>
        </w:rPr>
        <w:t xml:space="preserve">inquiries </w:t>
      </w:r>
      <w:r w:rsidR="00D0557D">
        <w:rPr>
          <w:rFonts w:ascii="Times New Roman" w:hAnsi="Times New Roman"/>
          <w:sz w:val="24"/>
          <w:szCs w:val="24"/>
        </w:rPr>
        <w:t>compromised with</w:t>
      </w:r>
      <w:r>
        <w:rPr>
          <w:rFonts w:ascii="Times New Roman" w:hAnsi="Times New Roman"/>
          <w:sz w:val="24"/>
          <w:szCs w:val="24"/>
        </w:rPr>
        <w:t xml:space="preserve"> a brief to deliver marketing </w:t>
      </w:r>
      <w:r w:rsidR="00C01FAB">
        <w:rPr>
          <w:rFonts w:ascii="Times New Roman" w:hAnsi="Times New Roman"/>
          <w:sz w:val="24"/>
          <w:szCs w:val="24"/>
        </w:rPr>
        <w:t>material</w:t>
      </w:r>
      <w:r>
        <w:rPr>
          <w:rFonts w:ascii="Times New Roman" w:hAnsi="Times New Roman"/>
          <w:sz w:val="24"/>
          <w:szCs w:val="24"/>
        </w:rPr>
        <w:t xml:space="preserve"> </w:t>
      </w:r>
      <w:r w:rsidR="00D0557D">
        <w:rPr>
          <w:rFonts w:ascii="Times New Roman" w:hAnsi="Times New Roman"/>
          <w:sz w:val="24"/>
          <w:szCs w:val="24"/>
        </w:rPr>
        <w:t>promoting</w:t>
      </w:r>
      <w:r>
        <w:rPr>
          <w:rFonts w:ascii="Times New Roman" w:hAnsi="Times New Roman"/>
          <w:sz w:val="24"/>
          <w:szCs w:val="24"/>
        </w:rPr>
        <w:t xml:space="preserve"> predetermined outcomes – all cloaked in a </w:t>
      </w:r>
      <w:r w:rsidR="00AB095E">
        <w:rPr>
          <w:rFonts w:ascii="Times New Roman" w:hAnsi="Times New Roman"/>
          <w:sz w:val="24"/>
          <w:szCs w:val="24"/>
        </w:rPr>
        <w:t>charade</w:t>
      </w:r>
      <w:r>
        <w:rPr>
          <w:rFonts w:ascii="Times New Roman" w:hAnsi="Times New Roman"/>
          <w:sz w:val="24"/>
          <w:szCs w:val="24"/>
        </w:rPr>
        <w:t xml:space="preserve"> of </w:t>
      </w:r>
      <w:r w:rsidR="00D0557D">
        <w:rPr>
          <w:rFonts w:ascii="Times New Roman" w:hAnsi="Times New Roman"/>
          <w:sz w:val="24"/>
          <w:szCs w:val="24"/>
        </w:rPr>
        <w:t xml:space="preserve">open </w:t>
      </w:r>
      <w:r w:rsidR="00AB095E">
        <w:rPr>
          <w:rFonts w:ascii="Times New Roman" w:hAnsi="Times New Roman"/>
          <w:sz w:val="24"/>
          <w:szCs w:val="24"/>
        </w:rPr>
        <w:t xml:space="preserve">scope and </w:t>
      </w:r>
      <w:r>
        <w:rPr>
          <w:rFonts w:ascii="Times New Roman" w:hAnsi="Times New Roman"/>
          <w:sz w:val="24"/>
          <w:szCs w:val="24"/>
        </w:rPr>
        <w:t xml:space="preserve">independence. </w:t>
      </w:r>
      <w:r w:rsidR="00303A91">
        <w:rPr>
          <w:rFonts w:ascii="Times New Roman" w:hAnsi="Times New Roman"/>
          <w:sz w:val="24"/>
          <w:szCs w:val="24"/>
        </w:rPr>
        <w:t>W</w:t>
      </w:r>
      <w:r>
        <w:rPr>
          <w:rFonts w:ascii="Times New Roman" w:hAnsi="Times New Roman"/>
          <w:sz w:val="24"/>
          <w:szCs w:val="24"/>
        </w:rPr>
        <w:t xml:space="preserve">orse illustrations are </w:t>
      </w:r>
      <w:r w:rsidR="00BF2E08">
        <w:rPr>
          <w:rFonts w:ascii="Times New Roman" w:hAnsi="Times New Roman"/>
          <w:sz w:val="24"/>
          <w:szCs w:val="24"/>
        </w:rPr>
        <w:t xml:space="preserve">readily </w:t>
      </w:r>
      <w:r>
        <w:rPr>
          <w:rFonts w:ascii="Times New Roman" w:hAnsi="Times New Roman"/>
          <w:sz w:val="24"/>
          <w:szCs w:val="24"/>
        </w:rPr>
        <w:t xml:space="preserve">found in a </w:t>
      </w:r>
      <w:r w:rsidR="00D0557D">
        <w:rPr>
          <w:rFonts w:ascii="Times New Roman" w:hAnsi="Times New Roman"/>
          <w:sz w:val="24"/>
          <w:szCs w:val="24"/>
        </w:rPr>
        <w:t>raft</w:t>
      </w:r>
      <w:r>
        <w:rPr>
          <w:rFonts w:ascii="Times New Roman" w:hAnsi="Times New Roman"/>
          <w:sz w:val="24"/>
          <w:szCs w:val="24"/>
        </w:rPr>
        <w:t xml:space="preserve"> of </w:t>
      </w:r>
      <w:r w:rsidR="004936B6">
        <w:rPr>
          <w:rFonts w:ascii="Times New Roman" w:hAnsi="Times New Roman"/>
          <w:sz w:val="24"/>
          <w:szCs w:val="24"/>
        </w:rPr>
        <w:t xml:space="preserve">preset, </w:t>
      </w:r>
      <w:r>
        <w:rPr>
          <w:rFonts w:ascii="Times New Roman" w:hAnsi="Times New Roman"/>
          <w:sz w:val="24"/>
          <w:szCs w:val="24"/>
        </w:rPr>
        <w:t xml:space="preserve">closed-not-open parliamentary inquiries and regulator initiated reviews. </w:t>
      </w:r>
    </w:p>
    <w:p w:rsidR="001F3995" w:rsidRDefault="007006D2" w:rsidP="00CA53F3">
      <w:pPr>
        <w:jc w:val="both"/>
        <w:rPr>
          <w:rFonts w:ascii="Times New Roman" w:hAnsi="Times New Roman"/>
          <w:sz w:val="24"/>
          <w:szCs w:val="24"/>
        </w:rPr>
      </w:pPr>
      <w:r>
        <w:rPr>
          <w:rFonts w:ascii="Times New Roman" w:hAnsi="Times New Roman"/>
          <w:sz w:val="24"/>
          <w:szCs w:val="24"/>
        </w:rPr>
        <w:t xml:space="preserve">It is no wonder the </w:t>
      </w:r>
      <w:r w:rsidR="00381BCB">
        <w:rPr>
          <w:rFonts w:ascii="Times New Roman" w:hAnsi="Times New Roman"/>
          <w:sz w:val="24"/>
          <w:szCs w:val="24"/>
        </w:rPr>
        <w:t xml:space="preserve">coagulating </w:t>
      </w:r>
      <w:r w:rsidR="004936B6">
        <w:rPr>
          <w:rFonts w:ascii="Times New Roman" w:hAnsi="Times New Roman"/>
          <w:sz w:val="24"/>
          <w:szCs w:val="24"/>
        </w:rPr>
        <w:t xml:space="preserve">mess </w:t>
      </w:r>
      <w:r w:rsidR="00BF2E08">
        <w:rPr>
          <w:rFonts w:ascii="Times New Roman" w:hAnsi="Times New Roman"/>
          <w:sz w:val="24"/>
          <w:szCs w:val="24"/>
        </w:rPr>
        <w:t>has further degenerated.</w:t>
      </w:r>
    </w:p>
    <w:p w:rsidR="00B4242E" w:rsidRDefault="00B4242E" w:rsidP="00B4242E">
      <w:pPr>
        <w:jc w:val="center"/>
        <w:rPr>
          <w:rFonts w:ascii="Times New Roman" w:hAnsi="Times New Roman"/>
          <w:b/>
          <w:sz w:val="32"/>
          <w:szCs w:val="32"/>
        </w:rPr>
      </w:pPr>
      <w:r w:rsidRPr="00772CE3">
        <w:rPr>
          <w:rFonts w:ascii="Times New Roman" w:hAnsi="Times New Roman"/>
          <w:b/>
          <w:sz w:val="32"/>
          <w:szCs w:val="32"/>
        </w:rPr>
        <w:lastRenderedPageBreak/>
        <w:t>ONCE MORE UNTO THE BREACH</w:t>
      </w:r>
    </w:p>
    <w:p w:rsidR="00B4242E" w:rsidRDefault="00B4242E" w:rsidP="00B4242E">
      <w:pPr>
        <w:jc w:val="center"/>
        <w:rPr>
          <w:rFonts w:ascii="Times New Roman" w:hAnsi="Times New Roman"/>
          <w:b/>
          <w:sz w:val="32"/>
          <w:szCs w:val="32"/>
        </w:rPr>
      </w:pPr>
    </w:p>
    <w:p w:rsidR="00B4242E" w:rsidRDefault="00B4242E" w:rsidP="00B4242E">
      <w:pPr>
        <w:jc w:val="both"/>
        <w:rPr>
          <w:rFonts w:ascii="Times New Roman" w:hAnsi="Times New Roman"/>
          <w:sz w:val="24"/>
          <w:szCs w:val="24"/>
        </w:rPr>
      </w:pPr>
      <w:r>
        <w:rPr>
          <w:rFonts w:ascii="Times New Roman" w:hAnsi="Times New Roman"/>
          <w:sz w:val="24"/>
          <w:szCs w:val="24"/>
        </w:rPr>
        <w:t xml:space="preserve">Living in hope, what follows outlines </w:t>
      </w:r>
      <w:r w:rsidR="005A4D16">
        <w:rPr>
          <w:rFonts w:ascii="Times New Roman" w:hAnsi="Times New Roman"/>
          <w:sz w:val="24"/>
          <w:szCs w:val="24"/>
        </w:rPr>
        <w:t>issues</w:t>
      </w:r>
      <w:r>
        <w:rPr>
          <w:rFonts w:ascii="Times New Roman" w:hAnsi="Times New Roman"/>
          <w:sz w:val="24"/>
          <w:szCs w:val="24"/>
        </w:rPr>
        <w:t xml:space="preserve"> needing attention – attention now, well ahead of any royal commission detailing cultural degradation among financial institutions and regulators.</w:t>
      </w:r>
    </w:p>
    <w:p w:rsidR="00B4242E" w:rsidRDefault="00B4242E" w:rsidP="00B4242E">
      <w:pPr>
        <w:jc w:val="both"/>
        <w:rPr>
          <w:rFonts w:ascii="Times New Roman" w:hAnsi="Times New Roman"/>
          <w:sz w:val="24"/>
          <w:szCs w:val="24"/>
        </w:rPr>
      </w:pPr>
      <w:r w:rsidRPr="00BC2C06">
        <w:rPr>
          <w:rFonts w:ascii="Times New Roman" w:hAnsi="Times New Roman"/>
          <w:sz w:val="24"/>
          <w:szCs w:val="24"/>
        </w:rPr>
        <w:t>For decades, Treasurers promising more compet</w:t>
      </w:r>
      <w:r>
        <w:rPr>
          <w:rFonts w:ascii="Times New Roman" w:hAnsi="Times New Roman"/>
          <w:sz w:val="24"/>
          <w:szCs w:val="24"/>
        </w:rPr>
        <w:t xml:space="preserve">itive retail financial markets have stood </w:t>
      </w:r>
      <w:r w:rsidRPr="00BC2C06">
        <w:rPr>
          <w:rFonts w:ascii="Times New Roman" w:hAnsi="Times New Roman"/>
          <w:sz w:val="24"/>
          <w:szCs w:val="24"/>
        </w:rPr>
        <w:t xml:space="preserve">powerless and mute as just the opposite unfolded. Almost unbelievably, cartel-like behaviour </w:t>
      </w:r>
      <w:r>
        <w:rPr>
          <w:rFonts w:ascii="Times New Roman" w:hAnsi="Times New Roman"/>
          <w:sz w:val="24"/>
          <w:szCs w:val="24"/>
        </w:rPr>
        <w:t>was</w:t>
      </w:r>
      <w:r w:rsidRPr="00BC2C06">
        <w:rPr>
          <w:rFonts w:ascii="Times New Roman" w:hAnsi="Times New Roman"/>
          <w:sz w:val="24"/>
          <w:szCs w:val="24"/>
        </w:rPr>
        <w:t xml:space="preserve"> protected, not threatened, </w:t>
      </w:r>
      <w:r>
        <w:rPr>
          <w:rFonts w:ascii="Times New Roman" w:hAnsi="Times New Roman"/>
          <w:sz w:val="24"/>
          <w:szCs w:val="24"/>
        </w:rPr>
        <w:t xml:space="preserve">when regulators ignored, and made worse, </w:t>
      </w:r>
      <w:r w:rsidR="005A4D16">
        <w:rPr>
          <w:rFonts w:ascii="Times New Roman" w:hAnsi="Times New Roman"/>
          <w:sz w:val="24"/>
          <w:szCs w:val="24"/>
        </w:rPr>
        <w:t xml:space="preserve">obvious </w:t>
      </w:r>
      <w:r w:rsidRPr="00BC2C06">
        <w:rPr>
          <w:rFonts w:ascii="Times New Roman" w:hAnsi="Times New Roman"/>
          <w:sz w:val="24"/>
          <w:szCs w:val="24"/>
        </w:rPr>
        <w:t>market failure</w:t>
      </w:r>
      <w:r>
        <w:rPr>
          <w:rFonts w:ascii="Times New Roman" w:hAnsi="Times New Roman"/>
          <w:sz w:val="24"/>
          <w:szCs w:val="24"/>
        </w:rPr>
        <w:t xml:space="preserve"> in the financial services arena</w:t>
      </w:r>
      <w:r w:rsidRPr="00BC2C06">
        <w:rPr>
          <w:rFonts w:ascii="Times New Roman" w:hAnsi="Times New Roman"/>
          <w:sz w:val="24"/>
          <w:szCs w:val="24"/>
        </w:rPr>
        <w:t xml:space="preserve">.   </w:t>
      </w:r>
    </w:p>
    <w:p w:rsidR="00B4242E" w:rsidRDefault="00B4242E" w:rsidP="00B4242E">
      <w:pPr>
        <w:jc w:val="both"/>
        <w:rPr>
          <w:rFonts w:ascii="Times New Roman" w:hAnsi="Times New Roman"/>
          <w:sz w:val="24"/>
          <w:szCs w:val="24"/>
        </w:rPr>
      </w:pPr>
      <w:r w:rsidRPr="00BC2C06">
        <w:rPr>
          <w:rFonts w:ascii="Times New Roman" w:hAnsi="Times New Roman"/>
          <w:sz w:val="24"/>
          <w:szCs w:val="24"/>
        </w:rPr>
        <w:t xml:space="preserve">Renewed </w:t>
      </w:r>
      <w:r>
        <w:rPr>
          <w:rFonts w:ascii="Times New Roman" w:hAnsi="Times New Roman"/>
          <w:sz w:val="24"/>
          <w:szCs w:val="24"/>
        </w:rPr>
        <w:t>demands</w:t>
      </w:r>
      <w:r w:rsidRPr="00BC2C06">
        <w:rPr>
          <w:rFonts w:ascii="Times New Roman" w:hAnsi="Times New Roman"/>
          <w:sz w:val="24"/>
          <w:szCs w:val="24"/>
        </w:rPr>
        <w:t xml:space="preserve"> to bring </w:t>
      </w:r>
      <w:r>
        <w:rPr>
          <w:rFonts w:ascii="Times New Roman" w:hAnsi="Times New Roman"/>
          <w:sz w:val="24"/>
          <w:szCs w:val="24"/>
        </w:rPr>
        <w:t>these markets</w:t>
      </w:r>
      <w:r w:rsidRPr="00BC2C06">
        <w:rPr>
          <w:rFonts w:ascii="Times New Roman" w:hAnsi="Times New Roman"/>
          <w:sz w:val="24"/>
          <w:szCs w:val="24"/>
        </w:rPr>
        <w:t xml:space="preserve"> into line </w:t>
      </w:r>
      <w:r>
        <w:rPr>
          <w:rFonts w:ascii="Times New Roman" w:hAnsi="Times New Roman"/>
          <w:sz w:val="24"/>
          <w:szCs w:val="24"/>
        </w:rPr>
        <w:t>may</w:t>
      </w:r>
      <w:r w:rsidRPr="00BC2C06">
        <w:rPr>
          <w:rFonts w:ascii="Times New Roman" w:hAnsi="Times New Roman"/>
          <w:sz w:val="24"/>
          <w:szCs w:val="24"/>
        </w:rPr>
        <w:t xml:space="preserve"> be no match for the </w:t>
      </w:r>
      <w:r>
        <w:rPr>
          <w:rFonts w:ascii="Times New Roman" w:hAnsi="Times New Roman"/>
          <w:sz w:val="24"/>
          <w:szCs w:val="24"/>
        </w:rPr>
        <w:t xml:space="preserve">resistance of major </w:t>
      </w:r>
      <w:r w:rsidRPr="00BC2C06">
        <w:rPr>
          <w:rFonts w:ascii="Times New Roman" w:hAnsi="Times New Roman"/>
          <w:sz w:val="24"/>
          <w:szCs w:val="24"/>
        </w:rPr>
        <w:t xml:space="preserve">banks and </w:t>
      </w:r>
      <w:r w:rsidR="005A4D16">
        <w:rPr>
          <w:rFonts w:ascii="Times New Roman" w:hAnsi="Times New Roman"/>
          <w:sz w:val="24"/>
          <w:szCs w:val="24"/>
        </w:rPr>
        <w:t xml:space="preserve">inexplicably </w:t>
      </w:r>
      <w:r>
        <w:rPr>
          <w:rFonts w:ascii="Times New Roman" w:hAnsi="Times New Roman"/>
          <w:sz w:val="24"/>
          <w:szCs w:val="24"/>
        </w:rPr>
        <w:t>compliant</w:t>
      </w:r>
      <w:r w:rsidRPr="00BC2C06">
        <w:rPr>
          <w:rFonts w:ascii="Times New Roman" w:hAnsi="Times New Roman"/>
          <w:sz w:val="24"/>
          <w:szCs w:val="24"/>
        </w:rPr>
        <w:t xml:space="preserve"> regulators. </w:t>
      </w:r>
      <w:r>
        <w:rPr>
          <w:rFonts w:ascii="Times New Roman" w:hAnsi="Times New Roman"/>
          <w:sz w:val="24"/>
          <w:szCs w:val="24"/>
        </w:rPr>
        <w:t>What happened was no accident.</w:t>
      </w:r>
    </w:p>
    <w:p w:rsidR="00B4242E" w:rsidRDefault="00B4242E" w:rsidP="00B4242E">
      <w:pPr>
        <w:jc w:val="both"/>
        <w:rPr>
          <w:rFonts w:ascii="Times New Roman" w:hAnsi="Times New Roman"/>
          <w:sz w:val="24"/>
          <w:szCs w:val="24"/>
        </w:rPr>
      </w:pPr>
      <w:r w:rsidRPr="00D40917">
        <w:rPr>
          <w:rFonts w:ascii="Times New Roman" w:hAnsi="Times New Roman"/>
          <w:sz w:val="24"/>
          <w:szCs w:val="24"/>
        </w:rPr>
        <w:t xml:space="preserve">A quest for competition is concurrently a quest for a </w:t>
      </w:r>
      <w:r w:rsidR="00444E46">
        <w:rPr>
          <w:rFonts w:ascii="Times New Roman" w:hAnsi="Times New Roman"/>
          <w:sz w:val="24"/>
          <w:szCs w:val="24"/>
        </w:rPr>
        <w:t xml:space="preserve">retail financial </w:t>
      </w:r>
      <w:r w:rsidRPr="00D40917">
        <w:rPr>
          <w:rFonts w:ascii="Times New Roman" w:hAnsi="Times New Roman"/>
          <w:sz w:val="24"/>
          <w:szCs w:val="24"/>
        </w:rPr>
        <w:t xml:space="preserve">system that works efficiently and fairly in the public interest </w:t>
      </w:r>
      <w:r w:rsidRPr="00B4242E">
        <w:rPr>
          <w:rFonts w:ascii="Times New Roman" w:hAnsi="Times New Roman"/>
          <w:sz w:val="24"/>
          <w:szCs w:val="24"/>
        </w:rPr>
        <w:t>-- as if it were competitive</w:t>
      </w:r>
      <w:r w:rsidRPr="00D40917">
        <w:rPr>
          <w:rFonts w:ascii="Times New Roman" w:hAnsi="Times New Roman"/>
          <w:sz w:val="24"/>
          <w:szCs w:val="24"/>
        </w:rPr>
        <w:t>. Disturbingly, the prevailing ‘as if’</w:t>
      </w:r>
      <w:r>
        <w:rPr>
          <w:rFonts w:ascii="Times New Roman" w:hAnsi="Times New Roman"/>
          <w:sz w:val="24"/>
          <w:szCs w:val="24"/>
        </w:rPr>
        <w:t>,</w:t>
      </w:r>
      <w:r w:rsidRPr="00D40917">
        <w:rPr>
          <w:rFonts w:ascii="Times New Roman" w:hAnsi="Times New Roman"/>
          <w:sz w:val="24"/>
          <w:szCs w:val="24"/>
        </w:rPr>
        <w:t xml:space="preserve"> is as if competition, efficiency and fair play </w:t>
      </w:r>
      <w:r>
        <w:rPr>
          <w:rFonts w:ascii="Times New Roman" w:hAnsi="Times New Roman"/>
          <w:sz w:val="24"/>
          <w:szCs w:val="24"/>
        </w:rPr>
        <w:t xml:space="preserve">are </w:t>
      </w:r>
      <w:r w:rsidRPr="00D40917">
        <w:rPr>
          <w:rFonts w:ascii="Times New Roman" w:hAnsi="Times New Roman"/>
          <w:sz w:val="24"/>
          <w:szCs w:val="24"/>
        </w:rPr>
        <w:t>the last thing on the mind of regulator</w:t>
      </w:r>
      <w:r>
        <w:rPr>
          <w:rFonts w:ascii="Times New Roman" w:hAnsi="Times New Roman"/>
          <w:sz w:val="24"/>
          <w:szCs w:val="24"/>
        </w:rPr>
        <w:t>s</w:t>
      </w:r>
      <w:r w:rsidRPr="00D40917">
        <w:rPr>
          <w:rFonts w:ascii="Times New Roman" w:hAnsi="Times New Roman"/>
          <w:sz w:val="24"/>
          <w:szCs w:val="24"/>
        </w:rPr>
        <w:t>.</w:t>
      </w:r>
    </w:p>
    <w:p w:rsidR="00B4242E" w:rsidRDefault="00B4242E" w:rsidP="00B4242E">
      <w:pPr>
        <w:jc w:val="both"/>
        <w:rPr>
          <w:rFonts w:ascii="Times New Roman" w:hAnsi="Times New Roman"/>
          <w:sz w:val="24"/>
          <w:szCs w:val="24"/>
        </w:rPr>
      </w:pPr>
      <w:r>
        <w:rPr>
          <w:rFonts w:ascii="Times New Roman" w:hAnsi="Times New Roman"/>
          <w:sz w:val="24"/>
          <w:szCs w:val="24"/>
        </w:rPr>
        <w:t xml:space="preserve">The </w:t>
      </w:r>
      <w:r w:rsidR="00B3533B">
        <w:rPr>
          <w:rFonts w:ascii="Times New Roman" w:hAnsi="Times New Roman"/>
          <w:sz w:val="24"/>
          <w:szCs w:val="24"/>
        </w:rPr>
        <w:t>realization</w:t>
      </w:r>
      <w:r>
        <w:rPr>
          <w:rFonts w:ascii="Times New Roman" w:hAnsi="Times New Roman"/>
          <w:sz w:val="24"/>
          <w:szCs w:val="24"/>
        </w:rPr>
        <w:t xml:space="preserve"> that there is regulatory work to be done</w:t>
      </w:r>
      <w:r w:rsidR="00B3533B">
        <w:rPr>
          <w:rFonts w:ascii="Times New Roman" w:hAnsi="Times New Roman"/>
          <w:sz w:val="24"/>
          <w:szCs w:val="24"/>
        </w:rPr>
        <w:t xml:space="preserve"> differently</w:t>
      </w:r>
      <w:r>
        <w:rPr>
          <w:rFonts w:ascii="Times New Roman" w:hAnsi="Times New Roman"/>
          <w:sz w:val="24"/>
          <w:szCs w:val="24"/>
        </w:rPr>
        <w:t xml:space="preserve"> may be tuned with </w:t>
      </w:r>
      <w:r w:rsidR="00444E46">
        <w:rPr>
          <w:rFonts w:ascii="Times New Roman" w:hAnsi="Times New Roman"/>
          <w:sz w:val="24"/>
          <w:szCs w:val="24"/>
        </w:rPr>
        <w:t xml:space="preserve">a brief digression prompting </w:t>
      </w:r>
      <w:r>
        <w:rPr>
          <w:rFonts w:ascii="Times New Roman" w:hAnsi="Times New Roman"/>
          <w:sz w:val="24"/>
          <w:szCs w:val="24"/>
        </w:rPr>
        <w:t>quiet reflection on a topical concern well within reach of most.</w:t>
      </w:r>
    </w:p>
    <w:p w:rsidR="00B4242E" w:rsidRDefault="00B4242E" w:rsidP="00CA53F3">
      <w:pPr>
        <w:jc w:val="both"/>
        <w:rPr>
          <w:rFonts w:ascii="Times New Roman" w:hAnsi="Times New Roman"/>
          <w:sz w:val="24"/>
          <w:szCs w:val="24"/>
        </w:rPr>
      </w:pPr>
    </w:p>
    <w:p w:rsidR="00B4242E" w:rsidRDefault="00B4242E" w:rsidP="00B4242E">
      <w:pPr>
        <w:jc w:val="center"/>
        <w:rPr>
          <w:rFonts w:ascii="Times New Roman" w:hAnsi="Times New Roman"/>
          <w:b/>
          <w:sz w:val="24"/>
          <w:szCs w:val="24"/>
        </w:rPr>
      </w:pPr>
      <w:r w:rsidRPr="00D40917">
        <w:rPr>
          <w:rFonts w:ascii="Times New Roman" w:hAnsi="Times New Roman"/>
          <w:b/>
          <w:sz w:val="24"/>
          <w:szCs w:val="24"/>
        </w:rPr>
        <w:t>CASE STUDY: BURYING FUNERAL INSURANCE</w:t>
      </w:r>
    </w:p>
    <w:p w:rsidR="00B3533B" w:rsidRPr="00D40917" w:rsidRDefault="00B3533B" w:rsidP="00B4242E">
      <w:pPr>
        <w:jc w:val="center"/>
        <w:rPr>
          <w:rFonts w:ascii="Times New Roman" w:hAnsi="Times New Roman"/>
          <w:b/>
          <w:sz w:val="24"/>
          <w:szCs w:val="24"/>
        </w:rPr>
      </w:pPr>
    </w:p>
    <w:p w:rsidR="00B4242E" w:rsidRDefault="001C2B10" w:rsidP="00B4242E">
      <w:pPr>
        <w:jc w:val="both"/>
        <w:rPr>
          <w:rFonts w:ascii="Times New Roman" w:hAnsi="Times New Roman"/>
          <w:sz w:val="24"/>
          <w:szCs w:val="24"/>
        </w:rPr>
      </w:pPr>
      <w:r>
        <w:rPr>
          <w:rFonts w:ascii="Times New Roman" w:hAnsi="Times New Roman"/>
          <w:sz w:val="24"/>
          <w:szCs w:val="24"/>
        </w:rPr>
        <w:t>There are</w:t>
      </w:r>
      <w:r w:rsidR="00B3533B">
        <w:rPr>
          <w:rFonts w:ascii="Times New Roman" w:hAnsi="Times New Roman"/>
          <w:sz w:val="24"/>
          <w:szCs w:val="24"/>
        </w:rPr>
        <w:t xml:space="preserve"> problems with</w:t>
      </w:r>
      <w:r w:rsidR="00B4242E" w:rsidRPr="00D40917">
        <w:rPr>
          <w:rFonts w:ascii="Times New Roman" w:hAnsi="Times New Roman"/>
          <w:sz w:val="24"/>
          <w:szCs w:val="24"/>
        </w:rPr>
        <w:t xml:space="preserve"> </w:t>
      </w:r>
      <w:r>
        <w:rPr>
          <w:rFonts w:ascii="Times New Roman" w:hAnsi="Times New Roman"/>
          <w:sz w:val="24"/>
          <w:szCs w:val="24"/>
        </w:rPr>
        <w:t xml:space="preserve">funeral insurance </w:t>
      </w:r>
      <w:r w:rsidR="00B4242E">
        <w:rPr>
          <w:rFonts w:ascii="Times New Roman" w:hAnsi="Times New Roman"/>
          <w:sz w:val="24"/>
          <w:szCs w:val="24"/>
        </w:rPr>
        <w:t xml:space="preserve">and the </w:t>
      </w:r>
      <w:r>
        <w:rPr>
          <w:rFonts w:ascii="Times New Roman" w:hAnsi="Times New Roman"/>
          <w:sz w:val="24"/>
          <w:szCs w:val="24"/>
        </w:rPr>
        <w:t>failure to properly regulate it</w:t>
      </w:r>
      <w:r w:rsidR="00B4242E" w:rsidRPr="00D40917">
        <w:rPr>
          <w:rFonts w:ascii="Times New Roman" w:hAnsi="Times New Roman"/>
          <w:sz w:val="24"/>
          <w:szCs w:val="24"/>
        </w:rPr>
        <w:t xml:space="preserve">. </w:t>
      </w:r>
    </w:p>
    <w:p w:rsidR="001C2B10" w:rsidRDefault="00B4242E" w:rsidP="00B4242E">
      <w:pPr>
        <w:jc w:val="both"/>
        <w:rPr>
          <w:rFonts w:ascii="Times New Roman" w:hAnsi="Times New Roman"/>
          <w:sz w:val="24"/>
          <w:szCs w:val="24"/>
        </w:rPr>
      </w:pPr>
      <w:r w:rsidRPr="00D40917">
        <w:rPr>
          <w:rFonts w:ascii="Times New Roman" w:hAnsi="Times New Roman"/>
          <w:sz w:val="24"/>
          <w:szCs w:val="24"/>
        </w:rPr>
        <w:t xml:space="preserve">Funeral insurance </w:t>
      </w:r>
      <w:r w:rsidR="00B94863">
        <w:rPr>
          <w:rFonts w:ascii="Times New Roman" w:hAnsi="Times New Roman"/>
          <w:sz w:val="24"/>
          <w:szCs w:val="24"/>
        </w:rPr>
        <w:t xml:space="preserve">is </w:t>
      </w:r>
      <w:r w:rsidRPr="00D40917">
        <w:rPr>
          <w:rFonts w:ascii="Times New Roman" w:hAnsi="Times New Roman"/>
          <w:sz w:val="24"/>
          <w:szCs w:val="24"/>
        </w:rPr>
        <w:t xml:space="preserve">understood by regulators </w:t>
      </w:r>
      <w:r w:rsidR="001C2B10">
        <w:rPr>
          <w:rFonts w:ascii="Times New Roman" w:hAnsi="Times New Roman"/>
          <w:sz w:val="24"/>
          <w:szCs w:val="24"/>
        </w:rPr>
        <w:t>to be a rip-</w:t>
      </w:r>
      <w:r w:rsidRPr="00D40917">
        <w:rPr>
          <w:rFonts w:ascii="Times New Roman" w:hAnsi="Times New Roman"/>
          <w:sz w:val="24"/>
          <w:szCs w:val="24"/>
        </w:rPr>
        <w:t>off but</w:t>
      </w:r>
      <w:r>
        <w:rPr>
          <w:rFonts w:ascii="Times New Roman" w:hAnsi="Times New Roman"/>
          <w:sz w:val="24"/>
          <w:szCs w:val="24"/>
        </w:rPr>
        <w:t xml:space="preserve"> </w:t>
      </w:r>
      <w:r w:rsidRPr="00D40917">
        <w:rPr>
          <w:rFonts w:ascii="Times New Roman" w:hAnsi="Times New Roman"/>
          <w:sz w:val="24"/>
          <w:szCs w:val="24"/>
        </w:rPr>
        <w:t>the consumer protec</w:t>
      </w:r>
      <w:r>
        <w:rPr>
          <w:rFonts w:ascii="Times New Roman" w:hAnsi="Times New Roman"/>
          <w:sz w:val="24"/>
          <w:szCs w:val="24"/>
        </w:rPr>
        <w:t xml:space="preserve">tion regulators </w:t>
      </w:r>
      <w:r w:rsidR="00B3533B">
        <w:rPr>
          <w:rFonts w:ascii="Times New Roman" w:hAnsi="Times New Roman"/>
          <w:sz w:val="24"/>
          <w:szCs w:val="24"/>
        </w:rPr>
        <w:t>are not empowered</w:t>
      </w:r>
      <w:r>
        <w:rPr>
          <w:rFonts w:ascii="Times New Roman" w:hAnsi="Times New Roman"/>
          <w:sz w:val="24"/>
          <w:szCs w:val="24"/>
        </w:rPr>
        <w:t xml:space="preserve"> </w:t>
      </w:r>
      <w:r w:rsidR="00B94863">
        <w:rPr>
          <w:rFonts w:ascii="Times New Roman" w:hAnsi="Times New Roman"/>
          <w:sz w:val="24"/>
          <w:szCs w:val="24"/>
        </w:rPr>
        <w:t xml:space="preserve">to </w:t>
      </w:r>
      <w:r w:rsidRPr="00D40917">
        <w:rPr>
          <w:rFonts w:ascii="Times New Roman" w:hAnsi="Times New Roman"/>
          <w:sz w:val="24"/>
          <w:szCs w:val="24"/>
        </w:rPr>
        <w:t xml:space="preserve">proscribe the sale of </w:t>
      </w:r>
      <w:r>
        <w:rPr>
          <w:rFonts w:ascii="Times New Roman" w:hAnsi="Times New Roman"/>
          <w:sz w:val="24"/>
          <w:szCs w:val="24"/>
        </w:rPr>
        <w:t xml:space="preserve">offending </w:t>
      </w:r>
      <w:r w:rsidRPr="00D40917">
        <w:rPr>
          <w:rFonts w:ascii="Times New Roman" w:hAnsi="Times New Roman"/>
          <w:sz w:val="24"/>
          <w:szCs w:val="24"/>
        </w:rPr>
        <w:t>policies</w:t>
      </w:r>
      <w:r w:rsidR="001C2B10">
        <w:rPr>
          <w:rFonts w:ascii="Times New Roman" w:hAnsi="Times New Roman"/>
          <w:sz w:val="24"/>
          <w:szCs w:val="24"/>
        </w:rPr>
        <w:t xml:space="preserve">, </w:t>
      </w:r>
      <w:r w:rsidR="00B94863">
        <w:rPr>
          <w:rFonts w:ascii="Times New Roman" w:hAnsi="Times New Roman"/>
          <w:sz w:val="24"/>
          <w:szCs w:val="24"/>
        </w:rPr>
        <w:t xml:space="preserve">nor </w:t>
      </w:r>
      <w:r w:rsidR="001C2B10">
        <w:rPr>
          <w:rFonts w:ascii="Times New Roman" w:hAnsi="Times New Roman"/>
          <w:sz w:val="24"/>
          <w:szCs w:val="24"/>
        </w:rPr>
        <w:t xml:space="preserve">demand the refund of premiums already </w:t>
      </w:r>
      <w:r w:rsidR="00B94863">
        <w:rPr>
          <w:rFonts w:ascii="Times New Roman" w:hAnsi="Times New Roman"/>
          <w:sz w:val="24"/>
          <w:szCs w:val="24"/>
        </w:rPr>
        <w:t xml:space="preserve">unfairly </w:t>
      </w:r>
      <w:r w:rsidR="001C2B10">
        <w:rPr>
          <w:rFonts w:ascii="Times New Roman" w:hAnsi="Times New Roman"/>
          <w:sz w:val="24"/>
          <w:szCs w:val="24"/>
        </w:rPr>
        <w:t>paid</w:t>
      </w:r>
      <w:r w:rsidRPr="00D40917">
        <w:rPr>
          <w:rFonts w:ascii="Times New Roman" w:hAnsi="Times New Roman"/>
          <w:sz w:val="24"/>
          <w:szCs w:val="24"/>
        </w:rPr>
        <w:t>.</w:t>
      </w:r>
      <w:r>
        <w:rPr>
          <w:rFonts w:ascii="Times New Roman" w:hAnsi="Times New Roman"/>
          <w:sz w:val="24"/>
          <w:szCs w:val="24"/>
        </w:rPr>
        <w:t xml:space="preserve"> </w:t>
      </w:r>
    </w:p>
    <w:p w:rsidR="00B4242E" w:rsidRDefault="00B4242E" w:rsidP="00B4242E">
      <w:pPr>
        <w:jc w:val="both"/>
        <w:rPr>
          <w:rFonts w:ascii="Times New Roman" w:hAnsi="Times New Roman"/>
          <w:sz w:val="24"/>
          <w:szCs w:val="24"/>
        </w:rPr>
      </w:pPr>
      <w:r>
        <w:rPr>
          <w:rFonts w:ascii="Times New Roman" w:hAnsi="Times New Roman"/>
          <w:sz w:val="24"/>
          <w:szCs w:val="24"/>
        </w:rPr>
        <w:t>The only watchword is disclosure – and then let the buyer beware.</w:t>
      </w:r>
    </w:p>
    <w:p w:rsidR="001C2B10" w:rsidRDefault="00B4242E" w:rsidP="00B4242E">
      <w:pPr>
        <w:jc w:val="both"/>
        <w:rPr>
          <w:rFonts w:ascii="Times New Roman" w:hAnsi="Times New Roman"/>
          <w:sz w:val="24"/>
          <w:szCs w:val="24"/>
        </w:rPr>
      </w:pPr>
      <w:r>
        <w:rPr>
          <w:rFonts w:ascii="Times New Roman" w:hAnsi="Times New Roman"/>
          <w:sz w:val="24"/>
          <w:szCs w:val="24"/>
        </w:rPr>
        <w:t>This is not good enough.</w:t>
      </w:r>
      <w:r w:rsidR="00EE0F00">
        <w:rPr>
          <w:rFonts w:ascii="Times New Roman" w:hAnsi="Times New Roman"/>
          <w:sz w:val="24"/>
          <w:szCs w:val="24"/>
        </w:rPr>
        <w:t xml:space="preserve"> </w:t>
      </w:r>
      <w:r w:rsidR="001C2B10">
        <w:rPr>
          <w:rFonts w:ascii="Times New Roman" w:hAnsi="Times New Roman"/>
          <w:sz w:val="24"/>
          <w:szCs w:val="24"/>
        </w:rPr>
        <w:t>P</w:t>
      </w:r>
      <w:r w:rsidR="00EE0F00">
        <w:rPr>
          <w:rFonts w:ascii="Times New Roman" w:hAnsi="Times New Roman"/>
          <w:sz w:val="24"/>
          <w:szCs w:val="24"/>
        </w:rPr>
        <w:t>olitely worded ‘customer advice’ information-sheet</w:t>
      </w:r>
      <w:r w:rsidR="001C2B10">
        <w:rPr>
          <w:rFonts w:ascii="Times New Roman" w:hAnsi="Times New Roman"/>
          <w:sz w:val="24"/>
          <w:szCs w:val="24"/>
        </w:rPr>
        <w:t>s</w:t>
      </w:r>
      <w:r w:rsidR="00EE0F00">
        <w:rPr>
          <w:rFonts w:ascii="Times New Roman" w:hAnsi="Times New Roman"/>
          <w:sz w:val="24"/>
          <w:szCs w:val="24"/>
        </w:rPr>
        <w:t xml:space="preserve"> on </w:t>
      </w:r>
      <w:r w:rsidR="00360FBA">
        <w:rPr>
          <w:rFonts w:ascii="Times New Roman" w:hAnsi="Times New Roman"/>
          <w:sz w:val="24"/>
          <w:szCs w:val="24"/>
        </w:rPr>
        <w:t xml:space="preserve">a </w:t>
      </w:r>
      <w:r w:rsidR="00EE0F00">
        <w:rPr>
          <w:rFonts w:ascii="Times New Roman" w:hAnsi="Times New Roman"/>
          <w:sz w:val="24"/>
          <w:szCs w:val="24"/>
        </w:rPr>
        <w:t>regulator</w:t>
      </w:r>
      <w:r w:rsidR="00360FBA">
        <w:rPr>
          <w:rFonts w:ascii="Times New Roman" w:hAnsi="Times New Roman"/>
          <w:sz w:val="24"/>
          <w:szCs w:val="24"/>
        </w:rPr>
        <w:t>’s web site</w:t>
      </w:r>
      <w:r w:rsidR="001C2B10">
        <w:rPr>
          <w:rFonts w:ascii="Times New Roman" w:hAnsi="Times New Roman"/>
          <w:sz w:val="24"/>
          <w:szCs w:val="24"/>
        </w:rPr>
        <w:t xml:space="preserve"> do</w:t>
      </w:r>
      <w:r w:rsidR="00EE0F00">
        <w:rPr>
          <w:rFonts w:ascii="Times New Roman" w:hAnsi="Times New Roman"/>
          <w:sz w:val="24"/>
          <w:szCs w:val="24"/>
        </w:rPr>
        <w:t xml:space="preserve"> not cut it when those most in need of </w:t>
      </w:r>
      <w:r w:rsidR="00B94863">
        <w:rPr>
          <w:rFonts w:ascii="Times New Roman" w:hAnsi="Times New Roman"/>
          <w:sz w:val="24"/>
          <w:szCs w:val="24"/>
        </w:rPr>
        <w:t>a</w:t>
      </w:r>
      <w:r w:rsidR="00EE0F00">
        <w:rPr>
          <w:rFonts w:ascii="Times New Roman" w:hAnsi="Times New Roman"/>
          <w:sz w:val="24"/>
          <w:szCs w:val="24"/>
        </w:rPr>
        <w:t xml:space="preserve"> warning are the least likely to read it and understand it. </w:t>
      </w:r>
    </w:p>
    <w:p w:rsidR="00B4242E" w:rsidRPr="00D40917" w:rsidRDefault="00EE0F00" w:rsidP="00B4242E">
      <w:pPr>
        <w:jc w:val="both"/>
        <w:rPr>
          <w:rFonts w:ascii="Times New Roman" w:hAnsi="Times New Roman"/>
          <w:sz w:val="24"/>
          <w:szCs w:val="24"/>
        </w:rPr>
      </w:pPr>
      <w:r>
        <w:rPr>
          <w:rFonts w:ascii="Times New Roman" w:hAnsi="Times New Roman"/>
          <w:sz w:val="24"/>
          <w:szCs w:val="24"/>
        </w:rPr>
        <w:t>Consumer protection regulators need a supply of ‘STOP’ signs.</w:t>
      </w:r>
    </w:p>
    <w:p w:rsidR="00B4242E" w:rsidRDefault="00360FBA" w:rsidP="00B4242E">
      <w:pPr>
        <w:jc w:val="both"/>
        <w:rPr>
          <w:rFonts w:ascii="Times New Roman" w:hAnsi="Times New Roman"/>
          <w:sz w:val="24"/>
          <w:szCs w:val="24"/>
        </w:rPr>
      </w:pPr>
      <w:r>
        <w:rPr>
          <w:rFonts w:ascii="Times New Roman" w:hAnsi="Times New Roman"/>
          <w:sz w:val="24"/>
          <w:szCs w:val="24"/>
        </w:rPr>
        <w:t>Usually</w:t>
      </w:r>
      <w:r w:rsidR="00B4242E" w:rsidRPr="00D40917">
        <w:rPr>
          <w:rFonts w:ascii="Times New Roman" w:hAnsi="Times New Roman"/>
          <w:sz w:val="24"/>
          <w:szCs w:val="24"/>
        </w:rPr>
        <w:t xml:space="preserve"> it is the elderly that are the target of </w:t>
      </w:r>
      <w:r w:rsidR="00444E46">
        <w:rPr>
          <w:rFonts w:ascii="Times New Roman" w:hAnsi="Times New Roman"/>
          <w:sz w:val="24"/>
          <w:szCs w:val="24"/>
        </w:rPr>
        <w:t>morning-TV ads and call-centre</w:t>
      </w:r>
      <w:r w:rsidR="00C50EF6">
        <w:rPr>
          <w:rFonts w:ascii="Times New Roman" w:hAnsi="Times New Roman"/>
          <w:sz w:val="24"/>
          <w:szCs w:val="24"/>
        </w:rPr>
        <w:t xml:space="preserve"> </w:t>
      </w:r>
      <w:r w:rsidR="00B4242E" w:rsidRPr="00D40917">
        <w:rPr>
          <w:rFonts w:ascii="Times New Roman" w:hAnsi="Times New Roman"/>
          <w:sz w:val="24"/>
          <w:szCs w:val="24"/>
        </w:rPr>
        <w:t>sales tactics exploit</w:t>
      </w:r>
      <w:r w:rsidR="00B94863">
        <w:rPr>
          <w:rFonts w:ascii="Times New Roman" w:hAnsi="Times New Roman"/>
          <w:sz w:val="24"/>
          <w:szCs w:val="24"/>
        </w:rPr>
        <w:t>ing</w:t>
      </w:r>
      <w:r w:rsidR="00B4242E" w:rsidRPr="00D40917">
        <w:rPr>
          <w:rFonts w:ascii="Times New Roman" w:hAnsi="Times New Roman"/>
          <w:sz w:val="24"/>
          <w:szCs w:val="24"/>
        </w:rPr>
        <w:t xml:space="preserve"> emotional vulnerabilities before ‘selling’ a </w:t>
      </w:r>
      <w:r w:rsidR="00B94863">
        <w:rPr>
          <w:rFonts w:ascii="Times New Roman" w:hAnsi="Times New Roman"/>
          <w:sz w:val="24"/>
          <w:szCs w:val="24"/>
        </w:rPr>
        <w:t>policy</w:t>
      </w:r>
      <w:r w:rsidR="00B4242E" w:rsidRPr="00D40917">
        <w:rPr>
          <w:rFonts w:ascii="Times New Roman" w:hAnsi="Times New Roman"/>
          <w:sz w:val="24"/>
          <w:szCs w:val="24"/>
        </w:rPr>
        <w:t xml:space="preserve"> </w:t>
      </w:r>
      <w:r w:rsidR="00B94863">
        <w:rPr>
          <w:rFonts w:ascii="Times New Roman" w:hAnsi="Times New Roman"/>
          <w:sz w:val="24"/>
          <w:szCs w:val="24"/>
        </w:rPr>
        <w:t>which will be</w:t>
      </w:r>
      <w:r w:rsidR="00B4242E" w:rsidRPr="00D40917">
        <w:rPr>
          <w:rFonts w:ascii="Times New Roman" w:hAnsi="Times New Roman"/>
          <w:sz w:val="24"/>
          <w:szCs w:val="24"/>
        </w:rPr>
        <w:t xml:space="preserve"> a serious financial mistake for the buyer.</w:t>
      </w:r>
    </w:p>
    <w:p w:rsidR="00B4242E" w:rsidRPr="00D40917" w:rsidRDefault="00B4242E" w:rsidP="00B4242E">
      <w:pPr>
        <w:jc w:val="both"/>
        <w:rPr>
          <w:rFonts w:ascii="Times New Roman" w:hAnsi="Times New Roman"/>
          <w:sz w:val="24"/>
          <w:szCs w:val="24"/>
        </w:rPr>
      </w:pPr>
      <w:r w:rsidRPr="00D40917">
        <w:rPr>
          <w:rFonts w:ascii="Times New Roman" w:hAnsi="Times New Roman"/>
          <w:sz w:val="24"/>
          <w:szCs w:val="24"/>
        </w:rPr>
        <w:t xml:space="preserve">It is entirely fair and reasonable to declare the sale of these products to be </w:t>
      </w:r>
      <w:r w:rsidRPr="00D40917">
        <w:rPr>
          <w:rFonts w:ascii="Times New Roman" w:hAnsi="Times New Roman"/>
          <w:b/>
          <w:sz w:val="24"/>
          <w:szCs w:val="24"/>
        </w:rPr>
        <w:t>‘elder abuse’</w:t>
      </w:r>
      <w:r w:rsidRPr="00D40917">
        <w:rPr>
          <w:rFonts w:ascii="Times New Roman" w:hAnsi="Times New Roman"/>
          <w:sz w:val="24"/>
          <w:szCs w:val="24"/>
        </w:rPr>
        <w:t xml:space="preserve"> of a kind that should be both proscribed, in ter</w:t>
      </w:r>
      <w:r w:rsidR="00B94863">
        <w:rPr>
          <w:rFonts w:ascii="Times New Roman" w:hAnsi="Times New Roman"/>
          <w:sz w:val="24"/>
          <w:szCs w:val="24"/>
        </w:rPr>
        <w:t>ms of not allowing future sales and</w:t>
      </w:r>
      <w:r w:rsidRPr="00D40917">
        <w:rPr>
          <w:rFonts w:ascii="Times New Roman" w:hAnsi="Times New Roman"/>
          <w:sz w:val="24"/>
          <w:szCs w:val="24"/>
        </w:rPr>
        <w:t xml:space="preserve"> </w:t>
      </w:r>
      <w:r w:rsidR="00B94863">
        <w:rPr>
          <w:rFonts w:ascii="Times New Roman" w:hAnsi="Times New Roman"/>
          <w:sz w:val="24"/>
          <w:szCs w:val="24"/>
        </w:rPr>
        <w:t>order redress</w:t>
      </w:r>
      <w:r w:rsidRPr="00D40917">
        <w:rPr>
          <w:rFonts w:ascii="Times New Roman" w:hAnsi="Times New Roman"/>
          <w:sz w:val="24"/>
          <w:szCs w:val="24"/>
        </w:rPr>
        <w:t xml:space="preserve"> by requiring existing policies to be void</w:t>
      </w:r>
      <w:r w:rsidR="00B94863">
        <w:rPr>
          <w:rFonts w:ascii="Times New Roman" w:hAnsi="Times New Roman"/>
          <w:sz w:val="24"/>
          <w:szCs w:val="24"/>
        </w:rPr>
        <w:t xml:space="preserve">able </w:t>
      </w:r>
      <w:r w:rsidRPr="00D40917">
        <w:rPr>
          <w:rFonts w:ascii="Times New Roman" w:hAnsi="Times New Roman"/>
          <w:sz w:val="24"/>
          <w:szCs w:val="24"/>
        </w:rPr>
        <w:t>at the discretion of the policyholder and premiums already paid refunded.</w:t>
      </w:r>
    </w:p>
    <w:p w:rsidR="00C50EF6" w:rsidRDefault="00B4242E" w:rsidP="00B4242E">
      <w:pPr>
        <w:jc w:val="both"/>
        <w:rPr>
          <w:rFonts w:ascii="Times New Roman" w:hAnsi="Times New Roman"/>
          <w:sz w:val="24"/>
          <w:szCs w:val="24"/>
        </w:rPr>
      </w:pPr>
      <w:r w:rsidRPr="00D40917">
        <w:rPr>
          <w:rFonts w:ascii="Times New Roman" w:hAnsi="Times New Roman"/>
          <w:sz w:val="24"/>
          <w:szCs w:val="24"/>
        </w:rPr>
        <w:lastRenderedPageBreak/>
        <w:t xml:space="preserve">Gentle readers may be unwilling to believe that major national financial institutions would engage in any combination of products and sales tactics that could be called </w:t>
      </w:r>
      <w:r w:rsidRPr="00D40917">
        <w:rPr>
          <w:rFonts w:ascii="Times New Roman" w:hAnsi="Times New Roman"/>
          <w:b/>
          <w:sz w:val="24"/>
          <w:szCs w:val="24"/>
        </w:rPr>
        <w:t>‘elder abuse’</w:t>
      </w:r>
      <w:r w:rsidRPr="00D40917">
        <w:rPr>
          <w:rFonts w:ascii="Times New Roman" w:hAnsi="Times New Roman"/>
          <w:sz w:val="24"/>
          <w:szCs w:val="24"/>
        </w:rPr>
        <w:t xml:space="preserve">. </w:t>
      </w:r>
    </w:p>
    <w:p w:rsidR="00360FBA" w:rsidRPr="00D40917" w:rsidRDefault="00C50EF6" w:rsidP="00B4242E">
      <w:pPr>
        <w:jc w:val="both"/>
        <w:rPr>
          <w:rFonts w:ascii="Times New Roman" w:hAnsi="Times New Roman"/>
          <w:sz w:val="24"/>
          <w:szCs w:val="24"/>
        </w:rPr>
      </w:pPr>
      <w:r>
        <w:rPr>
          <w:rFonts w:ascii="Times New Roman" w:hAnsi="Times New Roman"/>
          <w:sz w:val="24"/>
          <w:szCs w:val="24"/>
        </w:rPr>
        <w:t>They do it:</w:t>
      </w:r>
      <w:r w:rsidR="00360FBA">
        <w:rPr>
          <w:rFonts w:ascii="Times New Roman" w:hAnsi="Times New Roman"/>
          <w:sz w:val="24"/>
          <w:szCs w:val="24"/>
        </w:rPr>
        <w:t xml:space="preserve"> the cultural maxim </w:t>
      </w:r>
      <w:r w:rsidR="001C2B10">
        <w:rPr>
          <w:rFonts w:ascii="Times New Roman" w:hAnsi="Times New Roman"/>
          <w:sz w:val="24"/>
          <w:szCs w:val="24"/>
        </w:rPr>
        <w:t>seems to be</w:t>
      </w:r>
      <w:r w:rsidR="00360FBA">
        <w:rPr>
          <w:rFonts w:ascii="Times New Roman" w:hAnsi="Times New Roman"/>
          <w:sz w:val="24"/>
          <w:szCs w:val="24"/>
        </w:rPr>
        <w:t xml:space="preserve"> ‘if it is not yet illegal to do it, do it’.</w:t>
      </w:r>
    </w:p>
    <w:p w:rsidR="00B4242E" w:rsidRPr="00D40917" w:rsidRDefault="00B94863" w:rsidP="00B4242E">
      <w:pPr>
        <w:jc w:val="both"/>
        <w:rPr>
          <w:rFonts w:ascii="Times New Roman" w:hAnsi="Times New Roman"/>
          <w:sz w:val="24"/>
          <w:szCs w:val="24"/>
        </w:rPr>
      </w:pPr>
      <w:r>
        <w:rPr>
          <w:rFonts w:ascii="Times New Roman" w:hAnsi="Times New Roman"/>
          <w:sz w:val="24"/>
          <w:szCs w:val="24"/>
        </w:rPr>
        <w:t>G</w:t>
      </w:r>
      <w:r w:rsidRPr="00D40917">
        <w:rPr>
          <w:rFonts w:ascii="Times New Roman" w:hAnsi="Times New Roman"/>
          <w:sz w:val="24"/>
          <w:szCs w:val="24"/>
        </w:rPr>
        <w:t xml:space="preserve">oogle-up ‘funeral insurance’ </w:t>
      </w:r>
      <w:r>
        <w:rPr>
          <w:rFonts w:ascii="Times New Roman" w:hAnsi="Times New Roman"/>
          <w:sz w:val="24"/>
          <w:szCs w:val="24"/>
        </w:rPr>
        <w:t xml:space="preserve">and </w:t>
      </w:r>
      <w:r w:rsidRPr="00D40917">
        <w:rPr>
          <w:rFonts w:ascii="Times New Roman" w:hAnsi="Times New Roman"/>
          <w:sz w:val="24"/>
          <w:szCs w:val="24"/>
        </w:rPr>
        <w:t xml:space="preserve">talk to </w:t>
      </w:r>
      <w:r>
        <w:rPr>
          <w:rFonts w:ascii="Times New Roman" w:hAnsi="Times New Roman"/>
          <w:sz w:val="24"/>
          <w:szCs w:val="24"/>
        </w:rPr>
        <w:t>call-</w:t>
      </w:r>
      <w:r w:rsidRPr="00D40917">
        <w:rPr>
          <w:rFonts w:ascii="Times New Roman" w:hAnsi="Times New Roman"/>
          <w:sz w:val="24"/>
          <w:szCs w:val="24"/>
        </w:rPr>
        <w:t xml:space="preserve">centre sales staff </w:t>
      </w:r>
      <w:r>
        <w:rPr>
          <w:rFonts w:ascii="Times New Roman" w:hAnsi="Times New Roman"/>
          <w:sz w:val="24"/>
          <w:szCs w:val="24"/>
        </w:rPr>
        <w:t>to</w:t>
      </w:r>
      <w:r w:rsidR="00B4242E" w:rsidRPr="00D40917">
        <w:rPr>
          <w:rFonts w:ascii="Times New Roman" w:hAnsi="Times New Roman"/>
          <w:sz w:val="24"/>
          <w:szCs w:val="24"/>
        </w:rPr>
        <w:t xml:space="preserve"> audit the offers</w:t>
      </w:r>
      <w:r>
        <w:rPr>
          <w:rFonts w:ascii="Times New Roman" w:hAnsi="Times New Roman"/>
          <w:sz w:val="24"/>
          <w:szCs w:val="24"/>
        </w:rPr>
        <w:t>: ask questions and</w:t>
      </w:r>
      <w:r w:rsidR="00B4242E">
        <w:rPr>
          <w:rFonts w:ascii="Times New Roman" w:hAnsi="Times New Roman"/>
          <w:sz w:val="24"/>
          <w:szCs w:val="24"/>
        </w:rPr>
        <w:t xml:space="preserve"> </w:t>
      </w:r>
      <w:r w:rsidR="00B4242E" w:rsidRPr="00D40917">
        <w:rPr>
          <w:rFonts w:ascii="Times New Roman" w:hAnsi="Times New Roman"/>
          <w:sz w:val="24"/>
          <w:szCs w:val="24"/>
        </w:rPr>
        <w:t xml:space="preserve">make judgments about tactics and value </w:t>
      </w:r>
      <w:r>
        <w:rPr>
          <w:rFonts w:ascii="Times New Roman" w:hAnsi="Times New Roman"/>
          <w:sz w:val="24"/>
          <w:szCs w:val="24"/>
        </w:rPr>
        <w:t>--</w:t>
      </w:r>
      <w:r w:rsidR="00B4242E" w:rsidRPr="00D40917">
        <w:rPr>
          <w:rFonts w:ascii="Times New Roman" w:hAnsi="Times New Roman"/>
          <w:sz w:val="24"/>
          <w:szCs w:val="24"/>
        </w:rPr>
        <w:t xml:space="preserve"> </w:t>
      </w:r>
      <w:r>
        <w:rPr>
          <w:rFonts w:ascii="Times New Roman" w:hAnsi="Times New Roman"/>
          <w:sz w:val="24"/>
          <w:szCs w:val="24"/>
        </w:rPr>
        <w:t xml:space="preserve">take notes </w:t>
      </w:r>
      <w:r w:rsidR="00B4242E" w:rsidRPr="00D40917">
        <w:rPr>
          <w:rFonts w:ascii="Times New Roman" w:hAnsi="Times New Roman"/>
          <w:sz w:val="24"/>
          <w:szCs w:val="24"/>
        </w:rPr>
        <w:t xml:space="preserve">for reflection </w:t>
      </w:r>
      <w:r>
        <w:rPr>
          <w:rFonts w:ascii="Times New Roman" w:hAnsi="Times New Roman"/>
          <w:sz w:val="24"/>
          <w:szCs w:val="24"/>
        </w:rPr>
        <w:t>on</w:t>
      </w:r>
      <w:r w:rsidR="00B4242E" w:rsidRPr="00D40917">
        <w:rPr>
          <w:rFonts w:ascii="Times New Roman" w:hAnsi="Times New Roman"/>
          <w:sz w:val="24"/>
          <w:szCs w:val="24"/>
        </w:rPr>
        <w:t xml:space="preserve"> the offer</w:t>
      </w:r>
      <w:r>
        <w:rPr>
          <w:rFonts w:ascii="Times New Roman" w:hAnsi="Times New Roman"/>
          <w:sz w:val="24"/>
          <w:szCs w:val="24"/>
        </w:rPr>
        <w:t>s</w:t>
      </w:r>
      <w:r w:rsidR="00B4242E" w:rsidRPr="00D40917">
        <w:rPr>
          <w:rFonts w:ascii="Times New Roman" w:hAnsi="Times New Roman"/>
          <w:sz w:val="24"/>
          <w:szCs w:val="24"/>
        </w:rPr>
        <w:t xml:space="preserve"> and what may be </w:t>
      </w:r>
      <w:r w:rsidR="00B4242E">
        <w:rPr>
          <w:rFonts w:ascii="Times New Roman" w:hAnsi="Times New Roman"/>
          <w:sz w:val="24"/>
          <w:szCs w:val="24"/>
        </w:rPr>
        <w:t xml:space="preserve">on </w:t>
      </w:r>
      <w:r w:rsidR="00B4242E" w:rsidRPr="00D40917">
        <w:rPr>
          <w:rFonts w:ascii="Times New Roman" w:hAnsi="Times New Roman"/>
          <w:sz w:val="24"/>
          <w:szCs w:val="24"/>
        </w:rPr>
        <w:t>the</w:t>
      </w:r>
      <w:r>
        <w:rPr>
          <w:rFonts w:ascii="Times New Roman" w:hAnsi="Times New Roman"/>
          <w:sz w:val="24"/>
          <w:szCs w:val="24"/>
        </w:rPr>
        <w:t xml:space="preserve"> carefully worded sales</w:t>
      </w:r>
      <w:r w:rsidR="00B4242E" w:rsidRPr="00D40917">
        <w:rPr>
          <w:rFonts w:ascii="Times New Roman" w:hAnsi="Times New Roman"/>
          <w:sz w:val="24"/>
          <w:szCs w:val="24"/>
        </w:rPr>
        <w:t xml:space="preserve"> ‘script’ used to respond to questions.</w:t>
      </w:r>
    </w:p>
    <w:p w:rsidR="00B4242E" w:rsidRPr="00D40917" w:rsidRDefault="00B4242E" w:rsidP="00B4242E">
      <w:pPr>
        <w:jc w:val="both"/>
        <w:rPr>
          <w:rFonts w:ascii="Times New Roman" w:hAnsi="Times New Roman"/>
          <w:sz w:val="24"/>
          <w:szCs w:val="24"/>
        </w:rPr>
      </w:pPr>
      <w:r w:rsidRPr="00D40917">
        <w:rPr>
          <w:rFonts w:ascii="Times New Roman" w:hAnsi="Times New Roman"/>
          <w:sz w:val="24"/>
          <w:szCs w:val="24"/>
        </w:rPr>
        <w:t>The important issues are about:</w:t>
      </w:r>
    </w:p>
    <w:p w:rsidR="00B4242E" w:rsidRPr="00D40917" w:rsidRDefault="00B4242E" w:rsidP="00B4242E">
      <w:pPr>
        <w:pStyle w:val="ListParagraph"/>
        <w:numPr>
          <w:ilvl w:val="0"/>
          <w:numId w:val="14"/>
        </w:numPr>
        <w:jc w:val="both"/>
        <w:rPr>
          <w:rFonts w:ascii="Times New Roman" w:hAnsi="Times New Roman"/>
          <w:sz w:val="24"/>
          <w:szCs w:val="24"/>
        </w:rPr>
      </w:pPr>
      <w:r w:rsidRPr="00D40917">
        <w:rPr>
          <w:rFonts w:ascii="Times New Roman" w:hAnsi="Times New Roman"/>
          <w:b/>
          <w:sz w:val="24"/>
          <w:szCs w:val="24"/>
        </w:rPr>
        <w:t>target market</w:t>
      </w:r>
      <w:r w:rsidRPr="00D40917">
        <w:rPr>
          <w:rFonts w:ascii="Times New Roman" w:hAnsi="Times New Roman"/>
          <w:sz w:val="24"/>
          <w:szCs w:val="24"/>
        </w:rPr>
        <w:t xml:space="preserve"> – elderly people </w:t>
      </w:r>
      <w:r w:rsidR="00C50EF6">
        <w:rPr>
          <w:rFonts w:ascii="Times New Roman" w:hAnsi="Times New Roman"/>
          <w:sz w:val="24"/>
          <w:szCs w:val="24"/>
        </w:rPr>
        <w:t>glimpsing</w:t>
      </w:r>
      <w:r w:rsidRPr="00D40917">
        <w:rPr>
          <w:rFonts w:ascii="Times New Roman" w:hAnsi="Times New Roman"/>
          <w:sz w:val="24"/>
          <w:szCs w:val="24"/>
        </w:rPr>
        <w:t xml:space="preserve"> death and open to </w:t>
      </w:r>
      <w:r>
        <w:rPr>
          <w:rFonts w:ascii="Times New Roman" w:hAnsi="Times New Roman"/>
          <w:sz w:val="24"/>
          <w:szCs w:val="24"/>
        </w:rPr>
        <w:t xml:space="preserve">heart-plucking </w:t>
      </w:r>
      <w:r w:rsidRPr="00D40917">
        <w:rPr>
          <w:rFonts w:ascii="Times New Roman" w:hAnsi="Times New Roman"/>
          <w:sz w:val="24"/>
          <w:szCs w:val="24"/>
        </w:rPr>
        <w:t>suggestions to ‘not be a problem’ for family and friends about funeral expenses.</w:t>
      </w:r>
    </w:p>
    <w:p w:rsidR="00B4242E" w:rsidRPr="00D40917" w:rsidRDefault="00B4242E" w:rsidP="00B4242E">
      <w:pPr>
        <w:pStyle w:val="ListParagraph"/>
        <w:numPr>
          <w:ilvl w:val="0"/>
          <w:numId w:val="14"/>
        </w:numPr>
        <w:jc w:val="both"/>
        <w:rPr>
          <w:rFonts w:ascii="Times New Roman" w:hAnsi="Times New Roman"/>
          <w:sz w:val="24"/>
          <w:szCs w:val="24"/>
        </w:rPr>
      </w:pPr>
      <w:r w:rsidRPr="00D40917">
        <w:rPr>
          <w:rFonts w:ascii="Times New Roman" w:hAnsi="Times New Roman"/>
          <w:sz w:val="24"/>
          <w:szCs w:val="24"/>
        </w:rPr>
        <w:t xml:space="preserve">an implicit preference for </w:t>
      </w:r>
      <w:r>
        <w:rPr>
          <w:rFonts w:ascii="Times New Roman" w:hAnsi="Times New Roman"/>
          <w:b/>
          <w:sz w:val="24"/>
          <w:szCs w:val="24"/>
        </w:rPr>
        <w:t>privacy</w:t>
      </w:r>
      <w:r w:rsidRPr="00D40917">
        <w:rPr>
          <w:rFonts w:ascii="Times New Roman" w:hAnsi="Times New Roman"/>
          <w:sz w:val="24"/>
          <w:szCs w:val="24"/>
        </w:rPr>
        <w:t xml:space="preserve"> – </w:t>
      </w:r>
      <w:r>
        <w:rPr>
          <w:rFonts w:ascii="Times New Roman" w:hAnsi="Times New Roman"/>
          <w:sz w:val="24"/>
          <w:szCs w:val="24"/>
        </w:rPr>
        <w:t xml:space="preserve">you-phoned-us, we tell you the deal, </w:t>
      </w:r>
      <w:r w:rsidR="00363BDA">
        <w:rPr>
          <w:rFonts w:ascii="Times New Roman" w:hAnsi="Times New Roman"/>
          <w:sz w:val="24"/>
          <w:szCs w:val="24"/>
        </w:rPr>
        <w:t xml:space="preserve">we tell you it is a good deal, we say your </w:t>
      </w:r>
      <w:r w:rsidR="00363BDA" w:rsidRPr="00D40917">
        <w:rPr>
          <w:rFonts w:ascii="Times New Roman" w:hAnsi="Times New Roman"/>
          <w:sz w:val="24"/>
          <w:szCs w:val="24"/>
        </w:rPr>
        <w:t>prudent foresight will be a pleasant surprise for family and friends</w:t>
      </w:r>
      <w:r w:rsidR="00363BDA">
        <w:rPr>
          <w:rFonts w:ascii="Times New Roman" w:hAnsi="Times New Roman"/>
          <w:sz w:val="24"/>
          <w:szCs w:val="24"/>
        </w:rPr>
        <w:t xml:space="preserve">, we </w:t>
      </w:r>
      <w:r>
        <w:rPr>
          <w:rFonts w:ascii="Times New Roman" w:hAnsi="Times New Roman"/>
          <w:sz w:val="24"/>
          <w:szCs w:val="24"/>
        </w:rPr>
        <w:t xml:space="preserve">say nothing about your need for </w:t>
      </w:r>
      <w:r w:rsidR="00360FBA">
        <w:rPr>
          <w:rFonts w:ascii="Times New Roman" w:hAnsi="Times New Roman"/>
          <w:sz w:val="24"/>
          <w:szCs w:val="24"/>
        </w:rPr>
        <w:t xml:space="preserve">independent </w:t>
      </w:r>
      <w:r w:rsidR="00363BDA">
        <w:rPr>
          <w:rFonts w:ascii="Times New Roman" w:hAnsi="Times New Roman"/>
          <w:sz w:val="24"/>
          <w:szCs w:val="24"/>
        </w:rPr>
        <w:t>advice</w:t>
      </w:r>
      <w:r>
        <w:rPr>
          <w:rFonts w:ascii="Times New Roman" w:hAnsi="Times New Roman"/>
          <w:sz w:val="24"/>
          <w:szCs w:val="24"/>
        </w:rPr>
        <w:t>.</w:t>
      </w:r>
      <w:r w:rsidRPr="007E3147">
        <w:rPr>
          <w:rFonts w:ascii="Times New Roman" w:hAnsi="Times New Roman"/>
          <w:sz w:val="24"/>
          <w:szCs w:val="24"/>
        </w:rPr>
        <w:t xml:space="preserve"> </w:t>
      </w:r>
    </w:p>
    <w:p w:rsidR="00360FBA" w:rsidRDefault="00B4242E" w:rsidP="00B4242E">
      <w:pPr>
        <w:pStyle w:val="ListParagraph"/>
        <w:numPr>
          <w:ilvl w:val="0"/>
          <w:numId w:val="14"/>
        </w:numPr>
        <w:jc w:val="both"/>
        <w:rPr>
          <w:rFonts w:ascii="Times New Roman" w:hAnsi="Times New Roman"/>
          <w:sz w:val="24"/>
          <w:szCs w:val="24"/>
        </w:rPr>
      </w:pPr>
      <w:r w:rsidRPr="00360FBA">
        <w:rPr>
          <w:rFonts w:ascii="Times New Roman" w:hAnsi="Times New Roman"/>
          <w:b/>
          <w:sz w:val="24"/>
          <w:szCs w:val="24"/>
        </w:rPr>
        <w:t>asymmetric information</w:t>
      </w:r>
      <w:r w:rsidRPr="00360FBA">
        <w:rPr>
          <w:rFonts w:ascii="Times New Roman" w:hAnsi="Times New Roman"/>
          <w:sz w:val="24"/>
          <w:szCs w:val="24"/>
        </w:rPr>
        <w:t xml:space="preserve"> – old people, as individuals, worry they may die sooner than later, insurance underwriters covering many elderly people ‘know’ how many will die in any future year and </w:t>
      </w:r>
      <w:r w:rsidR="00360FBA" w:rsidRPr="00360FBA">
        <w:rPr>
          <w:rFonts w:ascii="Times New Roman" w:hAnsi="Times New Roman"/>
          <w:sz w:val="24"/>
          <w:szCs w:val="24"/>
        </w:rPr>
        <w:t xml:space="preserve">work the gap to </w:t>
      </w:r>
      <w:r w:rsidRPr="00360FBA">
        <w:rPr>
          <w:rFonts w:ascii="Times New Roman" w:hAnsi="Times New Roman"/>
          <w:sz w:val="24"/>
          <w:szCs w:val="24"/>
        </w:rPr>
        <w:t>build a business</w:t>
      </w:r>
      <w:r w:rsidR="00360FBA" w:rsidRPr="00360FBA">
        <w:rPr>
          <w:rFonts w:ascii="Times New Roman" w:hAnsi="Times New Roman"/>
          <w:sz w:val="24"/>
          <w:szCs w:val="24"/>
        </w:rPr>
        <w:t>.</w:t>
      </w:r>
      <w:r w:rsidRPr="00360FBA">
        <w:rPr>
          <w:rFonts w:ascii="Times New Roman" w:hAnsi="Times New Roman"/>
          <w:sz w:val="24"/>
          <w:szCs w:val="24"/>
        </w:rPr>
        <w:t xml:space="preserve"> </w:t>
      </w:r>
    </w:p>
    <w:p w:rsidR="00B4242E" w:rsidRPr="00360FBA" w:rsidRDefault="00B4242E" w:rsidP="00B4242E">
      <w:pPr>
        <w:pStyle w:val="ListParagraph"/>
        <w:numPr>
          <w:ilvl w:val="0"/>
          <w:numId w:val="14"/>
        </w:numPr>
        <w:jc w:val="both"/>
        <w:rPr>
          <w:rFonts w:ascii="Times New Roman" w:hAnsi="Times New Roman"/>
          <w:sz w:val="24"/>
          <w:szCs w:val="24"/>
        </w:rPr>
      </w:pPr>
      <w:r w:rsidRPr="00360FBA">
        <w:rPr>
          <w:rFonts w:ascii="Times New Roman" w:hAnsi="Times New Roman"/>
          <w:b/>
          <w:sz w:val="24"/>
          <w:szCs w:val="24"/>
        </w:rPr>
        <w:t xml:space="preserve">rough deals </w:t>
      </w:r>
      <w:r w:rsidRPr="00360FBA">
        <w:rPr>
          <w:rFonts w:ascii="Times New Roman" w:hAnsi="Times New Roman"/>
          <w:sz w:val="24"/>
          <w:szCs w:val="24"/>
        </w:rPr>
        <w:t xml:space="preserve">– in broad terms a mid-70s person would pay some $2000 each year ($40 per week) for $10,000 cover but, most likely to live to their mid 80s, will have paid $20,000 before they die – and there will be no earnings on the ‘investment’. </w:t>
      </w:r>
      <w:r w:rsidR="00566F00" w:rsidRPr="00360FBA">
        <w:rPr>
          <w:rFonts w:ascii="Times New Roman" w:hAnsi="Times New Roman"/>
          <w:sz w:val="24"/>
          <w:szCs w:val="24"/>
        </w:rPr>
        <w:t>Sales staff are clearly under pressure to close a deal but do not disclose the commission entitlement.</w:t>
      </w:r>
    </w:p>
    <w:p w:rsidR="00B4242E" w:rsidRPr="00D40917" w:rsidRDefault="00B4242E" w:rsidP="00B4242E">
      <w:pPr>
        <w:pStyle w:val="ListParagraph"/>
        <w:numPr>
          <w:ilvl w:val="0"/>
          <w:numId w:val="14"/>
        </w:numPr>
        <w:jc w:val="both"/>
        <w:rPr>
          <w:rFonts w:ascii="Times New Roman" w:hAnsi="Times New Roman"/>
          <w:sz w:val="24"/>
          <w:szCs w:val="24"/>
        </w:rPr>
      </w:pPr>
      <w:r w:rsidRPr="00D40917">
        <w:rPr>
          <w:rFonts w:ascii="Times New Roman" w:hAnsi="Times New Roman"/>
          <w:b/>
          <w:sz w:val="24"/>
          <w:szCs w:val="24"/>
        </w:rPr>
        <w:t>don’t default –</w:t>
      </w:r>
      <w:r w:rsidRPr="00D40917">
        <w:rPr>
          <w:rFonts w:ascii="Times New Roman" w:hAnsi="Times New Roman"/>
          <w:sz w:val="24"/>
          <w:szCs w:val="24"/>
        </w:rPr>
        <w:t xml:space="preserve"> premiums are payable until death (or age </w:t>
      </w:r>
      <w:r w:rsidR="00363BDA">
        <w:rPr>
          <w:rFonts w:ascii="Times New Roman" w:hAnsi="Times New Roman"/>
          <w:sz w:val="24"/>
          <w:szCs w:val="24"/>
        </w:rPr>
        <w:t>85/</w:t>
      </w:r>
      <w:r w:rsidRPr="00D40917">
        <w:rPr>
          <w:rFonts w:ascii="Times New Roman" w:hAnsi="Times New Roman"/>
          <w:sz w:val="24"/>
          <w:szCs w:val="24"/>
        </w:rPr>
        <w:t xml:space="preserve">90) and failure to pay cancels the policy and the seller </w:t>
      </w:r>
      <w:r>
        <w:rPr>
          <w:rFonts w:ascii="Times New Roman" w:hAnsi="Times New Roman"/>
          <w:sz w:val="24"/>
          <w:szCs w:val="24"/>
        </w:rPr>
        <w:t>can</w:t>
      </w:r>
      <w:r w:rsidRPr="00D40917">
        <w:rPr>
          <w:rFonts w:ascii="Times New Roman" w:hAnsi="Times New Roman"/>
          <w:sz w:val="24"/>
          <w:szCs w:val="24"/>
        </w:rPr>
        <w:t xml:space="preserve"> cop-the-lot. </w:t>
      </w:r>
      <w:r w:rsidR="00360FBA">
        <w:rPr>
          <w:rFonts w:ascii="Times New Roman" w:hAnsi="Times New Roman"/>
          <w:sz w:val="24"/>
          <w:szCs w:val="24"/>
        </w:rPr>
        <w:t>Apparently most policies eventually lapse when premiums are not paid – and the insurer keeps the premiums paid.</w:t>
      </w:r>
    </w:p>
    <w:p w:rsidR="00B4242E" w:rsidRPr="00D40917" w:rsidRDefault="00B4242E" w:rsidP="00B4242E">
      <w:pPr>
        <w:pStyle w:val="ListParagraph"/>
        <w:numPr>
          <w:ilvl w:val="0"/>
          <w:numId w:val="14"/>
        </w:numPr>
        <w:jc w:val="both"/>
        <w:rPr>
          <w:rFonts w:ascii="Times New Roman" w:hAnsi="Times New Roman"/>
          <w:sz w:val="24"/>
          <w:szCs w:val="24"/>
        </w:rPr>
      </w:pPr>
      <w:r w:rsidRPr="00D40917">
        <w:rPr>
          <w:rFonts w:ascii="Times New Roman" w:hAnsi="Times New Roman"/>
          <w:b/>
          <w:sz w:val="24"/>
          <w:szCs w:val="24"/>
        </w:rPr>
        <w:t xml:space="preserve">some saving grace </w:t>
      </w:r>
      <w:r w:rsidRPr="00D40917">
        <w:rPr>
          <w:rFonts w:ascii="Times New Roman" w:hAnsi="Times New Roman"/>
          <w:sz w:val="24"/>
          <w:szCs w:val="24"/>
        </w:rPr>
        <w:t xml:space="preserve">-- </w:t>
      </w:r>
      <w:r w:rsidR="00360FBA">
        <w:rPr>
          <w:rFonts w:ascii="Times New Roman" w:hAnsi="Times New Roman"/>
          <w:sz w:val="24"/>
          <w:szCs w:val="24"/>
        </w:rPr>
        <w:t>some</w:t>
      </w:r>
      <w:r w:rsidRPr="00D40917">
        <w:rPr>
          <w:rFonts w:ascii="Times New Roman" w:hAnsi="Times New Roman"/>
          <w:sz w:val="24"/>
          <w:szCs w:val="24"/>
        </w:rPr>
        <w:t xml:space="preserve"> policies </w:t>
      </w:r>
      <w:r w:rsidR="00360FBA">
        <w:rPr>
          <w:rFonts w:ascii="Times New Roman" w:hAnsi="Times New Roman"/>
          <w:sz w:val="24"/>
          <w:szCs w:val="24"/>
        </w:rPr>
        <w:t>now</w:t>
      </w:r>
      <w:r w:rsidRPr="00D40917">
        <w:rPr>
          <w:rFonts w:ascii="Times New Roman" w:hAnsi="Times New Roman"/>
          <w:sz w:val="24"/>
          <w:szCs w:val="24"/>
        </w:rPr>
        <w:t xml:space="preserve"> provide for the payout, on death, to be no less than the total premiums paid so that, for example, if $20,000 or $30,000 was paid in by age 85 or 90 the lot would be refunded (but no earnings). A relevant comparison is about investing the premiums in a managed fund earning a compounding 5% p.a. </w:t>
      </w:r>
    </w:p>
    <w:p w:rsidR="00B4242E" w:rsidRDefault="00B4242E" w:rsidP="00B4242E">
      <w:pPr>
        <w:pStyle w:val="ListParagraph"/>
        <w:numPr>
          <w:ilvl w:val="0"/>
          <w:numId w:val="14"/>
        </w:numPr>
        <w:jc w:val="both"/>
        <w:rPr>
          <w:rFonts w:ascii="Times New Roman" w:hAnsi="Times New Roman"/>
          <w:sz w:val="24"/>
          <w:szCs w:val="24"/>
        </w:rPr>
      </w:pPr>
      <w:r w:rsidRPr="00D40917">
        <w:rPr>
          <w:rFonts w:ascii="Times New Roman" w:hAnsi="Times New Roman"/>
          <w:b/>
          <w:sz w:val="24"/>
          <w:szCs w:val="24"/>
        </w:rPr>
        <w:t xml:space="preserve">drawing a long bow </w:t>
      </w:r>
      <w:r w:rsidRPr="00D40917">
        <w:rPr>
          <w:rFonts w:ascii="Times New Roman" w:hAnsi="Times New Roman"/>
          <w:sz w:val="24"/>
          <w:szCs w:val="24"/>
        </w:rPr>
        <w:t>-- funeral insurance deals may be considered akin to hoarding cash / no</w:t>
      </w:r>
      <w:r w:rsidR="00C50EF6">
        <w:rPr>
          <w:rFonts w:ascii="Times New Roman" w:hAnsi="Times New Roman"/>
          <w:sz w:val="24"/>
          <w:szCs w:val="24"/>
        </w:rPr>
        <w:t xml:space="preserve"> earnings  /money back on death. M</w:t>
      </w:r>
      <w:r w:rsidRPr="00D40917">
        <w:rPr>
          <w:rFonts w:ascii="Times New Roman" w:hAnsi="Times New Roman"/>
          <w:sz w:val="24"/>
          <w:szCs w:val="24"/>
        </w:rPr>
        <w:t>any age-pensioners hoard cash to reduce means-tested assets declared</w:t>
      </w:r>
      <w:r w:rsidR="00C50EF6">
        <w:rPr>
          <w:rFonts w:ascii="Times New Roman" w:hAnsi="Times New Roman"/>
          <w:sz w:val="24"/>
          <w:szCs w:val="24"/>
        </w:rPr>
        <w:t>,</w:t>
      </w:r>
      <w:r w:rsidRPr="00D40917">
        <w:rPr>
          <w:rFonts w:ascii="Times New Roman" w:hAnsi="Times New Roman"/>
          <w:sz w:val="24"/>
          <w:szCs w:val="24"/>
        </w:rPr>
        <w:t xml:space="preserve"> </w:t>
      </w:r>
      <w:r w:rsidR="00C50EF6">
        <w:rPr>
          <w:rFonts w:ascii="Times New Roman" w:hAnsi="Times New Roman"/>
          <w:sz w:val="24"/>
          <w:szCs w:val="24"/>
        </w:rPr>
        <w:t>increasing</w:t>
      </w:r>
      <w:r w:rsidRPr="00D40917">
        <w:rPr>
          <w:rFonts w:ascii="Times New Roman" w:hAnsi="Times New Roman"/>
          <w:sz w:val="24"/>
          <w:szCs w:val="24"/>
        </w:rPr>
        <w:t xml:space="preserve"> pension entitlements </w:t>
      </w:r>
      <w:r w:rsidR="00C50EF6">
        <w:rPr>
          <w:rFonts w:ascii="Times New Roman" w:hAnsi="Times New Roman"/>
          <w:sz w:val="24"/>
          <w:szCs w:val="24"/>
        </w:rPr>
        <w:t>-- they</w:t>
      </w:r>
      <w:r w:rsidRPr="00D40917">
        <w:rPr>
          <w:rFonts w:ascii="Times New Roman" w:hAnsi="Times New Roman"/>
          <w:sz w:val="24"/>
          <w:szCs w:val="24"/>
        </w:rPr>
        <w:t xml:space="preserve"> could </w:t>
      </w:r>
      <w:r w:rsidR="00C50EF6">
        <w:rPr>
          <w:rFonts w:ascii="Times New Roman" w:hAnsi="Times New Roman"/>
          <w:sz w:val="24"/>
          <w:szCs w:val="24"/>
        </w:rPr>
        <w:t xml:space="preserve">probably </w:t>
      </w:r>
      <w:r w:rsidRPr="00D40917">
        <w:rPr>
          <w:rFonts w:ascii="Times New Roman" w:hAnsi="Times New Roman"/>
          <w:sz w:val="24"/>
          <w:szCs w:val="24"/>
        </w:rPr>
        <w:t>do so with a funeral insurance policy</w:t>
      </w:r>
      <w:r w:rsidR="00C50EF6" w:rsidRPr="00C50EF6">
        <w:rPr>
          <w:rFonts w:ascii="Times New Roman" w:hAnsi="Times New Roman"/>
          <w:sz w:val="24"/>
          <w:szCs w:val="24"/>
        </w:rPr>
        <w:t xml:space="preserve"> </w:t>
      </w:r>
      <w:r w:rsidR="00C50EF6">
        <w:rPr>
          <w:rFonts w:ascii="Times New Roman" w:hAnsi="Times New Roman"/>
          <w:sz w:val="24"/>
          <w:szCs w:val="24"/>
        </w:rPr>
        <w:t>albeit with</w:t>
      </w:r>
      <w:r w:rsidR="00C50EF6" w:rsidRPr="00D40917">
        <w:rPr>
          <w:rFonts w:ascii="Times New Roman" w:hAnsi="Times New Roman"/>
          <w:sz w:val="24"/>
          <w:szCs w:val="24"/>
        </w:rPr>
        <w:t xml:space="preserve"> a loss of liquidity</w:t>
      </w:r>
      <w:r w:rsidRPr="00D40917">
        <w:rPr>
          <w:rFonts w:ascii="Times New Roman" w:hAnsi="Times New Roman"/>
          <w:sz w:val="24"/>
          <w:szCs w:val="24"/>
        </w:rPr>
        <w:t>. It is unlikely that dat</w:t>
      </w:r>
      <w:r w:rsidR="00363BDA">
        <w:rPr>
          <w:rFonts w:ascii="Times New Roman" w:hAnsi="Times New Roman"/>
          <w:sz w:val="24"/>
          <w:szCs w:val="24"/>
        </w:rPr>
        <w:t>a matching by the ATO and Center</w:t>
      </w:r>
      <w:r w:rsidRPr="00D40917">
        <w:rPr>
          <w:rFonts w:ascii="Times New Roman" w:hAnsi="Times New Roman"/>
          <w:sz w:val="24"/>
          <w:szCs w:val="24"/>
        </w:rPr>
        <w:t>link extends to ‘assets’ held as entitlements to funeral insurance p</w:t>
      </w:r>
      <w:r w:rsidR="00C50EF6">
        <w:rPr>
          <w:rFonts w:ascii="Times New Roman" w:hAnsi="Times New Roman"/>
          <w:sz w:val="24"/>
          <w:szCs w:val="24"/>
        </w:rPr>
        <w:t>ayouts</w:t>
      </w:r>
      <w:r w:rsidRPr="00D40917">
        <w:rPr>
          <w:rFonts w:ascii="Times New Roman" w:hAnsi="Times New Roman"/>
          <w:sz w:val="24"/>
          <w:szCs w:val="24"/>
        </w:rPr>
        <w:t xml:space="preserve">. </w:t>
      </w:r>
    </w:p>
    <w:p w:rsidR="00B4242E" w:rsidRDefault="00B4242E" w:rsidP="00B4242E">
      <w:pPr>
        <w:pStyle w:val="ListParagraph"/>
        <w:numPr>
          <w:ilvl w:val="0"/>
          <w:numId w:val="14"/>
        </w:numPr>
        <w:jc w:val="both"/>
        <w:rPr>
          <w:rFonts w:ascii="Times New Roman" w:hAnsi="Times New Roman"/>
          <w:sz w:val="24"/>
          <w:szCs w:val="24"/>
        </w:rPr>
      </w:pPr>
      <w:r w:rsidRPr="001C752E">
        <w:rPr>
          <w:rFonts w:ascii="Times New Roman" w:hAnsi="Times New Roman"/>
          <w:sz w:val="24"/>
          <w:szCs w:val="24"/>
        </w:rPr>
        <w:t xml:space="preserve">almost above all, as a relevant concern, is the plain certainty that what is happening here is in direct conflict with the </w:t>
      </w:r>
      <w:r w:rsidRPr="001C752E">
        <w:rPr>
          <w:rFonts w:ascii="Times New Roman" w:hAnsi="Times New Roman"/>
          <w:b/>
          <w:sz w:val="24"/>
          <w:szCs w:val="24"/>
        </w:rPr>
        <w:t>‘golden-rule’</w:t>
      </w:r>
      <w:r w:rsidRPr="001C752E">
        <w:rPr>
          <w:rFonts w:ascii="Times New Roman" w:hAnsi="Times New Roman"/>
          <w:sz w:val="24"/>
          <w:szCs w:val="24"/>
        </w:rPr>
        <w:t xml:space="preserve"> -- none of the management team responsible for the design and sale of these products would ever condone the </w:t>
      </w:r>
      <w:r w:rsidR="007B6F03">
        <w:rPr>
          <w:rFonts w:ascii="Times New Roman" w:hAnsi="Times New Roman"/>
          <w:sz w:val="24"/>
          <w:szCs w:val="24"/>
        </w:rPr>
        <w:t xml:space="preserve">comparable </w:t>
      </w:r>
      <w:r w:rsidRPr="001C752E">
        <w:rPr>
          <w:rFonts w:ascii="Times New Roman" w:hAnsi="Times New Roman"/>
          <w:sz w:val="24"/>
          <w:szCs w:val="24"/>
        </w:rPr>
        <w:t xml:space="preserve">targeting of their ageing parents and ageing friends. </w:t>
      </w:r>
      <w:r>
        <w:rPr>
          <w:rFonts w:ascii="Times New Roman" w:hAnsi="Times New Roman"/>
          <w:sz w:val="24"/>
          <w:szCs w:val="24"/>
        </w:rPr>
        <w:t>That is a damning indictment!</w:t>
      </w:r>
    </w:p>
    <w:p w:rsidR="00444E46" w:rsidRPr="001C752E" w:rsidRDefault="00444E46" w:rsidP="00444E46">
      <w:pPr>
        <w:pStyle w:val="ListParagraph"/>
        <w:jc w:val="both"/>
        <w:rPr>
          <w:rFonts w:ascii="Times New Roman" w:hAnsi="Times New Roman"/>
          <w:sz w:val="24"/>
          <w:szCs w:val="24"/>
        </w:rPr>
      </w:pPr>
    </w:p>
    <w:p w:rsidR="00B4242E" w:rsidRDefault="00B4242E" w:rsidP="00B4242E">
      <w:pPr>
        <w:jc w:val="both"/>
        <w:rPr>
          <w:rFonts w:ascii="Times New Roman" w:hAnsi="Times New Roman"/>
          <w:sz w:val="24"/>
          <w:szCs w:val="24"/>
        </w:rPr>
      </w:pPr>
      <w:r>
        <w:rPr>
          <w:rFonts w:ascii="Times New Roman" w:hAnsi="Times New Roman"/>
          <w:sz w:val="24"/>
          <w:szCs w:val="24"/>
        </w:rPr>
        <w:t xml:space="preserve">The consumer protection regulators </w:t>
      </w:r>
      <w:r w:rsidR="00566F00">
        <w:rPr>
          <w:rFonts w:ascii="Times New Roman" w:hAnsi="Times New Roman"/>
          <w:sz w:val="24"/>
          <w:szCs w:val="24"/>
        </w:rPr>
        <w:t>are</w:t>
      </w:r>
      <w:r>
        <w:rPr>
          <w:rFonts w:ascii="Times New Roman" w:hAnsi="Times New Roman"/>
          <w:sz w:val="24"/>
          <w:szCs w:val="24"/>
        </w:rPr>
        <w:t xml:space="preserve"> well aware of the consumer-protection issues entrenched in </w:t>
      </w:r>
      <w:r w:rsidR="00566F00">
        <w:rPr>
          <w:rFonts w:ascii="Times New Roman" w:hAnsi="Times New Roman"/>
          <w:sz w:val="24"/>
          <w:szCs w:val="24"/>
        </w:rPr>
        <w:t xml:space="preserve">this combination of bad products </w:t>
      </w:r>
      <w:r>
        <w:rPr>
          <w:rFonts w:ascii="Times New Roman" w:hAnsi="Times New Roman"/>
          <w:sz w:val="24"/>
          <w:szCs w:val="24"/>
        </w:rPr>
        <w:t>and pressure sales tactics.</w:t>
      </w:r>
      <w:r w:rsidR="00566F00">
        <w:rPr>
          <w:rFonts w:ascii="Times New Roman" w:hAnsi="Times New Roman"/>
          <w:sz w:val="24"/>
          <w:szCs w:val="24"/>
        </w:rPr>
        <w:t xml:space="preserve"> The community </w:t>
      </w:r>
      <w:r w:rsidR="00566F00">
        <w:rPr>
          <w:rFonts w:ascii="Times New Roman" w:hAnsi="Times New Roman"/>
          <w:sz w:val="24"/>
          <w:szCs w:val="24"/>
        </w:rPr>
        <w:lastRenderedPageBreak/>
        <w:t>would be inclined to think that their interests are protec</w:t>
      </w:r>
      <w:r w:rsidR="00444E46">
        <w:rPr>
          <w:rFonts w:ascii="Times New Roman" w:hAnsi="Times New Roman"/>
          <w:sz w:val="24"/>
          <w:szCs w:val="24"/>
        </w:rPr>
        <w:t xml:space="preserve">ted by the consumer regulators </w:t>
      </w:r>
      <w:r w:rsidR="00566F00">
        <w:rPr>
          <w:rFonts w:ascii="Times New Roman" w:hAnsi="Times New Roman"/>
          <w:sz w:val="24"/>
          <w:szCs w:val="24"/>
        </w:rPr>
        <w:t>– they are not. Vulnerable aged people are being financially abused.</w:t>
      </w:r>
    </w:p>
    <w:p w:rsidR="007B6F03" w:rsidRDefault="007B6F03" w:rsidP="00B4242E">
      <w:pPr>
        <w:jc w:val="both"/>
        <w:rPr>
          <w:rFonts w:ascii="Times New Roman" w:hAnsi="Times New Roman"/>
          <w:sz w:val="24"/>
          <w:szCs w:val="24"/>
        </w:rPr>
      </w:pPr>
      <w:r>
        <w:rPr>
          <w:rFonts w:ascii="Times New Roman" w:hAnsi="Times New Roman"/>
          <w:sz w:val="24"/>
          <w:szCs w:val="24"/>
        </w:rPr>
        <w:t>Looking forward – if funeral insurance is to be sold, the minimum terms and conditions required to be built into policies should be agreed by a panel of industry promoters, consumer regulators and consumer representatives.</w:t>
      </w:r>
    </w:p>
    <w:p w:rsidR="00444E46" w:rsidRDefault="00444E46" w:rsidP="00B4242E">
      <w:pPr>
        <w:jc w:val="both"/>
        <w:rPr>
          <w:rFonts w:ascii="Times New Roman" w:hAnsi="Times New Roman"/>
          <w:sz w:val="24"/>
          <w:szCs w:val="24"/>
        </w:rPr>
      </w:pPr>
    </w:p>
    <w:p w:rsidR="00444E46" w:rsidRDefault="00444E46" w:rsidP="00B4242E">
      <w:pPr>
        <w:jc w:val="both"/>
        <w:rPr>
          <w:rFonts w:ascii="Times New Roman" w:hAnsi="Times New Roman"/>
          <w:sz w:val="24"/>
          <w:szCs w:val="24"/>
        </w:rPr>
      </w:pPr>
      <w:r>
        <w:rPr>
          <w:rFonts w:ascii="Times New Roman" w:hAnsi="Times New Roman"/>
          <w:sz w:val="24"/>
          <w:szCs w:val="24"/>
        </w:rPr>
        <w:t>......so endeth the digression</w:t>
      </w:r>
    </w:p>
    <w:p w:rsidR="00B9226D" w:rsidRDefault="00B9226D" w:rsidP="00B4242E">
      <w:pPr>
        <w:jc w:val="both"/>
        <w:rPr>
          <w:rFonts w:ascii="Times New Roman" w:hAnsi="Times New Roman"/>
          <w:sz w:val="24"/>
          <w:szCs w:val="24"/>
        </w:rPr>
      </w:pPr>
    </w:p>
    <w:p w:rsidR="00B9226D" w:rsidRDefault="00B9226D" w:rsidP="00B9226D">
      <w:pPr>
        <w:jc w:val="center"/>
        <w:rPr>
          <w:rFonts w:ascii="Times New Roman" w:hAnsi="Times New Roman"/>
          <w:b/>
          <w:sz w:val="24"/>
          <w:szCs w:val="24"/>
        </w:rPr>
      </w:pPr>
      <w:r w:rsidRPr="00D40917">
        <w:rPr>
          <w:rFonts w:ascii="Times New Roman" w:hAnsi="Times New Roman"/>
          <w:b/>
          <w:sz w:val="24"/>
          <w:szCs w:val="24"/>
        </w:rPr>
        <w:t>PARTICULAR ISSUES</w:t>
      </w:r>
    </w:p>
    <w:p w:rsidR="0044411D" w:rsidRDefault="0044411D" w:rsidP="0044411D">
      <w:pPr>
        <w:spacing w:line="240" w:lineRule="auto"/>
        <w:jc w:val="both"/>
        <w:rPr>
          <w:rFonts w:ascii="Times New Roman" w:hAnsi="Times New Roman"/>
          <w:sz w:val="24"/>
          <w:szCs w:val="24"/>
        </w:rPr>
      </w:pPr>
      <w:r>
        <w:rPr>
          <w:rFonts w:ascii="Times New Roman" w:hAnsi="Times New Roman"/>
          <w:sz w:val="24"/>
          <w:szCs w:val="24"/>
        </w:rPr>
        <w:t xml:space="preserve">Reforming a financial system that is uncompetitive, inefficient and poorly regulated, risks instability – it happened in the wake of both Campbell and Wallis. Trusted regulators were then exposed as not understanding what they were doing.  </w:t>
      </w:r>
    </w:p>
    <w:p w:rsidR="0044411D" w:rsidRDefault="0044411D" w:rsidP="0044411D">
      <w:pPr>
        <w:spacing w:line="240" w:lineRule="auto"/>
        <w:jc w:val="both"/>
        <w:rPr>
          <w:rFonts w:ascii="Times New Roman" w:hAnsi="Times New Roman"/>
          <w:sz w:val="24"/>
          <w:szCs w:val="24"/>
        </w:rPr>
      </w:pPr>
      <w:r>
        <w:rPr>
          <w:rFonts w:ascii="Times New Roman" w:hAnsi="Times New Roman"/>
          <w:sz w:val="24"/>
          <w:szCs w:val="24"/>
        </w:rPr>
        <w:t xml:space="preserve">This prospect is not an argument for doing nothing -- the quest, rather, is about finding safely sensible paths to preferred outcomes. </w:t>
      </w:r>
    </w:p>
    <w:p w:rsidR="00B9226D" w:rsidRDefault="0044411D" w:rsidP="0044411D">
      <w:pPr>
        <w:spacing w:line="240" w:lineRule="auto"/>
        <w:jc w:val="both"/>
        <w:rPr>
          <w:rFonts w:ascii="Times New Roman" w:hAnsi="Times New Roman"/>
          <w:sz w:val="24"/>
          <w:szCs w:val="24"/>
        </w:rPr>
      </w:pPr>
      <w:r>
        <w:rPr>
          <w:rFonts w:ascii="Times New Roman" w:hAnsi="Times New Roman"/>
          <w:sz w:val="24"/>
          <w:szCs w:val="24"/>
        </w:rPr>
        <w:t xml:space="preserve">What we once enjoyed is unrecoverable and what we hope for may be wishful thinking. A financial institutional framework irreparably damaged decades ago has continued to implode. </w:t>
      </w:r>
    </w:p>
    <w:p w:rsidR="0044411D" w:rsidRDefault="0044411D" w:rsidP="0044411D">
      <w:pPr>
        <w:spacing w:line="240" w:lineRule="auto"/>
        <w:jc w:val="both"/>
        <w:rPr>
          <w:rFonts w:ascii="Times New Roman" w:hAnsi="Times New Roman"/>
          <w:sz w:val="24"/>
          <w:szCs w:val="24"/>
        </w:rPr>
      </w:pPr>
    </w:p>
    <w:p w:rsidR="00B9226D" w:rsidRDefault="00B9226D" w:rsidP="00B9226D">
      <w:pPr>
        <w:rPr>
          <w:rFonts w:ascii="Times New Roman" w:hAnsi="Times New Roman"/>
          <w:b/>
          <w:sz w:val="24"/>
          <w:szCs w:val="24"/>
        </w:rPr>
      </w:pPr>
      <w:r>
        <w:rPr>
          <w:rFonts w:ascii="Times New Roman" w:hAnsi="Times New Roman"/>
          <w:b/>
          <w:bCs/>
          <w:kern w:val="36"/>
          <w:sz w:val="24"/>
          <w:szCs w:val="24"/>
          <w:lang w:val="en-US" w:eastAsia="en-AU"/>
        </w:rPr>
        <w:t>C</w:t>
      </w:r>
      <w:r w:rsidRPr="00B94021">
        <w:rPr>
          <w:rFonts w:ascii="Times New Roman" w:hAnsi="Times New Roman"/>
          <w:b/>
          <w:bCs/>
          <w:kern w:val="36"/>
          <w:sz w:val="24"/>
          <w:szCs w:val="24"/>
          <w:lang w:val="en-US" w:eastAsia="en-AU"/>
        </w:rPr>
        <w:t>ultural competition</w:t>
      </w:r>
      <w:r>
        <w:rPr>
          <w:rFonts w:ascii="Times New Roman" w:hAnsi="Times New Roman"/>
          <w:b/>
          <w:sz w:val="24"/>
          <w:szCs w:val="24"/>
        </w:rPr>
        <w:t xml:space="preserve"> – play by the golden-rule?</w:t>
      </w:r>
    </w:p>
    <w:p w:rsidR="00B9226D" w:rsidRDefault="00B9226D" w:rsidP="00B9226D">
      <w:pPr>
        <w:jc w:val="both"/>
        <w:rPr>
          <w:rFonts w:ascii="Times New Roman" w:hAnsi="Times New Roman"/>
          <w:bCs/>
          <w:kern w:val="36"/>
          <w:sz w:val="24"/>
          <w:szCs w:val="24"/>
          <w:lang w:val="en-US" w:eastAsia="en-AU"/>
        </w:rPr>
      </w:pPr>
      <w:r>
        <w:rPr>
          <w:rFonts w:ascii="Times New Roman" w:hAnsi="Times New Roman"/>
          <w:bCs/>
          <w:kern w:val="36"/>
          <w:sz w:val="24"/>
          <w:szCs w:val="24"/>
          <w:lang w:val="en-US" w:eastAsia="en-AU"/>
        </w:rPr>
        <w:t>The</w:t>
      </w:r>
      <w:r w:rsidRPr="000755FE">
        <w:rPr>
          <w:rFonts w:ascii="Times New Roman" w:hAnsi="Times New Roman"/>
          <w:bCs/>
          <w:kern w:val="36"/>
          <w:sz w:val="24"/>
          <w:szCs w:val="24"/>
          <w:lang w:val="en-US" w:eastAsia="en-AU"/>
        </w:rPr>
        <w:t xml:space="preserve"> record of deliberate institutional </w:t>
      </w:r>
      <w:r w:rsidR="000F5A07">
        <w:rPr>
          <w:rFonts w:ascii="Times New Roman" w:hAnsi="Times New Roman"/>
          <w:bCs/>
          <w:kern w:val="36"/>
          <w:sz w:val="24"/>
          <w:szCs w:val="24"/>
          <w:lang w:val="en-US" w:eastAsia="en-AU"/>
        </w:rPr>
        <w:t>abuse of customers</w:t>
      </w:r>
      <w:r w:rsidRPr="000755FE">
        <w:rPr>
          <w:rFonts w:ascii="Times New Roman" w:hAnsi="Times New Roman"/>
          <w:bCs/>
          <w:kern w:val="36"/>
          <w:sz w:val="24"/>
          <w:szCs w:val="24"/>
          <w:lang w:val="en-US" w:eastAsia="en-AU"/>
        </w:rPr>
        <w:t xml:space="preserve"> is recurrently disturbing. </w:t>
      </w:r>
      <w:r>
        <w:rPr>
          <w:rFonts w:ascii="Times New Roman" w:hAnsi="Times New Roman"/>
          <w:bCs/>
          <w:kern w:val="36"/>
          <w:sz w:val="24"/>
          <w:szCs w:val="24"/>
          <w:lang w:val="en-US" w:eastAsia="en-AU"/>
        </w:rPr>
        <w:t>F</w:t>
      </w:r>
      <w:r w:rsidRPr="000755FE">
        <w:rPr>
          <w:rFonts w:ascii="Times New Roman" w:hAnsi="Times New Roman"/>
          <w:bCs/>
          <w:kern w:val="36"/>
          <w:sz w:val="24"/>
          <w:szCs w:val="24"/>
          <w:lang w:val="en-US" w:eastAsia="en-AU"/>
        </w:rPr>
        <w:t xml:space="preserve">inancial institutions </w:t>
      </w:r>
      <w:r>
        <w:rPr>
          <w:rFonts w:ascii="Times New Roman" w:hAnsi="Times New Roman"/>
          <w:bCs/>
          <w:kern w:val="36"/>
          <w:sz w:val="24"/>
          <w:szCs w:val="24"/>
          <w:lang w:val="en-US" w:eastAsia="en-AU"/>
        </w:rPr>
        <w:t>not</w:t>
      </w:r>
      <w:r w:rsidRPr="000755FE">
        <w:rPr>
          <w:rFonts w:ascii="Times New Roman" w:hAnsi="Times New Roman"/>
          <w:bCs/>
          <w:kern w:val="36"/>
          <w:sz w:val="24"/>
          <w:szCs w:val="24"/>
          <w:lang w:val="en-US" w:eastAsia="en-AU"/>
        </w:rPr>
        <w:t xml:space="preserve"> meeting a golde</w:t>
      </w:r>
      <w:r>
        <w:rPr>
          <w:rFonts w:ascii="Times New Roman" w:hAnsi="Times New Roman"/>
          <w:bCs/>
          <w:kern w:val="36"/>
          <w:sz w:val="24"/>
          <w:szCs w:val="24"/>
          <w:lang w:val="en-US" w:eastAsia="en-AU"/>
        </w:rPr>
        <w:t>n-rule test</w:t>
      </w:r>
      <w:r w:rsidRPr="000755FE">
        <w:rPr>
          <w:rFonts w:ascii="Times New Roman" w:hAnsi="Times New Roman"/>
          <w:bCs/>
          <w:kern w:val="36"/>
          <w:sz w:val="24"/>
          <w:szCs w:val="24"/>
          <w:lang w:val="en-US" w:eastAsia="en-AU"/>
        </w:rPr>
        <w:t xml:space="preserve"> </w:t>
      </w:r>
      <w:r>
        <w:rPr>
          <w:rFonts w:ascii="Times New Roman" w:hAnsi="Times New Roman"/>
          <w:bCs/>
          <w:kern w:val="36"/>
          <w:sz w:val="24"/>
          <w:szCs w:val="24"/>
          <w:lang w:val="en-US" w:eastAsia="en-AU"/>
        </w:rPr>
        <w:t>could</w:t>
      </w:r>
      <w:r w:rsidRPr="000755FE">
        <w:rPr>
          <w:rFonts w:ascii="Times New Roman" w:hAnsi="Times New Roman"/>
          <w:bCs/>
          <w:kern w:val="36"/>
          <w:sz w:val="24"/>
          <w:szCs w:val="24"/>
          <w:lang w:val="en-US" w:eastAsia="en-AU"/>
        </w:rPr>
        <w:t xml:space="preserve"> be required to </w:t>
      </w:r>
      <w:r>
        <w:rPr>
          <w:rFonts w:ascii="Times New Roman" w:hAnsi="Times New Roman"/>
          <w:bCs/>
          <w:kern w:val="36"/>
          <w:sz w:val="24"/>
          <w:szCs w:val="24"/>
          <w:lang w:val="en-US" w:eastAsia="en-AU"/>
        </w:rPr>
        <w:t xml:space="preserve">both desist and </w:t>
      </w:r>
      <w:r w:rsidRPr="000755FE">
        <w:rPr>
          <w:rFonts w:ascii="Times New Roman" w:hAnsi="Times New Roman"/>
          <w:bCs/>
          <w:kern w:val="36"/>
          <w:sz w:val="24"/>
          <w:szCs w:val="24"/>
          <w:lang w:val="en-US" w:eastAsia="en-AU"/>
        </w:rPr>
        <w:t xml:space="preserve">redress damage done. </w:t>
      </w:r>
    </w:p>
    <w:p w:rsidR="00B9226D" w:rsidRDefault="00B9226D" w:rsidP="00B9226D">
      <w:pPr>
        <w:jc w:val="both"/>
        <w:rPr>
          <w:rFonts w:ascii="Times New Roman" w:hAnsi="Times New Roman"/>
          <w:bCs/>
          <w:kern w:val="36"/>
          <w:sz w:val="24"/>
          <w:szCs w:val="24"/>
          <w:lang w:val="en-US" w:eastAsia="en-AU"/>
        </w:rPr>
      </w:pPr>
      <w:r>
        <w:rPr>
          <w:rFonts w:ascii="Times New Roman" w:hAnsi="Times New Roman"/>
          <w:bCs/>
          <w:kern w:val="36"/>
          <w:sz w:val="24"/>
          <w:szCs w:val="24"/>
          <w:lang w:val="en-US" w:eastAsia="en-AU"/>
        </w:rPr>
        <w:t>C</w:t>
      </w:r>
      <w:r w:rsidRPr="000755FE">
        <w:rPr>
          <w:rFonts w:ascii="Times New Roman" w:hAnsi="Times New Roman"/>
          <w:bCs/>
          <w:kern w:val="36"/>
          <w:sz w:val="24"/>
          <w:szCs w:val="24"/>
          <w:lang w:val="en-US" w:eastAsia="en-AU"/>
        </w:rPr>
        <w:t xml:space="preserve">onsumers want </w:t>
      </w:r>
      <w:r>
        <w:rPr>
          <w:rFonts w:ascii="Times New Roman" w:hAnsi="Times New Roman"/>
          <w:bCs/>
          <w:kern w:val="36"/>
          <w:sz w:val="24"/>
          <w:szCs w:val="24"/>
          <w:lang w:val="en-US" w:eastAsia="en-AU"/>
        </w:rPr>
        <w:t>-</w:t>
      </w:r>
      <w:r w:rsidRPr="000755FE">
        <w:rPr>
          <w:rFonts w:ascii="Times New Roman" w:hAnsi="Times New Roman"/>
          <w:bCs/>
          <w:kern w:val="36"/>
          <w:sz w:val="24"/>
          <w:szCs w:val="24"/>
          <w:lang w:val="en-US" w:eastAsia="en-AU"/>
        </w:rPr>
        <w:t xml:space="preserve"> ‘golden rule’ reassurance </w:t>
      </w:r>
      <w:r>
        <w:rPr>
          <w:rFonts w:ascii="Times New Roman" w:hAnsi="Times New Roman"/>
          <w:bCs/>
          <w:kern w:val="36"/>
          <w:sz w:val="24"/>
          <w:szCs w:val="24"/>
          <w:lang w:val="en-US" w:eastAsia="en-AU"/>
        </w:rPr>
        <w:t xml:space="preserve">and </w:t>
      </w:r>
      <w:r w:rsidRPr="000755FE">
        <w:rPr>
          <w:rFonts w:ascii="Times New Roman" w:hAnsi="Times New Roman"/>
          <w:bCs/>
          <w:kern w:val="36"/>
          <w:sz w:val="24"/>
          <w:szCs w:val="24"/>
          <w:lang w:val="en-US" w:eastAsia="en-AU"/>
        </w:rPr>
        <w:t>low-cost avenue</w:t>
      </w:r>
      <w:r>
        <w:rPr>
          <w:rFonts w:ascii="Times New Roman" w:hAnsi="Times New Roman"/>
          <w:bCs/>
          <w:kern w:val="36"/>
          <w:sz w:val="24"/>
          <w:szCs w:val="24"/>
          <w:lang w:val="en-US" w:eastAsia="en-AU"/>
        </w:rPr>
        <w:t>s</w:t>
      </w:r>
      <w:r w:rsidRPr="000755FE">
        <w:rPr>
          <w:rFonts w:ascii="Times New Roman" w:hAnsi="Times New Roman"/>
          <w:bCs/>
          <w:kern w:val="36"/>
          <w:sz w:val="24"/>
          <w:szCs w:val="24"/>
          <w:lang w:val="en-US" w:eastAsia="en-AU"/>
        </w:rPr>
        <w:t xml:space="preserve"> for prompt redress. </w:t>
      </w:r>
    </w:p>
    <w:p w:rsidR="00B9226D" w:rsidRDefault="00B9226D" w:rsidP="00B9226D">
      <w:pPr>
        <w:jc w:val="both"/>
        <w:rPr>
          <w:rFonts w:ascii="Times New Roman" w:hAnsi="Times New Roman"/>
          <w:bCs/>
          <w:kern w:val="36"/>
          <w:sz w:val="24"/>
          <w:szCs w:val="24"/>
          <w:lang w:val="en-US" w:eastAsia="en-AU"/>
        </w:rPr>
      </w:pPr>
      <w:r>
        <w:rPr>
          <w:rFonts w:ascii="Times New Roman" w:hAnsi="Times New Roman"/>
          <w:bCs/>
          <w:kern w:val="36"/>
          <w:sz w:val="24"/>
          <w:szCs w:val="24"/>
          <w:lang w:val="en-US" w:eastAsia="en-AU"/>
        </w:rPr>
        <w:t>New</w:t>
      </w:r>
      <w:r w:rsidR="00444E46">
        <w:rPr>
          <w:rFonts w:ascii="Times New Roman" w:hAnsi="Times New Roman"/>
          <w:bCs/>
          <w:kern w:val="36"/>
          <w:sz w:val="24"/>
          <w:szCs w:val="24"/>
          <w:lang w:val="en-US" w:eastAsia="en-AU"/>
        </w:rPr>
        <w:t xml:space="preserve"> review and</w:t>
      </w:r>
      <w:r>
        <w:rPr>
          <w:rFonts w:ascii="Times New Roman" w:hAnsi="Times New Roman"/>
          <w:bCs/>
          <w:kern w:val="36"/>
          <w:sz w:val="24"/>
          <w:szCs w:val="24"/>
          <w:lang w:val="en-US" w:eastAsia="en-AU"/>
        </w:rPr>
        <w:t xml:space="preserve"> arbitration arrangements could review complaints against one telling test: </w:t>
      </w:r>
    </w:p>
    <w:p w:rsidR="00B9226D" w:rsidRPr="007C54A3" w:rsidRDefault="00B9226D" w:rsidP="00B9226D">
      <w:pPr>
        <w:jc w:val="both"/>
        <w:rPr>
          <w:rFonts w:ascii="Times New Roman" w:hAnsi="Times New Roman"/>
          <w:bCs/>
          <w:i/>
          <w:kern w:val="36"/>
          <w:sz w:val="24"/>
          <w:szCs w:val="24"/>
          <w:lang w:val="en-US" w:eastAsia="en-AU"/>
        </w:rPr>
      </w:pPr>
      <w:r w:rsidRPr="007C54A3">
        <w:rPr>
          <w:rFonts w:ascii="Times New Roman" w:hAnsi="Times New Roman"/>
          <w:bCs/>
          <w:i/>
          <w:kern w:val="36"/>
          <w:sz w:val="24"/>
          <w:szCs w:val="24"/>
          <w:lang w:val="en-US" w:eastAsia="en-AU"/>
        </w:rPr>
        <w:t xml:space="preserve">………..would </w:t>
      </w:r>
      <w:r>
        <w:rPr>
          <w:rFonts w:ascii="Times New Roman" w:hAnsi="Times New Roman"/>
          <w:bCs/>
          <w:i/>
          <w:kern w:val="36"/>
          <w:sz w:val="24"/>
          <w:szCs w:val="24"/>
          <w:lang w:val="en-US" w:eastAsia="en-AU"/>
        </w:rPr>
        <w:t>executive</w:t>
      </w:r>
      <w:r w:rsidR="000F5A07">
        <w:rPr>
          <w:rFonts w:ascii="Times New Roman" w:hAnsi="Times New Roman"/>
          <w:bCs/>
          <w:i/>
          <w:kern w:val="36"/>
          <w:sz w:val="24"/>
          <w:szCs w:val="24"/>
          <w:lang w:val="en-US" w:eastAsia="en-AU"/>
        </w:rPr>
        <w:t>s</w:t>
      </w:r>
      <w:r w:rsidR="00444E46">
        <w:rPr>
          <w:rFonts w:ascii="Times New Roman" w:hAnsi="Times New Roman"/>
          <w:bCs/>
          <w:i/>
          <w:kern w:val="36"/>
          <w:sz w:val="24"/>
          <w:szCs w:val="24"/>
          <w:lang w:val="en-US" w:eastAsia="en-AU"/>
        </w:rPr>
        <w:t>,</w:t>
      </w:r>
      <w:r>
        <w:rPr>
          <w:rFonts w:ascii="Times New Roman" w:hAnsi="Times New Roman"/>
          <w:bCs/>
          <w:i/>
          <w:kern w:val="36"/>
          <w:sz w:val="24"/>
          <w:szCs w:val="24"/>
          <w:lang w:val="en-US" w:eastAsia="en-AU"/>
        </w:rPr>
        <w:t xml:space="preserve"> </w:t>
      </w:r>
      <w:r w:rsidR="000F5A07">
        <w:rPr>
          <w:rFonts w:ascii="Times New Roman" w:hAnsi="Times New Roman"/>
          <w:bCs/>
          <w:i/>
          <w:kern w:val="36"/>
          <w:sz w:val="24"/>
          <w:szCs w:val="24"/>
          <w:lang w:val="en-US" w:eastAsia="en-AU"/>
        </w:rPr>
        <w:t>responsible for</w:t>
      </w:r>
      <w:r w:rsidRPr="007C54A3">
        <w:rPr>
          <w:rFonts w:ascii="Times New Roman" w:hAnsi="Times New Roman"/>
          <w:bCs/>
          <w:i/>
          <w:kern w:val="36"/>
          <w:sz w:val="24"/>
          <w:szCs w:val="24"/>
          <w:lang w:val="en-US" w:eastAsia="en-AU"/>
        </w:rPr>
        <w:t xml:space="preserve"> an offending business</w:t>
      </w:r>
      <w:r w:rsidR="00444E46">
        <w:rPr>
          <w:rFonts w:ascii="Times New Roman" w:hAnsi="Times New Roman"/>
          <w:bCs/>
          <w:i/>
          <w:kern w:val="36"/>
          <w:sz w:val="24"/>
          <w:szCs w:val="24"/>
          <w:lang w:val="en-US" w:eastAsia="en-AU"/>
        </w:rPr>
        <w:t>,</w:t>
      </w:r>
      <w:r w:rsidRPr="007C54A3">
        <w:rPr>
          <w:rFonts w:ascii="Times New Roman" w:hAnsi="Times New Roman"/>
          <w:bCs/>
          <w:i/>
          <w:kern w:val="36"/>
          <w:sz w:val="24"/>
          <w:szCs w:val="24"/>
          <w:lang w:val="en-US" w:eastAsia="en-AU"/>
        </w:rPr>
        <w:t xml:space="preserve"> like done to </w:t>
      </w:r>
      <w:r w:rsidR="000F5A07">
        <w:rPr>
          <w:rFonts w:ascii="Times New Roman" w:hAnsi="Times New Roman"/>
          <w:bCs/>
          <w:i/>
          <w:kern w:val="36"/>
          <w:sz w:val="24"/>
          <w:szCs w:val="24"/>
          <w:lang w:val="en-US" w:eastAsia="en-AU"/>
        </w:rPr>
        <w:t>them</w:t>
      </w:r>
      <w:r w:rsidRPr="007C54A3">
        <w:rPr>
          <w:rFonts w:ascii="Times New Roman" w:hAnsi="Times New Roman"/>
          <w:bCs/>
          <w:i/>
          <w:kern w:val="36"/>
          <w:sz w:val="24"/>
          <w:szCs w:val="24"/>
          <w:lang w:val="en-US" w:eastAsia="en-AU"/>
        </w:rPr>
        <w:t xml:space="preserve">, and </w:t>
      </w:r>
      <w:r w:rsidR="000F5A07">
        <w:rPr>
          <w:rFonts w:ascii="Times New Roman" w:hAnsi="Times New Roman"/>
          <w:bCs/>
          <w:i/>
          <w:kern w:val="36"/>
          <w:sz w:val="24"/>
          <w:szCs w:val="24"/>
          <w:lang w:val="en-US" w:eastAsia="en-AU"/>
        </w:rPr>
        <w:t>theirs</w:t>
      </w:r>
      <w:r w:rsidRPr="007C54A3">
        <w:rPr>
          <w:rFonts w:ascii="Times New Roman" w:hAnsi="Times New Roman"/>
          <w:bCs/>
          <w:i/>
          <w:kern w:val="36"/>
          <w:sz w:val="24"/>
          <w:szCs w:val="24"/>
          <w:lang w:val="en-US" w:eastAsia="en-AU"/>
        </w:rPr>
        <w:t xml:space="preserve">, what is </w:t>
      </w:r>
      <w:r w:rsidR="000F5A07">
        <w:rPr>
          <w:rFonts w:ascii="Times New Roman" w:hAnsi="Times New Roman"/>
          <w:bCs/>
          <w:i/>
          <w:kern w:val="36"/>
          <w:sz w:val="24"/>
          <w:szCs w:val="24"/>
          <w:lang w:val="en-US" w:eastAsia="en-AU"/>
        </w:rPr>
        <w:t>being done</w:t>
      </w:r>
      <w:r w:rsidRPr="007C54A3">
        <w:rPr>
          <w:rFonts w:ascii="Times New Roman" w:hAnsi="Times New Roman"/>
          <w:bCs/>
          <w:i/>
          <w:kern w:val="36"/>
          <w:sz w:val="24"/>
          <w:szCs w:val="24"/>
          <w:lang w:val="en-US" w:eastAsia="en-AU"/>
        </w:rPr>
        <w:t xml:space="preserve"> to </w:t>
      </w:r>
      <w:r>
        <w:rPr>
          <w:rFonts w:ascii="Times New Roman" w:hAnsi="Times New Roman"/>
          <w:bCs/>
          <w:i/>
          <w:kern w:val="36"/>
          <w:sz w:val="24"/>
          <w:szCs w:val="24"/>
          <w:lang w:val="en-US" w:eastAsia="en-AU"/>
        </w:rPr>
        <w:t>others</w:t>
      </w:r>
      <w:r w:rsidR="001F6CE1">
        <w:rPr>
          <w:rFonts w:ascii="Times New Roman" w:hAnsi="Times New Roman"/>
          <w:bCs/>
          <w:i/>
          <w:kern w:val="36"/>
          <w:sz w:val="24"/>
          <w:szCs w:val="24"/>
          <w:lang w:val="en-US" w:eastAsia="en-AU"/>
        </w:rPr>
        <w:t xml:space="preserve"> by their company</w:t>
      </w:r>
      <w:r w:rsidRPr="007C54A3">
        <w:rPr>
          <w:rFonts w:ascii="Times New Roman" w:hAnsi="Times New Roman"/>
          <w:bCs/>
          <w:i/>
          <w:kern w:val="36"/>
          <w:sz w:val="24"/>
          <w:szCs w:val="24"/>
          <w:lang w:val="en-US" w:eastAsia="en-AU"/>
        </w:rPr>
        <w:t>?</w:t>
      </w:r>
    </w:p>
    <w:p w:rsidR="00B9226D" w:rsidRDefault="00B9226D" w:rsidP="00B9226D">
      <w:pPr>
        <w:shd w:val="clear" w:color="auto" w:fill="FFFFFF"/>
        <w:spacing w:after="240" w:line="240" w:lineRule="auto"/>
        <w:jc w:val="both"/>
        <w:rPr>
          <w:rFonts w:ascii="Times New Roman" w:hAnsi="Times New Roman"/>
          <w:bCs/>
          <w:kern w:val="36"/>
          <w:sz w:val="24"/>
          <w:szCs w:val="24"/>
          <w:lang w:val="en-US" w:eastAsia="en-AU"/>
        </w:rPr>
      </w:pPr>
      <w:r>
        <w:rPr>
          <w:rFonts w:ascii="Times New Roman" w:hAnsi="Times New Roman"/>
          <w:bCs/>
          <w:kern w:val="36"/>
          <w:sz w:val="24"/>
          <w:szCs w:val="24"/>
          <w:lang w:val="en-US" w:eastAsia="en-AU"/>
        </w:rPr>
        <w:t>Elder-abuse promotions of ‘funeral insurance’ are illustrative of products and practices that could be summarily proscribed and damage done r</w:t>
      </w:r>
      <w:r w:rsidR="000F5A07">
        <w:rPr>
          <w:rFonts w:ascii="Times New Roman" w:hAnsi="Times New Roman"/>
          <w:bCs/>
          <w:kern w:val="36"/>
          <w:sz w:val="24"/>
          <w:szCs w:val="24"/>
          <w:lang w:val="en-US" w:eastAsia="en-AU"/>
        </w:rPr>
        <w:t>e</w:t>
      </w:r>
      <w:r>
        <w:rPr>
          <w:rFonts w:ascii="Times New Roman" w:hAnsi="Times New Roman"/>
          <w:bCs/>
          <w:kern w:val="36"/>
          <w:sz w:val="24"/>
          <w:szCs w:val="24"/>
          <w:lang w:val="en-US" w:eastAsia="en-AU"/>
        </w:rPr>
        <w:t>dressed</w:t>
      </w:r>
      <w:r w:rsidR="000F5A07">
        <w:rPr>
          <w:rFonts w:ascii="Times New Roman" w:hAnsi="Times New Roman"/>
          <w:bCs/>
          <w:kern w:val="36"/>
          <w:sz w:val="24"/>
          <w:szCs w:val="24"/>
          <w:lang w:val="en-US" w:eastAsia="en-AU"/>
        </w:rPr>
        <w:t xml:space="preserve"> with refunds</w:t>
      </w:r>
      <w:r>
        <w:rPr>
          <w:rFonts w:ascii="Times New Roman" w:hAnsi="Times New Roman"/>
          <w:bCs/>
          <w:kern w:val="36"/>
          <w:sz w:val="24"/>
          <w:szCs w:val="24"/>
          <w:lang w:val="en-US" w:eastAsia="en-AU"/>
        </w:rPr>
        <w:t>.</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 xml:space="preserve">It is envisaged that participants </w:t>
      </w:r>
      <w:r w:rsidR="00444E46">
        <w:rPr>
          <w:rFonts w:ascii="Times New Roman" w:hAnsi="Times New Roman"/>
          <w:sz w:val="24"/>
          <w:szCs w:val="24"/>
        </w:rPr>
        <w:t>providing</w:t>
      </w:r>
      <w:r>
        <w:rPr>
          <w:rFonts w:ascii="Times New Roman" w:hAnsi="Times New Roman"/>
          <w:sz w:val="24"/>
          <w:szCs w:val="24"/>
        </w:rPr>
        <w:t xml:space="preserve"> retail financial services would subscribe to a code of ethical behaviour – a benchmark ‘golden rule’ obligation if you like, allowing adjudication of complaints in low-cost dispute resolution schemes. Practically, market participants, found by their peers to have misbehaved, would be required to compensate the customers they disadvantaged. </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 xml:space="preserve">Given that there is already an embryonic push for key players </w:t>
      </w:r>
      <w:r w:rsidR="00444E46">
        <w:rPr>
          <w:rFonts w:ascii="Times New Roman" w:hAnsi="Times New Roman"/>
          <w:sz w:val="24"/>
          <w:szCs w:val="24"/>
        </w:rPr>
        <w:t>to make</w:t>
      </w:r>
      <w:r>
        <w:rPr>
          <w:rFonts w:ascii="Times New Roman" w:hAnsi="Times New Roman"/>
          <w:sz w:val="24"/>
          <w:szCs w:val="24"/>
        </w:rPr>
        <w:t xml:space="preserve"> personal commitments to </w:t>
      </w:r>
      <w:r w:rsidR="00444E46">
        <w:rPr>
          <w:rFonts w:ascii="Times New Roman" w:hAnsi="Times New Roman"/>
          <w:sz w:val="24"/>
          <w:szCs w:val="24"/>
        </w:rPr>
        <w:t>an ethical</w:t>
      </w:r>
      <w:r>
        <w:rPr>
          <w:rFonts w:ascii="Times New Roman" w:hAnsi="Times New Roman"/>
          <w:sz w:val="24"/>
          <w:szCs w:val="24"/>
        </w:rPr>
        <w:t xml:space="preserve"> code, a more general expectation is no longer an idea from the left-field.</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In the US one response to issues like these was the establishment of a Consumer Financial Protection Bureau [</w:t>
      </w:r>
      <w:r w:rsidRPr="000045A4">
        <w:rPr>
          <w:rFonts w:ascii="Times New Roman" w:hAnsi="Times New Roman"/>
          <w:sz w:val="24"/>
          <w:szCs w:val="24"/>
        </w:rPr>
        <w:t>https://www.consumerfinance.gov/</w:t>
      </w:r>
      <w:r>
        <w:rPr>
          <w:rFonts w:ascii="Times New Roman" w:hAnsi="Times New Roman"/>
          <w:sz w:val="24"/>
          <w:szCs w:val="24"/>
        </w:rPr>
        <w:t>]</w:t>
      </w:r>
    </w:p>
    <w:p w:rsidR="00B9226D" w:rsidRDefault="00B9226D" w:rsidP="00B9226D">
      <w:pPr>
        <w:spacing w:line="240" w:lineRule="auto"/>
        <w:jc w:val="both"/>
        <w:rPr>
          <w:rFonts w:ascii="Times New Roman" w:hAnsi="Times New Roman"/>
          <w:sz w:val="24"/>
          <w:szCs w:val="24"/>
        </w:rPr>
      </w:pPr>
    </w:p>
    <w:p w:rsidR="00B9226D" w:rsidRDefault="00B9226D" w:rsidP="00B9226D">
      <w:pPr>
        <w:shd w:val="clear" w:color="auto" w:fill="FFFFFF"/>
        <w:spacing w:after="240" w:line="240" w:lineRule="auto"/>
        <w:jc w:val="both"/>
        <w:rPr>
          <w:rFonts w:ascii="Times New Roman" w:hAnsi="Times New Roman"/>
          <w:b/>
          <w:sz w:val="24"/>
          <w:szCs w:val="24"/>
        </w:rPr>
      </w:pPr>
      <w:r w:rsidRPr="00B64E67">
        <w:rPr>
          <w:rFonts w:ascii="Times New Roman" w:hAnsi="Times New Roman"/>
          <w:b/>
          <w:sz w:val="24"/>
          <w:szCs w:val="24"/>
        </w:rPr>
        <w:t>Two basic regulatory re</w:t>
      </w:r>
      <w:r>
        <w:rPr>
          <w:rFonts w:ascii="Times New Roman" w:hAnsi="Times New Roman"/>
          <w:b/>
          <w:sz w:val="24"/>
          <w:szCs w:val="24"/>
        </w:rPr>
        <w:t>forms</w:t>
      </w:r>
    </w:p>
    <w:p w:rsidR="00293182" w:rsidRPr="00253211" w:rsidRDefault="00293182" w:rsidP="00B9226D">
      <w:pPr>
        <w:shd w:val="clear" w:color="auto" w:fill="FFFFFF"/>
        <w:spacing w:after="240" w:line="240" w:lineRule="auto"/>
        <w:jc w:val="both"/>
        <w:rPr>
          <w:rFonts w:ascii="Times New Roman" w:hAnsi="Times New Roman"/>
          <w:bCs/>
          <w:kern w:val="36"/>
          <w:sz w:val="24"/>
          <w:szCs w:val="24"/>
          <w:lang w:val="en-US" w:eastAsia="en-AU"/>
        </w:rPr>
      </w:pPr>
    </w:p>
    <w:p w:rsidR="00B9226D" w:rsidRDefault="00B9226D" w:rsidP="00B9226D">
      <w:pPr>
        <w:spacing w:line="240" w:lineRule="auto"/>
        <w:jc w:val="both"/>
        <w:rPr>
          <w:rFonts w:ascii="Times New Roman" w:hAnsi="Times New Roman"/>
          <w:b/>
          <w:sz w:val="24"/>
          <w:szCs w:val="24"/>
        </w:rPr>
      </w:pPr>
      <w:r>
        <w:rPr>
          <w:rFonts w:ascii="Times New Roman" w:hAnsi="Times New Roman"/>
          <w:sz w:val="24"/>
          <w:szCs w:val="24"/>
        </w:rPr>
        <w:t>...............................................would do much to correct the present situation.</w:t>
      </w:r>
      <w:r w:rsidRPr="00563B7C">
        <w:rPr>
          <w:rFonts w:ascii="Times New Roman" w:hAnsi="Times New Roman"/>
          <w:b/>
          <w:sz w:val="24"/>
          <w:szCs w:val="24"/>
        </w:rPr>
        <w:t xml:space="preserve"> </w:t>
      </w:r>
    </w:p>
    <w:p w:rsidR="00B9226D" w:rsidRPr="00376802" w:rsidRDefault="00B9226D" w:rsidP="00B9226D">
      <w:pPr>
        <w:spacing w:line="240" w:lineRule="auto"/>
        <w:jc w:val="both"/>
        <w:rPr>
          <w:rFonts w:ascii="Times New Roman" w:hAnsi="Times New Roman"/>
          <w:sz w:val="24"/>
          <w:szCs w:val="24"/>
        </w:rPr>
      </w:pPr>
    </w:p>
    <w:p w:rsidR="00B9226D" w:rsidRDefault="00B9226D" w:rsidP="00B9226D">
      <w:pPr>
        <w:spacing w:line="240" w:lineRule="auto"/>
        <w:jc w:val="both"/>
        <w:rPr>
          <w:rFonts w:ascii="Times New Roman" w:hAnsi="Times New Roman"/>
          <w:sz w:val="24"/>
          <w:szCs w:val="24"/>
        </w:rPr>
      </w:pPr>
      <w:r w:rsidRPr="00893610">
        <w:rPr>
          <w:rFonts w:ascii="Times New Roman" w:hAnsi="Times New Roman"/>
          <w:b/>
          <w:sz w:val="24"/>
          <w:szCs w:val="24"/>
        </w:rPr>
        <w:t>One</w:t>
      </w:r>
      <w:r>
        <w:rPr>
          <w:rFonts w:ascii="Times New Roman" w:hAnsi="Times New Roman"/>
          <w:sz w:val="24"/>
          <w:szCs w:val="24"/>
        </w:rPr>
        <w:t xml:space="preserve"> overwhelming need is for regulatory accountability -- as is, the regulatory framework </w:t>
      </w:r>
      <w:r w:rsidR="00D346FC">
        <w:rPr>
          <w:rFonts w:ascii="Times New Roman" w:hAnsi="Times New Roman"/>
          <w:sz w:val="24"/>
          <w:szCs w:val="24"/>
        </w:rPr>
        <w:t>sees</w:t>
      </w:r>
      <w:r>
        <w:rPr>
          <w:rFonts w:ascii="Times New Roman" w:hAnsi="Times New Roman"/>
          <w:sz w:val="24"/>
          <w:szCs w:val="24"/>
        </w:rPr>
        <w:t xml:space="preserve"> nominal responsibilities being compromised by cover-up diversions and conflicting private agendas. </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 xml:space="preserve">An independent regulatory supervisor and coordinator for the retail financial system could continually mark performance against agreed objectives for both institutions and their regulators. </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Independent regulatory oversight would substitute for parliamentary committees nominally having responsibilities for performance reviews but lacking competence and objectivity.</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 xml:space="preserve">An independent regulatory coordinator could summarily address key issues, proscribing regulatory forbearance </w:t>
      </w:r>
      <w:r w:rsidR="00235FA1">
        <w:rPr>
          <w:rFonts w:ascii="Times New Roman" w:hAnsi="Times New Roman"/>
          <w:sz w:val="24"/>
          <w:szCs w:val="24"/>
        </w:rPr>
        <w:t>that condones</w:t>
      </w:r>
      <w:r>
        <w:rPr>
          <w:rFonts w:ascii="Times New Roman" w:hAnsi="Times New Roman"/>
          <w:sz w:val="24"/>
          <w:szCs w:val="24"/>
        </w:rPr>
        <w:t xml:space="preserve"> </w:t>
      </w:r>
      <w:r w:rsidR="00235FA1">
        <w:rPr>
          <w:rFonts w:ascii="Times New Roman" w:hAnsi="Times New Roman"/>
          <w:sz w:val="24"/>
          <w:szCs w:val="24"/>
        </w:rPr>
        <w:t xml:space="preserve">behaviour </w:t>
      </w:r>
      <w:r>
        <w:rPr>
          <w:rFonts w:ascii="Times New Roman" w:hAnsi="Times New Roman"/>
          <w:sz w:val="24"/>
          <w:szCs w:val="24"/>
        </w:rPr>
        <w:t>exploitative</w:t>
      </w:r>
      <w:r w:rsidRPr="0046295A">
        <w:rPr>
          <w:rFonts w:ascii="Times New Roman" w:hAnsi="Times New Roman"/>
          <w:sz w:val="24"/>
          <w:szCs w:val="24"/>
        </w:rPr>
        <w:t xml:space="preserve"> </w:t>
      </w:r>
      <w:r>
        <w:rPr>
          <w:rFonts w:ascii="Times New Roman" w:hAnsi="Times New Roman"/>
          <w:sz w:val="24"/>
          <w:szCs w:val="24"/>
        </w:rPr>
        <w:t>and offensive to community standards.</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 xml:space="preserve">An independent oversight board advised by an expert secretariat would allow issues of ‘accountability’, ‘cooperation’ and ‘coordination’ to be addressed in a collegial framework. Appropriate co-ordination, would displace very evident problems attending regulatory fiefdoms pursuing conflicting private agendas under varying degrees of influence from powerful industry lobbyists. </w:t>
      </w:r>
    </w:p>
    <w:p w:rsidR="00B9226D" w:rsidRDefault="00B9226D" w:rsidP="00B9226D">
      <w:pPr>
        <w:spacing w:line="240" w:lineRule="auto"/>
        <w:jc w:val="both"/>
        <w:rPr>
          <w:rFonts w:ascii="Times New Roman" w:hAnsi="Times New Roman"/>
          <w:sz w:val="24"/>
          <w:szCs w:val="24"/>
        </w:rPr>
      </w:pPr>
    </w:p>
    <w:p w:rsidR="00B9226D" w:rsidRDefault="00B9226D" w:rsidP="00B9226D">
      <w:pPr>
        <w:spacing w:line="240" w:lineRule="auto"/>
        <w:jc w:val="both"/>
        <w:rPr>
          <w:rFonts w:ascii="Times New Roman" w:hAnsi="Times New Roman"/>
          <w:sz w:val="24"/>
          <w:szCs w:val="24"/>
        </w:rPr>
      </w:pPr>
      <w:r>
        <w:rPr>
          <w:rFonts w:ascii="Times New Roman" w:hAnsi="Times New Roman"/>
          <w:b/>
          <w:sz w:val="24"/>
          <w:szCs w:val="24"/>
        </w:rPr>
        <w:t>................</w:t>
      </w:r>
      <w:r w:rsidRPr="00B7281A">
        <w:rPr>
          <w:rFonts w:ascii="Times New Roman" w:hAnsi="Times New Roman"/>
          <w:b/>
          <w:sz w:val="24"/>
          <w:szCs w:val="24"/>
        </w:rPr>
        <w:t>Another</w:t>
      </w:r>
      <w:r>
        <w:rPr>
          <w:rFonts w:ascii="Times New Roman" w:hAnsi="Times New Roman"/>
          <w:sz w:val="24"/>
          <w:szCs w:val="24"/>
        </w:rPr>
        <w:t xml:space="preserve"> overwhelming need is to correct </w:t>
      </w:r>
      <w:r w:rsidRPr="00903A5E">
        <w:rPr>
          <w:rFonts w:ascii="Times New Roman" w:hAnsi="Times New Roman"/>
          <w:sz w:val="24"/>
          <w:szCs w:val="24"/>
        </w:rPr>
        <w:t>regulation conducive to inefficiency and unfairness</w:t>
      </w:r>
    </w:p>
    <w:p w:rsidR="00293182" w:rsidRPr="00903A5E" w:rsidRDefault="00293182" w:rsidP="00B9226D">
      <w:pPr>
        <w:spacing w:line="240" w:lineRule="auto"/>
        <w:jc w:val="both"/>
        <w:rPr>
          <w:rFonts w:ascii="Times New Roman" w:hAnsi="Times New Roman"/>
          <w:sz w:val="24"/>
          <w:szCs w:val="24"/>
        </w:rPr>
      </w:pP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 xml:space="preserve">It is an ongoing national shame that no ‘inquiry’ or ‘independent reviewer’ has put squarely before the Australian community the basic operational mechanics of the failed market environment for the conduct of retail banking and payments services. For the past 50+ years and ongoing, Australia has seen only the growing dominance of corporate conglomerates known as the 4-Pillars. </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It is never frankly acknowledged that this outcome – among others -- is a consequence of inappropriate and incompetent regulation across the regulatory board, including the competition and consumer protection regulators.</w:t>
      </w:r>
    </w:p>
    <w:p w:rsidR="00B9226D" w:rsidRDefault="00B9226D" w:rsidP="00B9226D">
      <w:pPr>
        <w:spacing w:line="240" w:lineRule="auto"/>
        <w:jc w:val="both"/>
        <w:rPr>
          <w:rFonts w:ascii="Times New Roman" w:hAnsi="Times New Roman"/>
          <w:sz w:val="24"/>
          <w:szCs w:val="24"/>
        </w:rPr>
      </w:pPr>
    </w:p>
    <w:p w:rsidR="00B9226D" w:rsidRDefault="00B9226D" w:rsidP="00B9226D">
      <w:pPr>
        <w:spacing w:line="240" w:lineRule="auto"/>
        <w:jc w:val="both"/>
        <w:rPr>
          <w:rFonts w:ascii="Times New Roman" w:hAnsi="Times New Roman"/>
          <w:b/>
          <w:sz w:val="24"/>
          <w:szCs w:val="24"/>
        </w:rPr>
      </w:pPr>
      <w:r w:rsidRPr="00DF4B8E">
        <w:rPr>
          <w:rFonts w:ascii="Times New Roman" w:hAnsi="Times New Roman"/>
          <w:b/>
          <w:sz w:val="24"/>
          <w:szCs w:val="24"/>
        </w:rPr>
        <w:t xml:space="preserve">Three key points </w:t>
      </w:r>
    </w:p>
    <w:p w:rsidR="00B9226D" w:rsidRPr="00DF4B8E" w:rsidRDefault="00B9226D" w:rsidP="00B9226D">
      <w:pPr>
        <w:spacing w:line="240" w:lineRule="auto"/>
        <w:jc w:val="both"/>
        <w:rPr>
          <w:rFonts w:ascii="Times New Roman" w:hAnsi="Times New Roman"/>
          <w:b/>
          <w:sz w:val="24"/>
          <w:szCs w:val="24"/>
        </w:rPr>
      </w:pPr>
      <w:r>
        <w:rPr>
          <w:rFonts w:ascii="Times New Roman" w:hAnsi="Times New Roman"/>
          <w:b/>
          <w:sz w:val="24"/>
          <w:szCs w:val="24"/>
        </w:rPr>
        <w:t xml:space="preserve">                                ...................</w:t>
      </w:r>
      <w:r w:rsidRPr="00DF4B8E">
        <w:rPr>
          <w:rFonts w:ascii="Times New Roman" w:hAnsi="Times New Roman"/>
          <w:b/>
          <w:sz w:val="24"/>
          <w:szCs w:val="24"/>
        </w:rPr>
        <w:t>underpin the market dominance gifted to the 4pillars</w:t>
      </w:r>
    </w:p>
    <w:p w:rsidR="00B9226D" w:rsidRDefault="00B9226D" w:rsidP="00B9226D">
      <w:pPr>
        <w:spacing w:line="240" w:lineRule="auto"/>
        <w:jc w:val="both"/>
        <w:rPr>
          <w:rFonts w:ascii="Times New Roman" w:hAnsi="Times New Roman"/>
          <w:sz w:val="24"/>
          <w:szCs w:val="24"/>
        </w:rPr>
      </w:pPr>
    </w:p>
    <w:p w:rsidR="00B9226D" w:rsidRPr="00B02A5E" w:rsidRDefault="00B9226D" w:rsidP="00B9226D">
      <w:pPr>
        <w:pStyle w:val="ListParagraph"/>
        <w:numPr>
          <w:ilvl w:val="0"/>
          <w:numId w:val="2"/>
        </w:numPr>
        <w:spacing w:line="240" w:lineRule="auto"/>
        <w:rPr>
          <w:rFonts w:ascii="Times New Roman" w:hAnsi="Times New Roman"/>
          <w:b/>
          <w:sz w:val="24"/>
          <w:szCs w:val="24"/>
        </w:rPr>
      </w:pPr>
      <w:r w:rsidRPr="00B02A5E">
        <w:rPr>
          <w:rFonts w:ascii="Times New Roman" w:hAnsi="Times New Roman"/>
          <w:b/>
          <w:sz w:val="24"/>
          <w:szCs w:val="24"/>
        </w:rPr>
        <w:t>(i) tax-free barter concessions</w:t>
      </w:r>
    </w:p>
    <w:p w:rsidR="00B9226D" w:rsidRDefault="00B9226D" w:rsidP="00B9226D">
      <w:pPr>
        <w:spacing w:line="240" w:lineRule="auto"/>
        <w:jc w:val="both"/>
        <w:rPr>
          <w:rFonts w:ascii="Times New Roman" w:hAnsi="Times New Roman"/>
          <w:sz w:val="24"/>
          <w:szCs w:val="24"/>
        </w:rPr>
      </w:pPr>
      <w:r w:rsidRPr="00DF4B8E">
        <w:rPr>
          <w:rFonts w:ascii="Times New Roman" w:hAnsi="Times New Roman"/>
          <w:sz w:val="24"/>
          <w:szCs w:val="24"/>
        </w:rPr>
        <w:t>The</w:t>
      </w:r>
      <w:r>
        <w:rPr>
          <w:rFonts w:ascii="Times New Roman" w:hAnsi="Times New Roman"/>
          <w:sz w:val="24"/>
          <w:szCs w:val="24"/>
        </w:rPr>
        <w:t>re</w:t>
      </w:r>
      <w:r w:rsidRPr="00DF4B8E">
        <w:rPr>
          <w:rFonts w:ascii="Times New Roman" w:hAnsi="Times New Roman"/>
          <w:sz w:val="24"/>
          <w:szCs w:val="24"/>
        </w:rPr>
        <w:t xml:space="preserve"> </w:t>
      </w:r>
      <w:r>
        <w:rPr>
          <w:rFonts w:ascii="Times New Roman" w:hAnsi="Times New Roman"/>
          <w:sz w:val="24"/>
          <w:szCs w:val="24"/>
        </w:rPr>
        <w:t xml:space="preserve">have been predictably </w:t>
      </w:r>
      <w:r w:rsidRPr="00DF4B8E">
        <w:rPr>
          <w:rFonts w:ascii="Times New Roman" w:hAnsi="Times New Roman"/>
          <w:sz w:val="24"/>
          <w:szCs w:val="24"/>
        </w:rPr>
        <w:t xml:space="preserve">disruptive consequences of </w:t>
      </w:r>
      <w:r>
        <w:rPr>
          <w:rFonts w:ascii="Times New Roman" w:hAnsi="Times New Roman"/>
          <w:sz w:val="24"/>
          <w:szCs w:val="24"/>
        </w:rPr>
        <w:t xml:space="preserve">allowing </w:t>
      </w:r>
      <w:r w:rsidR="00293182">
        <w:rPr>
          <w:rFonts w:ascii="Times New Roman" w:hAnsi="Times New Roman"/>
          <w:sz w:val="24"/>
          <w:szCs w:val="24"/>
        </w:rPr>
        <w:t>the 4-P</w:t>
      </w:r>
      <w:r w:rsidRPr="00DF4B8E">
        <w:rPr>
          <w:rFonts w:ascii="Times New Roman" w:hAnsi="Times New Roman"/>
          <w:sz w:val="24"/>
          <w:szCs w:val="24"/>
        </w:rPr>
        <w:t>illars unaccountable access to the soft income earned on</w:t>
      </w:r>
      <w:r>
        <w:rPr>
          <w:rFonts w:ascii="Times New Roman" w:hAnsi="Times New Roman"/>
          <w:sz w:val="24"/>
          <w:szCs w:val="24"/>
        </w:rPr>
        <w:t xml:space="preserve"> the </w:t>
      </w:r>
      <w:r w:rsidRPr="00DF4B8E">
        <w:rPr>
          <w:rFonts w:ascii="Times New Roman" w:hAnsi="Times New Roman"/>
          <w:sz w:val="24"/>
          <w:szCs w:val="24"/>
        </w:rPr>
        <w:t>‘interest free’ deposits held in transaction accounts</w:t>
      </w:r>
      <w:r>
        <w:rPr>
          <w:rFonts w:ascii="Times New Roman" w:hAnsi="Times New Roman"/>
          <w:sz w:val="24"/>
          <w:szCs w:val="24"/>
        </w:rPr>
        <w:t>,</w:t>
      </w:r>
      <w:r w:rsidRPr="00DF4B8E">
        <w:rPr>
          <w:rFonts w:ascii="Times New Roman" w:hAnsi="Times New Roman"/>
          <w:sz w:val="24"/>
          <w:szCs w:val="24"/>
        </w:rPr>
        <w:t xml:space="preserve"> mainly with them. </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 xml:space="preserve">That is the reason why the 4Pillars had an unassailably dominant position precluding effective competition when interest rates were high -- but ‘no one’ explained that. </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Now, as interest rates are low, restoring competition is not an attractive option because the Pillars are in a fragile state and letting loose the dogs of competitive war could see some carnage – and the question is whether ‘no one’ will now explain that.</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 xml:space="preserve">Putting aside the embarrassing silence, the time is now right to make sure that the basic rules in place are made sound. </w:t>
      </w:r>
      <w:r w:rsidRPr="00DF4B8E">
        <w:rPr>
          <w:rFonts w:ascii="Times New Roman" w:hAnsi="Times New Roman"/>
          <w:sz w:val="24"/>
          <w:szCs w:val="24"/>
        </w:rPr>
        <w:t xml:space="preserve">At a minimum all customers should be deemed to have earned, and </w:t>
      </w:r>
      <w:r w:rsidR="00293182">
        <w:rPr>
          <w:rFonts w:ascii="Times New Roman" w:hAnsi="Times New Roman"/>
          <w:sz w:val="24"/>
          <w:szCs w:val="24"/>
        </w:rPr>
        <w:t xml:space="preserve">be </w:t>
      </w:r>
      <w:r w:rsidRPr="00DF4B8E">
        <w:rPr>
          <w:rFonts w:ascii="Times New Roman" w:hAnsi="Times New Roman"/>
          <w:sz w:val="24"/>
          <w:szCs w:val="24"/>
        </w:rPr>
        <w:t xml:space="preserve">required to declare, taxable interest income on </w:t>
      </w:r>
      <w:r>
        <w:rPr>
          <w:rFonts w:ascii="Times New Roman" w:hAnsi="Times New Roman"/>
          <w:sz w:val="24"/>
          <w:szCs w:val="24"/>
        </w:rPr>
        <w:t>transaction account</w:t>
      </w:r>
      <w:r w:rsidRPr="00DF4B8E">
        <w:rPr>
          <w:rFonts w:ascii="Times New Roman" w:hAnsi="Times New Roman"/>
          <w:sz w:val="24"/>
          <w:szCs w:val="24"/>
        </w:rPr>
        <w:t xml:space="preserve"> deposits </w:t>
      </w:r>
      <w:r>
        <w:rPr>
          <w:rFonts w:ascii="Times New Roman" w:hAnsi="Times New Roman"/>
          <w:sz w:val="24"/>
          <w:szCs w:val="24"/>
        </w:rPr>
        <w:t xml:space="preserve">either paid or </w:t>
      </w:r>
      <w:r w:rsidRPr="00DF4B8E">
        <w:rPr>
          <w:rFonts w:ascii="Times New Roman" w:hAnsi="Times New Roman"/>
          <w:sz w:val="24"/>
          <w:szCs w:val="24"/>
        </w:rPr>
        <w:t xml:space="preserve">calculated </w:t>
      </w:r>
      <w:r w:rsidR="001F6CE1">
        <w:rPr>
          <w:rFonts w:ascii="Times New Roman" w:hAnsi="Times New Roman"/>
          <w:sz w:val="24"/>
          <w:szCs w:val="24"/>
        </w:rPr>
        <w:t xml:space="preserve">daily </w:t>
      </w:r>
      <w:r w:rsidRPr="00DF4B8E">
        <w:rPr>
          <w:rFonts w:ascii="Times New Roman" w:hAnsi="Times New Roman"/>
          <w:sz w:val="24"/>
          <w:szCs w:val="24"/>
        </w:rPr>
        <w:t>at the ‘deeming rate’ for age-pensioners.</w:t>
      </w:r>
    </w:p>
    <w:p w:rsidR="00B9226D" w:rsidRDefault="00B9226D" w:rsidP="00B9226D">
      <w:pPr>
        <w:spacing w:line="240" w:lineRule="auto"/>
        <w:jc w:val="both"/>
        <w:rPr>
          <w:rFonts w:ascii="Times New Roman" w:hAnsi="Times New Roman"/>
          <w:sz w:val="24"/>
          <w:szCs w:val="24"/>
        </w:rPr>
      </w:pPr>
    </w:p>
    <w:p w:rsidR="00B9226D" w:rsidRPr="00B02A5E" w:rsidRDefault="00B9226D" w:rsidP="00B9226D">
      <w:pPr>
        <w:pStyle w:val="ListParagraph"/>
        <w:numPr>
          <w:ilvl w:val="0"/>
          <w:numId w:val="2"/>
        </w:numPr>
        <w:spacing w:line="240" w:lineRule="auto"/>
        <w:jc w:val="both"/>
        <w:rPr>
          <w:rFonts w:ascii="Times New Roman" w:hAnsi="Times New Roman"/>
          <w:b/>
          <w:sz w:val="24"/>
          <w:szCs w:val="24"/>
        </w:rPr>
      </w:pPr>
      <w:r w:rsidRPr="00B02A5E">
        <w:rPr>
          <w:rFonts w:ascii="Times New Roman" w:hAnsi="Times New Roman"/>
          <w:b/>
          <w:sz w:val="24"/>
          <w:szCs w:val="24"/>
        </w:rPr>
        <w:t>(ii) cartel-like domination of card transactions</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 xml:space="preserve">The other major racket let run to featherbed the easy profitability, and solvency, of the Pillars has been the </w:t>
      </w:r>
      <w:r w:rsidR="001F6CE1">
        <w:rPr>
          <w:rFonts w:ascii="Times New Roman" w:hAnsi="Times New Roman"/>
          <w:sz w:val="24"/>
          <w:szCs w:val="24"/>
        </w:rPr>
        <w:t xml:space="preserve">de facto </w:t>
      </w:r>
      <w:r>
        <w:rPr>
          <w:rFonts w:ascii="Times New Roman" w:hAnsi="Times New Roman"/>
          <w:sz w:val="24"/>
          <w:szCs w:val="24"/>
        </w:rPr>
        <w:t>card scheme cartel.</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Excessively profitable and d</w:t>
      </w:r>
      <w:r w:rsidRPr="00B02A5E">
        <w:rPr>
          <w:rFonts w:ascii="Times New Roman" w:hAnsi="Times New Roman"/>
          <w:sz w:val="24"/>
          <w:szCs w:val="24"/>
        </w:rPr>
        <w:t xml:space="preserve">eceptively marketed </w:t>
      </w:r>
      <w:r>
        <w:rPr>
          <w:rFonts w:ascii="Times New Roman" w:hAnsi="Times New Roman"/>
          <w:sz w:val="24"/>
          <w:szCs w:val="24"/>
        </w:rPr>
        <w:t>credit card products</w:t>
      </w:r>
      <w:r w:rsidRPr="00B02A5E">
        <w:rPr>
          <w:rFonts w:ascii="Times New Roman" w:hAnsi="Times New Roman"/>
          <w:sz w:val="24"/>
          <w:szCs w:val="24"/>
        </w:rPr>
        <w:t xml:space="preserve"> </w:t>
      </w:r>
      <w:r>
        <w:rPr>
          <w:rFonts w:ascii="Times New Roman" w:hAnsi="Times New Roman"/>
          <w:sz w:val="24"/>
          <w:szCs w:val="24"/>
        </w:rPr>
        <w:t>are</w:t>
      </w:r>
      <w:r w:rsidRPr="00B02A5E">
        <w:rPr>
          <w:rFonts w:ascii="Times New Roman" w:hAnsi="Times New Roman"/>
          <w:sz w:val="24"/>
          <w:szCs w:val="24"/>
        </w:rPr>
        <w:t xml:space="preserve"> ever more a redundant contrivance -- a </w:t>
      </w:r>
      <w:r>
        <w:rPr>
          <w:rFonts w:ascii="Times New Roman" w:hAnsi="Times New Roman"/>
          <w:sz w:val="24"/>
          <w:szCs w:val="24"/>
        </w:rPr>
        <w:t>product</w:t>
      </w:r>
      <w:r w:rsidRPr="00B02A5E">
        <w:rPr>
          <w:rFonts w:ascii="Times New Roman" w:hAnsi="Times New Roman"/>
          <w:sz w:val="24"/>
          <w:szCs w:val="24"/>
        </w:rPr>
        <w:t xml:space="preserve"> that should have been displaced by debit cards linked, as appropriate, to an overdraft line of credit. The </w:t>
      </w:r>
      <w:r>
        <w:rPr>
          <w:rFonts w:ascii="Times New Roman" w:hAnsi="Times New Roman"/>
          <w:sz w:val="24"/>
          <w:szCs w:val="24"/>
        </w:rPr>
        <w:t xml:space="preserve">unrestrained </w:t>
      </w:r>
      <w:r w:rsidRPr="00B02A5E">
        <w:rPr>
          <w:rFonts w:ascii="Times New Roman" w:hAnsi="Times New Roman"/>
          <w:sz w:val="24"/>
          <w:szCs w:val="24"/>
        </w:rPr>
        <w:t>domination of V</w:t>
      </w:r>
      <w:r>
        <w:rPr>
          <w:rFonts w:ascii="Times New Roman" w:hAnsi="Times New Roman"/>
          <w:sz w:val="24"/>
          <w:szCs w:val="24"/>
        </w:rPr>
        <w:t>isa/</w:t>
      </w:r>
      <w:r w:rsidRPr="00B02A5E">
        <w:rPr>
          <w:rFonts w:ascii="Times New Roman" w:hAnsi="Times New Roman"/>
          <w:sz w:val="24"/>
          <w:szCs w:val="24"/>
        </w:rPr>
        <w:t>M</w:t>
      </w:r>
      <w:r>
        <w:rPr>
          <w:rFonts w:ascii="Times New Roman" w:hAnsi="Times New Roman"/>
          <w:sz w:val="24"/>
          <w:szCs w:val="24"/>
        </w:rPr>
        <w:t>aster</w:t>
      </w:r>
      <w:r w:rsidRPr="00B02A5E">
        <w:rPr>
          <w:rFonts w:ascii="Times New Roman" w:hAnsi="Times New Roman"/>
          <w:sz w:val="24"/>
          <w:szCs w:val="24"/>
        </w:rPr>
        <w:t>C</w:t>
      </w:r>
      <w:r>
        <w:rPr>
          <w:rFonts w:ascii="Times New Roman" w:hAnsi="Times New Roman"/>
          <w:sz w:val="24"/>
          <w:szCs w:val="24"/>
        </w:rPr>
        <w:t>ard</w:t>
      </w:r>
      <w:r w:rsidRPr="00B02A5E">
        <w:rPr>
          <w:rFonts w:ascii="Times New Roman" w:hAnsi="Times New Roman"/>
          <w:sz w:val="24"/>
          <w:szCs w:val="24"/>
        </w:rPr>
        <w:t xml:space="preserve"> branded credit-card products exploits ‘joint venture’ price-fixing privileges</w:t>
      </w:r>
      <w:r>
        <w:rPr>
          <w:rFonts w:ascii="Times New Roman" w:hAnsi="Times New Roman"/>
          <w:sz w:val="24"/>
          <w:szCs w:val="24"/>
        </w:rPr>
        <w:t xml:space="preserve"> and the reluctance of the RBA to demand reforms to restrain a de facto cartel.</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 xml:space="preserve">The “Dawson” review of trade practices law in 2003 sensibly proposed to outlaw price fixing designed as a cover for anti-competitive arrangements and likely to substantially lessen competition. </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The 4Pillars would not want any change to ‘RBA only’ regulation of retail banking and payments – one very good reason for superimposing an independent regulatory coordinator.</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 xml:space="preserve">The relevance of the cartel-like structure around ‘cards’ is </w:t>
      </w:r>
      <w:r w:rsidR="00293182">
        <w:rPr>
          <w:rFonts w:ascii="Times New Roman" w:hAnsi="Times New Roman"/>
          <w:sz w:val="24"/>
          <w:szCs w:val="24"/>
        </w:rPr>
        <w:t>a burgeoning</w:t>
      </w:r>
      <w:r>
        <w:rPr>
          <w:rFonts w:ascii="Times New Roman" w:hAnsi="Times New Roman"/>
          <w:sz w:val="24"/>
          <w:szCs w:val="24"/>
        </w:rPr>
        <w:t xml:space="preserve"> issue as ‘tap-‘n-go’ functionality quickens the demise of cash for </w:t>
      </w:r>
      <w:r w:rsidR="001F6CE1">
        <w:rPr>
          <w:rFonts w:ascii="Times New Roman" w:hAnsi="Times New Roman"/>
          <w:sz w:val="24"/>
          <w:szCs w:val="24"/>
        </w:rPr>
        <w:t xml:space="preserve">making </w:t>
      </w:r>
      <w:r>
        <w:rPr>
          <w:rFonts w:ascii="Times New Roman" w:hAnsi="Times New Roman"/>
          <w:sz w:val="24"/>
          <w:szCs w:val="24"/>
        </w:rPr>
        <w:t xml:space="preserve">in-person transactions. </w:t>
      </w:r>
    </w:p>
    <w:p w:rsidR="00293182" w:rsidRDefault="00293182" w:rsidP="00B9226D">
      <w:pPr>
        <w:spacing w:line="240" w:lineRule="auto"/>
        <w:jc w:val="both"/>
        <w:rPr>
          <w:rFonts w:ascii="Times New Roman" w:hAnsi="Times New Roman"/>
          <w:sz w:val="24"/>
          <w:szCs w:val="24"/>
        </w:rPr>
      </w:pPr>
    </w:p>
    <w:p w:rsidR="00B9226D" w:rsidRPr="00FA557A" w:rsidRDefault="00B9226D" w:rsidP="00B9226D">
      <w:pPr>
        <w:spacing w:line="240" w:lineRule="auto"/>
        <w:jc w:val="both"/>
        <w:rPr>
          <w:rFonts w:ascii="Times New Roman" w:hAnsi="Times New Roman"/>
          <w:b/>
          <w:sz w:val="24"/>
          <w:szCs w:val="24"/>
        </w:rPr>
      </w:pPr>
      <w:r w:rsidRPr="00FA557A">
        <w:rPr>
          <w:rFonts w:ascii="Times New Roman" w:hAnsi="Times New Roman"/>
          <w:b/>
          <w:sz w:val="24"/>
          <w:szCs w:val="24"/>
        </w:rPr>
        <w:t>- (iii) the RBA</w:t>
      </w:r>
      <w:r>
        <w:rPr>
          <w:rFonts w:ascii="Times New Roman" w:hAnsi="Times New Roman"/>
          <w:b/>
          <w:sz w:val="24"/>
          <w:szCs w:val="24"/>
        </w:rPr>
        <w:t xml:space="preserve"> as</w:t>
      </w:r>
      <w:r w:rsidRPr="00FA557A">
        <w:rPr>
          <w:rFonts w:ascii="Times New Roman" w:hAnsi="Times New Roman"/>
          <w:b/>
          <w:sz w:val="24"/>
          <w:szCs w:val="24"/>
        </w:rPr>
        <w:t xml:space="preserve"> a reluctant regulator</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20 years back,</w:t>
      </w:r>
      <w:r w:rsidRPr="00FD7792">
        <w:rPr>
          <w:rFonts w:ascii="Times New Roman" w:hAnsi="Times New Roman"/>
          <w:sz w:val="24"/>
          <w:szCs w:val="24"/>
        </w:rPr>
        <w:t xml:space="preserve"> when its Payments System Board was established</w:t>
      </w:r>
      <w:r>
        <w:rPr>
          <w:rFonts w:ascii="Times New Roman" w:hAnsi="Times New Roman"/>
          <w:sz w:val="24"/>
          <w:szCs w:val="24"/>
        </w:rPr>
        <w:t>,</w:t>
      </w:r>
      <w:r w:rsidRPr="00FD7792">
        <w:rPr>
          <w:rFonts w:ascii="Times New Roman" w:hAnsi="Times New Roman"/>
          <w:sz w:val="24"/>
          <w:szCs w:val="24"/>
        </w:rPr>
        <w:t xml:space="preserve"> </w:t>
      </w:r>
      <w:r>
        <w:rPr>
          <w:rFonts w:ascii="Times New Roman" w:hAnsi="Times New Roman"/>
          <w:sz w:val="24"/>
          <w:szCs w:val="24"/>
        </w:rPr>
        <w:t>the</w:t>
      </w:r>
      <w:r w:rsidRPr="00FD7792">
        <w:rPr>
          <w:rFonts w:ascii="Times New Roman" w:hAnsi="Times New Roman"/>
          <w:sz w:val="24"/>
          <w:szCs w:val="24"/>
        </w:rPr>
        <w:t xml:space="preserve"> RBA </w:t>
      </w:r>
      <w:r>
        <w:rPr>
          <w:rFonts w:ascii="Times New Roman" w:hAnsi="Times New Roman"/>
          <w:sz w:val="24"/>
          <w:szCs w:val="24"/>
        </w:rPr>
        <w:t>promise</w:t>
      </w:r>
      <w:r w:rsidRPr="00FD7792">
        <w:rPr>
          <w:rFonts w:ascii="Times New Roman" w:hAnsi="Times New Roman"/>
          <w:sz w:val="24"/>
          <w:szCs w:val="24"/>
        </w:rPr>
        <w:t xml:space="preserve"> to be a ‘reluctant regulator’ </w:t>
      </w:r>
      <w:r>
        <w:rPr>
          <w:rFonts w:ascii="Times New Roman" w:hAnsi="Times New Roman"/>
          <w:sz w:val="24"/>
          <w:szCs w:val="24"/>
        </w:rPr>
        <w:t>has been</w:t>
      </w:r>
      <w:r w:rsidRPr="00FD7792">
        <w:rPr>
          <w:rFonts w:ascii="Times New Roman" w:hAnsi="Times New Roman"/>
          <w:sz w:val="24"/>
          <w:szCs w:val="24"/>
        </w:rPr>
        <w:t xml:space="preserve"> </w:t>
      </w:r>
      <w:r>
        <w:rPr>
          <w:rFonts w:ascii="Times New Roman" w:hAnsi="Times New Roman"/>
          <w:sz w:val="24"/>
          <w:szCs w:val="24"/>
        </w:rPr>
        <w:t xml:space="preserve">met </w:t>
      </w:r>
      <w:r w:rsidRPr="00FD7792">
        <w:rPr>
          <w:rFonts w:ascii="Times New Roman" w:hAnsi="Times New Roman"/>
          <w:sz w:val="24"/>
          <w:szCs w:val="24"/>
        </w:rPr>
        <w:t>to a fault</w:t>
      </w:r>
      <w:r>
        <w:rPr>
          <w:rFonts w:ascii="Times New Roman" w:hAnsi="Times New Roman"/>
          <w:sz w:val="24"/>
          <w:szCs w:val="24"/>
        </w:rPr>
        <w:t xml:space="preserve">, except as it left in place one critical regulation that suited its purpose --- a Nelsonian eye was turned to the tax-free barter of free-services for free deposits.  </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Such</w:t>
      </w:r>
      <w:r w:rsidRPr="00FD7792">
        <w:rPr>
          <w:rFonts w:ascii="Times New Roman" w:hAnsi="Times New Roman"/>
          <w:sz w:val="24"/>
          <w:szCs w:val="24"/>
        </w:rPr>
        <w:t xml:space="preserve"> poor performance</w:t>
      </w:r>
      <w:r>
        <w:rPr>
          <w:rFonts w:ascii="Times New Roman" w:hAnsi="Times New Roman"/>
          <w:sz w:val="24"/>
          <w:szCs w:val="24"/>
        </w:rPr>
        <w:t>,</w:t>
      </w:r>
      <w:r w:rsidRPr="00FD7792">
        <w:rPr>
          <w:rFonts w:ascii="Times New Roman" w:hAnsi="Times New Roman"/>
          <w:sz w:val="24"/>
          <w:szCs w:val="24"/>
        </w:rPr>
        <w:t xml:space="preserve"> bordering on dereliction</w:t>
      </w:r>
      <w:r>
        <w:rPr>
          <w:rFonts w:ascii="Times New Roman" w:hAnsi="Times New Roman"/>
          <w:sz w:val="24"/>
          <w:szCs w:val="24"/>
        </w:rPr>
        <w:t>, and extending back some 30 years and more would not stand even cursory scrutiny of its merits by any independent assessor of the community’s best interests.</w:t>
      </w:r>
    </w:p>
    <w:p w:rsidR="00293182" w:rsidRDefault="00B9226D" w:rsidP="00B9226D">
      <w:pPr>
        <w:spacing w:line="240" w:lineRule="auto"/>
        <w:jc w:val="both"/>
        <w:rPr>
          <w:rFonts w:ascii="Times New Roman" w:hAnsi="Times New Roman"/>
          <w:sz w:val="24"/>
          <w:szCs w:val="24"/>
        </w:rPr>
      </w:pPr>
      <w:r>
        <w:rPr>
          <w:rFonts w:ascii="Times New Roman" w:hAnsi="Times New Roman"/>
          <w:sz w:val="24"/>
          <w:szCs w:val="24"/>
        </w:rPr>
        <w:t xml:space="preserve">Most of the explanation for this nonsense is about the RBA’s preoccupation with stability, and cosseting 4 dominant Pillars, rather than fostering a competitive market risking occasional problems and institutional buy-outs. </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 xml:space="preserve">In the end this tactic has only ensured instability -- a financial system now rocked to its foundations </w:t>
      </w:r>
      <w:r w:rsidR="001F6CE1">
        <w:rPr>
          <w:rFonts w:ascii="Times New Roman" w:hAnsi="Times New Roman"/>
          <w:sz w:val="24"/>
          <w:szCs w:val="24"/>
        </w:rPr>
        <w:t xml:space="preserve">by low interest rates </w:t>
      </w:r>
      <w:r>
        <w:rPr>
          <w:rFonts w:ascii="Times New Roman" w:hAnsi="Times New Roman"/>
          <w:sz w:val="24"/>
          <w:szCs w:val="24"/>
        </w:rPr>
        <w:t xml:space="preserve">and </w:t>
      </w:r>
      <w:r w:rsidR="001F6CE1">
        <w:rPr>
          <w:rFonts w:ascii="Times New Roman" w:hAnsi="Times New Roman"/>
          <w:sz w:val="24"/>
          <w:szCs w:val="24"/>
        </w:rPr>
        <w:t xml:space="preserve">ever more </w:t>
      </w:r>
      <w:r>
        <w:rPr>
          <w:rFonts w:ascii="Times New Roman" w:hAnsi="Times New Roman"/>
          <w:sz w:val="24"/>
          <w:szCs w:val="24"/>
        </w:rPr>
        <w:t>dependent on the public purse</w:t>
      </w:r>
      <w:r w:rsidR="00293182">
        <w:rPr>
          <w:rFonts w:ascii="Times New Roman" w:hAnsi="Times New Roman"/>
          <w:sz w:val="24"/>
          <w:szCs w:val="24"/>
        </w:rPr>
        <w:t xml:space="preserve"> to underwrite its sol</w:t>
      </w:r>
      <w:r w:rsidR="001F6CE1">
        <w:rPr>
          <w:rFonts w:ascii="Times New Roman" w:hAnsi="Times New Roman"/>
          <w:sz w:val="24"/>
          <w:szCs w:val="24"/>
        </w:rPr>
        <w:t>vency</w:t>
      </w:r>
      <w:r>
        <w:rPr>
          <w:rFonts w:ascii="Times New Roman" w:hAnsi="Times New Roman"/>
          <w:sz w:val="24"/>
          <w:szCs w:val="24"/>
        </w:rPr>
        <w:t>.</w:t>
      </w:r>
    </w:p>
    <w:p w:rsidR="00B9226D" w:rsidRDefault="00B9226D" w:rsidP="00B9226D">
      <w:pPr>
        <w:spacing w:line="240" w:lineRule="auto"/>
        <w:jc w:val="both"/>
        <w:rPr>
          <w:rFonts w:ascii="Times New Roman" w:hAnsi="Times New Roman"/>
          <w:sz w:val="24"/>
          <w:szCs w:val="24"/>
        </w:rPr>
      </w:pPr>
      <w:r>
        <w:rPr>
          <w:rFonts w:ascii="Times New Roman" w:hAnsi="Times New Roman"/>
          <w:sz w:val="24"/>
          <w:szCs w:val="24"/>
        </w:rPr>
        <w:t xml:space="preserve">Proper supervision and coordination of regulatory action could preclude </w:t>
      </w:r>
      <w:r w:rsidR="00293182">
        <w:rPr>
          <w:rFonts w:ascii="Times New Roman" w:hAnsi="Times New Roman"/>
          <w:sz w:val="24"/>
          <w:szCs w:val="24"/>
        </w:rPr>
        <w:t xml:space="preserve">and correct </w:t>
      </w:r>
      <w:r>
        <w:rPr>
          <w:rFonts w:ascii="Times New Roman" w:hAnsi="Times New Roman"/>
          <w:sz w:val="24"/>
          <w:szCs w:val="24"/>
        </w:rPr>
        <w:t xml:space="preserve">such deception. </w:t>
      </w:r>
    </w:p>
    <w:p w:rsidR="00293182" w:rsidRDefault="00293182" w:rsidP="00B9226D">
      <w:pPr>
        <w:spacing w:line="240" w:lineRule="auto"/>
        <w:jc w:val="both"/>
        <w:rPr>
          <w:rFonts w:ascii="Times New Roman" w:hAnsi="Times New Roman"/>
          <w:sz w:val="24"/>
          <w:szCs w:val="24"/>
        </w:rPr>
      </w:pPr>
    </w:p>
    <w:p w:rsidR="00B9226D" w:rsidRDefault="00B9226D" w:rsidP="00B9226D">
      <w:pPr>
        <w:spacing w:line="240" w:lineRule="auto"/>
        <w:rPr>
          <w:rFonts w:ascii="Times New Roman" w:hAnsi="Times New Roman"/>
          <w:b/>
          <w:sz w:val="24"/>
          <w:szCs w:val="24"/>
        </w:rPr>
      </w:pPr>
      <w:r>
        <w:rPr>
          <w:rFonts w:ascii="Times New Roman" w:hAnsi="Times New Roman"/>
          <w:b/>
          <w:sz w:val="24"/>
          <w:szCs w:val="24"/>
        </w:rPr>
        <w:t>Regulatory confusion – mixed messages</w:t>
      </w:r>
    </w:p>
    <w:p w:rsidR="0044411D" w:rsidRDefault="0044411D" w:rsidP="0044411D">
      <w:pPr>
        <w:spacing w:line="240" w:lineRule="auto"/>
        <w:jc w:val="both"/>
        <w:rPr>
          <w:rFonts w:ascii="Times New Roman" w:hAnsi="Times New Roman"/>
          <w:sz w:val="24"/>
          <w:szCs w:val="24"/>
        </w:rPr>
      </w:pPr>
      <w:r>
        <w:rPr>
          <w:rFonts w:ascii="Times New Roman" w:hAnsi="Times New Roman"/>
          <w:sz w:val="24"/>
          <w:szCs w:val="24"/>
        </w:rPr>
        <w:t>As things stand there is confusion of regulatory responsibility. It is never clear which regulator is responsible for dealing with particular issues – an endless pea-and-thimble confusion that would make a Times Square huckster blush. A supervising and co-ordinating regulatory overseer would help</w:t>
      </w:r>
      <w:r w:rsidR="00293182">
        <w:rPr>
          <w:rFonts w:ascii="Times New Roman" w:hAnsi="Times New Roman"/>
          <w:sz w:val="24"/>
          <w:szCs w:val="24"/>
        </w:rPr>
        <w:t xml:space="preserve"> to define differences and promote coordination and cooperation</w:t>
      </w:r>
      <w:r>
        <w:rPr>
          <w:rFonts w:ascii="Times New Roman" w:hAnsi="Times New Roman"/>
          <w:sz w:val="24"/>
          <w:szCs w:val="24"/>
        </w:rPr>
        <w:t>.</w:t>
      </w:r>
    </w:p>
    <w:p w:rsidR="0044411D" w:rsidRDefault="0044411D" w:rsidP="0044411D">
      <w:pPr>
        <w:spacing w:line="240" w:lineRule="auto"/>
        <w:jc w:val="both"/>
        <w:rPr>
          <w:rFonts w:ascii="Times New Roman" w:hAnsi="Times New Roman"/>
          <w:sz w:val="24"/>
          <w:szCs w:val="24"/>
        </w:rPr>
      </w:pPr>
      <w:r>
        <w:rPr>
          <w:rFonts w:ascii="Times New Roman" w:hAnsi="Times New Roman"/>
          <w:sz w:val="24"/>
          <w:szCs w:val="24"/>
        </w:rPr>
        <w:t xml:space="preserve">This approach would see key institutional players, including regulators, agreeing to voluntarily work towards performance benchmarks – as if markets were competitive </w:t>
      </w:r>
      <w:r w:rsidR="00293182">
        <w:rPr>
          <w:rFonts w:ascii="Times New Roman" w:hAnsi="Times New Roman"/>
          <w:sz w:val="24"/>
          <w:szCs w:val="24"/>
        </w:rPr>
        <w:t xml:space="preserve">and regulators cooperated </w:t>
      </w:r>
      <w:r>
        <w:rPr>
          <w:rFonts w:ascii="Times New Roman" w:hAnsi="Times New Roman"/>
          <w:sz w:val="24"/>
          <w:szCs w:val="24"/>
        </w:rPr>
        <w:t xml:space="preserve">-- coupled with accountability for meeting indicative outcomes. </w:t>
      </w:r>
    </w:p>
    <w:p w:rsidR="0044411D" w:rsidRDefault="0044411D" w:rsidP="0044411D">
      <w:pPr>
        <w:spacing w:line="240" w:lineRule="auto"/>
        <w:jc w:val="both"/>
        <w:rPr>
          <w:rFonts w:ascii="Times New Roman" w:hAnsi="Times New Roman"/>
          <w:sz w:val="24"/>
          <w:szCs w:val="24"/>
        </w:rPr>
      </w:pPr>
      <w:r>
        <w:rPr>
          <w:rFonts w:ascii="Times New Roman" w:hAnsi="Times New Roman"/>
          <w:sz w:val="24"/>
          <w:szCs w:val="24"/>
        </w:rPr>
        <w:t xml:space="preserve">This approach would be more credible, more likely to work, if there were an independent overseer of regulatory performance – an independent ‘merits-review’ professional body, akin to the Productivity Commission, able to assess regulatory performance and report frankly. </w:t>
      </w:r>
    </w:p>
    <w:p w:rsidR="0044411D" w:rsidRPr="008C0E73" w:rsidRDefault="0044411D" w:rsidP="0044411D">
      <w:pPr>
        <w:spacing w:line="240" w:lineRule="auto"/>
        <w:jc w:val="both"/>
        <w:rPr>
          <w:rFonts w:ascii="Times New Roman" w:hAnsi="Times New Roman"/>
          <w:sz w:val="24"/>
          <w:szCs w:val="24"/>
        </w:rPr>
      </w:pPr>
      <w:r>
        <w:rPr>
          <w:rFonts w:ascii="Times New Roman" w:hAnsi="Times New Roman"/>
          <w:sz w:val="24"/>
          <w:szCs w:val="24"/>
        </w:rPr>
        <w:t xml:space="preserve">Whatever ‘regulatory review’ body may be put in place, </w:t>
      </w:r>
      <w:r w:rsidR="00293182">
        <w:rPr>
          <w:rFonts w:ascii="Times New Roman" w:hAnsi="Times New Roman"/>
          <w:sz w:val="24"/>
          <w:szCs w:val="24"/>
        </w:rPr>
        <w:t>one</w:t>
      </w:r>
      <w:r>
        <w:rPr>
          <w:rFonts w:ascii="Times New Roman" w:hAnsi="Times New Roman"/>
          <w:sz w:val="24"/>
          <w:szCs w:val="24"/>
        </w:rPr>
        <w:t xml:space="preserve"> aim would be ‘continuous interaction’ as distinct from delivering periodical ‘fail’ report cards too late to be of any use. </w:t>
      </w:r>
    </w:p>
    <w:p w:rsidR="00B9226D" w:rsidRDefault="00293182" w:rsidP="00B9226D">
      <w:pPr>
        <w:spacing w:line="240" w:lineRule="auto"/>
        <w:rPr>
          <w:rFonts w:ascii="Times New Roman" w:hAnsi="Times New Roman"/>
          <w:sz w:val="24"/>
          <w:szCs w:val="24"/>
        </w:rPr>
      </w:pPr>
      <w:r>
        <w:rPr>
          <w:rFonts w:ascii="Times New Roman" w:hAnsi="Times New Roman"/>
          <w:sz w:val="24"/>
          <w:szCs w:val="24"/>
        </w:rPr>
        <w:t>Now, c</w:t>
      </w:r>
      <w:r w:rsidR="00B9226D">
        <w:rPr>
          <w:rFonts w:ascii="Times New Roman" w:hAnsi="Times New Roman"/>
          <w:sz w:val="24"/>
          <w:szCs w:val="24"/>
        </w:rPr>
        <w:t xml:space="preserve">onsider </w:t>
      </w:r>
      <w:r w:rsidR="0044411D">
        <w:rPr>
          <w:rFonts w:ascii="Times New Roman" w:hAnsi="Times New Roman"/>
          <w:sz w:val="24"/>
          <w:szCs w:val="24"/>
        </w:rPr>
        <w:t xml:space="preserve">some </w:t>
      </w:r>
      <w:r w:rsidR="00B9226D">
        <w:rPr>
          <w:rFonts w:ascii="Times New Roman" w:hAnsi="Times New Roman"/>
          <w:sz w:val="24"/>
          <w:szCs w:val="24"/>
        </w:rPr>
        <w:t xml:space="preserve">points where </w:t>
      </w:r>
      <w:r w:rsidR="00B9226D" w:rsidRPr="00816DC1">
        <w:rPr>
          <w:rFonts w:ascii="Times New Roman" w:hAnsi="Times New Roman"/>
          <w:sz w:val="24"/>
          <w:szCs w:val="24"/>
        </w:rPr>
        <w:t>conflicting and uncoordinated</w:t>
      </w:r>
      <w:r w:rsidR="00B9226D">
        <w:rPr>
          <w:rFonts w:ascii="Times New Roman" w:hAnsi="Times New Roman"/>
          <w:b/>
          <w:sz w:val="24"/>
          <w:szCs w:val="24"/>
        </w:rPr>
        <w:t xml:space="preserve"> </w:t>
      </w:r>
      <w:r w:rsidR="00B9226D">
        <w:rPr>
          <w:rFonts w:ascii="Times New Roman" w:hAnsi="Times New Roman"/>
          <w:sz w:val="24"/>
          <w:szCs w:val="24"/>
        </w:rPr>
        <w:t>regulatory settings are sending mixed messages to the market institutions and the community</w:t>
      </w:r>
      <w:r w:rsidR="00B9226D" w:rsidRPr="00816DC1">
        <w:rPr>
          <w:rFonts w:ascii="Times New Roman" w:hAnsi="Times New Roman"/>
          <w:sz w:val="24"/>
          <w:szCs w:val="24"/>
        </w:rPr>
        <w:t xml:space="preserve"> </w:t>
      </w:r>
      <w:r w:rsidR="00B9226D">
        <w:rPr>
          <w:rFonts w:ascii="Times New Roman" w:hAnsi="Times New Roman"/>
          <w:sz w:val="24"/>
          <w:szCs w:val="24"/>
        </w:rPr>
        <w:t>about important policy objectives.</w:t>
      </w:r>
    </w:p>
    <w:p w:rsidR="0044411D" w:rsidRDefault="0044411D" w:rsidP="00B9226D">
      <w:pPr>
        <w:spacing w:line="240" w:lineRule="auto"/>
        <w:rPr>
          <w:rFonts w:ascii="Times New Roman" w:hAnsi="Times New Roman"/>
          <w:sz w:val="24"/>
          <w:szCs w:val="24"/>
        </w:rPr>
      </w:pPr>
    </w:p>
    <w:p w:rsidR="00B9226D" w:rsidRPr="00EE6F87" w:rsidRDefault="00B9226D" w:rsidP="00B9226D">
      <w:pPr>
        <w:jc w:val="both"/>
        <w:rPr>
          <w:rFonts w:ascii="Times New Roman" w:hAnsi="Times New Roman"/>
          <w:b/>
          <w:sz w:val="24"/>
          <w:szCs w:val="24"/>
        </w:rPr>
      </w:pPr>
      <w:r w:rsidRPr="00EE6F87">
        <w:rPr>
          <w:rFonts w:ascii="Times New Roman" w:hAnsi="Times New Roman"/>
          <w:b/>
          <w:sz w:val="24"/>
          <w:szCs w:val="24"/>
        </w:rPr>
        <w:t>-- (i) less bank capital not more?</w:t>
      </w:r>
    </w:p>
    <w:p w:rsidR="00B9226D" w:rsidRPr="00EE6F87" w:rsidRDefault="00B9226D" w:rsidP="00B9226D">
      <w:pPr>
        <w:jc w:val="both"/>
        <w:rPr>
          <w:rFonts w:ascii="Times New Roman" w:hAnsi="Times New Roman"/>
          <w:sz w:val="24"/>
          <w:szCs w:val="24"/>
        </w:rPr>
      </w:pPr>
      <w:r w:rsidRPr="00EE6F87">
        <w:rPr>
          <w:rFonts w:ascii="Times New Roman" w:hAnsi="Times New Roman"/>
          <w:sz w:val="24"/>
          <w:szCs w:val="24"/>
        </w:rPr>
        <w:t>Some consequences of a low interest rate environment suggest now may not be the right time to engineer an outbreak of real competition in retail financial markets.</w:t>
      </w:r>
    </w:p>
    <w:p w:rsidR="00B9226D" w:rsidRPr="00EE6F87" w:rsidRDefault="00B9226D" w:rsidP="00B9226D">
      <w:pPr>
        <w:jc w:val="both"/>
        <w:rPr>
          <w:rFonts w:ascii="Times New Roman" w:hAnsi="Times New Roman"/>
          <w:sz w:val="24"/>
          <w:szCs w:val="24"/>
        </w:rPr>
      </w:pPr>
      <w:r w:rsidRPr="00EE6F87">
        <w:rPr>
          <w:rFonts w:ascii="Times New Roman" w:hAnsi="Times New Roman"/>
          <w:sz w:val="24"/>
          <w:szCs w:val="24"/>
        </w:rPr>
        <w:t xml:space="preserve">Regulators proclaiming additional bank capital seem to have not noticed that the ‘goodwill’ value of the 4Pillars has fallen away -- ‘top up’ capital going into banks needs to be weighed against losses of de facto capital ‘falling out the bottom’ as interest rates moved lower and the value of banks rent entitlements fell sharply. </w:t>
      </w:r>
    </w:p>
    <w:p w:rsidR="00B9226D" w:rsidRDefault="00B9226D" w:rsidP="00B9226D">
      <w:pPr>
        <w:jc w:val="both"/>
        <w:rPr>
          <w:rFonts w:ascii="Times New Roman" w:hAnsi="Times New Roman"/>
          <w:sz w:val="24"/>
          <w:szCs w:val="24"/>
        </w:rPr>
      </w:pPr>
      <w:r w:rsidRPr="00EE6F87">
        <w:rPr>
          <w:rFonts w:ascii="Times New Roman" w:hAnsi="Times New Roman"/>
          <w:sz w:val="24"/>
          <w:szCs w:val="24"/>
        </w:rPr>
        <w:t xml:space="preserve">Pending some semblance of normality returning to financial markets, there is an issue about the solvency of too-big-to-fail institutions now ever more reliant on bail-out access to the national purse. Put differently, the low interest rate regime pulled </w:t>
      </w:r>
      <w:r w:rsidR="001F6CE1">
        <w:rPr>
          <w:rFonts w:ascii="Times New Roman" w:hAnsi="Times New Roman"/>
          <w:sz w:val="24"/>
          <w:szCs w:val="24"/>
        </w:rPr>
        <w:t xml:space="preserve">from the Pillars some </w:t>
      </w:r>
      <w:r w:rsidRPr="00EE6F87">
        <w:rPr>
          <w:rFonts w:ascii="Times New Roman" w:hAnsi="Times New Roman"/>
          <w:sz w:val="24"/>
          <w:szCs w:val="24"/>
        </w:rPr>
        <w:t>regulatory props, valuable rent entitlements, previously underwriting their solvency – in their place is a blank cheque drawn on the public purse.</w:t>
      </w:r>
    </w:p>
    <w:p w:rsidR="00B30313" w:rsidRDefault="00B30313" w:rsidP="00B9226D">
      <w:pPr>
        <w:jc w:val="both"/>
        <w:rPr>
          <w:rFonts w:ascii="Times New Roman" w:hAnsi="Times New Roman"/>
          <w:sz w:val="24"/>
          <w:szCs w:val="24"/>
        </w:rPr>
      </w:pPr>
    </w:p>
    <w:p w:rsidR="00B30313" w:rsidRPr="00EE6F87" w:rsidRDefault="00B30313" w:rsidP="00B9226D">
      <w:pPr>
        <w:jc w:val="both"/>
        <w:rPr>
          <w:rFonts w:ascii="Times New Roman" w:hAnsi="Times New Roman"/>
          <w:sz w:val="24"/>
          <w:szCs w:val="24"/>
        </w:rPr>
      </w:pPr>
    </w:p>
    <w:p w:rsidR="00B9226D" w:rsidRPr="00EE6F87" w:rsidRDefault="00B9226D" w:rsidP="00B9226D">
      <w:pPr>
        <w:jc w:val="both"/>
        <w:rPr>
          <w:rFonts w:ascii="Times New Roman" w:hAnsi="Times New Roman"/>
          <w:b/>
          <w:sz w:val="24"/>
          <w:szCs w:val="24"/>
        </w:rPr>
      </w:pPr>
      <w:r w:rsidRPr="00EE6F87">
        <w:rPr>
          <w:rFonts w:ascii="Times New Roman" w:hAnsi="Times New Roman"/>
          <w:b/>
          <w:sz w:val="24"/>
          <w:szCs w:val="24"/>
        </w:rPr>
        <w:t>- (ii) discordant notes about cash</w:t>
      </w:r>
    </w:p>
    <w:p w:rsidR="00B9226D" w:rsidRPr="00EE6F87" w:rsidRDefault="00B9226D" w:rsidP="00B9226D">
      <w:pPr>
        <w:spacing w:line="240" w:lineRule="auto"/>
        <w:jc w:val="both"/>
        <w:rPr>
          <w:rFonts w:ascii="Times New Roman" w:hAnsi="Times New Roman"/>
          <w:sz w:val="24"/>
          <w:szCs w:val="24"/>
        </w:rPr>
      </w:pPr>
      <w:r w:rsidRPr="00EE6F87">
        <w:rPr>
          <w:rFonts w:ascii="Times New Roman" w:hAnsi="Times New Roman"/>
          <w:sz w:val="24"/>
          <w:szCs w:val="24"/>
        </w:rPr>
        <w:t xml:space="preserve">The use of tangible paper notes to make payments, being ever more redundant, puts in sharp focus the role being played by some $70 billion of banknotes, almost all </w:t>
      </w:r>
      <w:r w:rsidR="00B30313">
        <w:rPr>
          <w:rFonts w:ascii="Times New Roman" w:hAnsi="Times New Roman"/>
          <w:sz w:val="24"/>
          <w:szCs w:val="24"/>
        </w:rPr>
        <w:t>being</w:t>
      </w:r>
      <w:r w:rsidR="001F6CE1">
        <w:rPr>
          <w:rFonts w:ascii="Times New Roman" w:hAnsi="Times New Roman"/>
          <w:sz w:val="24"/>
          <w:szCs w:val="24"/>
        </w:rPr>
        <w:t xml:space="preserve"> </w:t>
      </w:r>
      <w:r w:rsidRPr="00EE6F87">
        <w:rPr>
          <w:rFonts w:ascii="Times New Roman" w:hAnsi="Times New Roman"/>
          <w:sz w:val="24"/>
          <w:szCs w:val="24"/>
        </w:rPr>
        <w:t>$50 and $100.</w:t>
      </w:r>
    </w:p>
    <w:p w:rsidR="001F6CE1" w:rsidRDefault="00B9226D" w:rsidP="00B9226D">
      <w:pPr>
        <w:jc w:val="both"/>
        <w:rPr>
          <w:rFonts w:ascii="Times New Roman" w:hAnsi="Times New Roman"/>
          <w:sz w:val="24"/>
          <w:szCs w:val="24"/>
        </w:rPr>
      </w:pPr>
      <w:r w:rsidRPr="00EE6F87">
        <w:rPr>
          <w:rFonts w:ascii="Times New Roman" w:hAnsi="Times New Roman"/>
          <w:sz w:val="24"/>
          <w:szCs w:val="24"/>
        </w:rPr>
        <w:t xml:space="preserve">Both these notes are now better recognized as bearer bonds mainly in demand for unnecessary and unlawful purposes, </w:t>
      </w:r>
      <w:r w:rsidR="001F6CE1">
        <w:rPr>
          <w:rFonts w:ascii="Times New Roman" w:hAnsi="Times New Roman"/>
          <w:sz w:val="24"/>
          <w:szCs w:val="24"/>
        </w:rPr>
        <w:t>especially</w:t>
      </w:r>
      <w:r w:rsidRPr="00EE6F87">
        <w:rPr>
          <w:rFonts w:ascii="Times New Roman" w:hAnsi="Times New Roman"/>
          <w:sz w:val="24"/>
          <w:szCs w:val="24"/>
        </w:rPr>
        <w:t xml:space="preserve"> tax evasion. </w:t>
      </w:r>
    </w:p>
    <w:p w:rsidR="00B9226D" w:rsidRDefault="001F6CE1" w:rsidP="00B9226D">
      <w:pPr>
        <w:jc w:val="both"/>
        <w:rPr>
          <w:rFonts w:ascii="Times New Roman" w:hAnsi="Times New Roman"/>
          <w:sz w:val="24"/>
          <w:szCs w:val="24"/>
        </w:rPr>
      </w:pPr>
      <w:r>
        <w:rPr>
          <w:rFonts w:ascii="Times New Roman" w:hAnsi="Times New Roman"/>
          <w:sz w:val="24"/>
          <w:szCs w:val="24"/>
        </w:rPr>
        <w:t>As for RBA reliance for funding on bank-note profits, t</w:t>
      </w:r>
      <w:r w:rsidR="00B9226D" w:rsidRPr="00EE6F87">
        <w:rPr>
          <w:rFonts w:ascii="Times New Roman" w:hAnsi="Times New Roman"/>
          <w:sz w:val="24"/>
          <w:szCs w:val="24"/>
        </w:rPr>
        <w:t xml:space="preserve">here are more sensible ways of funding the operation of the RBA - from the budget – as are other public policy agencies. </w:t>
      </w:r>
    </w:p>
    <w:p w:rsidR="00B30313" w:rsidRPr="00EE6F87" w:rsidRDefault="00B30313" w:rsidP="00B9226D">
      <w:pPr>
        <w:jc w:val="both"/>
        <w:rPr>
          <w:rFonts w:ascii="Times New Roman" w:hAnsi="Times New Roman"/>
          <w:sz w:val="24"/>
          <w:szCs w:val="24"/>
        </w:rPr>
      </w:pPr>
    </w:p>
    <w:p w:rsidR="00B9226D" w:rsidRPr="00EE6F87" w:rsidRDefault="00B9226D" w:rsidP="00B9226D">
      <w:pPr>
        <w:jc w:val="both"/>
        <w:rPr>
          <w:rFonts w:ascii="Times New Roman" w:hAnsi="Times New Roman"/>
          <w:b/>
          <w:sz w:val="24"/>
          <w:szCs w:val="24"/>
        </w:rPr>
      </w:pPr>
      <w:r w:rsidRPr="00EE6F87">
        <w:rPr>
          <w:rFonts w:ascii="Times New Roman" w:hAnsi="Times New Roman"/>
          <w:b/>
          <w:sz w:val="24"/>
          <w:szCs w:val="24"/>
        </w:rPr>
        <w:t>- (iii) the lure and illusion of ‘free banking’</w:t>
      </w:r>
    </w:p>
    <w:p w:rsidR="00B9226D" w:rsidRPr="00EE6F87" w:rsidRDefault="00B9226D" w:rsidP="00B9226D">
      <w:pPr>
        <w:spacing w:line="240" w:lineRule="auto"/>
        <w:jc w:val="both"/>
        <w:rPr>
          <w:rFonts w:ascii="Times New Roman" w:hAnsi="Times New Roman"/>
          <w:sz w:val="24"/>
          <w:szCs w:val="24"/>
        </w:rPr>
      </w:pPr>
      <w:r w:rsidRPr="00EE6F87">
        <w:rPr>
          <w:rFonts w:ascii="Times New Roman" w:hAnsi="Times New Roman"/>
          <w:sz w:val="24"/>
          <w:szCs w:val="24"/>
        </w:rPr>
        <w:t>There is no semblance of a proper price system governing the conduct of the retail payments system. On the contrary the whole thrust of the regulatory stance has been to promote and foster an illusion of ‘free banking’.</w:t>
      </w:r>
    </w:p>
    <w:p w:rsidR="00B9226D" w:rsidRPr="00EE6F87" w:rsidRDefault="00B9226D" w:rsidP="00B9226D">
      <w:pPr>
        <w:spacing w:line="240" w:lineRule="auto"/>
        <w:jc w:val="both"/>
        <w:rPr>
          <w:rFonts w:ascii="Times New Roman" w:hAnsi="Times New Roman"/>
          <w:sz w:val="24"/>
          <w:szCs w:val="24"/>
        </w:rPr>
      </w:pPr>
      <w:r w:rsidRPr="00EE6F87">
        <w:rPr>
          <w:rFonts w:ascii="Times New Roman" w:hAnsi="Times New Roman"/>
          <w:sz w:val="24"/>
          <w:szCs w:val="24"/>
        </w:rPr>
        <w:t xml:space="preserve">Only penalty fees – at exorbitant rates – are registered in the public mind: the fees charged for making an account keeping mistake, like a late payment.  </w:t>
      </w:r>
    </w:p>
    <w:p w:rsidR="00B9226D" w:rsidRPr="00EE6F87" w:rsidRDefault="00B9226D" w:rsidP="00B9226D">
      <w:pPr>
        <w:spacing w:line="240" w:lineRule="auto"/>
        <w:jc w:val="both"/>
        <w:rPr>
          <w:rFonts w:ascii="Times New Roman" w:hAnsi="Times New Roman"/>
          <w:sz w:val="24"/>
          <w:szCs w:val="24"/>
        </w:rPr>
      </w:pPr>
      <w:r w:rsidRPr="00EE6F87">
        <w:rPr>
          <w:rFonts w:ascii="Times New Roman" w:hAnsi="Times New Roman"/>
          <w:sz w:val="24"/>
          <w:szCs w:val="24"/>
        </w:rPr>
        <w:t xml:space="preserve">Otherwise very costly transaction and card payment services are </w:t>
      </w:r>
      <w:r>
        <w:rPr>
          <w:rFonts w:ascii="Times New Roman" w:hAnsi="Times New Roman"/>
          <w:sz w:val="24"/>
          <w:szCs w:val="24"/>
        </w:rPr>
        <w:t xml:space="preserve">either underpriced or </w:t>
      </w:r>
      <w:r w:rsidRPr="00EE6F87">
        <w:rPr>
          <w:rFonts w:ascii="Times New Roman" w:hAnsi="Times New Roman"/>
          <w:sz w:val="24"/>
          <w:szCs w:val="24"/>
        </w:rPr>
        <w:t>provided free of charge (except when a ‘go-away-price’ steers customers to use a credit card instead of a debit card</w:t>
      </w:r>
      <w:r w:rsidR="00B30313">
        <w:rPr>
          <w:rFonts w:ascii="Times New Roman" w:hAnsi="Times New Roman"/>
          <w:sz w:val="24"/>
          <w:szCs w:val="24"/>
        </w:rPr>
        <w:t>,</w:t>
      </w:r>
      <w:r w:rsidRPr="00EE6F87">
        <w:rPr>
          <w:rFonts w:ascii="Times New Roman" w:hAnsi="Times New Roman"/>
          <w:sz w:val="24"/>
          <w:szCs w:val="24"/>
        </w:rPr>
        <w:t xml:space="preserve"> because the banks secretly make more money from the ‘free’ service.)</w:t>
      </w:r>
    </w:p>
    <w:p w:rsidR="00B9226D" w:rsidRPr="00EE6F87" w:rsidRDefault="00B9226D" w:rsidP="00B9226D">
      <w:pPr>
        <w:jc w:val="both"/>
        <w:rPr>
          <w:rFonts w:ascii="Times New Roman" w:hAnsi="Times New Roman"/>
          <w:sz w:val="24"/>
          <w:szCs w:val="24"/>
        </w:rPr>
      </w:pPr>
      <w:r w:rsidRPr="00EE6F87">
        <w:rPr>
          <w:rFonts w:ascii="Times New Roman" w:hAnsi="Times New Roman"/>
          <w:sz w:val="24"/>
          <w:szCs w:val="24"/>
        </w:rPr>
        <w:t xml:space="preserve">Perversely, the lure </w:t>
      </w:r>
      <w:r w:rsidR="00F96571">
        <w:rPr>
          <w:rFonts w:ascii="Times New Roman" w:hAnsi="Times New Roman"/>
          <w:sz w:val="24"/>
          <w:szCs w:val="24"/>
        </w:rPr>
        <w:t xml:space="preserve">and illusion </w:t>
      </w:r>
      <w:r w:rsidRPr="00EE6F87">
        <w:rPr>
          <w:rFonts w:ascii="Times New Roman" w:hAnsi="Times New Roman"/>
          <w:sz w:val="24"/>
          <w:szCs w:val="24"/>
        </w:rPr>
        <w:t xml:space="preserve">of </w:t>
      </w:r>
      <w:r w:rsidR="00F96571">
        <w:rPr>
          <w:rFonts w:ascii="Times New Roman" w:hAnsi="Times New Roman"/>
          <w:sz w:val="24"/>
          <w:szCs w:val="24"/>
        </w:rPr>
        <w:t>‘</w:t>
      </w:r>
      <w:r w:rsidRPr="00EE6F87">
        <w:rPr>
          <w:rFonts w:ascii="Times New Roman" w:hAnsi="Times New Roman"/>
          <w:sz w:val="24"/>
          <w:szCs w:val="24"/>
        </w:rPr>
        <w:t>free banking</w:t>
      </w:r>
      <w:r w:rsidR="00F96571">
        <w:rPr>
          <w:rFonts w:ascii="Times New Roman" w:hAnsi="Times New Roman"/>
          <w:sz w:val="24"/>
          <w:szCs w:val="24"/>
        </w:rPr>
        <w:t>’</w:t>
      </w:r>
      <w:r w:rsidRPr="00EE6F87">
        <w:rPr>
          <w:rFonts w:ascii="Times New Roman" w:hAnsi="Times New Roman"/>
          <w:sz w:val="24"/>
          <w:szCs w:val="24"/>
        </w:rPr>
        <w:t xml:space="preserve"> has the community hooked on the very nonsense of it</w:t>
      </w:r>
      <w:r w:rsidR="00F96571">
        <w:rPr>
          <w:rFonts w:ascii="Times New Roman" w:hAnsi="Times New Roman"/>
          <w:sz w:val="24"/>
          <w:szCs w:val="24"/>
        </w:rPr>
        <w:t xml:space="preserve"> – to the disadvantage of all</w:t>
      </w:r>
      <w:r w:rsidRPr="00EE6F87">
        <w:rPr>
          <w:rFonts w:ascii="Times New Roman" w:hAnsi="Times New Roman"/>
          <w:sz w:val="24"/>
          <w:szCs w:val="24"/>
        </w:rPr>
        <w:t xml:space="preserve">. So deeply embedded is the fiction of ‘free banking’ that trying to correct the culture and restore a proper market, may be beyond the credible </w:t>
      </w:r>
      <w:r w:rsidR="00F96571">
        <w:rPr>
          <w:rFonts w:ascii="Times New Roman" w:hAnsi="Times New Roman"/>
          <w:sz w:val="24"/>
          <w:szCs w:val="24"/>
        </w:rPr>
        <w:t>inclination</w:t>
      </w:r>
      <w:r w:rsidRPr="00EE6F87">
        <w:rPr>
          <w:rFonts w:ascii="Times New Roman" w:hAnsi="Times New Roman"/>
          <w:sz w:val="24"/>
          <w:szCs w:val="24"/>
        </w:rPr>
        <w:t xml:space="preserve"> of any regulatory reformer – but it needs to be done.</w:t>
      </w:r>
    </w:p>
    <w:p w:rsidR="00B9226D" w:rsidRDefault="00B9226D" w:rsidP="00B9226D">
      <w:pPr>
        <w:spacing w:line="240" w:lineRule="auto"/>
        <w:jc w:val="both"/>
        <w:rPr>
          <w:rFonts w:ascii="Times New Roman" w:hAnsi="Times New Roman"/>
          <w:sz w:val="24"/>
          <w:szCs w:val="24"/>
        </w:rPr>
      </w:pPr>
    </w:p>
    <w:p w:rsidR="00B9226D" w:rsidRDefault="00B9226D" w:rsidP="00B9226D">
      <w:pPr>
        <w:spacing w:line="240" w:lineRule="auto"/>
        <w:jc w:val="both"/>
        <w:rPr>
          <w:rFonts w:ascii="Times New Roman" w:hAnsi="Times New Roman"/>
        </w:rPr>
      </w:pPr>
    </w:p>
    <w:p w:rsidR="00B9226D" w:rsidRDefault="00DB4B6C" w:rsidP="00DB4B6C">
      <w:pPr>
        <w:spacing w:line="240" w:lineRule="auto"/>
        <w:jc w:val="center"/>
        <w:rPr>
          <w:rFonts w:ascii="Times New Roman" w:hAnsi="Times New Roman"/>
          <w:b/>
          <w:sz w:val="24"/>
          <w:szCs w:val="24"/>
        </w:rPr>
      </w:pPr>
      <w:r w:rsidRPr="00DB4B6C">
        <w:rPr>
          <w:rFonts w:ascii="Times New Roman" w:hAnsi="Times New Roman"/>
          <w:b/>
          <w:sz w:val="24"/>
          <w:szCs w:val="24"/>
        </w:rPr>
        <w:t>REGULATOR PERFORMANCE -- FRANK ASSESSMENTS</w:t>
      </w:r>
    </w:p>
    <w:p w:rsidR="00B30313" w:rsidRPr="00DB4B6C" w:rsidRDefault="00B30313" w:rsidP="00DB4B6C">
      <w:pPr>
        <w:spacing w:line="240" w:lineRule="auto"/>
        <w:jc w:val="center"/>
        <w:rPr>
          <w:rFonts w:ascii="Times New Roman" w:hAnsi="Times New Roman"/>
          <w:b/>
          <w:sz w:val="24"/>
          <w:szCs w:val="24"/>
        </w:rPr>
      </w:pPr>
    </w:p>
    <w:p w:rsidR="00B9226D" w:rsidRDefault="00DB4B6C" w:rsidP="00DB4B6C">
      <w:pPr>
        <w:spacing w:line="240" w:lineRule="auto"/>
        <w:jc w:val="both"/>
        <w:rPr>
          <w:rFonts w:ascii="Times New Roman" w:hAnsi="Times New Roman"/>
          <w:sz w:val="24"/>
          <w:szCs w:val="24"/>
        </w:rPr>
      </w:pPr>
      <w:r>
        <w:rPr>
          <w:rFonts w:ascii="Times New Roman" w:hAnsi="Times New Roman"/>
          <w:sz w:val="24"/>
          <w:szCs w:val="24"/>
        </w:rPr>
        <w:t xml:space="preserve">Any idea that the appointed regulators of the retail financial system have served Australia well simply does not meet the pub-test – nor would it meet with the approval of any independent review body (bar the </w:t>
      </w:r>
      <w:r w:rsidRPr="00DB4B6C">
        <w:rPr>
          <w:rFonts w:ascii="Times New Roman" w:hAnsi="Times New Roman"/>
          <w:i/>
          <w:sz w:val="24"/>
          <w:szCs w:val="24"/>
        </w:rPr>
        <w:t>Murray Committee</w:t>
      </w:r>
      <w:r>
        <w:rPr>
          <w:rFonts w:ascii="Times New Roman" w:hAnsi="Times New Roman"/>
          <w:sz w:val="24"/>
          <w:szCs w:val="24"/>
        </w:rPr>
        <w:t>)</w:t>
      </w:r>
      <w:r w:rsidR="0076339B">
        <w:rPr>
          <w:rFonts w:ascii="Times New Roman" w:hAnsi="Times New Roman"/>
          <w:sz w:val="24"/>
          <w:szCs w:val="24"/>
        </w:rPr>
        <w:t>.</w:t>
      </w:r>
    </w:p>
    <w:p w:rsidR="000E06DA" w:rsidRDefault="000E06DA" w:rsidP="00DB4B6C">
      <w:pPr>
        <w:spacing w:line="240" w:lineRule="auto"/>
        <w:jc w:val="both"/>
        <w:rPr>
          <w:rFonts w:ascii="Times New Roman" w:hAnsi="Times New Roman"/>
          <w:sz w:val="24"/>
          <w:szCs w:val="24"/>
        </w:rPr>
      </w:pPr>
    </w:p>
    <w:p w:rsidR="00B9226D" w:rsidRDefault="00DB4B6C" w:rsidP="00B9226D">
      <w:pPr>
        <w:spacing w:line="240" w:lineRule="auto"/>
        <w:rPr>
          <w:rFonts w:ascii="Times New Roman" w:hAnsi="Times New Roman"/>
          <w:b/>
          <w:sz w:val="24"/>
          <w:szCs w:val="24"/>
        </w:rPr>
      </w:pPr>
      <w:r w:rsidRPr="00DB4B6C">
        <w:rPr>
          <w:rFonts w:ascii="Times New Roman" w:hAnsi="Times New Roman"/>
          <w:b/>
          <w:sz w:val="24"/>
          <w:szCs w:val="24"/>
        </w:rPr>
        <w:t>Reserve Bank of Australia</w:t>
      </w:r>
    </w:p>
    <w:p w:rsidR="006B6AB8" w:rsidRDefault="006B6AB8" w:rsidP="00CD291D">
      <w:pPr>
        <w:spacing w:line="240" w:lineRule="auto"/>
        <w:jc w:val="both"/>
        <w:rPr>
          <w:rFonts w:ascii="Times New Roman" w:hAnsi="Times New Roman"/>
          <w:sz w:val="24"/>
          <w:szCs w:val="24"/>
        </w:rPr>
      </w:pPr>
      <w:r>
        <w:rPr>
          <w:rFonts w:ascii="Times New Roman" w:hAnsi="Times New Roman"/>
          <w:sz w:val="24"/>
          <w:szCs w:val="24"/>
        </w:rPr>
        <w:t>The RBA is competent in meeting its monetary policy responsibilities – beyond that, the assessment is not favourable.</w:t>
      </w:r>
    </w:p>
    <w:p w:rsidR="00DB4B6C" w:rsidRDefault="00CD291D" w:rsidP="00CD291D">
      <w:pPr>
        <w:spacing w:line="240" w:lineRule="auto"/>
        <w:jc w:val="both"/>
        <w:rPr>
          <w:rFonts w:ascii="Times New Roman" w:hAnsi="Times New Roman"/>
          <w:sz w:val="24"/>
          <w:szCs w:val="24"/>
        </w:rPr>
      </w:pPr>
      <w:r>
        <w:rPr>
          <w:rFonts w:ascii="Times New Roman" w:hAnsi="Times New Roman"/>
          <w:sz w:val="24"/>
          <w:szCs w:val="24"/>
        </w:rPr>
        <w:t xml:space="preserve">The RBA now has a financial system it probably considers ‘ideal’ – a system dominated by four very profitable conglomerates </w:t>
      </w:r>
      <w:r w:rsidR="00DB4B6C">
        <w:rPr>
          <w:rFonts w:ascii="Times New Roman" w:hAnsi="Times New Roman"/>
          <w:sz w:val="24"/>
          <w:szCs w:val="24"/>
        </w:rPr>
        <w:t xml:space="preserve">– the Pillars -- </w:t>
      </w:r>
      <w:r>
        <w:rPr>
          <w:rFonts w:ascii="Times New Roman" w:hAnsi="Times New Roman"/>
          <w:sz w:val="24"/>
          <w:szCs w:val="24"/>
        </w:rPr>
        <w:t xml:space="preserve">each so too-big-to-fail that they are effectively underwritten by taxpayers </w:t>
      </w:r>
      <w:r w:rsidR="00CF1BE3">
        <w:rPr>
          <w:rFonts w:ascii="Times New Roman" w:hAnsi="Times New Roman"/>
          <w:sz w:val="24"/>
          <w:szCs w:val="24"/>
        </w:rPr>
        <w:t xml:space="preserve">first funding regulated rent-entitlements boosting their profitability and now, with these rents eroded, </w:t>
      </w:r>
      <w:r>
        <w:rPr>
          <w:rFonts w:ascii="Times New Roman" w:hAnsi="Times New Roman"/>
          <w:sz w:val="24"/>
          <w:szCs w:val="24"/>
        </w:rPr>
        <w:t>r</w:t>
      </w:r>
      <w:r w:rsidR="00DB4B6C">
        <w:rPr>
          <w:rFonts w:ascii="Times New Roman" w:hAnsi="Times New Roman"/>
          <w:sz w:val="24"/>
          <w:szCs w:val="24"/>
        </w:rPr>
        <w:t>esponsible for bailing them out.</w:t>
      </w:r>
      <w:r>
        <w:rPr>
          <w:rFonts w:ascii="Times New Roman" w:hAnsi="Times New Roman"/>
          <w:sz w:val="24"/>
          <w:szCs w:val="24"/>
        </w:rPr>
        <w:t xml:space="preserve">  </w:t>
      </w:r>
    </w:p>
    <w:p w:rsidR="00DB4B6C" w:rsidRDefault="00DB4B6C" w:rsidP="00CD291D">
      <w:pPr>
        <w:spacing w:line="240" w:lineRule="auto"/>
        <w:jc w:val="both"/>
        <w:rPr>
          <w:rFonts w:ascii="Times New Roman" w:hAnsi="Times New Roman"/>
          <w:sz w:val="24"/>
          <w:szCs w:val="24"/>
        </w:rPr>
      </w:pPr>
      <w:r>
        <w:rPr>
          <w:rFonts w:ascii="Times New Roman" w:hAnsi="Times New Roman"/>
          <w:sz w:val="24"/>
          <w:szCs w:val="24"/>
        </w:rPr>
        <w:t>F</w:t>
      </w:r>
      <w:r w:rsidR="00CD291D">
        <w:rPr>
          <w:rFonts w:ascii="Times New Roman" w:hAnsi="Times New Roman"/>
          <w:sz w:val="24"/>
          <w:szCs w:val="24"/>
        </w:rPr>
        <w:t>or a central bank enjoying the ‘quiet life’ o</w:t>
      </w:r>
      <w:r>
        <w:rPr>
          <w:rFonts w:ascii="Times New Roman" w:hAnsi="Times New Roman"/>
          <w:sz w:val="24"/>
          <w:szCs w:val="24"/>
        </w:rPr>
        <w:t>f a single policy preoccupation – stability --</w:t>
      </w:r>
      <w:r w:rsidR="00CD291D">
        <w:rPr>
          <w:rFonts w:ascii="Times New Roman" w:hAnsi="Times New Roman"/>
          <w:sz w:val="24"/>
          <w:szCs w:val="24"/>
        </w:rPr>
        <w:t xml:space="preserve"> it is ‘nirvana’. The RBA’s preoccupation with ‘stability’ has denied ‘competition’ and ‘efficiency’ in retail banking and a fair-go in retail superannuation</w:t>
      </w:r>
      <w:r>
        <w:rPr>
          <w:rFonts w:ascii="Times New Roman" w:hAnsi="Times New Roman"/>
          <w:sz w:val="24"/>
          <w:szCs w:val="24"/>
        </w:rPr>
        <w:t xml:space="preserve">. </w:t>
      </w:r>
    </w:p>
    <w:p w:rsidR="00CD291D" w:rsidRDefault="00DB4B6C" w:rsidP="00CD291D">
      <w:pPr>
        <w:spacing w:line="240" w:lineRule="auto"/>
        <w:jc w:val="both"/>
        <w:rPr>
          <w:rFonts w:ascii="Times New Roman" w:hAnsi="Times New Roman"/>
          <w:sz w:val="24"/>
          <w:szCs w:val="24"/>
        </w:rPr>
      </w:pPr>
      <w:r>
        <w:rPr>
          <w:rFonts w:ascii="Times New Roman" w:hAnsi="Times New Roman"/>
          <w:sz w:val="24"/>
          <w:szCs w:val="24"/>
        </w:rPr>
        <w:t>C</w:t>
      </w:r>
      <w:r w:rsidR="00CD291D">
        <w:rPr>
          <w:rFonts w:ascii="Times New Roman" w:hAnsi="Times New Roman"/>
          <w:sz w:val="24"/>
          <w:szCs w:val="24"/>
        </w:rPr>
        <w:t xml:space="preserve">hallenging work remains to be done, presumably by regulatory agencies newly given jobs the RBA </w:t>
      </w:r>
      <w:r>
        <w:rPr>
          <w:rFonts w:ascii="Times New Roman" w:hAnsi="Times New Roman"/>
          <w:sz w:val="24"/>
          <w:szCs w:val="24"/>
        </w:rPr>
        <w:t xml:space="preserve">chooses to </w:t>
      </w:r>
      <w:r w:rsidR="00CD291D">
        <w:rPr>
          <w:rFonts w:ascii="Times New Roman" w:hAnsi="Times New Roman"/>
          <w:sz w:val="24"/>
          <w:szCs w:val="24"/>
        </w:rPr>
        <w:t>not do</w:t>
      </w:r>
      <w:r w:rsidR="009C6195">
        <w:rPr>
          <w:rFonts w:ascii="Times New Roman" w:hAnsi="Times New Roman"/>
          <w:sz w:val="24"/>
          <w:szCs w:val="24"/>
        </w:rPr>
        <w:t xml:space="preserve"> well</w:t>
      </w:r>
      <w:r w:rsidR="00CD291D">
        <w:rPr>
          <w:rFonts w:ascii="Times New Roman" w:hAnsi="Times New Roman"/>
          <w:sz w:val="24"/>
          <w:szCs w:val="24"/>
        </w:rPr>
        <w:t xml:space="preserve">. </w:t>
      </w:r>
    </w:p>
    <w:p w:rsidR="00CD291D" w:rsidRDefault="00CD291D" w:rsidP="00CD291D">
      <w:pPr>
        <w:spacing w:line="240" w:lineRule="auto"/>
        <w:jc w:val="both"/>
        <w:rPr>
          <w:rFonts w:ascii="Times New Roman" w:hAnsi="Times New Roman"/>
          <w:sz w:val="24"/>
          <w:szCs w:val="24"/>
        </w:rPr>
      </w:pPr>
      <w:r>
        <w:rPr>
          <w:rFonts w:ascii="Times New Roman" w:hAnsi="Times New Roman"/>
          <w:sz w:val="24"/>
          <w:szCs w:val="24"/>
        </w:rPr>
        <w:t xml:space="preserve">The transition to any new regulatory regime had best be made carefully – and that bolsters the </w:t>
      </w:r>
      <w:r w:rsidR="00DB4B6C">
        <w:rPr>
          <w:rFonts w:ascii="Times New Roman" w:hAnsi="Times New Roman"/>
          <w:sz w:val="24"/>
          <w:szCs w:val="24"/>
        </w:rPr>
        <w:t>sense of having an independent regulatory r</w:t>
      </w:r>
      <w:r>
        <w:rPr>
          <w:rFonts w:ascii="Times New Roman" w:hAnsi="Times New Roman"/>
          <w:sz w:val="24"/>
          <w:szCs w:val="24"/>
        </w:rPr>
        <w:t xml:space="preserve">eviewer to oversee and coordinate any </w:t>
      </w:r>
      <w:r w:rsidR="00DB4B6C">
        <w:rPr>
          <w:rFonts w:ascii="Times New Roman" w:hAnsi="Times New Roman"/>
          <w:sz w:val="24"/>
          <w:szCs w:val="24"/>
        </w:rPr>
        <w:t>reorientation</w:t>
      </w:r>
      <w:r>
        <w:rPr>
          <w:rFonts w:ascii="Times New Roman" w:hAnsi="Times New Roman"/>
          <w:sz w:val="24"/>
          <w:szCs w:val="24"/>
        </w:rPr>
        <w:t xml:space="preserve"> of the regulatory focus</w:t>
      </w:r>
      <w:r w:rsidR="00B30313">
        <w:rPr>
          <w:rFonts w:ascii="Times New Roman" w:hAnsi="Times New Roman"/>
          <w:sz w:val="24"/>
          <w:szCs w:val="24"/>
        </w:rPr>
        <w:t>:</w:t>
      </w:r>
      <w:r>
        <w:rPr>
          <w:rFonts w:ascii="Times New Roman" w:hAnsi="Times New Roman"/>
          <w:sz w:val="24"/>
          <w:szCs w:val="24"/>
        </w:rPr>
        <w:t xml:space="preserve"> again, it needs to be done – again, it needs to be done carefully.</w:t>
      </w:r>
    </w:p>
    <w:p w:rsidR="00A56738" w:rsidRDefault="009C6195" w:rsidP="00CD291D">
      <w:pPr>
        <w:spacing w:line="240" w:lineRule="auto"/>
        <w:jc w:val="both"/>
        <w:rPr>
          <w:rFonts w:ascii="Times New Roman" w:hAnsi="Times New Roman"/>
          <w:sz w:val="24"/>
          <w:szCs w:val="24"/>
        </w:rPr>
      </w:pPr>
      <w:r>
        <w:rPr>
          <w:rFonts w:ascii="Times New Roman" w:hAnsi="Times New Roman"/>
          <w:sz w:val="24"/>
          <w:szCs w:val="24"/>
        </w:rPr>
        <w:t>Ideally, t</w:t>
      </w:r>
      <w:r w:rsidR="00A56738">
        <w:rPr>
          <w:rFonts w:ascii="Times New Roman" w:hAnsi="Times New Roman"/>
          <w:sz w:val="24"/>
          <w:szCs w:val="24"/>
        </w:rPr>
        <w:t xml:space="preserve">he RBA </w:t>
      </w:r>
      <w:r>
        <w:rPr>
          <w:rFonts w:ascii="Times New Roman" w:hAnsi="Times New Roman"/>
          <w:sz w:val="24"/>
          <w:szCs w:val="24"/>
        </w:rPr>
        <w:t xml:space="preserve">would </w:t>
      </w:r>
      <w:r w:rsidR="00A56738">
        <w:rPr>
          <w:rFonts w:ascii="Times New Roman" w:hAnsi="Times New Roman"/>
          <w:sz w:val="24"/>
          <w:szCs w:val="24"/>
        </w:rPr>
        <w:t>be relieved of its present responsibility for regulating the commercial operation of the retail payments system</w:t>
      </w:r>
      <w:r w:rsidR="00DB4B6C">
        <w:rPr>
          <w:rFonts w:ascii="Times New Roman" w:hAnsi="Times New Roman"/>
          <w:sz w:val="24"/>
          <w:szCs w:val="24"/>
        </w:rPr>
        <w:t>.</w:t>
      </w:r>
      <w:r w:rsidR="00A56738">
        <w:rPr>
          <w:rFonts w:ascii="Times New Roman" w:hAnsi="Times New Roman"/>
          <w:sz w:val="24"/>
          <w:szCs w:val="24"/>
        </w:rPr>
        <w:t xml:space="preserve"> </w:t>
      </w:r>
      <w:r w:rsidR="00DB4B6C">
        <w:rPr>
          <w:rFonts w:ascii="Times New Roman" w:hAnsi="Times New Roman"/>
          <w:sz w:val="24"/>
          <w:szCs w:val="24"/>
        </w:rPr>
        <w:t>It</w:t>
      </w:r>
      <w:r w:rsidR="00A56738">
        <w:rPr>
          <w:rFonts w:ascii="Times New Roman" w:hAnsi="Times New Roman"/>
          <w:sz w:val="24"/>
          <w:szCs w:val="24"/>
        </w:rPr>
        <w:t xml:space="preserve"> is not a function that the RBA wanted and it has, so demonstrably clearly, not taken the responsibility to heart. This is an important regulatory function inexcusably being done badly for far too long – at enormous cost to the community.</w:t>
      </w:r>
    </w:p>
    <w:p w:rsidR="008F2C07" w:rsidRDefault="00A56738" w:rsidP="00A56738">
      <w:pPr>
        <w:spacing w:line="240" w:lineRule="auto"/>
        <w:jc w:val="both"/>
        <w:rPr>
          <w:rFonts w:ascii="Times New Roman" w:hAnsi="Times New Roman"/>
          <w:sz w:val="24"/>
          <w:szCs w:val="24"/>
        </w:rPr>
      </w:pPr>
      <w:r>
        <w:rPr>
          <w:rFonts w:ascii="Times New Roman" w:hAnsi="Times New Roman"/>
          <w:sz w:val="24"/>
          <w:szCs w:val="24"/>
        </w:rPr>
        <w:t xml:space="preserve">The RBA could and should have dealt with this </w:t>
      </w:r>
      <w:r w:rsidR="00CF1BE3">
        <w:rPr>
          <w:rFonts w:ascii="Times New Roman" w:hAnsi="Times New Roman"/>
          <w:sz w:val="24"/>
          <w:szCs w:val="24"/>
        </w:rPr>
        <w:t>mockery</w:t>
      </w:r>
      <w:r>
        <w:rPr>
          <w:rFonts w:ascii="Times New Roman" w:hAnsi="Times New Roman"/>
          <w:sz w:val="24"/>
          <w:szCs w:val="24"/>
        </w:rPr>
        <w:t xml:space="preserve"> of competition and efficiency – it did not – it does not, apparently, even acknowledge its relevance. When pressed, however, the RBA says it was not, and is not, its job to seek the coordination of </w:t>
      </w:r>
      <w:r w:rsidR="00DB4B6C">
        <w:rPr>
          <w:rFonts w:ascii="Times New Roman" w:hAnsi="Times New Roman"/>
          <w:sz w:val="24"/>
          <w:szCs w:val="24"/>
        </w:rPr>
        <w:t xml:space="preserve">the </w:t>
      </w:r>
      <w:r>
        <w:rPr>
          <w:rFonts w:ascii="Times New Roman" w:hAnsi="Times New Roman"/>
          <w:sz w:val="24"/>
          <w:szCs w:val="24"/>
        </w:rPr>
        <w:t xml:space="preserve">tax-policy settings that </w:t>
      </w:r>
      <w:r w:rsidR="00CF1BE3">
        <w:rPr>
          <w:rFonts w:ascii="Times New Roman" w:hAnsi="Times New Roman"/>
          <w:sz w:val="24"/>
          <w:szCs w:val="24"/>
        </w:rPr>
        <w:t>have been, and remain,</w:t>
      </w:r>
      <w:r>
        <w:rPr>
          <w:rFonts w:ascii="Times New Roman" w:hAnsi="Times New Roman"/>
          <w:sz w:val="24"/>
          <w:szCs w:val="24"/>
        </w:rPr>
        <w:t xml:space="preserve"> </w:t>
      </w:r>
      <w:r w:rsidR="00DB4B6C">
        <w:rPr>
          <w:rFonts w:ascii="Times New Roman" w:hAnsi="Times New Roman"/>
          <w:sz w:val="24"/>
          <w:szCs w:val="24"/>
        </w:rPr>
        <w:t xml:space="preserve">so </w:t>
      </w:r>
      <w:r>
        <w:rPr>
          <w:rFonts w:ascii="Times New Roman" w:hAnsi="Times New Roman"/>
          <w:sz w:val="24"/>
          <w:szCs w:val="24"/>
        </w:rPr>
        <w:t>unfairly disruptive.</w:t>
      </w:r>
      <w:r w:rsidR="00CF1BE3">
        <w:rPr>
          <w:rFonts w:ascii="Times New Roman" w:hAnsi="Times New Roman"/>
          <w:sz w:val="24"/>
          <w:szCs w:val="24"/>
        </w:rPr>
        <w:t xml:space="preserve"> </w:t>
      </w:r>
      <w:r w:rsidR="008F2C07">
        <w:rPr>
          <w:rFonts w:ascii="Times New Roman" w:hAnsi="Times New Roman"/>
          <w:sz w:val="24"/>
          <w:szCs w:val="24"/>
        </w:rPr>
        <w:t>It has not asked for the job to be done.</w:t>
      </w:r>
    </w:p>
    <w:p w:rsidR="00A56738" w:rsidRDefault="00A56738" w:rsidP="00A56738">
      <w:pPr>
        <w:spacing w:line="240" w:lineRule="auto"/>
        <w:jc w:val="both"/>
        <w:rPr>
          <w:rFonts w:ascii="Times New Roman" w:hAnsi="Times New Roman"/>
          <w:sz w:val="24"/>
          <w:szCs w:val="24"/>
        </w:rPr>
      </w:pPr>
      <w:r>
        <w:rPr>
          <w:rFonts w:ascii="Times New Roman" w:hAnsi="Times New Roman"/>
          <w:sz w:val="24"/>
          <w:szCs w:val="24"/>
        </w:rPr>
        <w:t xml:space="preserve">Memorably in 2011, asked at a Senate inquiry into banking competition, to explain the wholesale ‘failure’ of the foreign-owned retail banks newly licensed in the mid-1980s, the RBA governor’s ‘no idea’ response was noted as ‘nonchalant’. </w:t>
      </w:r>
    </w:p>
    <w:p w:rsidR="00FF0664" w:rsidRDefault="005972C3" w:rsidP="005972C3">
      <w:pPr>
        <w:spacing w:line="240" w:lineRule="auto"/>
        <w:jc w:val="both"/>
        <w:rPr>
          <w:rFonts w:ascii="Times New Roman" w:hAnsi="Times New Roman"/>
          <w:sz w:val="24"/>
          <w:szCs w:val="24"/>
        </w:rPr>
      </w:pPr>
      <w:r>
        <w:rPr>
          <w:rFonts w:ascii="Times New Roman" w:hAnsi="Times New Roman"/>
          <w:sz w:val="24"/>
          <w:szCs w:val="24"/>
        </w:rPr>
        <w:t xml:space="preserve">The </w:t>
      </w:r>
      <w:r w:rsidR="00FF0664">
        <w:rPr>
          <w:rFonts w:ascii="Times New Roman" w:hAnsi="Times New Roman"/>
          <w:sz w:val="24"/>
          <w:szCs w:val="24"/>
        </w:rPr>
        <w:t>apparent</w:t>
      </w:r>
      <w:r>
        <w:rPr>
          <w:rFonts w:ascii="Times New Roman" w:hAnsi="Times New Roman"/>
          <w:sz w:val="24"/>
          <w:szCs w:val="24"/>
        </w:rPr>
        <w:t xml:space="preserve"> failure of the RBA to understand these market realities in the 1980s is never mentioned in polite company. </w:t>
      </w:r>
    </w:p>
    <w:p w:rsidR="003C2E59" w:rsidRDefault="005972C3" w:rsidP="003C2E59">
      <w:pPr>
        <w:spacing w:line="240" w:lineRule="auto"/>
        <w:jc w:val="both"/>
        <w:rPr>
          <w:rFonts w:ascii="Times New Roman" w:hAnsi="Times New Roman"/>
          <w:sz w:val="24"/>
          <w:szCs w:val="24"/>
        </w:rPr>
      </w:pPr>
      <w:r>
        <w:rPr>
          <w:rFonts w:ascii="Times New Roman" w:hAnsi="Times New Roman"/>
          <w:sz w:val="24"/>
          <w:szCs w:val="24"/>
        </w:rPr>
        <w:t>The RBA has been more generally derelict in its failure to regulate the retail payments system – a respons</w:t>
      </w:r>
      <w:r w:rsidR="0076339B">
        <w:rPr>
          <w:rFonts w:ascii="Times New Roman" w:hAnsi="Times New Roman"/>
          <w:sz w:val="24"/>
          <w:szCs w:val="24"/>
        </w:rPr>
        <w:t>ibility first allocated to it 33</w:t>
      </w:r>
      <w:r>
        <w:rPr>
          <w:rFonts w:ascii="Times New Roman" w:hAnsi="Times New Roman"/>
          <w:sz w:val="24"/>
          <w:szCs w:val="24"/>
        </w:rPr>
        <w:t xml:space="preserve"> years ago and then given formal legislative status in 1998. </w:t>
      </w:r>
      <w:r w:rsidR="003C2E59">
        <w:rPr>
          <w:rFonts w:ascii="Times New Roman" w:hAnsi="Times New Roman"/>
          <w:sz w:val="24"/>
          <w:szCs w:val="24"/>
        </w:rPr>
        <w:t>It has not asked for credit-card schemes operators to be precluded from gouging excessive revenues from retailers and cardholders.</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 xml:space="preserve">The RBA has never mustered the ‘independence’ to explain frankly how the retail banking and payments system works – why it is inefficient and why there is only ever less competition. The ‘independence’ </w:t>
      </w:r>
      <w:r w:rsidR="008F2C07">
        <w:rPr>
          <w:rFonts w:ascii="Times New Roman" w:hAnsi="Times New Roman"/>
          <w:sz w:val="24"/>
          <w:szCs w:val="24"/>
        </w:rPr>
        <w:t xml:space="preserve">of RBA </w:t>
      </w:r>
      <w:r>
        <w:rPr>
          <w:rFonts w:ascii="Times New Roman" w:hAnsi="Times New Roman"/>
          <w:sz w:val="24"/>
          <w:szCs w:val="24"/>
        </w:rPr>
        <w:t>the community is entitled to expect is made bogus.</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That assessment endorses a more general indictment of an RBA so apparently oblivious to the range of payments policy issues and responsibilities it has ducked and allowed to fester. It may not have happened this way if the RBA were not allowed such broad and unquestionable ‘independence’ -- any process of proper ‘merits review’ accountability for the RBA would have exposed these problems many years ago.</w:t>
      </w:r>
    </w:p>
    <w:p w:rsidR="00FF0664" w:rsidRDefault="00FF0664" w:rsidP="00FF0664">
      <w:pPr>
        <w:spacing w:line="240" w:lineRule="auto"/>
        <w:jc w:val="both"/>
        <w:rPr>
          <w:rFonts w:ascii="Times New Roman" w:hAnsi="Times New Roman"/>
          <w:sz w:val="24"/>
          <w:szCs w:val="24"/>
        </w:rPr>
      </w:pPr>
      <w:r>
        <w:rPr>
          <w:rFonts w:ascii="Times New Roman" w:hAnsi="Times New Roman"/>
          <w:sz w:val="24"/>
          <w:szCs w:val="24"/>
        </w:rPr>
        <w:t>Recasting the role of the RBA would also sensibly see responsibility for the issue of banknotes</w:t>
      </w:r>
      <w:r w:rsidRPr="00FF0664">
        <w:rPr>
          <w:rFonts w:ascii="Times New Roman" w:hAnsi="Times New Roman"/>
          <w:sz w:val="24"/>
          <w:szCs w:val="24"/>
        </w:rPr>
        <w:t xml:space="preserve"> </w:t>
      </w:r>
      <w:r>
        <w:rPr>
          <w:rFonts w:ascii="Times New Roman" w:hAnsi="Times New Roman"/>
          <w:sz w:val="24"/>
          <w:szCs w:val="24"/>
        </w:rPr>
        <w:t>transferred to an independent currency board as a subsidiary of the Treasury.</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The touted independence of the RBA – often displayed as the independence to not do things it has been asked to do – should be cleaned up and its decisions made reviewable.</w:t>
      </w:r>
    </w:p>
    <w:p w:rsidR="00B30313" w:rsidRDefault="00B30313" w:rsidP="005972C3">
      <w:pPr>
        <w:spacing w:line="240" w:lineRule="auto"/>
        <w:jc w:val="both"/>
        <w:rPr>
          <w:rFonts w:ascii="Times New Roman" w:hAnsi="Times New Roman"/>
          <w:sz w:val="24"/>
          <w:szCs w:val="24"/>
        </w:rPr>
      </w:pPr>
    </w:p>
    <w:p w:rsidR="00B30313" w:rsidRDefault="00B30313" w:rsidP="005972C3">
      <w:pPr>
        <w:spacing w:line="240" w:lineRule="auto"/>
        <w:jc w:val="both"/>
        <w:rPr>
          <w:rFonts w:ascii="Times New Roman" w:hAnsi="Times New Roman"/>
          <w:sz w:val="24"/>
          <w:szCs w:val="24"/>
        </w:rPr>
      </w:pPr>
    </w:p>
    <w:p w:rsidR="00A56738" w:rsidRDefault="00A56738" w:rsidP="00CD291D">
      <w:pPr>
        <w:spacing w:line="240" w:lineRule="auto"/>
        <w:jc w:val="both"/>
        <w:rPr>
          <w:rFonts w:ascii="Times New Roman" w:hAnsi="Times New Roman"/>
          <w:sz w:val="24"/>
          <w:szCs w:val="24"/>
        </w:rPr>
      </w:pPr>
    </w:p>
    <w:p w:rsidR="005972C3" w:rsidRDefault="000E06DA" w:rsidP="005972C3">
      <w:pPr>
        <w:spacing w:line="240" w:lineRule="auto"/>
        <w:jc w:val="both"/>
        <w:rPr>
          <w:rFonts w:ascii="Times New Roman" w:hAnsi="Times New Roman"/>
          <w:b/>
          <w:sz w:val="24"/>
          <w:szCs w:val="24"/>
        </w:rPr>
      </w:pPr>
      <w:r w:rsidRPr="00453942">
        <w:rPr>
          <w:rFonts w:ascii="Times New Roman" w:hAnsi="Times New Roman"/>
          <w:b/>
          <w:sz w:val="24"/>
          <w:szCs w:val="24"/>
        </w:rPr>
        <w:t>Australian Prudential Regulatory Authority</w:t>
      </w:r>
      <w:r>
        <w:rPr>
          <w:rFonts w:ascii="Times New Roman" w:hAnsi="Times New Roman"/>
          <w:b/>
          <w:sz w:val="24"/>
          <w:szCs w:val="24"/>
        </w:rPr>
        <w:t xml:space="preserve"> </w:t>
      </w:r>
      <w:r w:rsidR="005972C3">
        <w:rPr>
          <w:rFonts w:ascii="Times New Roman" w:hAnsi="Times New Roman"/>
          <w:b/>
          <w:sz w:val="24"/>
          <w:szCs w:val="24"/>
        </w:rPr>
        <w:t>(APRA)</w:t>
      </w:r>
    </w:p>
    <w:p w:rsidR="000E06DA" w:rsidRDefault="000E06DA" w:rsidP="005972C3">
      <w:pPr>
        <w:spacing w:line="240" w:lineRule="auto"/>
        <w:jc w:val="both"/>
        <w:rPr>
          <w:rFonts w:ascii="Times New Roman" w:hAnsi="Times New Roman"/>
          <w:b/>
          <w:sz w:val="24"/>
          <w:szCs w:val="24"/>
        </w:rPr>
      </w:pP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 xml:space="preserve">While ever the RBA writes the cheques to bail out troubled financial institutions, it will always have a keen sense of being </w:t>
      </w:r>
      <w:r w:rsidR="00B30313">
        <w:rPr>
          <w:rFonts w:ascii="Times New Roman" w:hAnsi="Times New Roman"/>
          <w:sz w:val="24"/>
          <w:szCs w:val="24"/>
        </w:rPr>
        <w:t xml:space="preserve">the </w:t>
      </w:r>
      <w:r>
        <w:rPr>
          <w:rFonts w:ascii="Times New Roman" w:hAnsi="Times New Roman"/>
          <w:sz w:val="24"/>
          <w:szCs w:val="24"/>
        </w:rPr>
        <w:t>top-dog irrespective of other nominal allocations of regulatory responsibility.</w:t>
      </w:r>
    </w:p>
    <w:p w:rsidR="005972C3" w:rsidRDefault="005972C3" w:rsidP="005972C3">
      <w:pPr>
        <w:spacing w:line="240" w:lineRule="auto"/>
        <w:jc w:val="both"/>
        <w:rPr>
          <w:rFonts w:ascii="Times New Roman" w:hAnsi="Times New Roman"/>
          <w:sz w:val="24"/>
          <w:szCs w:val="24"/>
        </w:rPr>
      </w:pPr>
      <w:r w:rsidRPr="0099538B">
        <w:rPr>
          <w:rFonts w:ascii="Times New Roman" w:hAnsi="Times New Roman"/>
          <w:sz w:val="24"/>
          <w:szCs w:val="24"/>
        </w:rPr>
        <w:t xml:space="preserve">The separation of bank supervision </w:t>
      </w:r>
      <w:r>
        <w:rPr>
          <w:rFonts w:ascii="Times New Roman" w:hAnsi="Times New Roman"/>
          <w:sz w:val="24"/>
          <w:szCs w:val="24"/>
        </w:rPr>
        <w:t xml:space="preserve">from the RBA in 1998 was, in essence, a pre-agreed, Treasury-driven initiative of the Wallis committee -- with a ‘payback’ undertone to punish the RBA for its incompetence in allowing the circa-1990 banking crisis. </w:t>
      </w:r>
    </w:p>
    <w:p w:rsidR="005972C3" w:rsidRDefault="0024416E" w:rsidP="005972C3">
      <w:pPr>
        <w:spacing w:line="240" w:lineRule="auto"/>
        <w:jc w:val="both"/>
        <w:rPr>
          <w:rFonts w:ascii="Times New Roman" w:hAnsi="Times New Roman"/>
          <w:sz w:val="24"/>
          <w:szCs w:val="24"/>
        </w:rPr>
      </w:pPr>
      <w:r>
        <w:rPr>
          <w:rFonts w:ascii="Times New Roman" w:hAnsi="Times New Roman"/>
          <w:sz w:val="24"/>
          <w:szCs w:val="24"/>
        </w:rPr>
        <w:t>P</w:t>
      </w:r>
      <w:r w:rsidR="005972C3">
        <w:rPr>
          <w:rFonts w:ascii="Times New Roman" w:hAnsi="Times New Roman"/>
          <w:sz w:val="24"/>
          <w:szCs w:val="24"/>
        </w:rPr>
        <w:t>ayback for this incompetence started in F</w:t>
      </w:r>
      <w:r>
        <w:rPr>
          <w:rFonts w:ascii="Times New Roman" w:hAnsi="Times New Roman"/>
          <w:sz w:val="24"/>
          <w:szCs w:val="24"/>
        </w:rPr>
        <w:t xml:space="preserve">ebruary 1989 with a </w:t>
      </w:r>
      <w:r w:rsidR="005972C3">
        <w:rPr>
          <w:rFonts w:ascii="Times New Roman" w:hAnsi="Times New Roman"/>
          <w:sz w:val="24"/>
          <w:szCs w:val="24"/>
        </w:rPr>
        <w:t xml:space="preserve">casual </w:t>
      </w:r>
      <w:r>
        <w:rPr>
          <w:rFonts w:ascii="Times New Roman" w:hAnsi="Times New Roman"/>
          <w:sz w:val="24"/>
          <w:szCs w:val="24"/>
        </w:rPr>
        <w:t xml:space="preserve">‘announcement’ </w:t>
      </w:r>
      <w:r w:rsidR="005972C3">
        <w:rPr>
          <w:rFonts w:ascii="Times New Roman" w:hAnsi="Times New Roman"/>
          <w:sz w:val="24"/>
          <w:szCs w:val="24"/>
        </w:rPr>
        <w:t xml:space="preserve">in the AFR that </w:t>
      </w:r>
      <w:r>
        <w:rPr>
          <w:rFonts w:ascii="Times New Roman" w:hAnsi="Times New Roman"/>
          <w:sz w:val="24"/>
          <w:szCs w:val="24"/>
        </w:rPr>
        <w:t xml:space="preserve">the incumbent deputy-governor </w:t>
      </w:r>
      <w:r w:rsidR="005972C3">
        <w:rPr>
          <w:rFonts w:ascii="Times New Roman" w:hAnsi="Times New Roman"/>
          <w:sz w:val="24"/>
          <w:szCs w:val="24"/>
        </w:rPr>
        <w:t>would not be</w:t>
      </w:r>
      <w:r>
        <w:rPr>
          <w:rFonts w:ascii="Times New Roman" w:hAnsi="Times New Roman"/>
          <w:sz w:val="24"/>
          <w:szCs w:val="24"/>
        </w:rPr>
        <w:t xml:space="preserve"> appointed governor in August</w:t>
      </w:r>
      <w:r w:rsidR="005972C3">
        <w:rPr>
          <w:rFonts w:ascii="Times New Roman" w:hAnsi="Times New Roman"/>
          <w:sz w:val="24"/>
          <w:szCs w:val="24"/>
        </w:rPr>
        <w:t xml:space="preserve">. </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 xml:space="preserve">Whatever, it was </w:t>
      </w:r>
      <w:r w:rsidR="0024416E">
        <w:rPr>
          <w:rFonts w:ascii="Times New Roman" w:hAnsi="Times New Roman"/>
          <w:sz w:val="24"/>
          <w:szCs w:val="24"/>
        </w:rPr>
        <w:t xml:space="preserve">becoming </w:t>
      </w:r>
      <w:r>
        <w:rPr>
          <w:rFonts w:ascii="Times New Roman" w:hAnsi="Times New Roman"/>
          <w:sz w:val="24"/>
          <w:szCs w:val="24"/>
        </w:rPr>
        <w:t>fashionable internationally for the prudential supervision function to be done separately from the central bank – APRA was established</w:t>
      </w:r>
      <w:r w:rsidR="0024416E">
        <w:rPr>
          <w:rFonts w:ascii="Times New Roman" w:hAnsi="Times New Roman"/>
          <w:sz w:val="24"/>
          <w:szCs w:val="24"/>
        </w:rPr>
        <w:t xml:space="preserve"> in 1998</w:t>
      </w:r>
      <w:r>
        <w:rPr>
          <w:rFonts w:ascii="Times New Roman" w:hAnsi="Times New Roman"/>
          <w:sz w:val="24"/>
          <w:szCs w:val="24"/>
        </w:rPr>
        <w:t>.</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 xml:space="preserve">On reflection, this was all a bit group-think and ill-advised – particularly relocating, in Sydney, the insurance supervisors then based in Canberra. The wash up is now legendary – supervisory disarray allowed a major insurance failure to </w:t>
      </w:r>
      <w:r w:rsidR="00B30313">
        <w:rPr>
          <w:rFonts w:ascii="Times New Roman" w:hAnsi="Times New Roman"/>
          <w:sz w:val="24"/>
          <w:szCs w:val="24"/>
        </w:rPr>
        <w:t>bypass</w:t>
      </w:r>
      <w:r>
        <w:rPr>
          <w:rFonts w:ascii="Times New Roman" w:hAnsi="Times New Roman"/>
          <w:sz w:val="24"/>
          <w:szCs w:val="24"/>
        </w:rPr>
        <w:t xml:space="preserve"> the supervisory radar.</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 xml:space="preserve">The more fundamental problem with prudential supervision eventually surfaced as the global financial crisis. The origins lay with an incredibly flawed framework developed in the 1980s by the central banks’ own central bank, the Bank for International Settlements (BIS). </w:t>
      </w:r>
    </w:p>
    <w:p w:rsidR="0024416E" w:rsidRDefault="005972C3" w:rsidP="005972C3">
      <w:pPr>
        <w:spacing w:line="240" w:lineRule="auto"/>
        <w:jc w:val="both"/>
        <w:rPr>
          <w:rFonts w:ascii="Times New Roman" w:hAnsi="Times New Roman"/>
          <w:sz w:val="24"/>
          <w:szCs w:val="24"/>
        </w:rPr>
      </w:pPr>
      <w:r>
        <w:rPr>
          <w:rFonts w:ascii="Times New Roman" w:hAnsi="Times New Roman"/>
          <w:sz w:val="24"/>
          <w:szCs w:val="24"/>
        </w:rPr>
        <w:t xml:space="preserve">One frightful irony is that this flawed framework was sold as ensuring ‘capital adequacy’ when it was a truly Trojan horse making ‘capital inadequacy’ the only certain outcome. </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The 1988 BIS rules were practically a direction to banks to minimise capital by securitizing and selling loan portfolios – and they did, in the inflated volumes of never-repayable loans that financed a global asset price bubble that eventually burst with spectacular consequences.</w:t>
      </w:r>
    </w:p>
    <w:p w:rsidR="00A56738" w:rsidRDefault="005972C3" w:rsidP="00CD291D">
      <w:pPr>
        <w:spacing w:line="240" w:lineRule="auto"/>
        <w:jc w:val="both"/>
        <w:rPr>
          <w:rFonts w:ascii="Times New Roman" w:hAnsi="Times New Roman"/>
          <w:sz w:val="24"/>
          <w:szCs w:val="24"/>
        </w:rPr>
      </w:pPr>
      <w:r>
        <w:rPr>
          <w:rFonts w:ascii="Times New Roman" w:hAnsi="Times New Roman"/>
          <w:sz w:val="24"/>
          <w:szCs w:val="24"/>
        </w:rPr>
        <w:t xml:space="preserve">In Australia, in December 2006, the just-retired RBA governor was inexplicably moved to reveal – in his Boyer Lectures -- that he feared an asset price bubble bursting but – wait for it – ‘it was not the RBA’s job to deal with it’. </w:t>
      </w:r>
    </w:p>
    <w:p w:rsidR="002C7E06" w:rsidRDefault="002C7E06" w:rsidP="00CD291D">
      <w:pPr>
        <w:spacing w:line="240" w:lineRule="auto"/>
        <w:jc w:val="both"/>
        <w:rPr>
          <w:rFonts w:ascii="Times New Roman" w:hAnsi="Times New Roman"/>
          <w:sz w:val="24"/>
          <w:szCs w:val="24"/>
        </w:rPr>
      </w:pPr>
    </w:p>
    <w:p w:rsidR="005972C3" w:rsidRDefault="000E06DA" w:rsidP="005972C3">
      <w:pPr>
        <w:spacing w:line="240" w:lineRule="auto"/>
        <w:jc w:val="both"/>
        <w:rPr>
          <w:rFonts w:ascii="Times New Roman" w:hAnsi="Times New Roman"/>
          <w:b/>
          <w:sz w:val="24"/>
          <w:szCs w:val="24"/>
        </w:rPr>
      </w:pPr>
      <w:r>
        <w:rPr>
          <w:rFonts w:ascii="Times New Roman" w:hAnsi="Times New Roman"/>
          <w:b/>
          <w:sz w:val="24"/>
          <w:szCs w:val="24"/>
        </w:rPr>
        <w:t>Australian Securities a</w:t>
      </w:r>
      <w:r w:rsidRPr="00453942">
        <w:rPr>
          <w:rFonts w:ascii="Times New Roman" w:hAnsi="Times New Roman"/>
          <w:b/>
          <w:sz w:val="24"/>
          <w:szCs w:val="24"/>
        </w:rPr>
        <w:t>nd Investment Commission</w:t>
      </w:r>
      <w:r w:rsidRPr="00DE44DF">
        <w:rPr>
          <w:rFonts w:ascii="Times New Roman" w:hAnsi="Times New Roman"/>
          <w:b/>
          <w:sz w:val="24"/>
          <w:szCs w:val="24"/>
        </w:rPr>
        <w:t xml:space="preserve"> </w:t>
      </w:r>
      <w:r w:rsidR="005972C3">
        <w:rPr>
          <w:rFonts w:ascii="Times New Roman" w:hAnsi="Times New Roman"/>
          <w:b/>
          <w:sz w:val="24"/>
          <w:szCs w:val="24"/>
        </w:rPr>
        <w:t>(ASIC)</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I have little inclination to say much about ASIC in this submission.</w:t>
      </w:r>
    </w:p>
    <w:p w:rsidR="005972C3" w:rsidRDefault="002C7E06" w:rsidP="005972C3">
      <w:pPr>
        <w:spacing w:line="240" w:lineRule="auto"/>
        <w:jc w:val="both"/>
        <w:rPr>
          <w:rFonts w:ascii="Times New Roman" w:hAnsi="Times New Roman"/>
          <w:sz w:val="24"/>
          <w:szCs w:val="24"/>
        </w:rPr>
      </w:pPr>
      <w:r>
        <w:rPr>
          <w:rFonts w:ascii="Times New Roman" w:hAnsi="Times New Roman"/>
          <w:sz w:val="24"/>
          <w:szCs w:val="24"/>
        </w:rPr>
        <w:t>ASIC</w:t>
      </w:r>
      <w:r w:rsidR="005972C3" w:rsidRPr="00DE44DF">
        <w:rPr>
          <w:rFonts w:ascii="Times New Roman" w:hAnsi="Times New Roman"/>
          <w:sz w:val="24"/>
          <w:szCs w:val="24"/>
        </w:rPr>
        <w:t xml:space="preserve"> has never </w:t>
      </w:r>
      <w:r w:rsidR="005972C3">
        <w:rPr>
          <w:rFonts w:ascii="Times New Roman" w:hAnsi="Times New Roman"/>
          <w:sz w:val="24"/>
          <w:szCs w:val="24"/>
        </w:rPr>
        <w:t xml:space="preserve">enjoyed </w:t>
      </w:r>
      <w:r w:rsidR="005972C3" w:rsidRPr="00DE44DF">
        <w:rPr>
          <w:rFonts w:ascii="Times New Roman" w:hAnsi="Times New Roman"/>
          <w:sz w:val="24"/>
          <w:szCs w:val="24"/>
        </w:rPr>
        <w:t>the illusion that i</w:t>
      </w:r>
      <w:r w:rsidR="005972C3">
        <w:rPr>
          <w:rFonts w:ascii="Times New Roman" w:hAnsi="Times New Roman"/>
          <w:sz w:val="24"/>
          <w:szCs w:val="24"/>
        </w:rPr>
        <w:t>t is well respected in the Australian community – whatever culture too</w:t>
      </w:r>
      <w:r w:rsidR="00A529CC">
        <w:rPr>
          <w:rFonts w:ascii="Times New Roman" w:hAnsi="Times New Roman"/>
          <w:sz w:val="24"/>
          <w:szCs w:val="24"/>
        </w:rPr>
        <w:t>k root in ASIC and its predecess</w:t>
      </w:r>
      <w:r w:rsidR="005972C3">
        <w:rPr>
          <w:rFonts w:ascii="Times New Roman" w:hAnsi="Times New Roman"/>
          <w:sz w:val="24"/>
          <w:szCs w:val="24"/>
        </w:rPr>
        <w:t>ors, it seems to have been a fatally flawed institution from the outset.</w:t>
      </w:r>
      <w:r w:rsidR="005972C3" w:rsidRPr="00DE44DF">
        <w:rPr>
          <w:rFonts w:ascii="Times New Roman" w:hAnsi="Times New Roman"/>
          <w:sz w:val="24"/>
          <w:szCs w:val="24"/>
        </w:rPr>
        <w:t xml:space="preserve"> </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 xml:space="preserve">Too many lawyers, perhaps, too inclined to protracted legal </w:t>
      </w:r>
      <w:r w:rsidR="00A529CC">
        <w:rPr>
          <w:rFonts w:ascii="Times New Roman" w:hAnsi="Times New Roman"/>
          <w:sz w:val="24"/>
          <w:szCs w:val="24"/>
        </w:rPr>
        <w:t>debate</w:t>
      </w:r>
      <w:r>
        <w:rPr>
          <w:rFonts w:ascii="Times New Roman" w:hAnsi="Times New Roman"/>
          <w:sz w:val="24"/>
          <w:szCs w:val="24"/>
        </w:rPr>
        <w:t xml:space="preserve">, perhaps. </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Whatever the reason, ASIC has floundered so badly for so long that it cannot credibly endure in its current form with its current range of responsibilities – in particular, responsibility for ‘consumer protection’ should be relocated, possibly in a specialist consumer-protection agency dedicated to retail financial markets and institutions.</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It is unnecessary to labour criticism of ASIC that is so well known and so widely and clearly accepted – an indictment so persuasively made by ASIC itself, an institution seemingly unable to do anything right.</w:t>
      </w:r>
    </w:p>
    <w:p w:rsidR="002C7E06" w:rsidRDefault="002C7E06" w:rsidP="005972C3">
      <w:pPr>
        <w:spacing w:line="240" w:lineRule="auto"/>
        <w:jc w:val="both"/>
        <w:rPr>
          <w:rFonts w:ascii="Times New Roman" w:hAnsi="Times New Roman"/>
          <w:sz w:val="24"/>
          <w:szCs w:val="24"/>
        </w:rPr>
      </w:pPr>
      <w:r>
        <w:rPr>
          <w:rFonts w:ascii="Times New Roman" w:hAnsi="Times New Roman"/>
          <w:sz w:val="24"/>
          <w:szCs w:val="24"/>
        </w:rPr>
        <w:t xml:space="preserve">[.............‘unnecessary’ </w:t>
      </w:r>
      <w:r w:rsidR="00A529CC">
        <w:rPr>
          <w:rFonts w:ascii="Times New Roman" w:hAnsi="Times New Roman"/>
          <w:sz w:val="24"/>
          <w:szCs w:val="24"/>
        </w:rPr>
        <w:t xml:space="preserve">criticism </w:t>
      </w:r>
      <w:r>
        <w:rPr>
          <w:rFonts w:ascii="Times New Roman" w:hAnsi="Times New Roman"/>
          <w:sz w:val="24"/>
          <w:szCs w:val="24"/>
        </w:rPr>
        <w:t>does not extend to ASIC still tolerating funeral insurance.]</w:t>
      </w:r>
    </w:p>
    <w:p w:rsidR="002C7E06" w:rsidRDefault="002C7E06" w:rsidP="005972C3">
      <w:pPr>
        <w:spacing w:line="240" w:lineRule="auto"/>
        <w:jc w:val="both"/>
        <w:rPr>
          <w:rFonts w:ascii="Times New Roman" w:hAnsi="Times New Roman"/>
          <w:sz w:val="24"/>
          <w:szCs w:val="24"/>
        </w:rPr>
      </w:pPr>
    </w:p>
    <w:p w:rsidR="005972C3" w:rsidRPr="00453942" w:rsidRDefault="00B54BD6" w:rsidP="005972C3">
      <w:pPr>
        <w:spacing w:line="240" w:lineRule="auto"/>
        <w:jc w:val="both"/>
        <w:rPr>
          <w:rFonts w:ascii="Times New Roman" w:hAnsi="Times New Roman"/>
          <w:b/>
          <w:sz w:val="24"/>
          <w:szCs w:val="24"/>
        </w:rPr>
      </w:pPr>
      <w:r w:rsidRPr="00453942">
        <w:rPr>
          <w:rFonts w:ascii="Times New Roman" w:hAnsi="Times New Roman"/>
          <w:b/>
          <w:sz w:val="24"/>
          <w:szCs w:val="24"/>
        </w:rPr>
        <w:t>Australian Consumer And Competition Commission</w:t>
      </w:r>
      <w:r>
        <w:rPr>
          <w:rFonts w:ascii="Times New Roman" w:hAnsi="Times New Roman"/>
          <w:b/>
          <w:sz w:val="24"/>
          <w:szCs w:val="24"/>
        </w:rPr>
        <w:t xml:space="preserve"> </w:t>
      </w:r>
      <w:r w:rsidR="005972C3">
        <w:rPr>
          <w:rFonts w:ascii="Times New Roman" w:hAnsi="Times New Roman"/>
          <w:b/>
          <w:sz w:val="24"/>
          <w:szCs w:val="24"/>
        </w:rPr>
        <w:t>(ACCC)</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Whatever happened to the ACCC?</w:t>
      </w:r>
    </w:p>
    <w:p w:rsidR="005972C3" w:rsidRDefault="005972C3" w:rsidP="005972C3">
      <w:pPr>
        <w:spacing w:line="240" w:lineRule="auto"/>
        <w:jc w:val="both"/>
        <w:rPr>
          <w:rFonts w:ascii="Times New Roman" w:hAnsi="Times New Roman"/>
          <w:sz w:val="24"/>
          <w:szCs w:val="24"/>
        </w:rPr>
      </w:pPr>
      <w:r w:rsidRPr="00367069">
        <w:rPr>
          <w:rFonts w:ascii="Times New Roman" w:hAnsi="Times New Roman"/>
          <w:sz w:val="24"/>
          <w:szCs w:val="24"/>
        </w:rPr>
        <w:t>The ACCC has</w:t>
      </w:r>
      <w:r>
        <w:rPr>
          <w:rFonts w:ascii="Times New Roman" w:hAnsi="Times New Roman"/>
          <w:sz w:val="24"/>
          <w:szCs w:val="24"/>
        </w:rPr>
        <w:t>,</w:t>
      </w:r>
      <w:r w:rsidRPr="00367069">
        <w:rPr>
          <w:rFonts w:ascii="Times New Roman" w:hAnsi="Times New Roman"/>
          <w:sz w:val="24"/>
          <w:szCs w:val="24"/>
        </w:rPr>
        <w:t xml:space="preserve"> </w:t>
      </w:r>
      <w:r>
        <w:rPr>
          <w:rFonts w:ascii="Times New Roman" w:hAnsi="Times New Roman"/>
          <w:sz w:val="24"/>
          <w:szCs w:val="24"/>
        </w:rPr>
        <w:t>unnoticed,</w:t>
      </w:r>
      <w:r w:rsidRPr="00367069">
        <w:rPr>
          <w:rFonts w:ascii="Times New Roman" w:hAnsi="Times New Roman"/>
          <w:sz w:val="24"/>
          <w:szCs w:val="24"/>
        </w:rPr>
        <w:t xml:space="preserve"> apparently</w:t>
      </w:r>
      <w:r>
        <w:rPr>
          <w:rFonts w:ascii="Times New Roman" w:hAnsi="Times New Roman"/>
          <w:sz w:val="24"/>
          <w:szCs w:val="24"/>
        </w:rPr>
        <w:t xml:space="preserve"> ‘died’ or otherwise ceased to have any practical day-to-day relevance for the wider community. </w:t>
      </w:r>
    </w:p>
    <w:p w:rsidR="000E06DA" w:rsidRDefault="005972C3" w:rsidP="005972C3">
      <w:pPr>
        <w:spacing w:line="240" w:lineRule="auto"/>
        <w:jc w:val="both"/>
        <w:rPr>
          <w:rFonts w:ascii="Times New Roman" w:hAnsi="Times New Roman"/>
          <w:sz w:val="24"/>
          <w:szCs w:val="24"/>
        </w:rPr>
      </w:pPr>
      <w:r>
        <w:rPr>
          <w:rFonts w:ascii="Times New Roman" w:hAnsi="Times New Roman"/>
          <w:sz w:val="24"/>
          <w:szCs w:val="24"/>
        </w:rPr>
        <w:t xml:space="preserve">The ACCC may well have done whatever it can in a small open economy best suited to having a couple of dominant players competitively (or collusively) presenting a mirror-image front.  </w:t>
      </w:r>
    </w:p>
    <w:p w:rsidR="000E06DA" w:rsidRDefault="005972C3" w:rsidP="005972C3">
      <w:pPr>
        <w:spacing w:line="240" w:lineRule="auto"/>
        <w:jc w:val="both"/>
        <w:rPr>
          <w:rFonts w:ascii="Times New Roman" w:hAnsi="Times New Roman"/>
          <w:sz w:val="24"/>
          <w:szCs w:val="24"/>
        </w:rPr>
      </w:pPr>
      <w:r>
        <w:rPr>
          <w:rFonts w:ascii="Times New Roman" w:hAnsi="Times New Roman"/>
          <w:sz w:val="24"/>
          <w:szCs w:val="24"/>
        </w:rPr>
        <w:t>The basic set of trade-practice rules in place presumably precludes blatant abuses but, generally, there is not usually much effective difference in the choices consumers face.</w:t>
      </w:r>
      <w:r w:rsidR="000E06DA">
        <w:rPr>
          <w:rFonts w:ascii="Times New Roman" w:hAnsi="Times New Roman"/>
          <w:sz w:val="24"/>
          <w:szCs w:val="24"/>
        </w:rPr>
        <w:t xml:space="preserve"> </w:t>
      </w:r>
      <w:r>
        <w:rPr>
          <w:rFonts w:ascii="Times New Roman" w:hAnsi="Times New Roman"/>
          <w:sz w:val="24"/>
          <w:szCs w:val="24"/>
        </w:rPr>
        <w:t>The most effective addition to the competitive environment in retail trade arrived with the internet reinforced by a ‘high</w:t>
      </w:r>
      <w:r w:rsidR="000E06DA">
        <w:rPr>
          <w:rFonts w:ascii="Times New Roman" w:hAnsi="Times New Roman"/>
          <w:sz w:val="24"/>
          <w:szCs w:val="24"/>
        </w:rPr>
        <w:t>er</w:t>
      </w:r>
      <w:r>
        <w:rPr>
          <w:rFonts w:ascii="Times New Roman" w:hAnsi="Times New Roman"/>
          <w:sz w:val="24"/>
          <w:szCs w:val="24"/>
        </w:rPr>
        <w:t xml:space="preserve">’ Australian dollar exchange rate. </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The retail financial system fits this ‘no real choice’ mould – with the notable exception perhaps of the retail superannuation industry where ‘industry funds’ consistently rate better than ‘retail funds’.</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 xml:space="preserve">The </w:t>
      </w:r>
      <w:r w:rsidR="002C7E06">
        <w:rPr>
          <w:rFonts w:ascii="Times New Roman" w:hAnsi="Times New Roman"/>
          <w:sz w:val="24"/>
          <w:szCs w:val="24"/>
        </w:rPr>
        <w:t xml:space="preserve">misgivings with the ACCC are mainly about consumers not being protected from obvious abuses – of which funeral insurance is </w:t>
      </w:r>
      <w:r w:rsidR="000E06DA">
        <w:rPr>
          <w:rFonts w:ascii="Times New Roman" w:hAnsi="Times New Roman"/>
          <w:sz w:val="24"/>
          <w:szCs w:val="24"/>
        </w:rPr>
        <w:t>one</w:t>
      </w:r>
      <w:r w:rsidR="002C7E06">
        <w:rPr>
          <w:rFonts w:ascii="Times New Roman" w:hAnsi="Times New Roman"/>
          <w:sz w:val="24"/>
          <w:szCs w:val="24"/>
        </w:rPr>
        <w:t xml:space="preserve"> illustration</w:t>
      </w:r>
      <w:r w:rsidR="00B8218B">
        <w:rPr>
          <w:rFonts w:ascii="Times New Roman" w:hAnsi="Times New Roman"/>
          <w:sz w:val="24"/>
          <w:szCs w:val="24"/>
        </w:rPr>
        <w:t xml:space="preserve"> and ‘elder abuse’ an angle that may allow the ACCC a proscribing role</w:t>
      </w:r>
      <w:r w:rsidR="002C7E06">
        <w:rPr>
          <w:rFonts w:ascii="Times New Roman" w:hAnsi="Times New Roman"/>
          <w:sz w:val="24"/>
          <w:szCs w:val="24"/>
        </w:rPr>
        <w:t>.</w:t>
      </w:r>
    </w:p>
    <w:p w:rsidR="005972C3" w:rsidRDefault="002C7E06" w:rsidP="005972C3">
      <w:pPr>
        <w:spacing w:line="240" w:lineRule="auto"/>
        <w:jc w:val="both"/>
        <w:rPr>
          <w:rFonts w:ascii="Times New Roman" w:hAnsi="Times New Roman"/>
          <w:sz w:val="24"/>
          <w:szCs w:val="24"/>
        </w:rPr>
      </w:pPr>
      <w:r>
        <w:rPr>
          <w:rFonts w:ascii="Times New Roman" w:hAnsi="Times New Roman"/>
          <w:sz w:val="24"/>
          <w:szCs w:val="24"/>
        </w:rPr>
        <w:t>C</w:t>
      </w:r>
      <w:r w:rsidR="005972C3">
        <w:rPr>
          <w:rFonts w:ascii="Times New Roman" w:hAnsi="Times New Roman"/>
          <w:sz w:val="24"/>
          <w:szCs w:val="24"/>
        </w:rPr>
        <w:t>irca-2000, the ACCC made an effort to review bank credit card schemes – this was short lived as the RBA shouldered aside an ACCC encroaching on ‘its patch’.</w:t>
      </w:r>
      <w:r w:rsidR="000E06DA">
        <w:rPr>
          <w:rFonts w:ascii="Times New Roman" w:hAnsi="Times New Roman"/>
          <w:sz w:val="24"/>
          <w:szCs w:val="24"/>
        </w:rPr>
        <w:t xml:space="preserve"> </w:t>
      </w:r>
      <w:r w:rsidR="005972C3">
        <w:rPr>
          <w:rFonts w:ascii="Times New Roman" w:hAnsi="Times New Roman"/>
          <w:sz w:val="24"/>
          <w:szCs w:val="24"/>
        </w:rPr>
        <w:t>Similarly, there was, presumably, a territorial stoush between ACCC and ASIC about ‘protecting’ consu</w:t>
      </w:r>
      <w:r>
        <w:rPr>
          <w:rFonts w:ascii="Times New Roman" w:hAnsi="Times New Roman"/>
          <w:sz w:val="24"/>
          <w:szCs w:val="24"/>
        </w:rPr>
        <w:t>mers of superannuation products.</w:t>
      </w:r>
      <w:r w:rsidR="005972C3">
        <w:rPr>
          <w:rFonts w:ascii="Times New Roman" w:hAnsi="Times New Roman"/>
          <w:sz w:val="24"/>
          <w:szCs w:val="24"/>
        </w:rPr>
        <w:t xml:space="preserve"> </w:t>
      </w:r>
      <w:r>
        <w:rPr>
          <w:rFonts w:ascii="Times New Roman" w:hAnsi="Times New Roman"/>
          <w:sz w:val="24"/>
          <w:szCs w:val="24"/>
        </w:rPr>
        <w:t>With</w:t>
      </w:r>
      <w:r w:rsidR="005972C3">
        <w:rPr>
          <w:rFonts w:ascii="Times New Roman" w:hAnsi="Times New Roman"/>
          <w:sz w:val="24"/>
          <w:szCs w:val="24"/>
        </w:rPr>
        <w:t xml:space="preserve"> the ACCC </w:t>
      </w:r>
      <w:r>
        <w:rPr>
          <w:rFonts w:ascii="Times New Roman" w:hAnsi="Times New Roman"/>
          <w:sz w:val="24"/>
          <w:szCs w:val="24"/>
        </w:rPr>
        <w:t xml:space="preserve">sidelined, </w:t>
      </w:r>
      <w:r w:rsidR="005972C3">
        <w:rPr>
          <w:rFonts w:ascii="Times New Roman" w:hAnsi="Times New Roman"/>
          <w:sz w:val="24"/>
          <w:szCs w:val="24"/>
        </w:rPr>
        <w:t xml:space="preserve">ASIC struggled, for a decade or more, to appreciate the sense of financial advisers </w:t>
      </w:r>
      <w:r w:rsidR="000E06DA">
        <w:rPr>
          <w:rFonts w:ascii="Times New Roman" w:hAnsi="Times New Roman"/>
          <w:sz w:val="24"/>
          <w:szCs w:val="24"/>
        </w:rPr>
        <w:t>being required to give</w:t>
      </w:r>
      <w:r w:rsidR="005972C3">
        <w:rPr>
          <w:rFonts w:ascii="Times New Roman" w:hAnsi="Times New Roman"/>
          <w:sz w:val="24"/>
          <w:szCs w:val="24"/>
        </w:rPr>
        <w:t xml:space="preserve"> the ‘best advice’ </w:t>
      </w:r>
      <w:r w:rsidR="000E06DA">
        <w:rPr>
          <w:rFonts w:ascii="Times New Roman" w:hAnsi="Times New Roman"/>
          <w:sz w:val="24"/>
          <w:szCs w:val="24"/>
        </w:rPr>
        <w:t xml:space="preserve">to clients </w:t>
      </w:r>
      <w:r w:rsidR="005972C3">
        <w:rPr>
          <w:rFonts w:ascii="Times New Roman" w:hAnsi="Times New Roman"/>
          <w:sz w:val="24"/>
          <w:szCs w:val="24"/>
        </w:rPr>
        <w:t>rather a</w:t>
      </w:r>
      <w:r w:rsidR="000E06DA">
        <w:rPr>
          <w:rFonts w:ascii="Times New Roman" w:hAnsi="Times New Roman"/>
          <w:sz w:val="24"/>
          <w:szCs w:val="24"/>
        </w:rPr>
        <w:t>dvice ensuring a</w:t>
      </w:r>
      <w:r w:rsidR="005972C3">
        <w:rPr>
          <w:rFonts w:ascii="Times New Roman" w:hAnsi="Times New Roman"/>
          <w:sz w:val="24"/>
          <w:szCs w:val="24"/>
        </w:rPr>
        <w:t xml:space="preserve"> higher commission income</w:t>
      </w:r>
      <w:r w:rsidR="00B8218B">
        <w:rPr>
          <w:rFonts w:ascii="Times New Roman" w:hAnsi="Times New Roman"/>
          <w:sz w:val="24"/>
          <w:szCs w:val="24"/>
        </w:rPr>
        <w:t xml:space="preserve"> for the adviser</w:t>
      </w:r>
      <w:r w:rsidR="005972C3">
        <w:rPr>
          <w:rFonts w:ascii="Times New Roman" w:hAnsi="Times New Roman"/>
          <w:sz w:val="24"/>
          <w:szCs w:val="24"/>
        </w:rPr>
        <w:t>.</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What can one say?</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Perhaps repeat the proposal for a regulatory review requiring ‘competing’ regulators to cooperate in the quest for ensuring the customers get a fair go – not least promoting ‘golden rule’ product design and pricing in industries, like the retail financial system,  where competition is elusive.</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Perhaps repeat the proposal for a coor</w:t>
      </w:r>
      <w:r w:rsidR="000E06DA">
        <w:rPr>
          <w:rFonts w:ascii="Times New Roman" w:hAnsi="Times New Roman"/>
          <w:sz w:val="24"/>
          <w:szCs w:val="24"/>
        </w:rPr>
        <w:t xml:space="preserve">dinating regulatory agency </w:t>
      </w:r>
      <w:r>
        <w:rPr>
          <w:rFonts w:ascii="Times New Roman" w:hAnsi="Times New Roman"/>
          <w:sz w:val="24"/>
          <w:szCs w:val="24"/>
        </w:rPr>
        <w:t xml:space="preserve">with the independence to continually review the individual and collective performance of the appointed regulators ‘on their merits’.  There needs to be accountability – proper professional independent accountability in addition to, or instead of, the usually ineffective arrangements, such as parliamentary committee reviews. </w:t>
      </w:r>
    </w:p>
    <w:p w:rsidR="005972C3" w:rsidRDefault="005972C3" w:rsidP="005972C3">
      <w:pPr>
        <w:spacing w:line="240" w:lineRule="auto"/>
        <w:jc w:val="both"/>
        <w:rPr>
          <w:rFonts w:ascii="Times New Roman" w:hAnsi="Times New Roman"/>
          <w:sz w:val="24"/>
          <w:szCs w:val="24"/>
        </w:rPr>
      </w:pPr>
    </w:p>
    <w:p w:rsidR="00A529CC" w:rsidRDefault="00A529CC" w:rsidP="005972C3">
      <w:pPr>
        <w:spacing w:line="240" w:lineRule="auto"/>
        <w:jc w:val="both"/>
        <w:rPr>
          <w:rFonts w:ascii="Times New Roman" w:hAnsi="Times New Roman"/>
          <w:b/>
          <w:sz w:val="24"/>
          <w:szCs w:val="24"/>
        </w:rPr>
      </w:pPr>
    </w:p>
    <w:p w:rsidR="00A529CC" w:rsidRDefault="00A529CC" w:rsidP="005972C3">
      <w:pPr>
        <w:spacing w:line="240" w:lineRule="auto"/>
        <w:jc w:val="both"/>
        <w:rPr>
          <w:rFonts w:ascii="Times New Roman" w:hAnsi="Times New Roman"/>
          <w:b/>
          <w:sz w:val="24"/>
          <w:szCs w:val="24"/>
        </w:rPr>
      </w:pPr>
    </w:p>
    <w:p w:rsidR="005972C3" w:rsidRDefault="00B54BD6" w:rsidP="005972C3">
      <w:pPr>
        <w:spacing w:line="240" w:lineRule="auto"/>
        <w:jc w:val="both"/>
        <w:rPr>
          <w:rFonts w:ascii="Times New Roman" w:hAnsi="Times New Roman"/>
          <w:b/>
          <w:sz w:val="24"/>
          <w:szCs w:val="24"/>
        </w:rPr>
      </w:pPr>
      <w:r w:rsidRPr="00453942">
        <w:rPr>
          <w:rFonts w:ascii="Times New Roman" w:hAnsi="Times New Roman"/>
          <w:b/>
          <w:sz w:val="24"/>
          <w:szCs w:val="24"/>
        </w:rPr>
        <w:t>Australian Taxation Office</w:t>
      </w:r>
      <w:r>
        <w:rPr>
          <w:rFonts w:ascii="Times New Roman" w:hAnsi="Times New Roman"/>
          <w:b/>
          <w:sz w:val="24"/>
          <w:szCs w:val="24"/>
        </w:rPr>
        <w:t xml:space="preserve"> </w:t>
      </w:r>
      <w:r w:rsidR="005972C3">
        <w:rPr>
          <w:rFonts w:ascii="Times New Roman" w:hAnsi="Times New Roman"/>
          <w:b/>
          <w:sz w:val="24"/>
          <w:szCs w:val="24"/>
        </w:rPr>
        <w:t>(ATO)</w:t>
      </w:r>
    </w:p>
    <w:p w:rsidR="005972C3" w:rsidRDefault="005972C3" w:rsidP="005972C3">
      <w:pPr>
        <w:spacing w:line="240" w:lineRule="auto"/>
        <w:jc w:val="both"/>
        <w:rPr>
          <w:rFonts w:ascii="Times New Roman" w:hAnsi="Times New Roman"/>
          <w:sz w:val="24"/>
          <w:szCs w:val="24"/>
        </w:rPr>
      </w:pPr>
      <w:r w:rsidRPr="00627C53">
        <w:rPr>
          <w:rFonts w:ascii="Times New Roman" w:hAnsi="Times New Roman"/>
          <w:sz w:val="24"/>
          <w:szCs w:val="24"/>
        </w:rPr>
        <w:t xml:space="preserve">Practically, </w:t>
      </w:r>
      <w:r>
        <w:rPr>
          <w:rFonts w:ascii="Times New Roman" w:hAnsi="Times New Roman"/>
          <w:sz w:val="24"/>
          <w:szCs w:val="24"/>
        </w:rPr>
        <w:t>and</w:t>
      </w:r>
      <w:r w:rsidRPr="00627C53">
        <w:rPr>
          <w:rFonts w:ascii="Times New Roman" w:hAnsi="Times New Roman"/>
          <w:sz w:val="24"/>
          <w:szCs w:val="24"/>
        </w:rPr>
        <w:t xml:space="preserve"> poli</w:t>
      </w:r>
      <w:r>
        <w:rPr>
          <w:rFonts w:ascii="Times New Roman" w:hAnsi="Times New Roman"/>
          <w:sz w:val="24"/>
          <w:szCs w:val="24"/>
        </w:rPr>
        <w:t>tically, the Treasurer is the ‘g</w:t>
      </w:r>
      <w:r w:rsidRPr="00627C53">
        <w:rPr>
          <w:rFonts w:ascii="Times New Roman" w:hAnsi="Times New Roman"/>
          <w:sz w:val="24"/>
          <w:szCs w:val="24"/>
        </w:rPr>
        <w:t xml:space="preserve">overnor’ of the ‘ins’ and ‘outs’ from the public purse of the Commonwealth. </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Accordingly, it is up to the Treasury to advise the Treasurer on tax-policy issues and, as appropriate, to advise the ATO of changes in policy. The ATO should not be mute – and it has, on occasion, reacted quickly to head-off proposed schemes of tax-avoiding barter among tradesman and other professionals.</w:t>
      </w:r>
    </w:p>
    <w:p w:rsidR="005972C3" w:rsidRDefault="00B54BD6" w:rsidP="005972C3">
      <w:pPr>
        <w:spacing w:line="240" w:lineRule="auto"/>
        <w:jc w:val="both"/>
        <w:rPr>
          <w:rFonts w:ascii="Times New Roman" w:hAnsi="Times New Roman"/>
          <w:sz w:val="24"/>
          <w:szCs w:val="24"/>
        </w:rPr>
      </w:pPr>
      <w:r>
        <w:rPr>
          <w:rFonts w:ascii="Times New Roman" w:hAnsi="Times New Roman"/>
          <w:sz w:val="24"/>
          <w:szCs w:val="24"/>
        </w:rPr>
        <w:t>Considering</w:t>
      </w:r>
      <w:r w:rsidR="005972C3">
        <w:rPr>
          <w:rFonts w:ascii="Times New Roman" w:hAnsi="Times New Roman"/>
          <w:sz w:val="24"/>
          <w:szCs w:val="24"/>
        </w:rPr>
        <w:t xml:space="preserve"> tax-policy settings </w:t>
      </w:r>
      <w:r>
        <w:rPr>
          <w:rFonts w:ascii="Times New Roman" w:hAnsi="Times New Roman"/>
          <w:sz w:val="24"/>
          <w:szCs w:val="24"/>
        </w:rPr>
        <w:t>distorting the financial system</w:t>
      </w:r>
      <w:r w:rsidR="00A529CC">
        <w:rPr>
          <w:rFonts w:ascii="Times New Roman" w:hAnsi="Times New Roman"/>
          <w:sz w:val="24"/>
          <w:szCs w:val="24"/>
        </w:rPr>
        <w:t xml:space="preserve">, </w:t>
      </w:r>
      <w:r>
        <w:rPr>
          <w:rFonts w:ascii="Times New Roman" w:hAnsi="Times New Roman"/>
          <w:sz w:val="24"/>
          <w:szCs w:val="24"/>
        </w:rPr>
        <w:t xml:space="preserve">one </w:t>
      </w:r>
      <w:r w:rsidR="005972C3">
        <w:rPr>
          <w:rFonts w:ascii="Times New Roman" w:hAnsi="Times New Roman"/>
          <w:sz w:val="24"/>
          <w:szCs w:val="24"/>
        </w:rPr>
        <w:t>stand</w:t>
      </w:r>
      <w:r>
        <w:rPr>
          <w:rFonts w:ascii="Times New Roman" w:hAnsi="Times New Roman"/>
          <w:sz w:val="24"/>
          <w:szCs w:val="24"/>
        </w:rPr>
        <w:t>s</w:t>
      </w:r>
      <w:r w:rsidR="005972C3">
        <w:rPr>
          <w:rFonts w:ascii="Times New Roman" w:hAnsi="Times New Roman"/>
          <w:sz w:val="24"/>
          <w:szCs w:val="24"/>
        </w:rPr>
        <w:t xml:space="preserve"> out.</w:t>
      </w:r>
    </w:p>
    <w:p w:rsidR="005972C3" w:rsidRDefault="00B54BD6" w:rsidP="005972C3">
      <w:pPr>
        <w:spacing w:line="240" w:lineRule="auto"/>
        <w:jc w:val="both"/>
        <w:rPr>
          <w:rFonts w:ascii="Times New Roman" w:hAnsi="Times New Roman"/>
          <w:sz w:val="24"/>
          <w:szCs w:val="24"/>
        </w:rPr>
      </w:pPr>
      <w:r>
        <w:rPr>
          <w:rFonts w:ascii="Times New Roman" w:hAnsi="Times New Roman"/>
          <w:sz w:val="24"/>
          <w:szCs w:val="24"/>
        </w:rPr>
        <w:t>Putting aside what</w:t>
      </w:r>
      <w:r w:rsidR="005972C3">
        <w:rPr>
          <w:rFonts w:ascii="Times New Roman" w:hAnsi="Times New Roman"/>
          <w:sz w:val="24"/>
          <w:szCs w:val="24"/>
        </w:rPr>
        <w:t xml:space="preserve"> the RBA does not think, it is clearly critical to the prospect of competition in retail banking to ask that banks be required to ‘deem’ the taxable interest-income payable</w:t>
      </w:r>
      <w:r>
        <w:rPr>
          <w:rFonts w:ascii="Times New Roman" w:hAnsi="Times New Roman"/>
          <w:sz w:val="24"/>
          <w:szCs w:val="24"/>
        </w:rPr>
        <w:t xml:space="preserve"> </w:t>
      </w:r>
      <w:r w:rsidR="005972C3">
        <w:rPr>
          <w:rFonts w:ascii="Times New Roman" w:hAnsi="Times New Roman"/>
          <w:sz w:val="24"/>
          <w:szCs w:val="24"/>
        </w:rPr>
        <w:t>on daily deposit balances in customer accounts.</w:t>
      </w:r>
    </w:p>
    <w:p w:rsidR="005972C3" w:rsidRDefault="005972C3" w:rsidP="005972C3">
      <w:pPr>
        <w:spacing w:line="240" w:lineRule="auto"/>
        <w:jc w:val="both"/>
        <w:rPr>
          <w:rFonts w:ascii="Times New Roman" w:hAnsi="Times New Roman"/>
          <w:sz w:val="24"/>
          <w:szCs w:val="24"/>
        </w:rPr>
      </w:pPr>
      <w:r>
        <w:rPr>
          <w:rFonts w:ascii="Times New Roman" w:hAnsi="Times New Roman"/>
          <w:sz w:val="24"/>
          <w:szCs w:val="24"/>
        </w:rPr>
        <w:t>Any credible review agency, co-ordinating regulatory co-operation, would demand this.</w:t>
      </w:r>
    </w:p>
    <w:p w:rsidR="005972C3" w:rsidRPr="00670B3D" w:rsidRDefault="005972C3" w:rsidP="005972C3">
      <w:pPr>
        <w:spacing w:before="100" w:beforeAutospacing="1" w:after="100" w:afterAutospacing="1" w:line="240" w:lineRule="auto"/>
        <w:jc w:val="both"/>
        <w:rPr>
          <w:rFonts w:ascii="Times New Roman , serif" w:hAnsi="Times New Roman , serif"/>
          <w:sz w:val="24"/>
          <w:szCs w:val="24"/>
          <w:lang w:eastAsia="en-AU"/>
        </w:rPr>
      </w:pPr>
    </w:p>
    <w:p w:rsidR="00CD291D" w:rsidRDefault="00BA0FD7" w:rsidP="001C752E">
      <w:pPr>
        <w:jc w:val="both"/>
        <w:rPr>
          <w:rFonts w:ascii="Times New Roman" w:hAnsi="Times New Roman"/>
          <w:b/>
          <w:sz w:val="24"/>
          <w:szCs w:val="24"/>
        </w:rPr>
      </w:pPr>
      <w:r w:rsidRPr="00BA0FD7">
        <w:rPr>
          <w:rFonts w:ascii="Times New Roman" w:hAnsi="Times New Roman"/>
          <w:b/>
          <w:sz w:val="24"/>
          <w:szCs w:val="24"/>
        </w:rPr>
        <w:t>End note</w:t>
      </w:r>
    </w:p>
    <w:p w:rsidR="00BA0FD7" w:rsidRDefault="00BA0FD7" w:rsidP="001C752E">
      <w:pPr>
        <w:jc w:val="both"/>
        <w:rPr>
          <w:rFonts w:ascii="Times New Roman" w:hAnsi="Times New Roman"/>
          <w:sz w:val="24"/>
          <w:szCs w:val="24"/>
        </w:rPr>
      </w:pPr>
      <w:r>
        <w:rPr>
          <w:rFonts w:ascii="Times New Roman" w:hAnsi="Times New Roman"/>
          <w:sz w:val="24"/>
          <w:szCs w:val="24"/>
        </w:rPr>
        <w:t>Calls for the Australian retail financial system to be made ‘more competitive’ are hardly sensible for the time being.</w:t>
      </w:r>
    </w:p>
    <w:p w:rsidR="00BA0FD7" w:rsidRDefault="00BA0FD7" w:rsidP="001C752E">
      <w:pPr>
        <w:jc w:val="both"/>
        <w:rPr>
          <w:rFonts w:ascii="Times New Roman" w:hAnsi="Times New Roman"/>
          <w:sz w:val="24"/>
          <w:szCs w:val="24"/>
        </w:rPr>
      </w:pPr>
      <w:r>
        <w:rPr>
          <w:rFonts w:ascii="Times New Roman" w:hAnsi="Times New Roman"/>
          <w:sz w:val="24"/>
          <w:szCs w:val="24"/>
        </w:rPr>
        <w:t>The system is not presently stable enough to substitute ‘vigorous competition’ for what is largely none</w:t>
      </w:r>
      <w:r w:rsidR="00012038">
        <w:rPr>
          <w:rFonts w:ascii="Times New Roman" w:hAnsi="Times New Roman"/>
          <w:sz w:val="24"/>
          <w:szCs w:val="24"/>
        </w:rPr>
        <w:t>,</w:t>
      </w:r>
      <w:r>
        <w:rPr>
          <w:rFonts w:ascii="Times New Roman" w:hAnsi="Times New Roman"/>
          <w:sz w:val="24"/>
          <w:szCs w:val="24"/>
        </w:rPr>
        <w:t xml:space="preserve"> now</w:t>
      </w:r>
      <w:r w:rsidR="00012038">
        <w:rPr>
          <w:rFonts w:ascii="Times New Roman" w:hAnsi="Times New Roman"/>
          <w:sz w:val="24"/>
          <w:szCs w:val="24"/>
        </w:rPr>
        <w:t>,</w:t>
      </w:r>
      <w:r>
        <w:rPr>
          <w:rFonts w:ascii="Times New Roman" w:hAnsi="Times New Roman"/>
          <w:sz w:val="24"/>
          <w:szCs w:val="24"/>
        </w:rPr>
        <w:t xml:space="preserve"> and has only </w:t>
      </w:r>
      <w:r w:rsidR="00012038">
        <w:rPr>
          <w:rFonts w:ascii="Times New Roman" w:hAnsi="Times New Roman"/>
          <w:sz w:val="24"/>
          <w:szCs w:val="24"/>
        </w:rPr>
        <w:t>been ever</w:t>
      </w:r>
      <w:r>
        <w:rPr>
          <w:rFonts w:ascii="Times New Roman" w:hAnsi="Times New Roman"/>
          <w:sz w:val="24"/>
          <w:szCs w:val="24"/>
        </w:rPr>
        <w:t xml:space="preserve"> less </w:t>
      </w:r>
      <w:r w:rsidR="00012038">
        <w:rPr>
          <w:rFonts w:ascii="Times New Roman" w:hAnsi="Times New Roman"/>
          <w:sz w:val="24"/>
          <w:szCs w:val="24"/>
        </w:rPr>
        <w:t xml:space="preserve">competitive </w:t>
      </w:r>
      <w:r>
        <w:rPr>
          <w:rFonts w:ascii="Times New Roman" w:hAnsi="Times New Roman"/>
          <w:sz w:val="24"/>
          <w:szCs w:val="24"/>
        </w:rPr>
        <w:t>over the past three decades.</w:t>
      </w:r>
    </w:p>
    <w:p w:rsidR="00012038" w:rsidRDefault="00012038" w:rsidP="001C752E">
      <w:pPr>
        <w:jc w:val="both"/>
        <w:rPr>
          <w:rFonts w:ascii="Times New Roman" w:hAnsi="Times New Roman"/>
          <w:sz w:val="24"/>
          <w:szCs w:val="24"/>
        </w:rPr>
      </w:pPr>
      <w:r>
        <w:rPr>
          <w:rFonts w:ascii="Times New Roman" w:hAnsi="Times New Roman"/>
          <w:sz w:val="24"/>
          <w:szCs w:val="24"/>
        </w:rPr>
        <w:t>A better approach would see some redemption of regulatory competence and commitment to reforms that would reorient the present structure so that it worked ‘as if’ it was competitive. Only from that reformed practical base could the emphasis shift to promoting competition in a, then, more conventional market framework.</w:t>
      </w:r>
    </w:p>
    <w:p w:rsidR="00012038" w:rsidRDefault="00012038" w:rsidP="001C752E">
      <w:pPr>
        <w:jc w:val="both"/>
        <w:rPr>
          <w:rFonts w:ascii="Times New Roman" w:hAnsi="Times New Roman"/>
          <w:sz w:val="24"/>
          <w:szCs w:val="24"/>
        </w:rPr>
      </w:pPr>
      <w:r>
        <w:rPr>
          <w:rFonts w:ascii="Times New Roman" w:hAnsi="Times New Roman"/>
          <w:sz w:val="24"/>
          <w:szCs w:val="24"/>
        </w:rPr>
        <w:t>The more pressing challenge is about restoring regulatory competence – establishing a regulatory framework able to address an initial objective of having the system operating ‘as if’ it were competitive.</w:t>
      </w:r>
    </w:p>
    <w:p w:rsidR="00012038" w:rsidRDefault="00012038" w:rsidP="001C752E">
      <w:pPr>
        <w:jc w:val="both"/>
        <w:rPr>
          <w:rFonts w:ascii="Times New Roman" w:hAnsi="Times New Roman"/>
          <w:sz w:val="24"/>
          <w:szCs w:val="24"/>
        </w:rPr>
      </w:pPr>
      <w:r>
        <w:rPr>
          <w:rFonts w:ascii="Times New Roman" w:hAnsi="Times New Roman"/>
          <w:sz w:val="24"/>
          <w:szCs w:val="24"/>
        </w:rPr>
        <w:t xml:space="preserve">To meet that challenge the suggestion is for the creation of a new policy agency empowered to act as a regulatory reviewer and coordinator </w:t>
      </w:r>
      <w:r w:rsidR="00CD5FE6">
        <w:rPr>
          <w:rFonts w:ascii="Times New Roman" w:hAnsi="Times New Roman"/>
          <w:sz w:val="24"/>
          <w:szCs w:val="24"/>
        </w:rPr>
        <w:t>– not so much having a prominent public role but rather working, with overall authority, behind the scenes to set performance objectives for the system and coordinating regulatory action and cooperation to meet them.</w:t>
      </w:r>
    </w:p>
    <w:p w:rsidR="00B45B3B" w:rsidRDefault="00B45B3B" w:rsidP="001C752E">
      <w:pPr>
        <w:jc w:val="both"/>
        <w:rPr>
          <w:rFonts w:ascii="Times New Roman" w:hAnsi="Times New Roman"/>
          <w:sz w:val="24"/>
          <w:szCs w:val="24"/>
        </w:rPr>
      </w:pPr>
    </w:p>
    <w:p w:rsidR="00B45B3B" w:rsidRDefault="00B45B3B" w:rsidP="001C752E">
      <w:pPr>
        <w:jc w:val="both"/>
        <w:rPr>
          <w:rFonts w:ascii="Times New Roman" w:hAnsi="Times New Roman"/>
          <w:sz w:val="24"/>
          <w:szCs w:val="24"/>
        </w:rPr>
      </w:pPr>
      <w:r>
        <w:rPr>
          <w:rFonts w:ascii="Times New Roman" w:hAnsi="Times New Roman"/>
          <w:sz w:val="24"/>
          <w:szCs w:val="24"/>
        </w:rPr>
        <w:t>Peter Mair</w:t>
      </w:r>
    </w:p>
    <w:p w:rsidR="00B45B3B" w:rsidRDefault="00B45B3B" w:rsidP="001C752E">
      <w:pPr>
        <w:jc w:val="both"/>
        <w:rPr>
          <w:rFonts w:ascii="Times New Roman" w:hAnsi="Times New Roman"/>
          <w:sz w:val="24"/>
          <w:szCs w:val="24"/>
        </w:rPr>
      </w:pPr>
      <w:r>
        <w:rPr>
          <w:rFonts w:ascii="Times New Roman" w:hAnsi="Times New Roman"/>
          <w:sz w:val="24"/>
          <w:szCs w:val="24"/>
        </w:rPr>
        <w:t>3 September 2017.</w:t>
      </w:r>
      <w:bookmarkStart w:id="0" w:name="_GoBack"/>
      <w:bookmarkEnd w:id="0"/>
    </w:p>
    <w:sectPr w:rsidR="00B45B3B" w:rsidSect="00BF6B5C">
      <w:headerReference w:type="default" r:id="rId8"/>
      <w:pgSz w:w="11906" w:h="16838"/>
      <w:pgMar w:top="1440" w:right="170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6D2" w:rsidRDefault="007006D2" w:rsidP="00981927">
      <w:pPr>
        <w:spacing w:after="0" w:line="240" w:lineRule="auto"/>
      </w:pPr>
      <w:r>
        <w:separator/>
      </w:r>
    </w:p>
  </w:endnote>
  <w:endnote w:type="continuationSeparator" w:id="0">
    <w:p w:rsidR="007006D2" w:rsidRDefault="007006D2" w:rsidP="0098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6D2" w:rsidRDefault="007006D2" w:rsidP="00981927">
      <w:pPr>
        <w:spacing w:after="0" w:line="240" w:lineRule="auto"/>
      </w:pPr>
      <w:r>
        <w:separator/>
      </w:r>
    </w:p>
  </w:footnote>
  <w:footnote w:type="continuationSeparator" w:id="0">
    <w:p w:rsidR="007006D2" w:rsidRDefault="007006D2" w:rsidP="00981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6D2" w:rsidRDefault="007006D2">
    <w:pPr>
      <w:pStyle w:val="Header"/>
      <w:jc w:val="right"/>
    </w:pPr>
    <w:r>
      <w:fldChar w:fldCharType="begin"/>
    </w:r>
    <w:r>
      <w:instrText xml:space="preserve"> PAGE   \* MERGEFORMAT </w:instrText>
    </w:r>
    <w:r>
      <w:fldChar w:fldCharType="separate"/>
    </w:r>
    <w:r w:rsidR="00A11B22">
      <w:rPr>
        <w:noProof/>
      </w:rPr>
      <w:t>12</w:t>
    </w:r>
    <w:r>
      <w:fldChar w:fldCharType="end"/>
    </w:r>
  </w:p>
  <w:p w:rsidR="007006D2" w:rsidRDefault="007006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5CC1"/>
    <w:multiLevelType w:val="hybridMultilevel"/>
    <w:tmpl w:val="FA3C539A"/>
    <w:lvl w:ilvl="0" w:tplc="223E23E8">
      <w:numFmt w:val="bullet"/>
      <w:lvlText w:val=""/>
      <w:lvlJc w:val="left"/>
      <w:pPr>
        <w:ind w:left="1080" w:hanging="360"/>
      </w:pPr>
      <w:rPr>
        <w:rFonts w:ascii="Wingdings" w:eastAsia="Times New Roman" w:hAnsi="Wingdings"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883B90"/>
    <w:multiLevelType w:val="hybridMultilevel"/>
    <w:tmpl w:val="9E107BC8"/>
    <w:lvl w:ilvl="0" w:tplc="33C0B5B0">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0EE2C6B"/>
    <w:multiLevelType w:val="hybridMultilevel"/>
    <w:tmpl w:val="40C8BDDC"/>
    <w:lvl w:ilvl="0" w:tplc="8B6E6F0A">
      <w:numFmt w:val="bullet"/>
      <w:lvlText w:val=""/>
      <w:lvlJc w:val="left"/>
      <w:pPr>
        <w:ind w:left="720" w:hanging="360"/>
      </w:pPr>
      <w:rPr>
        <w:rFonts w:ascii="Wingdings" w:eastAsia="Times New Roman"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94288"/>
    <w:multiLevelType w:val="hybridMultilevel"/>
    <w:tmpl w:val="42148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42370C"/>
    <w:multiLevelType w:val="hybridMultilevel"/>
    <w:tmpl w:val="384C1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C66FF2"/>
    <w:multiLevelType w:val="hybridMultilevel"/>
    <w:tmpl w:val="547EBABC"/>
    <w:lvl w:ilvl="0" w:tplc="D18ED31C">
      <w:numFmt w:val="bullet"/>
      <w:lvlText w:val="-"/>
      <w:lvlJc w:val="left"/>
      <w:pPr>
        <w:ind w:left="468" w:hanging="360"/>
      </w:pPr>
      <w:rPr>
        <w:rFonts w:ascii="Times New Roman" w:eastAsia="Times New Roman" w:hAnsi="Times New Roman" w:hint="default"/>
      </w:rPr>
    </w:lvl>
    <w:lvl w:ilvl="1" w:tplc="0C090003" w:tentative="1">
      <w:start w:val="1"/>
      <w:numFmt w:val="bullet"/>
      <w:lvlText w:val="o"/>
      <w:lvlJc w:val="left"/>
      <w:pPr>
        <w:ind w:left="1188" w:hanging="360"/>
      </w:pPr>
      <w:rPr>
        <w:rFonts w:ascii="Courier New" w:hAnsi="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6" w15:restartNumberingAfterBreak="0">
    <w:nsid w:val="1C0806D2"/>
    <w:multiLevelType w:val="hybridMultilevel"/>
    <w:tmpl w:val="DDAA624C"/>
    <w:lvl w:ilvl="0" w:tplc="08286B10">
      <w:numFmt w:val="bullet"/>
      <w:lvlText w:val=""/>
      <w:lvlJc w:val="left"/>
      <w:pPr>
        <w:ind w:left="720" w:hanging="360"/>
      </w:pPr>
      <w:rPr>
        <w:rFonts w:ascii="Wingdings" w:eastAsia="Times New Roman"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DC028A"/>
    <w:multiLevelType w:val="hybridMultilevel"/>
    <w:tmpl w:val="1CECC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6B7B1E"/>
    <w:multiLevelType w:val="hybridMultilevel"/>
    <w:tmpl w:val="12D00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F67ED"/>
    <w:multiLevelType w:val="hybridMultilevel"/>
    <w:tmpl w:val="47921984"/>
    <w:lvl w:ilvl="0" w:tplc="AB6835EE">
      <w:numFmt w:val="bullet"/>
      <w:lvlText w:val=""/>
      <w:lvlJc w:val="left"/>
      <w:pPr>
        <w:ind w:left="720" w:hanging="360"/>
      </w:pPr>
      <w:rPr>
        <w:rFonts w:ascii="Wingdings" w:eastAsia="Times New Roman"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5D7646"/>
    <w:multiLevelType w:val="hybridMultilevel"/>
    <w:tmpl w:val="66A893FA"/>
    <w:lvl w:ilvl="0" w:tplc="1136C46E">
      <w:numFmt w:val="bullet"/>
      <w:lvlText w:val=""/>
      <w:lvlJc w:val="left"/>
      <w:pPr>
        <w:ind w:left="540" w:hanging="360"/>
      </w:pPr>
      <w:rPr>
        <w:rFonts w:ascii="Wingdings" w:eastAsia="Times New Roman" w:hAnsi="Wingdings" w:hint="default"/>
      </w:rPr>
    </w:lvl>
    <w:lvl w:ilvl="1" w:tplc="0C090003" w:tentative="1">
      <w:start w:val="1"/>
      <w:numFmt w:val="bullet"/>
      <w:lvlText w:val="o"/>
      <w:lvlJc w:val="left"/>
      <w:pPr>
        <w:ind w:left="1260" w:hanging="360"/>
      </w:pPr>
      <w:rPr>
        <w:rFonts w:ascii="Courier New" w:hAnsi="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11" w15:restartNumberingAfterBreak="0">
    <w:nsid w:val="45064240"/>
    <w:multiLevelType w:val="hybridMultilevel"/>
    <w:tmpl w:val="B9489A40"/>
    <w:lvl w:ilvl="0" w:tplc="6CE4DA56">
      <w:numFmt w:val="bullet"/>
      <w:lvlText w:val=""/>
      <w:lvlJc w:val="left"/>
      <w:pPr>
        <w:ind w:left="480" w:hanging="360"/>
      </w:pPr>
      <w:rPr>
        <w:rFonts w:ascii="Wingdings" w:eastAsia="Times New Roman" w:hAnsi="Wingdings" w:hint="default"/>
      </w:rPr>
    </w:lvl>
    <w:lvl w:ilvl="1" w:tplc="0C090003" w:tentative="1">
      <w:start w:val="1"/>
      <w:numFmt w:val="bullet"/>
      <w:lvlText w:val="o"/>
      <w:lvlJc w:val="left"/>
      <w:pPr>
        <w:ind w:left="1200" w:hanging="360"/>
      </w:pPr>
      <w:rPr>
        <w:rFonts w:ascii="Courier New" w:hAnsi="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12" w15:restartNumberingAfterBreak="0">
    <w:nsid w:val="546C0AA5"/>
    <w:multiLevelType w:val="hybridMultilevel"/>
    <w:tmpl w:val="2DB24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3A00EE"/>
    <w:multiLevelType w:val="hybridMultilevel"/>
    <w:tmpl w:val="08EA4906"/>
    <w:lvl w:ilvl="0" w:tplc="F3C2D8C2">
      <w:numFmt w:val="bullet"/>
      <w:lvlText w:val=""/>
      <w:lvlJc w:val="left"/>
      <w:pPr>
        <w:ind w:left="1200" w:hanging="360"/>
      </w:pPr>
      <w:rPr>
        <w:rFonts w:ascii="Wingdings" w:eastAsia="Times New Roman" w:hAnsi="Wingdings" w:hint="default"/>
      </w:rPr>
    </w:lvl>
    <w:lvl w:ilvl="1" w:tplc="0C090003" w:tentative="1">
      <w:start w:val="1"/>
      <w:numFmt w:val="bullet"/>
      <w:lvlText w:val="o"/>
      <w:lvlJc w:val="left"/>
      <w:pPr>
        <w:ind w:left="1920" w:hanging="360"/>
      </w:pPr>
      <w:rPr>
        <w:rFonts w:ascii="Courier New" w:hAnsi="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14" w15:restartNumberingAfterBreak="0">
    <w:nsid w:val="66C44574"/>
    <w:multiLevelType w:val="hybridMultilevel"/>
    <w:tmpl w:val="D310A132"/>
    <w:lvl w:ilvl="0" w:tplc="DDC67CD8">
      <w:numFmt w:val="bullet"/>
      <w:lvlText w:val=""/>
      <w:lvlJc w:val="left"/>
      <w:pPr>
        <w:ind w:left="720" w:hanging="360"/>
      </w:pPr>
      <w:rPr>
        <w:rFonts w:ascii="Wingdings" w:eastAsia="Times New Roman"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2560AC"/>
    <w:multiLevelType w:val="hybridMultilevel"/>
    <w:tmpl w:val="E92E09FC"/>
    <w:lvl w:ilvl="0" w:tplc="7160D340">
      <w:numFmt w:val="bullet"/>
      <w:lvlText w:val=""/>
      <w:lvlJc w:val="left"/>
      <w:pPr>
        <w:ind w:left="720" w:hanging="360"/>
      </w:pPr>
      <w:rPr>
        <w:rFonts w:ascii="Wingdings" w:eastAsia="Times New Roman"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B7575"/>
    <w:multiLevelType w:val="hybridMultilevel"/>
    <w:tmpl w:val="C834FCD8"/>
    <w:lvl w:ilvl="0" w:tplc="E9EEF10A">
      <w:numFmt w:val="bullet"/>
      <w:lvlText w:val=""/>
      <w:lvlJc w:val="left"/>
      <w:pPr>
        <w:ind w:left="1080" w:hanging="360"/>
      </w:pPr>
      <w:rPr>
        <w:rFonts w:ascii="Wingdings" w:eastAsia="Times New Roman" w:hAnsi="Wingdings"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2"/>
  </w:num>
  <w:num w:numId="2">
    <w:abstractNumId w:val="5"/>
  </w:num>
  <w:num w:numId="3">
    <w:abstractNumId w:val="15"/>
  </w:num>
  <w:num w:numId="4">
    <w:abstractNumId w:val="0"/>
  </w:num>
  <w:num w:numId="5">
    <w:abstractNumId w:val="13"/>
  </w:num>
  <w:num w:numId="6">
    <w:abstractNumId w:val="11"/>
  </w:num>
  <w:num w:numId="7">
    <w:abstractNumId w:val="8"/>
  </w:num>
  <w:num w:numId="8">
    <w:abstractNumId w:val="1"/>
  </w:num>
  <w:num w:numId="9">
    <w:abstractNumId w:val="16"/>
  </w:num>
  <w:num w:numId="10">
    <w:abstractNumId w:val="10"/>
  </w:num>
  <w:num w:numId="11">
    <w:abstractNumId w:val="6"/>
  </w:num>
  <w:num w:numId="12">
    <w:abstractNumId w:val="2"/>
  </w:num>
  <w:num w:numId="13">
    <w:abstractNumId w:val="14"/>
  </w:num>
  <w:num w:numId="14">
    <w:abstractNumId w:val="9"/>
  </w:num>
  <w:num w:numId="15">
    <w:abstractNumId w:val="7"/>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0A8"/>
    <w:rsid w:val="000045A4"/>
    <w:rsid w:val="00012038"/>
    <w:rsid w:val="000128BA"/>
    <w:rsid w:val="000755FE"/>
    <w:rsid w:val="000E06DA"/>
    <w:rsid w:val="000E44FD"/>
    <w:rsid w:val="000F5A07"/>
    <w:rsid w:val="00143429"/>
    <w:rsid w:val="0016450D"/>
    <w:rsid w:val="001C2B10"/>
    <w:rsid w:val="001C752E"/>
    <w:rsid w:val="001F3995"/>
    <w:rsid w:val="001F6CE1"/>
    <w:rsid w:val="00205BFF"/>
    <w:rsid w:val="0020682D"/>
    <w:rsid w:val="00214819"/>
    <w:rsid w:val="002328CE"/>
    <w:rsid w:val="00234370"/>
    <w:rsid w:val="00235FA1"/>
    <w:rsid w:val="0024416E"/>
    <w:rsid w:val="00247CAB"/>
    <w:rsid w:val="00253211"/>
    <w:rsid w:val="00262F56"/>
    <w:rsid w:val="00281233"/>
    <w:rsid w:val="00293182"/>
    <w:rsid w:val="002939F5"/>
    <w:rsid w:val="00296EEC"/>
    <w:rsid w:val="002C1134"/>
    <w:rsid w:val="002C7E06"/>
    <w:rsid w:val="002D0313"/>
    <w:rsid w:val="002E74F6"/>
    <w:rsid w:val="00303A91"/>
    <w:rsid w:val="003144EF"/>
    <w:rsid w:val="00322AF9"/>
    <w:rsid w:val="003428C8"/>
    <w:rsid w:val="00355359"/>
    <w:rsid w:val="003553E4"/>
    <w:rsid w:val="00360FBA"/>
    <w:rsid w:val="00363BDA"/>
    <w:rsid w:val="00367069"/>
    <w:rsid w:val="00376802"/>
    <w:rsid w:val="00381BCB"/>
    <w:rsid w:val="003C2E59"/>
    <w:rsid w:val="003D291D"/>
    <w:rsid w:val="003D4536"/>
    <w:rsid w:val="00424D22"/>
    <w:rsid w:val="0044411D"/>
    <w:rsid w:val="00444E46"/>
    <w:rsid w:val="00452BF7"/>
    <w:rsid w:val="00453942"/>
    <w:rsid w:val="00453D7B"/>
    <w:rsid w:val="0046295A"/>
    <w:rsid w:val="004701CF"/>
    <w:rsid w:val="00470ED8"/>
    <w:rsid w:val="004936B6"/>
    <w:rsid w:val="00530AF4"/>
    <w:rsid w:val="00535909"/>
    <w:rsid w:val="00550B30"/>
    <w:rsid w:val="00554D3E"/>
    <w:rsid w:val="00563B7C"/>
    <w:rsid w:val="00566F00"/>
    <w:rsid w:val="005972C3"/>
    <w:rsid w:val="005A4D16"/>
    <w:rsid w:val="005B6D1B"/>
    <w:rsid w:val="005C2409"/>
    <w:rsid w:val="005D2D56"/>
    <w:rsid w:val="005D4466"/>
    <w:rsid w:val="00625C82"/>
    <w:rsid w:val="00627C53"/>
    <w:rsid w:val="0063055E"/>
    <w:rsid w:val="00636F97"/>
    <w:rsid w:val="00651BF5"/>
    <w:rsid w:val="00662563"/>
    <w:rsid w:val="00664741"/>
    <w:rsid w:val="00670B3D"/>
    <w:rsid w:val="00692042"/>
    <w:rsid w:val="006B6AB8"/>
    <w:rsid w:val="006C3C52"/>
    <w:rsid w:val="007006D2"/>
    <w:rsid w:val="0075109B"/>
    <w:rsid w:val="0076339B"/>
    <w:rsid w:val="00772CE3"/>
    <w:rsid w:val="007A2CB3"/>
    <w:rsid w:val="007A7075"/>
    <w:rsid w:val="007B50ED"/>
    <w:rsid w:val="007B6F03"/>
    <w:rsid w:val="007C54A3"/>
    <w:rsid w:val="007C7D7B"/>
    <w:rsid w:val="007E0A78"/>
    <w:rsid w:val="007E3147"/>
    <w:rsid w:val="00812444"/>
    <w:rsid w:val="00816DC1"/>
    <w:rsid w:val="0083714D"/>
    <w:rsid w:val="00847B33"/>
    <w:rsid w:val="00893610"/>
    <w:rsid w:val="008A3CAE"/>
    <w:rsid w:val="008A675B"/>
    <w:rsid w:val="008A6FA1"/>
    <w:rsid w:val="008B5B5C"/>
    <w:rsid w:val="008C0E73"/>
    <w:rsid w:val="008E4F74"/>
    <w:rsid w:val="008F2C07"/>
    <w:rsid w:val="008F3431"/>
    <w:rsid w:val="00903A5E"/>
    <w:rsid w:val="00903BA1"/>
    <w:rsid w:val="009337C5"/>
    <w:rsid w:val="009552EB"/>
    <w:rsid w:val="00981927"/>
    <w:rsid w:val="00983E11"/>
    <w:rsid w:val="0099538B"/>
    <w:rsid w:val="009B72E0"/>
    <w:rsid w:val="009C2AC8"/>
    <w:rsid w:val="009C6195"/>
    <w:rsid w:val="009C6BD6"/>
    <w:rsid w:val="009D11AC"/>
    <w:rsid w:val="009E35B6"/>
    <w:rsid w:val="00A11ADA"/>
    <w:rsid w:val="00A11B22"/>
    <w:rsid w:val="00A323DE"/>
    <w:rsid w:val="00A35214"/>
    <w:rsid w:val="00A529CC"/>
    <w:rsid w:val="00A56738"/>
    <w:rsid w:val="00A944A6"/>
    <w:rsid w:val="00AB095E"/>
    <w:rsid w:val="00AB11C9"/>
    <w:rsid w:val="00AC171B"/>
    <w:rsid w:val="00AC18A3"/>
    <w:rsid w:val="00B02A5E"/>
    <w:rsid w:val="00B10F06"/>
    <w:rsid w:val="00B2418C"/>
    <w:rsid w:val="00B30313"/>
    <w:rsid w:val="00B3533B"/>
    <w:rsid w:val="00B4204E"/>
    <w:rsid w:val="00B4242E"/>
    <w:rsid w:val="00B45B3B"/>
    <w:rsid w:val="00B52248"/>
    <w:rsid w:val="00B54BD6"/>
    <w:rsid w:val="00B64E67"/>
    <w:rsid w:val="00B7281A"/>
    <w:rsid w:val="00B72844"/>
    <w:rsid w:val="00B8004F"/>
    <w:rsid w:val="00B81908"/>
    <w:rsid w:val="00B8218B"/>
    <w:rsid w:val="00B9226D"/>
    <w:rsid w:val="00B94021"/>
    <w:rsid w:val="00B94863"/>
    <w:rsid w:val="00BA0FD7"/>
    <w:rsid w:val="00BC2C06"/>
    <w:rsid w:val="00BD2670"/>
    <w:rsid w:val="00BD7686"/>
    <w:rsid w:val="00BE197D"/>
    <w:rsid w:val="00BF2355"/>
    <w:rsid w:val="00BF2E08"/>
    <w:rsid w:val="00BF31CD"/>
    <w:rsid w:val="00BF572E"/>
    <w:rsid w:val="00BF6B5C"/>
    <w:rsid w:val="00BF7805"/>
    <w:rsid w:val="00C01FAB"/>
    <w:rsid w:val="00C11906"/>
    <w:rsid w:val="00C24763"/>
    <w:rsid w:val="00C43B12"/>
    <w:rsid w:val="00C50EF6"/>
    <w:rsid w:val="00C744EE"/>
    <w:rsid w:val="00C90D8A"/>
    <w:rsid w:val="00CA53F3"/>
    <w:rsid w:val="00CA69F3"/>
    <w:rsid w:val="00CB447D"/>
    <w:rsid w:val="00CD291D"/>
    <w:rsid w:val="00CD3385"/>
    <w:rsid w:val="00CD5FE6"/>
    <w:rsid w:val="00CD76F7"/>
    <w:rsid w:val="00CF1BE3"/>
    <w:rsid w:val="00D02058"/>
    <w:rsid w:val="00D0557D"/>
    <w:rsid w:val="00D2611B"/>
    <w:rsid w:val="00D346FC"/>
    <w:rsid w:val="00D40917"/>
    <w:rsid w:val="00DA00A8"/>
    <w:rsid w:val="00DA75A8"/>
    <w:rsid w:val="00DB4B6C"/>
    <w:rsid w:val="00DB6423"/>
    <w:rsid w:val="00DC6B45"/>
    <w:rsid w:val="00DE44DF"/>
    <w:rsid w:val="00DF4B8E"/>
    <w:rsid w:val="00E024AF"/>
    <w:rsid w:val="00E2684A"/>
    <w:rsid w:val="00E34DF0"/>
    <w:rsid w:val="00E501E4"/>
    <w:rsid w:val="00E72A7C"/>
    <w:rsid w:val="00E72AB8"/>
    <w:rsid w:val="00E855CF"/>
    <w:rsid w:val="00E86036"/>
    <w:rsid w:val="00EC7021"/>
    <w:rsid w:val="00EE0F00"/>
    <w:rsid w:val="00EE6F87"/>
    <w:rsid w:val="00F25A40"/>
    <w:rsid w:val="00F42782"/>
    <w:rsid w:val="00F50251"/>
    <w:rsid w:val="00F50500"/>
    <w:rsid w:val="00F65AA3"/>
    <w:rsid w:val="00F96571"/>
    <w:rsid w:val="00FA557A"/>
    <w:rsid w:val="00FB0A61"/>
    <w:rsid w:val="00FB7B72"/>
    <w:rsid w:val="00FD3486"/>
    <w:rsid w:val="00FD3F56"/>
    <w:rsid w:val="00FD7792"/>
    <w:rsid w:val="00FF06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6466B1-E70D-435D-B338-CAAD5D9A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AA3"/>
    <w:rPr>
      <w:rFonts w:cs="Times New Roman"/>
    </w:rPr>
  </w:style>
  <w:style w:type="paragraph" w:styleId="Heading2">
    <w:name w:val="heading 2"/>
    <w:basedOn w:val="Normal"/>
    <w:link w:val="Heading2Char"/>
    <w:uiPriority w:val="9"/>
    <w:qFormat/>
    <w:rsid w:val="00DA00A8"/>
    <w:pPr>
      <w:spacing w:before="100" w:beforeAutospacing="1" w:after="100" w:afterAutospacing="1" w:line="240" w:lineRule="auto"/>
      <w:outlineLvl w:val="1"/>
    </w:pPr>
    <w:rPr>
      <w:rFonts w:ascii="Times New Roman" w:hAnsi="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DA00A8"/>
    <w:rPr>
      <w:rFonts w:ascii="Times New Roman" w:hAnsi="Times New Roman" w:cs="Times New Roman"/>
      <w:b/>
      <w:bCs/>
      <w:sz w:val="36"/>
      <w:szCs w:val="36"/>
      <w:lang w:val="x-none" w:eastAsia="en-AU"/>
    </w:rPr>
  </w:style>
  <w:style w:type="character" w:styleId="Hyperlink">
    <w:name w:val="Hyperlink"/>
    <w:basedOn w:val="DefaultParagraphFont"/>
    <w:uiPriority w:val="99"/>
    <w:semiHidden/>
    <w:unhideWhenUsed/>
    <w:rsid w:val="00DA00A8"/>
    <w:rPr>
      <w:rFonts w:cs="Times New Roman"/>
      <w:color w:val="0000FF"/>
      <w:u w:val="single"/>
      <w:shd w:val="clear" w:color="auto" w:fill="auto"/>
    </w:rPr>
  </w:style>
  <w:style w:type="character" w:styleId="Strong">
    <w:name w:val="Strong"/>
    <w:basedOn w:val="DefaultParagraphFont"/>
    <w:uiPriority w:val="22"/>
    <w:qFormat/>
    <w:rsid w:val="00DA00A8"/>
    <w:rPr>
      <w:rFonts w:cs="Times New Roman"/>
      <w:b/>
      <w:bCs/>
    </w:rPr>
  </w:style>
  <w:style w:type="paragraph" w:styleId="NormalWeb">
    <w:name w:val="Normal (Web)"/>
    <w:basedOn w:val="Normal"/>
    <w:uiPriority w:val="99"/>
    <w:semiHidden/>
    <w:unhideWhenUsed/>
    <w:rsid w:val="00DA00A8"/>
    <w:pPr>
      <w:spacing w:before="100" w:beforeAutospacing="1" w:after="100" w:afterAutospacing="1" w:line="240" w:lineRule="auto"/>
    </w:pPr>
    <w:rPr>
      <w:rFonts w:ascii="Times New Roman" w:hAnsi="Times New Roman"/>
      <w:sz w:val="24"/>
      <w:szCs w:val="24"/>
      <w:lang w:eastAsia="en-AU"/>
    </w:rPr>
  </w:style>
  <w:style w:type="character" w:customStyle="1" w:styleId="h2">
    <w:name w:val="h2"/>
    <w:basedOn w:val="DefaultParagraphFont"/>
    <w:rsid w:val="00DA00A8"/>
    <w:rPr>
      <w:rFonts w:cs="Times New Roman"/>
    </w:rPr>
  </w:style>
  <w:style w:type="paragraph" w:styleId="BalloonText">
    <w:name w:val="Balloon Text"/>
    <w:basedOn w:val="Normal"/>
    <w:link w:val="BalloonTextChar"/>
    <w:uiPriority w:val="99"/>
    <w:semiHidden/>
    <w:unhideWhenUsed/>
    <w:rsid w:val="00DA0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00A8"/>
    <w:rPr>
      <w:rFonts w:ascii="Tahoma" w:hAnsi="Tahoma" w:cs="Tahoma"/>
      <w:sz w:val="16"/>
      <w:szCs w:val="16"/>
    </w:rPr>
  </w:style>
  <w:style w:type="paragraph" w:styleId="ListParagraph">
    <w:name w:val="List Paragraph"/>
    <w:basedOn w:val="Normal"/>
    <w:uiPriority w:val="34"/>
    <w:qFormat/>
    <w:rsid w:val="008A3CAE"/>
    <w:pPr>
      <w:ind w:left="720"/>
      <w:contextualSpacing/>
    </w:pPr>
  </w:style>
  <w:style w:type="paragraph" w:styleId="Header">
    <w:name w:val="header"/>
    <w:basedOn w:val="Normal"/>
    <w:link w:val="HeaderChar"/>
    <w:uiPriority w:val="99"/>
    <w:unhideWhenUsed/>
    <w:rsid w:val="0098192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81927"/>
    <w:rPr>
      <w:rFonts w:cs="Times New Roman"/>
    </w:rPr>
  </w:style>
  <w:style w:type="paragraph" w:styleId="Footer">
    <w:name w:val="footer"/>
    <w:basedOn w:val="Normal"/>
    <w:link w:val="FooterChar"/>
    <w:uiPriority w:val="99"/>
    <w:unhideWhenUsed/>
    <w:rsid w:val="0098192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81927"/>
    <w:rPr>
      <w:rFonts w:cs="Times New Roman"/>
    </w:rPr>
  </w:style>
  <w:style w:type="paragraph" w:styleId="EndnoteText">
    <w:name w:val="endnote text"/>
    <w:basedOn w:val="Normal"/>
    <w:link w:val="EndnoteTextChar"/>
    <w:uiPriority w:val="99"/>
    <w:semiHidden/>
    <w:unhideWhenUsed/>
    <w:rsid w:val="00452BF7"/>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52BF7"/>
    <w:rPr>
      <w:rFonts w:cs="Times New Roman"/>
      <w:sz w:val="20"/>
      <w:szCs w:val="20"/>
    </w:rPr>
  </w:style>
  <w:style w:type="character" w:styleId="EndnoteReference">
    <w:name w:val="endnote reference"/>
    <w:basedOn w:val="DefaultParagraphFont"/>
    <w:uiPriority w:val="99"/>
    <w:semiHidden/>
    <w:unhideWhenUsed/>
    <w:rsid w:val="00452BF7"/>
    <w:rPr>
      <w:rFonts w:cs="Times New Roman"/>
      <w:vertAlign w:val="superscript"/>
    </w:rPr>
  </w:style>
  <w:style w:type="paragraph" w:styleId="FootnoteText">
    <w:name w:val="footnote text"/>
    <w:basedOn w:val="Normal"/>
    <w:link w:val="FootnoteTextChar"/>
    <w:uiPriority w:val="99"/>
    <w:semiHidden/>
    <w:unhideWhenUsed/>
    <w:rsid w:val="00FD3F5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D3F56"/>
    <w:rPr>
      <w:rFonts w:cs="Times New Roman"/>
      <w:sz w:val="20"/>
      <w:szCs w:val="20"/>
    </w:rPr>
  </w:style>
  <w:style w:type="character" w:styleId="FootnoteReference">
    <w:name w:val="footnote reference"/>
    <w:basedOn w:val="DefaultParagraphFont"/>
    <w:uiPriority w:val="99"/>
    <w:semiHidden/>
    <w:unhideWhenUsed/>
    <w:rsid w:val="00FD3F5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730491">
      <w:marLeft w:val="0"/>
      <w:marRight w:val="0"/>
      <w:marTop w:val="0"/>
      <w:marBottom w:val="0"/>
      <w:divBdr>
        <w:top w:val="none" w:sz="0" w:space="0" w:color="auto"/>
        <w:left w:val="none" w:sz="0" w:space="0" w:color="auto"/>
        <w:bottom w:val="none" w:sz="0" w:space="0" w:color="auto"/>
        <w:right w:val="none" w:sz="0" w:space="0" w:color="auto"/>
      </w:divBdr>
      <w:divsChild>
        <w:div w:id="243730495">
          <w:marLeft w:val="0"/>
          <w:marRight w:val="0"/>
          <w:marTop w:val="0"/>
          <w:marBottom w:val="0"/>
          <w:divBdr>
            <w:top w:val="none" w:sz="0" w:space="0" w:color="auto"/>
            <w:left w:val="none" w:sz="0" w:space="0" w:color="auto"/>
            <w:bottom w:val="none" w:sz="0" w:space="0" w:color="auto"/>
            <w:right w:val="none" w:sz="0" w:space="0" w:color="auto"/>
          </w:divBdr>
          <w:divsChild>
            <w:div w:id="243730489">
              <w:marLeft w:val="0"/>
              <w:marRight w:val="0"/>
              <w:marTop w:val="100"/>
              <w:marBottom w:val="100"/>
              <w:divBdr>
                <w:top w:val="none" w:sz="0" w:space="0" w:color="auto"/>
                <w:left w:val="none" w:sz="0" w:space="0" w:color="auto"/>
                <w:bottom w:val="none" w:sz="0" w:space="0" w:color="auto"/>
                <w:right w:val="none" w:sz="0" w:space="0" w:color="auto"/>
              </w:divBdr>
              <w:divsChild>
                <w:div w:id="243730492">
                  <w:marLeft w:val="0"/>
                  <w:marRight w:val="0"/>
                  <w:marTop w:val="0"/>
                  <w:marBottom w:val="0"/>
                  <w:divBdr>
                    <w:top w:val="none" w:sz="0" w:space="0" w:color="auto"/>
                    <w:left w:val="none" w:sz="0" w:space="0" w:color="auto"/>
                    <w:bottom w:val="none" w:sz="0" w:space="0" w:color="auto"/>
                    <w:right w:val="none" w:sz="0" w:space="0" w:color="auto"/>
                  </w:divBdr>
                  <w:divsChild>
                    <w:div w:id="243730490">
                      <w:marLeft w:val="0"/>
                      <w:marRight w:val="0"/>
                      <w:marTop w:val="0"/>
                      <w:marBottom w:val="0"/>
                      <w:divBdr>
                        <w:top w:val="none" w:sz="0" w:space="0" w:color="auto"/>
                        <w:left w:val="none" w:sz="0" w:space="0" w:color="auto"/>
                        <w:bottom w:val="none" w:sz="0" w:space="0" w:color="auto"/>
                        <w:right w:val="none" w:sz="0" w:space="0" w:color="auto"/>
                      </w:divBdr>
                      <w:divsChild>
                        <w:div w:id="243730493">
                          <w:marLeft w:val="0"/>
                          <w:marRight w:val="0"/>
                          <w:marTop w:val="0"/>
                          <w:marBottom w:val="0"/>
                          <w:divBdr>
                            <w:top w:val="none" w:sz="0" w:space="0" w:color="auto"/>
                            <w:left w:val="none" w:sz="0" w:space="0" w:color="auto"/>
                            <w:bottom w:val="none" w:sz="0" w:space="0" w:color="auto"/>
                            <w:right w:val="none" w:sz="0" w:space="0" w:color="auto"/>
                          </w:divBdr>
                          <w:divsChild>
                            <w:div w:id="243730494">
                              <w:marLeft w:val="0"/>
                              <w:marRight w:val="0"/>
                              <w:marTop w:val="0"/>
                              <w:marBottom w:val="80"/>
                              <w:divBdr>
                                <w:top w:val="none" w:sz="0" w:space="0" w:color="auto"/>
                                <w:left w:val="none" w:sz="0" w:space="0" w:color="auto"/>
                                <w:bottom w:val="single" w:sz="8" w:space="4" w:color="19ACF0"/>
                                <w:right w:val="none" w:sz="0" w:space="0" w:color="auto"/>
                              </w:divBdr>
                              <w:divsChild>
                                <w:div w:id="2437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FC42B-8357-4B4D-BDC4-98B7D447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4549</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Submission 5 - Peter Mair - Competition in the Australian Financial System - Public inquiry</vt:lpstr>
    </vt:vector>
  </TitlesOfParts>
  <Company>Peter Mair </Company>
  <LinksUpToDate>false</LinksUpToDate>
  <CharactersWithSpaces>29850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Peter Mair - Competition in the Australian Financial System - Public inquiry</dc:title>
  <dc:subject/>
  <dc:creator>Peter Mair</dc:creator>
  <cp:keywords/>
  <dc:description/>
  <cp:lastModifiedBy>Productivity Commission</cp:lastModifiedBy>
  <cp:revision>4</cp:revision>
  <dcterms:created xsi:type="dcterms:W3CDTF">2017-09-11T03:52:00Z</dcterms:created>
  <dcterms:modified xsi:type="dcterms:W3CDTF">2017-09-11T03:53:00Z</dcterms:modified>
</cp:coreProperties>
</file>