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99" w:rsidRDefault="00B30383">
      <w:bookmarkStart w:id="0" w:name="_GoBack"/>
      <w:bookmarkEnd w:id="0"/>
      <w:r>
        <w:t>I am ex Australian defence member and have an MSBS (Military super fund) that I cannot roll into, contribute or roll into my other super fund. From what I have been told and f</w:t>
      </w:r>
      <w:r w:rsidR="008E45F7">
        <w:t>ro</w:t>
      </w:r>
      <w:r>
        <w:t xml:space="preserve">m what I can </w:t>
      </w:r>
      <w:r w:rsidR="008E45F7">
        <w:t>remember,</w:t>
      </w:r>
      <w:r>
        <w:t xml:space="preserve"> this is a government super fund and the funds essentially are just a paper figure which really concerns me. The MSBS fund does grow by CPI but also incurs fees.</w:t>
      </w:r>
    </w:p>
    <w:p w:rsidR="00B30383" w:rsidRDefault="00B30383"/>
    <w:p w:rsidR="00B30383" w:rsidRDefault="00B30383">
      <w:r>
        <w:t>Years ago I wrote to the ombudsman and basically due to the type of fund that it is (and from memory), there is nothing that can be done until policy is changed. I am not the only one</w:t>
      </w:r>
      <w:r w:rsidR="008E45F7">
        <w:t xml:space="preserve"> in this position</w:t>
      </w:r>
      <w:r>
        <w:t xml:space="preserve"> as I have seen multiple posts/concerns in MSBS </w:t>
      </w:r>
      <w:r w:rsidR="008E45F7">
        <w:t xml:space="preserve">style </w:t>
      </w:r>
      <w:r>
        <w:t>forums.</w:t>
      </w:r>
    </w:p>
    <w:p w:rsidR="00B30383" w:rsidRDefault="00B30383"/>
    <w:sectPr w:rsidR="00B30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1E64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247"/>
        </w:tabs>
        <w:ind w:left="1247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(%3)"/>
      <w:lvlJc w:val="left"/>
      <w:pPr>
        <w:tabs>
          <w:tab w:val="num" w:pos="1814"/>
        </w:tabs>
        <w:ind w:left="1814" w:hanging="567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381"/>
        </w:tabs>
        <w:ind w:left="2381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3101"/>
        </w:tabs>
        <w:ind w:left="2948" w:hanging="567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84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56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28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000" w:hanging="720"/>
      </w:pPr>
    </w:lvl>
  </w:abstractNum>
  <w:abstractNum w:abstractNumId="1" w15:restartNumberingAfterBreak="0">
    <w:nsid w:val="053856F6"/>
    <w:multiLevelType w:val="hybridMultilevel"/>
    <w:tmpl w:val="418E2EEE"/>
    <w:lvl w:ilvl="0" w:tplc="6C92A73A">
      <w:start w:val="1"/>
      <w:numFmt w:val="decimal"/>
      <w:pStyle w:val="Step1"/>
      <w:lvlText w:val="%1."/>
      <w:lvlJc w:val="left"/>
      <w:pPr>
        <w:ind w:left="720" w:hanging="360"/>
      </w:pPr>
      <w:rPr>
        <w:b/>
      </w:rPr>
    </w:lvl>
    <w:lvl w:ilvl="1" w:tplc="CDC813B2">
      <w:start w:val="1"/>
      <w:numFmt w:val="lowerLetter"/>
      <w:pStyle w:val="Step2a"/>
      <w:lvlText w:val="%2."/>
      <w:lvlJc w:val="left"/>
      <w:pPr>
        <w:ind w:left="1440" w:hanging="360"/>
      </w:pPr>
      <w:rPr>
        <w:b/>
      </w:rPr>
    </w:lvl>
    <w:lvl w:ilvl="2" w:tplc="C2B04EAA">
      <w:start w:val="1"/>
      <w:numFmt w:val="decimal"/>
      <w:pStyle w:val="Step31"/>
      <w:lvlText w:val="(%3)."/>
      <w:lvlJc w:val="right"/>
      <w:pPr>
        <w:ind w:left="2160" w:hanging="180"/>
      </w:pPr>
      <w:rPr>
        <w:b/>
        <w:i w:val="0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2284"/>
    <w:multiLevelType w:val="singleLevel"/>
    <w:tmpl w:val="BCDCD3D2"/>
    <w:lvl w:ilvl="0">
      <w:start w:val="1"/>
      <w:numFmt w:val="lowerLetter"/>
      <w:lvlRestart w:val="0"/>
      <w:pStyle w:val="Stepsubsubpara"/>
      <w:lvlText w:val="(%1)"/>
      <w:lvlJc w:val="left"/>
      <w:pPr>
        <w:tabs>
          <w:tab w:val="num" w:pos="1814"/>
        </w:tabs>
        <w:ind w:left="1814" w:hanging="567"/>
      </w:pPr>
      <w:rPr>
        <w:rFonts w:ascii="Arial" w:hAnsi="Arial" w:cs="Arial" w:hint="default"/>
        <w:b/>
        <w:i w:val="0"/>
        <w:caps w:val="0"/>
        <w:sz w:val="20"/>
      </w:rPr>
    </w:lvl>
  </w:abstractNum>
  <w:abstractNum w:abstractNumId="3" w15:restartNumberingAfterBreak="0">
    <w:nsid w:val="317B0713"/>
    <w:multiLevelType w:val="multilevel"/>
    <w:tmpl w:val="505C4B9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247"/>
        </w:tabs>
        <w:ind w:left="124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814"/>
        </w:tabs>
        <w:ind w:left="1814" w:hanging="567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381"/>
        </w:tabs>
        <w:ind w:left="2381" w:hanging="567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948"/>
        </w:tabs>
        <w:ind w:left="2948" w:hanging="567"/>
      </w:pPr>
      <w:rPr>
        <w:rFonts w:ascii="Arial" w:hAnsi="Arial" w:cs="Arial" w:hint="default"/>
        <w:b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C46005B"/>
    <w:multiLevelType w:val="singleLevel"/>
    <w:tmpl w:val="2C9CE336"/>
    <w:lvl w:ilvl="0">
      <w:start w:val="1"/>
      <w:numFmt w:val="bullet"/>
      <w:pStyle w:val="WCN24textTNR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</w:abstractNum>
  <w:abstractNum w:abstractNumId="5" w15:restartNumberingAfterBreak="0">
    <w:nsid w:val="3DF81B56"/>
    <w:multiLevelType w:val="multilevel"/>
    <w:tmpl w:val="EF1A7D9E"/>
    <w:lvl w:ilvl="0">
      <w:start w:val="1"/>
      <w:numFmt w:val="none"/>
      <w:lvlRestart w:val="0"/>
      <w:pStyle w:val="Sidehead"/>
      <w:suff w:val="nothing"/>
      <w:lvlText w:val=""/>
      <w:lvlJc w:val="left"/>
      <w:pPr>
        <w:ind w:left="0" w:firstLine="0"/>
      </w:pPr>
    </w:lvl>
    <w:lvl w:ilvl="1">
      <w:start w:val="1"/>
      <w:numFmt w:val="upperLetter"/>
      <w:pStyle w:val="Alphalist"/>
      <w:lvlText w:val="%2%1."/>
      <w:lvlJc w:val="left"/>
      <w:pPr>
        <w:tabs>
          <w:tab w:val="num" w:pos="680"/>
        </w:tabs>
        <w:ind w:left="680" w:hanging="680"/>
      </w:pPr>
      <w:rPr>
        <w:rFonts w:ascii="Arial" w:hAnsi="Arial" w:cs="Arial"/>
        <w:b w:val="0"/>
        <w:caps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79F70A4"/>
    <w:multiLevelType w:val="multilevel"/>
    <w:tmpl w:val="2D42BB80"/>
    <w:lvl w:ilvl="0">
      <w:start w:val="1"/>
      <w:numFmt w:val="none"/>
      <w:lvlRestart w:val="0"/>
      <w:pStyle w:val="Tablenotesari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umlistTNR"/>
      <w:lvlText w:val="%2%1."/>
      <w:lvlJc w:val="left"/>
      <w:pPr>
        <w:tabs>
          <w:tab w:val="num" w:pos="680"/>
        </w:tabs>
        <w:ind w:left="680" w:hanging="680"/>
      </w:pPr>
      <w:rPr>
        <w:rFonts w:ascii="Arial" w:hAnsi="Arial" w:cs="Arial"/>
        <w:b w:val="0"/>
        <w:caps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7A52418"/>
    <w:multiLevelType w:val="singleLevel"/>
    <w:tmpl w:val="3D2AE92E"/>
    <w:lvl w:ilvl="0">
      <w:start w:val="1"/>
      <w:numFmt w:val="decimal"/>
      <w:lvlRestart w:val="0"/>
      <w:pStyle w:val="Stepsubpara"/>
      <w:lvlText w:val="%1."/>
      <w:lvlJc w:val="left"/>
      <w:pPr>
        <w:tabs>
          <w:tab w:val="num" w:pos="1247"/>
        </w:tabs>
        <w:ind w:left="1247" w:hanging="567"/>
      </w:pPr>
      <w:rPr>
        <w:rFonts w:ascii="Arial" w:hAnsi="Arial" w:cs="Arial" w:hint="default"/>
        <w:b/>
        <w:i w:val="0"/>
        <w:sz w:val="20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5"/>
  </w:num>
  <w:num w:numId="21">
    <w:abstractNumId w:val="6"/>
  </w:num>
  <w:num w:numId="22">
    <w:abstractNumId w:val="7"/>
  </w:num>
  <w:num w:numId="23">
    <w:abstractNumId w:val="6"/>
  </w:num>
  <w:num w:numId="24">
    <w:abstractNumId w:val="2"/>
  </w:num>
  <w:num w:numId="25">
    <w:abstractNumId w:val="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83"/>
    <w:rsid w:val="000F6961"/>
    <w:rsid w:val="001D0199"/>
    <w:rsid w:val="004E6163"/>
    <w:rsid w:val="007459B2"/>
    <w:rsid w:val="008E45F7"/>
    <w:rsid w:val="00901CCF"/>
    <w:rsid w:val="00B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ABA18F-07A9-457A-B4A8-1FF001E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F6961"/>
  </w:style>
  <w:style w:type="paragraph" w:styleId="Heading1">
    <w:name w:val="heading 1"/>
    <w:aliases w:val="1."/>
    <w:link w:val="Heading1Char"/>
    <w:unhideWhenUsed/>
    <w:qFormat/>
    <w:rsid w:val="00901CCF"/>
    <w:pPr>
      <w:numPr>
        <w:numId w:val="15"/>
      </w:numPr>
      <w:spacing w:after="120"/>
      <w:jc w:val="both"/>
      <w:outlineLvl w:val="0"/>
    </w:pPr>
    <w:rPr>
      <w:rFonts w:eastAsia="Times New Roman"/>
    </w:rPr>
  </w:style>
  <w:style w:type="paragraph" w:styleId="Heading2">
    <w:name w:val="heading 2"/>
    <w:aliases w:val="a."/>
    <w:link w:val="Heading2Char"/>
    <w:unhideWhenUsed/>
    <w:qFormat/>
    <w:rsid w:val="00901CCF"/>
    <w:pPr>
      <w:numPr>
        <w:ilvl w:val="1"/>
        <w:numId w:val="15"/>
      </w:numPr>
      <w:spacing w:after="120"/>
      <w:jc w:val="both"/>
      <w:outlineLvl w:val="1"/>
    </w:pPr>
    <w:rPr>
      <w:rFonts w:eastAsia="Times New Roman"/>
    </w:rPr>
  </w:style>
  <w:style w:type="paragraph" w:styleId="Heading3">
    <w:name w:val="heading 3"/>
    <w:aliases w:val="(1)"/>
    <w:link w:val="Heading3Char"/>
    <w:unhideWhenUsed/>
    <w:qFormat/>
    <w:rsid w:val="00901CCF"/>
    <w:pPr>
      <w:numPr>
        <w:ilvl w:val="2"/>
        <w:numId w:val="15"/>
      </w:numPr>
      <w:spacing w:after="120"/>
      <w:jc w:val="both"/>
      <w:outlineLvl w:val="2"/>
    </w:pPr>
    <w:rPr>
      <w:rFonts w:eastAsia="Times New Roman"/>
    </w:rPr>
  </w:style>
  <w:style w:type="paragraph" w:styleId="Heading4">
    <w:name w:val="heading 4"/>
    <w:aliases w:val="(a)"/>
    <w:link w:val="Heading4Char"/>
    <w:unhideWhenUsed/>
    <w:qFormat/>
    <w:rsid w:val="00901CCF"/>
    <w:pPr>
      <w:numPr>
        <w:ilvl w:val="3"/>
        <w:numId w:val="15"/>
      </w:numPr>
      <w:spacing w:after="120"/>
      <w:jc w:val="both"/>
      <w:outlineLvl w:val="3"/>
    </w:pPr>
    <w:rPr>
      <w:rFonts w:eastAsia="Times New Roman"/>
    </w:rPr>
  </w:style>
  <w:style w:type="paragraph" w:styleId="Heading5">
    <w:name w:val="heading 5"/>
    <w:aliases w:val="i."/>
    <w:link w:val="Heading5Char"/>
    <w:unhideWhenUsed/>
    <w:qFormat/>
    <w:rsid w:val="00901CCF"/>
    <w:pPr>
      <w:numPr>
        <w:ilvl w:val="4"/>
        <w:numId w:val="15"/>
      </w:numPr>
      <w:spacing w:after="12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901CCF"/>
    <w:pPr>
      <w:numPr>
        <w:ilvl w:val="5"/>
        <w:numId w:val="18"/>
      </w:numPr>
      <w:spacing w:before="240" w:after="60"/>
      <w:outlineLvl w:val="5"/>
    </w:pPr>
    <w:rPr>
      <w:rFonts w:ascii="Arial" w:eastAsia="Times New Roman" w:hAnsi="Arial"/>
      <w:i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01CCF"/>
    <w:pPr>
      <w:spacing w:before="240" w:after="60"/>
      <w:outlineLvl w:val="6"/>
    </w:pPr>
    <w:rPr>
      <w:rFonts w:ascii="Arial" w:eastAsia="Times New Roman" w:hAnsi="Arial"/>
    </w:rPr>
  </w:style>
  <w:style w:type="paragraph" w:styleId="Heading8">
    <w:name w:val="heading 8"/>
    <w:basedOn w:val="Normal"/>
    <w:next w:val="Normal"/>
    <w:link w:val="Heading8Char"/>
    <w:unhideWhenUsed/>
    <w:qFormat/>
    <w:rsid w:val="00901CCF"/>
    <w:pPr>
      <w:numPr>
        <w:ilvl w:val="7"/>
        <w:numId w:val="18"/>
      </w:numPr>
      <w:spacing w:before="240" w:after="60"/>
      <w:outlineLvl w:val="7"/>
    </w:pPr>
    <w:rPr>
      <w:rFonts w:ascii="Arial" w:eastAsia="Times New Roman" w:hAnsi="Arial"/>
      <w:i/>
    </w:rPr>
  </w:style>
  <w:style w:type="paragraph" w:styleId="Heading9">
    <w:name w:val="heading 9"/>
    <w:basedOn w:val="Normal"/>
    <w:next w:val="Normal"/>
    <w:link w:val="Heading9Char"/>
    <w:unhideWhenUsed/>
    <w:qFormat/>
    <w:rsid w:val="00901CCF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paranonum">
    <w:name w:val="Sub_sub_para_no_num"/>
    <w:rsid w:val="00901CCF"/>
    <w:pPr>
      <w:spacing w:after="120"/>
      <w:ind w:left="1247"/>
      <w:jc w:val="both"/>
    </w:pPr>
    <w:rPr>
      <w:rFonts w:eastAsia="Times New Roman"/>
    </w:rPr>
  </w:style>
  <w:style w:type="paragraph" w:customStyle="1" w:styleId="Paranonum">
    <w:name w:val="Para_no_num"/>
    <w:rsid w:val="00901CCF"/>
    <w:pPr>
      <w:spacing w:after="120"/>
      <w:jc w:val="both"/>
    </w:pPr>
    <w:rPr>
      <w:rFonts w:eastAsia="Times New Roman"/>
    </w:rPr>
  </w:style>
  <w:style w:type="paragraph" w:customStyle="1" w:styleId="Footereven">
    <w:name w:val="Footer_even"/>
    <w:rsid w:val="00901CCF"/>
    <w:pPr>
      <w:spacing w:before="240"/>
    </w:pPr>
    <w:rPr>
      <w:rFonts w:eastAsia="Times New Roman"/>
      <w:b/>
    </w:rPr>
  </w:style>
  <w:style w:type="paragraph" w:customStyle="1" w:styleId="Footerodd">
    <w:name w:val="Footer_odd"/>
    <w:rsid w:val="00901CCF"/>
    <w:pPr>
      <w:spacing w:before="240"/>
      <w:jc w:val="right"/>
    </w:pPr>
    <w:rPr>
      <w:rFonts w:eastAsia="Times New Roman"/>
      <w:b/>
    </w:rPr>
  </w:style>
  <w:style w:type="paragraph" w:customStyle="1" w:styleId="Sidehead">
    <w:name w:val="Side_head"/>
    <w:rsid w:val="00901CCF"/>
    <w:pPr>
      <w:keepNext/>
      <w:numPr>
        <w:numId w:val="20"/>
      </w:numPr>
      <w:spacing w:before="120" w:after="120"/>
      <w:outlineLvl w:val="0"/>
    </w:pPr>
    <w:rPr>
      <w:rFonts w:eastAsia="Times New Roman" w:cs="Arial"/>
      <w:b/>
    </w:rPr>
  </w:style>
  <w:style w:type="paragraph" w:customStyle="1" w:styleId="Subparahead">
    <w:name w:val="Sub_para_head"/>
    <w:rsid w:val="00901CCF"/>
    <w:pPr>
      <w:keepNext/>
      <w:spacing w:before="120" w:after="120"/>
      <w:ind w:left="1247"/>
    </w:pPr>
    <w:rPr>
      <w:rFonts w:eastAsia="Times New Roman"/>
      <w:b/>
    </w:rPr>
  </w:style>
  <w:style w:type="paragraph" w:customStyle="1" w:styleId="TitleofINAM">
    <w:name w:val="Title of INAM"/>
    <w:rsid w:val="00901CCF"/>
    <w:pPr>
      <w:keepNext/>
      <w:spacing w:after="240"/>
      <w:jc w:val="center"/>
    </w:pPr>
    <w:rPr>
      <w:rFonts w:eastAsia="Times New Roman"/>
      <w:b/>
      <w:caps/>
      <w:sz w:val="24"/>
    </w:rPr>
  </w:style>
  <w:style w:type="paragraph" w:customStyle="1" w:styleId="InterimAmendmnetNo">
    <w:name w:val="Interim Amendmnet No###"/>
    <w:rsid w:val="00901CCF"/>
    <w:pPr>
      <w:spacing w:after="360"/>
      <w:jc w:val="center"/>
    </w:pPr>
    <w:rPr>
      <w:rFonts w:eastAsia="Times New Roman"/>
      <w:b/>
      <w:caps/>
      <w:sz w:val="24"/>
    </w:rPr>
  </w:style>
  <w:style w:type="paragraph" w:customStyle="1" w:styleId="Contentshead">
    <w:name w:val="Contents_head"/>
    <w:rsid w:val="00901CCF"/>
    <w:pPr>
      <w:spacing w:before="240" w:after="120"/>
      <w:jc w:val="center"/>
    </w:pPr>
    <w:rPr>
      <w:rFonts w:eastAsia="Times New Roman"/>
      <w:b/>
    </w:rPr>
  </w:style>
  <w:style w:type="paragraph" w:customStyle="1" w:styleId="Alphalist">
    <w:name w:val="Alpha_list"/>
    <w:rsid w:val="00901CCF"/>
    <w:pPr>
      <w:numPr>
        <w:ilvl w:val="1"/>
        <w:numId w:val="20"/>
      </w:numPr>
      <w:spacing w:after="60"/>
      <w:jc w:val="both"/>
      <w:outlineLvl w:val="1"/>
    </w:pPr>
    <w:rPr>
      <w:rFonts w:eastAsia="Times New Roman"/>
    </w:rPr>
  </w:style>
  <w:style w:type="paragraph" w:customStyle="1" w:styleId="Tablenotesarial">
    <w:name w:val="Table_notes_arial"/>
    <w:unhideWhenUsed/>
    <w:rsid w:val="00901CCF"/>
    <w:pPr>
      <w:keepNext/>
      <w:numPr>
        <w:numId w:val="23"/>
      </w:numPr>
      <w:spacing w:before="120" w:after="120"/>
      <w:outlineLvl w:val="0"/>
    </w:pPr>
    <w:rPr>
      <w:rFonts w:eastAsia="Times New Roman" w:cs="Arial"/>
      <w:b/>
    </w:rPr>
  </w:style>
  <w:style w:type="paragraph" w:customStyle="1" w:styleId="Tabletitle">
    <w:name w:val="Table_title"/>
    <w:unhideWhenUsed/>
    <w:rsid w:val="00901CCF"/>
    <w:pPr>
      <w:keepNext/>
      <w:spacing w:after="120"/>
      <w:jc w:val="center"/>
    </w:pPr>
    <w:rPr>
      <w:rFonts w:eastAsia="Times New Roman"/>
      <w:b/>
    </w:rPr>
  </w:style>
  <w:style w:type="paragraph" w:customStyle="1" w:styleId="Tablecolheadarialcentre">
    <w:name w:val="Table_col_head_arial_centre"/>
    <w:unhideWhenUsed/>
    <w:rsid w:val="00901CCF"/>
    <w:pPr>
      <w:spacing w:before="120" w:after="120"/>
      <w:jc w:val="center"/>
    </w:pPr>
    <w:rPr>
      <w:rFonts w:eastAsia="Times New Roman"/>
      <w:b/>
    </w:rPr>
  </w:style>
  <w:style w:type="paragraph" w:customStyle="1" w:styleId="Tablecolheadarialleft">
    <w:name w:val="Table_col_head_arial_left"/>
    <w:unhideWhenUsed/>
    <w:rsid w:val="00901CCF"/>
    <w:pPr>
      <w:spacing w:before="120" w:after="120"/>
    </w:pPr>
    <w:rPr>
      <w:rFonts w:eastAsia="Times New Roman"/>
      <w:b/>
    </w:rPr>
  </w:style>
  <w:style w:type="paragraph" w:customStyle="1" w:styleId="Tablecolheadarialright">
    <w:name w:val="Table_col_head_arial_right"/>
    <w:unhideWhenUsed/>
    <w:rsid w:val="00901CCF"/>
    <w:pPr>
      <w:spacing w:before="120" w:after="120"/>
      <w:jc w:val="right"/>
    </w:pPr>
    <w:rPr>
      <w:rFonts w:eastAsia="Times New Roman"/>
      <w:b/>
    </w:rPr>
  </w:style>
  <w:style w:type="paragraph" w:customStyle="1" w:styleId="Figuretitle">
    <w:name w:val="Figure_title"/>
    <w:rsid w:val="00901CCF"/>
    <w:pPr>
      <w:spacing w:after="120"/>
      <w:jc w:val="center"/>
    </w:pPr>
    <w:rPr>
      <w:rFonts w:eastAsia="Times New Roman"/>
      <w:b/>
    </w:rPr>
  </w:style>
  <w:style w:type="paragraph" w:customStyle="1" w:styleId="Graphiccentre">
    <w:name w:val="Graphic_centre"/>
    <w:rsid w:val="00901CCF"/>
    <w:pPr>
      <w:keepNext/>
      <w:spacing w:before="120" w:after="120"/>
      <w:jc w:val="center"/>
    </w:pPr>
    <w:rPr>
      <w:rFonts w:eastAsia="Times New Roman"/>
      <w:b/>
      <w:caps/>
    </w:rPr>
  </w:style>
  <w:style w:type="paragraph" w:customStyle="1" w:styleId="Mainhead">
    <w:name w:val="Main_head"/>
    <w:rsid w:val="00901CCF"/>
    <w:pPr>
      <w:keepNext/>
      <w:spacing w:before="120" w:after="120"/>
      <w:jc w:val="center"/>
    </w:pPr>
    <w:rPr>
      <w:rFonts w:eastAsia="Times New Roman"/>
      <w:b/>
      <w:caps/>
    </w:rPr>
  </w:style>
  <w:style w:type="paragraph" w:customStyle="1" w:styleId="TablecolheadTNRcentre">
    <w:name w:val="Table_col_head_TNR_centre"/>
    <w:unhideWhenUsed/>
    <w:rsid w:val="00901CCF"/>
    <w:pPr>
      <w:spacing w:before="120" w:after="120"/>
      <w:jc w:val="center"/>
    </w:pPr>
    <w:rPr>
      <w:rFonts w:eastAsia="Times New Roman"/>
      <w:b/>
    </w:rPr>
  </w:style>
  <w:style w:type="paragraph" w:customStyle="1" w:styleId="Securityclass">
    <w:name w:val="Security_class"/>
    <w:rsid w:val="00901CCF"/>
    <w:pPr>
      <w:jc w:val="center"/>
    </w:pPr>
    <w:rPr>
      <w:rFonts w:eastAsia="Times New Roman"/>
      <w:b/>
      <w:caps/>
    </w:rPr>
  </w:style>
  <w:style w:type="paragraph" w:customStyle="1" w:styleId="Stepsubpara">
    <w:name w:val="Step_sub_para"/>
    <w:rsid w:val="00901CCF"/>
    <w:pPr>
      <w:numPr>
        <w:numId w:val="22"/>
      </w:numPr>
      <w:spacing w:after="120"/>
      <w:jc w:val="both"/>
      <w:outlineLvl w:val="1"/>
    </w:pPr>
    <w:rPr>
      <w:rFonts w:eastAsia="Times New Roman"/>
    </w:rPr>
  </w:style>
  <w:style w:type="paragraph" w:customStyle="1" w:styleId="Subparanonum">
    <w:name w:val="Sub_para_no_num"/>
    <w:rsid w:val="00901CCF"/>
    <w:pPr>
      <w:spacing w:after="120"/>
      <w:ind w:left="680"/>
      <w:jc w:val="both"/>
    </w:pPr>
    <w:rPr>
      <w:rFonts w:eastAsia="Times New Roman"/>
    </w:rPr>
  </w:style>
  <w:style w:type="paragraph" w:customStyle="1" w:styleId="Subsubparahead">
    <w:name w:val="Sub_sub_para_head"/>
    <w:rsid w:val="00901CCF"/>
    <w:pPr>
      <w:keepNext/>
      <w:spacing w:before="120" w:after="120"/>
      <w:ind w:left="1814"/>
    </w:pPr>
    <w:rPr>
      <w:rFonts w:eastAsia="Times New Roman"/>
      <w:b/>
    </w:rPr>
  </w:style>
  <w:style w:type="paragraph" w:customStyle="1" w:styleId="TablecolheadTNRleft">
    <w:name w:val="Table_col_head_TNR_left"/>
    <w:unhideWhenUsed/>
    <w:rsid w:val="00901CCF"/>
    <w:pPr>
      <w:spacing w:before="120" w:after="120"/>
    </w:pPr>
    <w:rPr>
      <w:rFonts w:eastAsia="Times New Roman"/>
      <w:b/>
    </w:rPr>
  </w:style>
  <w:style w:type="paragraph" w:customStyle="1" w:styleId="TablecolheadTNRright">
    <w:name w:val="Table_col_head_TNR_right"/>
    <w:unhideWhenUsed/>
    <w:rsid w:val="00901CCF"/>
    <w:pPr>
      <w:spacing w:before="120" w:after="120"/>
      <w:jc w:val="right"/>
    </w:pPr>
    <w:rPr>
      <w:rFonts w:eastAsia="Times New Roman"/>
      <w:b/>
    </w:rPr>
  </w:style>
  <w:style w:type="paragraph" w:customStyle="1" w:styleId="NumlistTNR">
    <w:name w:val="Num_list_TNR"/>
    <w:unhideWhenUsed/>
    <w:rsid w:val="00901CCF"/>
    <w:pPr>
      <w:numPr>
        <w:ilvl w:val="1"/>
        <w:numId w:val="23"/>
      </w:numPr>
      <w:spacing w:after="60"/>
      <w:jc w:val="both"/>
      <w:outlineLvl w:val="1"/>
    </w:pPr>
    <w:rPr>
      <w:rFonts w:eastAsia="Times New Roman"/>
    </w:rPr>
  </w:style>
  <w:style w:type="paragraph" w:customStyle="1" w:styleId="Contentslist">
    <w:name w:val="Contents_list"/>
    <w:rsid w:val="00901CCF"/>
    <w:pPr>
      <w:tabs>
        <w:tab w:val="center" w:pos="4196"/>
        <w:tab w:val="center" w:pos="4763"/>
        <w:tab w:val="center" w:pos="5500"/>
      </w:tabs>
      <w:spacing w:after="120"/>
    </w:pPr>
    <w:rPr>
      <w:rFonts w:eastAsia="Times New Roman"/>
      <w:b/>
    </w:rPr>
  </w:style>
  <w:style w:type="paragraph" w:customStyle="1" w:styleId="Contentstext">
    <w:name w:val="Contents_text"/>
    <w:rsid w:val="00901CCF"/>
    <w:pPr>
      <w:tabs>
        <w:tab w:val="center" w:pos="4196"/>
        <w:tab w:val="center" w:pos="4763"/>
        <w:tab w:val="center" w:pos="5500"/>
      </w:tabs>
    </w:pPr>
    <w:rPr>
      <w:rFonts w:eastAsia="Times New Roman"/>
    </w:rPr>
  </w:style>
  <w:style w:type="paragraph" w:customStyle="1" w:styleId="Blankpage">
    <w:name w:val="Blank_page"/>
    <w:rsid w:val="00901CCF"/>
    <w:pPr>
      <w:jc w:val="center"/>
    </w:pPr>
    <w:rPr>
      <w:rFonts w:eastAsia="Times New Roman"/>
      <w:b/>
      <w:sz w:val="36"/>
    </w:rPr>
  </w:style>
  <w:style w:type="paragraph" w:customStyle="1" w:styleId="Tabletextarialcentre">
    <w:name w:val="Table_text_arial_centre"/>
    <w:unhideWhenUsed/>
    <w:rsid w:val="00901CCF"/>
    <w:pPr>
      <w:spacing w:before="60" w:after="60"/>
      <w:jc w:val="center"/>
    </w:pPr>
    <w:rPr>
      <w:rFonts w:eastAsia="Times New Roman"/>
    </w:rPr>
  </w:style>
  <w:style w:type="paragraph" w:customStyle="1" w:styleId="Tabletextarialleft">
    <w:name w:val="Table_text_arial_left"/>
    <w:unhideWhenUsed/>
    <w:rsid w:val="00901CCF"/>
    <w:pPr>
      <w:spacing w:before="60" w:after="60"/>
    </w:pPr>
    <w:rPr>
      <w:rFonts w:eastAsia="Times New Roman"/>
    </w:rPr>
  </w:style>
  <w:style w:type="paragraph" w:customStyle="1" w:styleId="Stepsubsubpara">
    <w:name w:val="Step_sub_sub_para"/>
    <w:rsid w:val="00901CCF"/>
    <w:pPr>
      <w:numPr>
        <w:numId w:val="24"/>
      </w:numPr>
      <w:spacing w:after="120"/>
      <w:jc w:val="both"/>
      <w:outlineLvl w:val="2"/>
    </w:pPr>
    <w:rPr>
      <w:rFonts w:eastAsia="Times New Roman"/>
    </w:rPr>
  </w:style>
  <w:style w:type="paragraph" w:customStyle="1" w:styleId="WCN24textTNR">
    <w:name w:val="WCN24_text_TNR"/>
    <w:basedOn w:val="TitleofINAM"/>
    <w:rsid w:val="00901CCF"/>
    <w:pPr>
      <w:numPr>
        <w:numId w:val="25"/>
      </w:numPr>
      <w:tabs>
        <w:tab w:val="left" w:pos="1361"/>
      </w:tabs>
      <w:spacing w:after="120"/>
      <w:ind w:right="1361"/>
      <w:jc w:val="both"/>
      <w:outlineLvl w:val="0"/>
    </w:pPr>
    <w:rPr>
      <w:b w:val="0"/>
      <w:caps w:val="0"/>
      <w:sz w:val="20"/>
    </w:rPr>
  </w:style>
  <w:style w:type="paragraph" w:customStyle="1" w:styleId="Tabletextarialright">
    <w:name w:val="Table_text_arial_right"/>
    <w:unhideWhenUsed/>
    <w:rsid w:val="00901CCF"/>
    <w:pPr>
      <w:spacing w:before="60" w:after="60"/>
      <w:jc w:val="right"/>
    </w:pPr>
    <w:rPr>
      <w:rFonts w:eastAsia="Times New Roman"/>
    </w:rPr>
  </w:style>
  <w:style w:type="paragraph" w:customStyle="1" w:styleId="TabletextTNRcentre">
    <w:name w:val="Table_text_TNR_centre"/>
    <w:unhideWhenUsed/>
    <w:rsid w:val="00901CCF"/>
    <w:pPr>
      <w:spacing w:before="60" w:after="60"/>
      <w:jc w:val="center"/>
    </w:pPr>
    <w:rPr>
      <w:rFonts w:eastAsia="Times New Roman"/>
    </w:rPr>
  </w:style>
  <w:style w:type="paragraph" w:customStyle="1" w:styleId="TabletextTNRleft">
    <w:name w:val="Table_text_TNR_left"/>
    <w:unhideWhenUsed/>
    <w:rsid w:val="00901CCF"/>
    <w:pPr>
      <w:spacing w:before="60" w:after="60"/>
    </w:pPr>
    <w:rPr>
      <w:rFonts w:eastAsia="Times New Roman"/>
    </w:rPr>
  </w:style>
  <w:style w:type="paragraph" w:customStyle="1" w:styleId="TabletextTNRright">
    <w:name w:val="Table_text_TNR_right"/>
    <w:unhideWhenUsed/>
    <w:rsid w:val="00901CCF"/>
    <w:pPr>
      <w:spacing w:before="60" w:after="60"/>
      <w:jc w:val="right"/>
    </w:pPr>
    <w:rPr>
      <w:rFonts w:eastAsia="Times New Roman"/>
    </w:rPr>
  </w:style>
  <w:style w:type="paragraph" w:customStyle="1" w:styleId="DAPAnormal">
    <w:name w:val="DAPAnormal"/>
    <w:rsid w:val="00901CCF"/>
    <w:rPr>
      <w:rFonts w:eastAsia="Times New Roman"/>
      <w:b/>
      <w:caps/>
      <w:sz w:val="2"/>
    </w:rPr>
  </w:style>
  <w:style w:type="paragraph" w:customStyle="1" w:styleId="WCNtextTNR">
    <w:name w:val="WCN_text_TNR"/>
    <w:basedOn w:val="Normal"/>
    <w:rsid w:val="00901CCF"/>
    <w:pPr>
      <w:keepNext/>
      <w:tabs>
        <w:tab w:val="num" w:pos="851"/>
      </w:tabs>
      <w:spacing w:after="120"/>
      <w:ind w:left="851" w:right="850" w:hanging="851"/>
      <w:jc w:val="both"/>
      <w:outlineLvl w:val="0"/>
    </w:pPr>
    <w:rPr>
      <w:rFonts w:eastAsia="Times New Roman"/>
      <w:lang w:eastAsia="en-AU"/>
    </w:rPr>
  </w:style>
  <w:style w:type="paragraph" w:customStyle="1" w:styleId="Step1">
    <w:name w:val="Step 1"/>
    <w:basedOn w:val="Normal"/>
    <w:semiHidden/>
    <w:unhideWhenUsed/>
    <w:qFormat/>
    <w:rsid w:val="00901CCF"/>
    <w:pPr>
      <w:numPr>
        <w:numId w:val="28"/>
      </w:numPr>
      <w:tabs>
        <w:tab w:val="left" w:leader="dot" w:pos="4536"/>
      </w:tabs>
    </w:pPr>
    <w:rPr>
      <w:rFonts w:eastAsia="Times New Roman"/>
    </w:rPr>
  </w:style>
  <w:style w:type="paragraph" w:customStyle="1" w:styleId="Step2a">
    <w:name w:val="Step 2 (a)"/>
    <w:basedOn w:val="Step1"/>
    <w:qFormat/>
    <w:rsid w:val="00901CCF"/>
    <w:pPr>
      <w:numPr>
        <w:ilvl w:val="1"/>
      </w:numPr>
    </w:pPr>
  </w:style>
  <w:style w:type="paragraph" w:customStyle="1" w:styleId="Step31">
    <w:name w:val="Step 3 (1)."/>
    <w:basedOn w:val="Step2a"/>
    <w:qFormat/>
    <w:rsid w:val="00901CCF"/>
    <w:pPr>
      <w:numPr>
        <w:ilvl w:val="2"/>
      </w:numPr>
    </w:pPr>
  </w:style>
  <w:style w:type="character" w:customStyle="1" w:styleId="Heading1Char">
    <w:name w:val="Heading 1 Char"/>
    <w:aliases w:val="1. Char"/>
    <w:basedOn w:val="DefaultParagraphFont"/>
    <w:link w:val="Heading1"/>
    <w:rsid w:val="00901CC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a. Char"/>
    <w:basedOn w:val="DefaultParagraphFont"/>
    <w:link w:val="Heading2"/>
    <w:rsid w:val="00901CC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(1) Char"/>
    <w:basedOn w:val="DefaultParagraphFont"/>
    <w:link w:val="Heading3"/>
    <w:rsid w:val="00901CC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(a) Char"/>
    <w:basedOn w:val="DefaultParagraphFont"/>
    <w:link w:val="Heading4"/>
    <w:rsid w:val="00901CC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aliases w:val="i. Char"/>
    <w:basedOn w:val="DefaultParagraphFont"/>
    <w:link w:val="Heading5"/>
    <w:rsid w:val="00901CC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01CC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01CC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01CCF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01CCF"/>
    <w:rPr>
      <w:rFonts w:eastAsia="Times New Roman" w:cs="Times New Roman"/>
      <w:i/>
      <w:sz w:val="18"/>
      <w:szCs w:val="20"/>
    </w:rPr>
  </w:style>
  <w:style w:type="paragraph" w:styleId="Header">
    <w:name w:val="header"/>
    <w:link w:val="HeaderChar"/>
    <w:semiHidden/>
    <w:unhideWhenUsed/>
    <w:rsid w:val="00901CCF"/>
    <w:pPr>
      <w:tabs>
        <w:tab w:val="right" w:pos="9497"/>
      </w:tabs>
      <w:spacing w:after="360"/>
    </w:pPr>
    <w:rPr>
      <w:rFonts w:eastAsia="Times New Roman"/>
      <w:b/>
    </w:rPr>
  </w:style>
  <w:style w:type="character" w:customStyle="1" w:styleId="HeaderChar">
    <w:name w:val="Header Char"/>
    <w:basedOn w:val="DefaultParagraphFont"/>
    <w:link w:val="Header"/>
    <w:semiHidden/>
    <w:rsid w:val="00901CCF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901CC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C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01CCF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901CC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DR102 - Marko Jakovich - Superannuation: Assessing Efficiency and Competitiveness - Public inquiry</vt:lpstr>
    </vt:vector>
  </TitlesOfParts>
  <Company>Marko Jakovich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DR102 - Marko Jakovich - Superannuation: Assessing Efficiency and Competitiveness - Public inquiry</dc:title>
  <dc:creator>Marko Jakovich</dc:creator>
  <cp:lastModifiedBy>Productivity Commission</cp:lastModifiedBy>
  <cp:revision>4</cp:revision>
  <dcterms:created xsi:type="dcterms:W3CDTF">2018-05-29T00:26:00Z</dcterms:created>
  <dcterms:modified xsi:type="dcterms:W3CDTF">2018-05-30T02:12:00Z</dcterms:modified>
</cp:coreProperties>
</file>