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C05B4" w14:textId="65282F42" w:rsidR="009B41B2" w:rsidRDefault="008D1BFF" w:rsidP="00324014">
      <w:pPr>
        <w:rPr>
          <w:b/>
          <w:sz w:val="28"/>
          <w:szCs w:val="28"/>
          <w:u w:val="single"/>
          <w:lang w:val="en-AU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n-AU"/>
        </w:rPr>
        <w:t>Comment on:</w:t>
      </w:r>
    </w:p>
    <w:p w14:paraId="51A9EF16" w14:textId="1C0E6253" w:rsidR="008D1BFF" w:rsidRPr="008D1BFF" w:rsidRDefault="008D1BFF" w:rsidP="008D1BFF">
      <w:pPr>
        <w:pBdr>
          <w:bottom w:val="single" w:sz="4" w:space="1" w:color="auto"/>
        </w:pBdr>
        <w:jc w:val="both"/>
        <w:rPr>
          <w:b/>
          <w:i/>
          <w:sz w:val="28"/>
          <w:szCs w:val="28"/>
          <w:lang w:val="en-AU"/>
        </w:rPr>
      </w:pPr>
      <w:r w:rsidRPr="008D1BFF">
        <w:rPr>
          <w:b/>
          <w:i/>
          <w:sz w:val="28"/>
          <w:szCs w:val="28"/>
          <w:lang w:val="en-AU"/>
        </w:rPr>
        <w:t>Murray-Darling Basin Plan: Five-year assessment – Productivity Commission Draft Report</w:t>
      </w:r>
    </w:p>
    <w:p w14:paraId="70FE1560" w14:textId="50A4DF10" w:rsidR="00324014" w:rsidRDefault="00F54B72" w:rsidP="00F54B72">
      <w:r>
        <w:t>My comments on the draft report are confined to discussion relating to management of n</w:t>
      </w:r>
      <w:r w:rsidR="00324014">
        <w:t xml:space="preserve">on-salinity water quality </w:t>
      </w:r>
      <w:r>
        <w:t xml:space="preserve">issues, in particular the role of </w:t>
      </w:r>
      <w:r w:rsidR="00324014">
        <w:t>‘water quality management plans’</w:t>
      </w:r>
      <w:r w:rsidR="00023CF7">
        <w:t xml:space="preserve"> (</w:t>
      </w:r>
      <w:proofErr w:type="spellStart"/>
      <w:r w:rsidR="00023CF7">
        <w:t>wqmp</w:t>
      </w:r>
      <w:proofErr w:type="spellEnd"/>
      <w:r w:rsidR="00023CF7">
        <w:t>)</w:t>
      </w:r>
      <w:r>
        <w:t>. This was the</w:t>
      </w:r>
      <w:r w:rsidR="00324014">
        <w:t xml:space="preserve"> critical part of my </w:t>
      </w:r>
      <w:r>
        <w:t>initial</w:t>
      </w:r>
      <w:r w:rsidR="00324014">
        <w:t xml:space="preserve"> submission</w:t>
      </w:r>
      <w:r w:rsidR="00686BD6">
        <w:t xml:space="preserve"> to the Productivity Commission</w:t>
      </w:r>
      <w:r>
        <w:t xml:space="preserve">, and unfortunately the issues I raised at that time </w:t>
      </w:r>
      <w:r w:rsidR="003B6E93">
        <w:t>appear to have been</w:t>
      </w:r>
      <w:r>
        <w:t xml:space="preserve"> over-looked</w:t>
      </w:r>
      <w:r w:rsidR="00B802C4">
        <w:t xml:space="preserve"> in the draft report</w:t>
      </w:r>
      <w:r>
        <w:t>.</w:t>
      </w:r>
    </w:p>
    <w:p w14:paraId="1D953977" w14:textId="6DA717BB" w:rsidR="008C751D" w:rsidRPr="008C751D" w:rsidRDefault="008C751D" w:rsidP="00F54B72">
      <w:pPr>
        <w:rPr>
          <w:u w:val="single"/>
        </w:rPr>
      </w:pPr>
      <w:r w:rsidRPr="008C751D">
        <w:rPr>
          <w:u w:val="single"/>
        </w:rPr>
        <w:t xml:space="preserve">Inadequacy of current approach to </w:t>
      </w:r>
      <w:r w:rsidR="00686BD6">
        <w:rPr>
          <w:u w:val="single"/>
        </w:rPr>
        <w:t>Water Quality Management Plan</w:t>
      </w:r>
      <w:r w:rsidRPr="008C751D">
        <w:rPr>
          <w:u w:val="single"/>
        </w:rPr>
        <w:t>s</w:t>
      </w:r>
    </w:p>
    <w:p w14:paraId="36109C3A" w14:textId="187A0EC4" w:rsidR="00F54B72" w:rsidRDefault="00F54B72" w:rsidP="00F54B72">
      <w:r>
        <w:t xml:space="preserve">I </w:t>
      </w:r>
      <w:proofErr w:type="spellStart"/>
      <w:r>
        <w:t>re-emphasise</w:t>
      </w:r>
      <w:proofErr w:type="spellEnd"/>
      <w:r>
        <w:t xml:space="preserve"> the Terms of Reference of the Commission’s review, which in part state:</w:t>
      </w:r>
    </w:p>
    <w:p w14:paraId="178D5C79" w14:textId="77777777" w:rsidR="00F54B72" w:rsidRPr="00A2662B" w:rsidRDefault="00F54B72" w:rsidP="00F54B72">
      <w:pPr>
        <w:pStyle w:val="ListBullet"/>
        <w:numPr>
          <w:ilvl w:val="0"/>
          <w:numId w:val="0"/>
        </w:numPr>
        <w:spacing w:before="60"/>
        <w:rPr>
          <w:rFonts w:asciiTheme="minorHAnsi" w:hAnsiTheme="minorHAnsi" w:cstheme="minorHAnsi"/>
          <w:i/>
          <w:sz w:val="22"/>
          <w:szCs w:val="22"/>
          <w:lang w:val="en"/>
        </w:rPr>
      </w:pPr>
      <w:r w:rsidRPr="00A2662B">
        <w:rPr>
          <w:rFonts w:asciiTheme="minorHAnsi" w:hAnsiTheme="minorHAnsi" w:cstheme="minorHAnsi"/>
          <w:i/>
          <w:sz w:val="22"/>
          <w:szCs w:val="22"/>
          <w:lang w:val="en"/>
        </w:rPr>
        <w:t>The Commission should assess:</w:t>
      </w:r>
    </w:p>
    <w:p w14:paraId="25215BE2" w14:textId="27F93E5E" w:rsidR="00F54B72" w:rsidRPr="00A2662B" w:rsidRDefault="00F54B72" w:rsidP="00F54B72">
      <w:pPr>
        <w:pStyle w:val="ListBullet"/>
        <w:numPr>
          <w:ilvl w:val="0"/>
          <w:numId w:val="0"/>
        </w:numPr>
        <w:spacing w:before="60"/>
        <w:rPr>
          <w:rFonts w:asciiTheme="minorHAnsi" w:hAnsiTheme="minorHAnsi" w:cstheme="minorHAnsi"/>
          <w:i/>
          <w:sz w:val="22"/>
          <w:szCs w:val="22"/>
          <w:lang w:val="en"/>
        </w:rPr>
      </w:pPr>
      <w:r w:rsidRPr="00A2662B">
        <w:rPr>
          <w:rFonts w:asciiTheme="minorHAnsi" w:hAnsiTheme="minorHAnsi" w:cstheme="minorHAnsi"/>
          <w:i/>
          <w:sz w:val="22"/>
          <w:szCs w:val="22"/>
          <w:lang w:val="en"/>
        </w:rPr>
        <w:t xml:space="preserve">…the extent to which the current framework for implementing the Basin Plan, … is likely to be sufficient: </w:t>
      </w:r>
    </w:p>
    <w:p w14:paraId="0BCEC359" w14:textId="77777777" w:rsidR="00F54B72" w:rsidRPr="00A2662B" w:rsidRDefault="00F54B72" w:rsidP="00F54B72">
      <w:pPr>
        <w:ind w:left="360"/>
        <w:rPr>
          <w:rFonts w:cstheme="minorHAnsi"/>
          <w:i/>
        </w:rPr>
      </w:pPr>
      <w:r w:rsidRPr="00A2662B">
        <w:rPr>
          <w:rFonts w:cstheme="minorHAnsi"/>
          <w:i/>
          <w:lang w:val="en"/>
        </w:rPr>
        <w:t>to support delivery of the objectives and outcomes identified in Chapter 5 of the Basin Plan,</w:t>
      </w:r>
    </w:p>
    <w:p w14:paraId="29272A7F" w14:textId="25A9D3A9" w:rsidR="00841B97" w:rsidRDefault="005E0B0D" w:rsidP="00F54B72">
      <w:r>
        <w:t xml:space="preserve">I endorse the Commission’s view that Water Quality Management Plan’s </w:t>
      </w:r>
      <w:r w:rsidR="00686BD6">
        <w:t>(</w:t>
      </w:r>
      <w:proofErr w:type="spellStart"/>
      <w:r w:rsidR="00B802C4">
        <w:t>wqmps</w:t>
      </w:r>
      <w:proofErr w:type="spellEnd"/>
      <w:r w:rsidR="00686BD6">
        <w:t xml:space="preserve">) </w:t>
      </w:r>
      <w:r>
        <w:t>are ‘the main mechanism by which water quality will be managed…’</w:t>
      </w:r>
      <w:r w:rsidR="0054505D">
        <w:t xml:space="preserve"> </w:t>
      </w:r>
      <w:r w:rsidR="008C751D">
        <w:t xml:space="preserve">in the Basin Plan. This is particularly true of long-term </w:t>
      </w:r>
      <w:r w:rsidR="003B6E93">
        <w:t>issues</w:t>
      </w:r>
      <w:r w:rsidR="008C751D">
        <w:t>; it is only short-term, chronic, water quality issues</w:t>
      </w:r>
      <w:r w:rsidR="003B6E93">
        <w:t xml:space="preserve"> </w:t>
      </w:r>
      <w:r w:rsidR="008C751D">
        <w:t>which are likely to be addressed by operational flow decisions.</w:t>
      </w:r>
    </w:p>
    <w:p w14:paraId="641F4109" w14:textId="4E0EB99D" w:rsidR="00F54B72" w:rsidRDefault="0054505D" w:rsidP="00F54B72">
      <w:r>
        <w:t xml:space="preserve">Thus, the </w:t>
      </w:r>
      <w:r w:rsidR="008C751D">
        <w:t xml:space="preserve">fundamental </w:t>
      </w:r>
      <w:r>
        <w:t>question for consideration</w:t>
      </w:r>
      <w:r w:rsidR="004248B1">
        <w:t xml:space="preserve"> by the Commission</w:t>
      </w:r>
      <w:r>
        <w:t xml:space="preserve"> </w:t>
      </w:r>
      <w:r w:rsidR="00A24AB6">
        <w:t xml:space="preserve">in this matter </w:t>
      </w:r>
      <w:r>
        <w:t>becomes</w:t>
      </w:r>
      <w:r w:rsidR="00686BD6">
        <w:t>,</w:t>
      </w:r>
      <w:r>
        <w:t xml:space="preserve"> to what </w:t>
      </w:r>
      <w:r w:rsidR="00841B97">
        <w:t xml:space="preserve">extent are </w:t>
      </w:r>
      <w:proofErr w:type="spellStart"/>
      <w:r w:rsidR="00023CF7">
        <w:t>wqmp</w:t>
      </w:r>
      <w:r w:rsidR="00841B97">
        <w:t>s</w:t>
      </w:r>
      <w:proofErr w:type="spellEnd"/>
      <w:r w:rsidR="00841B97">
        <w:t xml:space="preserve"> sufficient to </w:t>
      </w:r>
      <w:r w:rsidR="00841B97">
        <w:rPr>
          <w:i/>
        </w:rPr>
        <w:t xml:space="preserve">…maintain appropriate water quality…for environmental, social, cultural and economic activity in the Basin </w:t>
      </w:r>
      <w:r w:rsidR="00841B97">
        <w:t xml:space="preserve">and </w:t>
      </w:r>
      <w:r w:rsidR="00841B97">
        <w:rPr>
          <w:i/>
        </w:rPr>
        <w:t>…Basin water resources remain fit for purpose.</w:t>
      </w:r>
      <w:r w:rsidR="00841B97">
        <w:rPr>
          <w:rStyle w:val="FootnoteReference"/>
          <w:i/>
        </w:rPr>
        <w:footnoteReference w:id="1"/>
      </w:r>
      <w:r w:rsidR="00841B97">
        <w:rPr>
          <w:i/>
        </w:rPr>
        <w:t xml:space="preserve"> </w:t>
      </w:r>
      <w:r w:rsidR="00841B97">
        <w:t xml:space="preserve"> </w:t>
      </w:r>
    </w:p>
    <w:p w14:paraId="2AA9B1F5" w14:textId="3398022D" w:rsidR="00A24AB6" w:rsidRDefault="008C751D" w:rsidP="00F54B72">
      <w:r>
        <w:t xml:space="preserve">The </w:t>
      </w:r>
      <w:r w:rsidR="00355A61">
        <w:t xml:space="preserve">only endorsed </w:t>
      </w:r>
      <w:proofErr w:type="spellStart"/>
      <w:r w:rsidR="00355A61">
        <w:t>wqmp</w:t>
      </w:r>
      <w:proofErr w:type="spellEnd"/>
      <w:r w:rsidR="00355A61">
        <w:t xml:space="preserve"> at the time of the Productivity Commission’s issues paper was </w:t>
      </w:r>
      <w:r>
        <w:t xml:space="preserve">part of the </w:t>
      </w:r>
      <w:proofErr w:type="spellStart"/>
      <w:r>
        <w:t>Warrego-Paroo-Nebine</w:t>
      </w:r>
      <w:proofErr w:type="spellEnd"/>
      <w:r>
        <w:t xml:space="preserve"> </w:t>
      </w:r>
      <w:proofErr w:type="spellStart"/>
      <w:r>
        <w:t>WRP</w:t>
      </w:r>
      <w:proofErr w:type="spellEnd"/>
      <w:r w:rsidR="00355A61">
        <w:t xml:space="preserve">. The approach by MDBA to implementation of water quality matters can be </w:t>
      </w:r>
      <w:r w:rsidR="00A24AB6">
        <w:t>gauged by what MDBA considered a</w:t>
      </w:r>
      <w:r w:rsidR="00F3169A">
        <w:t xml:space="preserve">n acceptable </w:t>
      </w:r>
      <w:proofErr w:type="spellStart"/>
      <w:r w:rsidR="00A24AB6">
        <w:t>wqmp</w:t>
      </w:r>
      <w:proofErr w:type="spellEnd"/>
      <w:r w:rsidR="00A24AB6">
        <w:t>.</w:t>
      </w:r>
    </w:p>
    <w:p w14:paraId="15366FF4" w14:textId="03501AD4" w:rsidR="004248B1" w:rsidRDefault="00A24AB6" w:rsidP="00F54B72">
      <w:r>
        <w:t xml:space="preserve">This </w:t>
      </w:r>
      <w:r w:rsidR="00F3169A">
        <w:t xml:space="preserve">accredited </w:t>
      </w:r>
      <w:proofErr w:type="spellStart"/>
      <w:r>
        <w:t>wqmp</w:t>
      </w:r>
      <w:proofErr w:type="spellEnd"/>
      <w:r>
        <w:t xml:space="preserve"> </w:t>
      </w:r>
      <w:r w:rsidR="008C751D">
        <w:t xml:space="preserve">contains </w:t>
      </w:r>
      <w:r w:rsidR="008C751D" w:rsidRPr="001735DF">
        <w:rPr>
          <w:b/>
          <w:u w:val="single"/>
        </w:rPr>
        <w:t>no</w:t>
      </w:r>
      <w:r w:rsidR="008C751D">
        <w:t xml:space="preserve"> </w:t>
      </w:r>
      <w:r w:rsidR="003B6E93">
        <w:t xml:space="preserve">real </w:t>
      </w:r>
      <w:r w:rsidR="008C751D">
        <w:t xml:space="preserve">water quality management actions. </w:t>
      </w:r>
      <w:r w:rsidR="004248B1">
        <w:t>The a</w:t>
      </w:r>
      <w:r w:rsidR="00F3169A">
        <w:t>ssumption</w:t>
      </w:r>
      <w:r w:rsidR="004248B1">
        <w:t xml:space="preserve"> clearly seems to be that a comprehensive analysis of risks and threats and setting of targets without any management action is sufficient</w:t>
      </w:r>
      <w:r w:rsidR="00F3169A">
        <w:t xml:space="preserve"> to ensure Basin water resources remain fit for purpose</w:t>
      </w:r>
      <w:r w:rsidR="004248B1">
        <w:t xml:space="preserve">. </w:t>
      </w:r>
      <w:r w:rsidR="00F37173">
        <w:t>A</w:t>
      </w:r>
      <w:r w:rsidR="008C751D">
        <w:t xml:space="preserve"> </w:t>
      </w:r>
      <w:proofErr w:type="spellStart"/>
      <w:r w:rsidR="008C751D">
        <w:t>w</w:t>
      </w:r>
      <w:r w:rsidR="00F3169A">
        <w:t>qm</w:t>
      </w:r>
      <w:r w:rsidR="008C751D">
        <w:t>p</w:t>
      </w:r>
      <w:proofErr w:type="spellEnd"/>
      <w:r w:rsidR="00F37173">
        <w:t xml:space="preserve"> </w:t>
      </w:r>
      <w:r w:rsidR="003B6E93">
        <w:t>without any real management actions</w:t>
      </w:r>
      <w:r w:rsidR="008C751D">
        <w:t xml:space="preserve"> </w:t>
      </w:r>
      <w:r w:rsidR="001735DF">
        <w:t xml:space="preserve">is clearly insufficient to </w:t>
      </w:r>
      <w:r w:rsidR="001735DF">
        <w:rPr>
          <w:i/>
        </w:rPr>
        <w:t xml:space="preserve">maintain appropriate water </w:t>
      </w:r>
      <w:r w:rsidR="00B802C4">
        <w:rPr>
          <w:i/>
        </w:rPr>
        <w:t>quality</w:t>
      </w:r>
      <w:r w:rsidR="00B802C4">
        <w:t xml:space="preserve"> and</w:t>
      </w:r>
      <w:r w:rsidR="001735DF">
        <w:t xml:space="preserve"> should be </w:t>
      </w:r>
      <w:r w:rsidR="00023CF7">
        <w:t xml:space="preserve">so </w:t>
      </w:r>
      <w:r w:rsidR="001735DF">
        <w:t>recognized</w:t>
      </w:r>
      <w:r w:rsidR="00023CF7">
        <w:t xml:space="preserve"> by the Productivity Commission</w:t>
      </w:r>
      <w:r w:rsidR="001735DF">
        <w:t xml:space="preserve">. </w:t>
      </w:r>
    </w:p>
    <w:p w14:paraId="1EBB62AB" w14:textId="54039F80" w:rsidR="00A24AB6" w:rsidRDefault="00A24AB6" w:rsidP="00F54B72">
      <w:r>
        <w:t>Despite the</w:t>
      </w:r>
      <w:r w:rsidR="00F3169A">
        <w:t>ir</w:t>
      </w:r>
      <w:r>
        <w:t xml:space="preserve"> clear Terms of Reference, the Productivity Commission </w:t>
      </w:r>
      <w:r w:rsidR="006C5BD2">
        <w:t xml:space="preserve">draft report </w:t>
      </w:r>
      <w:r w:rsidR="00955D51">
        <w:t>does not reflect</w:t>
      </w:r>
      <w:r>
        <w:t xml:space="preserve"> </w:t>
      </w:r>
      <w:r w:rsidR="00955D51">
        <w:t xml:space="preserve">a robust and objective analysis of this issue. </w:t>
      </w:r>
    </w:p>
    <w:p w14:paraId="2A3C0FAE" w14:textId="101DAB98" w:rsidR="00023CF7" w:rsidRPr="00023CF7" w:rsidRDefault="00023CF7" w:rsidP="00F54B72">
      <w:pPr>
        <w:rPr>
          <w:u w:val="single"/>
        </w:rPr>
      </w:pPr>
      <w:r>
        <w:rPr>
          <w:u w:val="single"/>
        </w:rPr>
        <w:t>Consistency with national guidance material</w:t>
      </w:r>
    </w:p>
    <w:p w14:paraId="7416AE12" w14:textId="77777777" w:rsidR="00A80B60" w:rsidRDefault="00A80B60" w:rsidP="00F54B72">
      <w:r>
        <w:t>The Issues Paper made it clear that the Productivity Commission wished to explore in detail:</w:t>
      </w:r>
    </w:p>
    <w:p w14:paraId="4F6F69A2" w14:textId="77777777" w:rsidR="00A80B60" w:rsidRPr="008C751D" w:rsidRDefault="00A80B60" w:rsidP="00F3169A">
      <w:pPr>
        <w:pStyle w:val="InformationReque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8C751D">
        <w:rPr>
          <w:rFonts w:asciiTheme="minorHAnsi" w:hAnsiTheme="minorHAnsi" w:cstheme="minorHAnsi"/>
        </w:rPr>
        <w:t>any inconsistencies between the various national water quality guidelines and the water quality management plan requirements in WRPs and whether these inconsistencies are being resolved and managed</w:t>
      </w:r>
    </w:p>
    <w:p w14:paraId="7203D7C8" w14:textId="77777777" w:rsidR="008C751D" w:rsidRDefault="008C751D" w:rsidP="00F54B72"/>
    <w:p w14:paraId="3D65883B" w14:textId="31880EF7" w:rsidR="00841B97" w:rsidRDefault="00841B97" w:rsidP="00F54B72">
      <w:r>
        <w:t>Australian Governments have a well-established</w:t>
      </w:r>
      <w:r w:rsidR="00FD2D35">
        <w:t>,</w:t>
      </w:r>
      <w:r>
        <w:t xml:space="preserve"> endorsed framework for managing water quality,</w:t>
      </w:r>
      <w:r w:rsidR="00023CF7">
        <w:t xml:space="preserve"> - </w:t>
      </w:r>
      <w:r>
        <w:t>‘The National Water Quality Management Strategy’. One of the earliest documents prepared was the ‘Implementation Guideli</w:t>
      </w:r>
      <w:r w:rsidR="004248B1">
        <w:t>n</w:t>
      </w:r>
      <w:r>
        <w:t xml:space="preserve">es’ </w:t>
      </w:r>
      <w:r w:rsidR="00686BD6">
        <w:t xml:space="preserve">(1998) </w:t>
      </w:r>
      <w:r>
        <w:t>which, among other things</w:t>
      </w:r>
      <w:r w:rsidR="004248B1">
        <w:t>,</w:t>
      </w:r>
      <w:r>
        <w:t xml:space="preserve"> provide a clear </w:t>
      </w:r>
      <w:r w:rsidR="004248B1">
        <w:t xml:space="preserve">approach to </w:t>
      </w:r>
      <w:r w:rsidR="00686BD6">
        <w:t xml:space="preserve">what is required for </w:t>
      </w:r>
      <w:r w:rsidR="00864FDD">
        <w:t xml:space="preserve">a </w:t>
      </w:r>
      <w:r w:rsidR="004248B1">
        <w:t>water quality management plan.</w:t>
      </w:r>
      <w:r>
        <w:t xml:space="preserve"> </w:t>
      </w:r>
      <w:r w:rsidR="00023CF7">
        <w:t>This was extended in the ‘Australian and New Zealand Guidelines for Fresh and Marine Water Quality’ (2000). Th</w:t>
      </w:r>
      <w:r w:rsidR="00A2662B">
        <w:t>ese guidelines</w:t>
      </w:r>
      <w:r w:rsidR="00023CF7">
        <w:t xml:space="preserve"> ha</w:t>
      </w:r>
      <w:r w:rsidR="00A2662B">
        <w:t>ve</w:t>
      </w:r>
      <w:r w:rsidR="00023CF7">
        <w:t xml:space="preserve"> been recently </w:t>
      </w:r>
      <w:r w:rsidR="00F37173">
        <w:t xml:space="preserve">clarified with </w:t>
      </w:r>
      <w:r w:rsidR="00023CF7">
        <w:t xml:space="preserve">the principles of what </w:t>
      </w:r>
      <w:r w:rsidR="00F37173">
        <w:t xml:space="preserve">should </w:t>
      </w:r>
      <w:r w:rsidR="00023CF7">
        <w:t>constitute a water quality management plan (</w:t>
      </w:r>
      <w:proofErr w:type="spellStart"/>
      <w:r w:rsidR="00023CF7">
        <w:t>wqmp</w:t>
      </w:r>
      <w:proofErr w:type="spellEnd"/>
      <w:r w:rsidR="00023CF7">
        <w:t>)</w:t>
      </w:r>
      <w:r w:rsidR="00A24AB6">
        <w:t xml:space="preserve"> clearly documented</w:t>
      </w:r>
      <w:r w:rsidR="00023CF7">
        <w:t>:</w:t>
      </w:r>
    </w:p>
    <w:p w14:paraId="1594D7C0" w14:textId="624B7C8D" w:rsidR="00023CF7" w:rsidRDefault="00082C16" w:rsidP="00F54B72">
      <w:hyperlink r:id="rId14" w:history="1">
        <w:r w:rsidR="00023CF7" w:rsidRPr="00DE0940">
          <w:rPr>
            <w:rStyle w:val="Hyperlink"/>
          </w:rPr>
          <w:t>http://www.waterquality.gov.au/anz-guidelines/framework/wqmp</w:t>
        </w:r>
      </w:hyperlink>
      <w:r w:rsidR="00023CF7">
        <w:t xml:space="preserve"> </w:t>
      </w:r>
    </w:p>
    <w:p w14:paraId="22CEF9AE" w14:textId="4BB2E016" w:rsidR="00324014" w:rsidRDefault="00A80B60" w:rsidP="00023CF7">
      <w:r>
        <w:t xml:space="preserve">The </w:t>
      </w:r>
      <w:proofErr w:type="spellStart"/>
      <w:r w:rsidR="00023CF7">
        <w:t>wqmp</w:t>
      </w:r>
      <w:proofErr w:type="spellEnd"/>
      <w:r w:rsidR="00023CF7">
        <w:t xml:space="preserve">, as adopted in the </w:t>
      </w:r>
      <w:proofErr w:type="spellStart"/>
      <w:r w:rsidR="00023CF7">
        <w:t>Warrego</w:t>
      </w:r>
      <w:r>
        <w:t>-</w:t>
      </w:r>
      <w:r w:rsidR="00023CF7">
        <w:t>Parr</w:t>
      </w:r>
      <w:r>
        <w:t>oo</w:t>
      </w:r>
      <w:r w:rsidR="00023CF7">
        <w:t>-Nebine</w:t>
      </w:r>
      <w:proofErr w:type="spellEnd"/>
      <w:r w:rsidR="00023CF7">
        <w:t xml:space="preserve"> </w:t>
      </w:r>
      <w:proofErr w:type="spellStart"/>
      <w:r w:rsidR="00023CF7">
        <w:t>WRP</w:t>
      </w:r>
      <w:proofErr w:type="spellEnd"/>
      <w:r w:rsidR="00FD2D35">
        <w:t>,</w:t>
      </w:r>
      <w:r w:rsidR="00023CF7">
        <w:t xml:space="preserve"> is </w:t>
      </w:r>
      <w:r>
        <w:t xml:space="preserve">clearly </w:t>
      </w:r>
      <w:r w:rsidR="00023CF7">
        <w:t>inconsistent with th</w:t>
      </w:r>
      <w:r w:rsidR="003E636A">
        <w:t>ese</w:t>
      </w:r>
      <w:r w:rsidR="00023CF7">
        <w:t xml:space="preserve"> nationally agreed </w:t>
      </w:r>
      <w:r w:rsidR="003E636A">
        <w:t>guidelines</w:t>
      </w:r>
      <w:r>
        <w:t xml:space="preserve"> at a number of levels</w:t>
      </w:r>
      <w:r w:rsidR="00631283">
        <w:t>;</w:t>
      </w:r>
      <w:r w:rsidR="00A2662B">
        <w:t xml:space="preserve"> inconsistencies which were </w:t>
      </w:r>
      <w:r w:rsidR="00A2662B" w:rsidRPr="00BC29E9">
        <w:rPr>
          <w:b/>
        </w:rPr>
        <w:t>not</w:t>
      </w:r>
      <w:r w:rsidR="00A2662B">
        <w:t xml:space="preserve"> identified in the draft Productivity Commission report, and subsequently no recommendations were made for them </w:t>
      </w:r>
      <w:r w:rsidR="00BC29E9">
        <w:t>to be</w:t>
      </w:r>
      <w:r w:rsidR="00A2662B">
        <w:t xml:space="preserve"> ‘resolved and managed’</w:t>
      </w:r>
      <w:r w:rsidR="00023CF7">
        <w:t>.</w:t>
      </w:r>
      <w:r>
        <w:t xml:space="preserve"> </w:t>
      </w:r>
    </w:p>
    <w:p w14:paraId="5D159CFF" w14:textId="2D07951F" w:rsidR="00341BB7" w:rsidRDefault="00341BB7" w:rsidP="006607FC">
      <w:r>
        <w:t xml:space="preserve">I find it more than a little disturbing that the Productivity Commission would consider as adequate a </w:t>
      </w:r>
      <w:r w:rsidR="003E636A">
        <w:t>wqmp</w:t>
      </w:r>
      <w:r>
        <w:t xml:space="preserve"> which ha</w:t>
      </w:r>
      <w:r w:rsidR="003E636A">
        <w:t>s</w:t>
      </w:r>
      <w:r>
        <w:t xml:space="preserve"> targets but no logical implementation mechanisms</w:t>
      </w:r>
      <w:r w:rsidR="00BD4609">
        <w:t xml:space="preserve"> and </w:t>
      </w:r>
      <w:r w:rsidR="003E636A" w:rsidRPr="00FD2D35">
        <w:rPr>
          <w:u w:val="single"/>
        </w:rPr>
        <w:t>bears no resemblance to nationally</w:t>
      </w:r>
      <w:r w:rsidR="00BD4609" w:rsidRPr="00FD2D35">
        <w:rPr>
          <w:u w:val="single"/>
        </w:rPr>
        <w:t xml:space="preserve"> </w:t>
      </w:r>
      <w:r w:rsidR="003B6E93" w:rsidRPr="00FD2D35">
        <w:rPr>
          <w:u w:val="single"/>
        </w:rPr>
        <w:t xml:space="preserve">endorsed </w:t>
      </w:r>
      <w:r w:rsidR="00BD4609" w:rsidRPr="00FD2D35">
        <w:rPr>
          <w:u w:val="single"/>
        </w:rPr>
        <w:t>national guideline material</w:t>
      </w:r>
      <w:r w:rsidR="00030463">
        <w:t xml:space="preserve"> contrary to the </w:t>
      </w:r>
      <w:r w:rsidR="00460BC2">
        <w:t xml:space="preserve">principled </w:t>
      </w:r>
      <w:r w:rsidR="00030463">
        <w:t>approach indicated in the Issues Paper</w:t>
      </w:r>
      <w:r w:rsidR="003B6E93">
        <w:t xml:space="preserve">; it is the management actions in a </w:t>
      </w:r>
      <w:proofErr w:type="spellStart"/>
      <w:r w:rsidR="003B6E93">
        <w:t>wqmp</w:t>
      </w:r>
      <w:proofErr w:type="spellEnd"/>
      <w:r w:rsidR="003B6E93">
        <w:t xml:space="preserve"> that are </w:t>
      </w:r>
      <w:r w:rsidR="003B6E93" w:rsidRPr="003B6E93">
        <w:rPr>
          <w:i/>
        </w:rPr>
        <w:t>most critical to achieving the Plan’s intended outcomes</w:t>
      </w:r>
      <w:r w:rsidR="003B6E93">
        <w:rPr>
          <w:i/>
        </w:rPr>
        <w:t>.</w:t>
      </w:r>
    </w:p>
    <w:p w14:paraId="0C5E2E33" w14:textId="16A73E73" w:rsidR="005F0118" w:rsidRPr="005F0118" w:rsidRDefault="005F0118" w:rsidP="006607FC">
      <w:r>
        <w:t xml:space="preserve">As the primary author of the water quality section of the draft Basin Plan, I can attest the intent was for water quality management to be supported by </w:t>
      </w:r>
      <w:r w:rsidRPr="005F0118">
        <w:rPr>
          <w:u w:val="single"/>
        </w:rPr>
        <w:t>comprehensive</w:t>
      </w:r>
      <w:r>
        <w:t xml:space="preserve"> </w:t>
      </w:r>
      <w:proofErr w:type="spellStart"/>
      <w:r>
        <w:t>w</w:t>
      </w:r>
      <w:r w:rsidR="00BC29E9">
        <w:t>q</w:t>
      </w:r>
      <w:r>
        <w:t>mps</w:t>
      </w:r>
      <w:proofErr w:type="spellEnd"/>
      <w:r>
        <w:t>, in accordance with national guideline material produced under the National Water Quality Management Strategy</w:t>
      </w:r>
      <w:r w:rsidR="003E636A">
        <w:t>, as required by the Water Act</w:t>
      </w:r>
      <w:r w:rsidR="003C102E">
        <w:rPr>
          <w:rStyle w:val="FootnoteReference"/>
        </w:rPr>
        <w:footnoteReference w:id="2"/>
      </w:r>
      <w:r>
        <w:t xml:space="preserve">. </w:t>
      </w:r>
      <w:r w:rsidR="00CD2C46">
        <w:t xml:space="preserve">That is, a full range of management measures should be adopted in the wqmp; not necessarily restricted to those relying on flow-management. </w:t>
      </w:r>
      <w:r>
        <w:t>This approach had unequivocal legal endorsement.</w:t>
      </w:r>
    </w:p>
    <w:p w14:paraId="7D1F3D2F" w14:textId="327B2D62" w:rsidR="008854AF" w:rsidRDefault="008854AF" w:rsidP="006607FC"/>
    <w:p w14:paraId="1F2AA07F" w14:textId="77777777" w:rsidR="008854AF" w:rsidRDefault="008854AF" w:rsidP="008854AF">
      <w:pPr>
        <w:spacing w:after="0" w:line="240" w:lineRule="auto"/>
        <w:rPr>
          <w:b/>
        </w:rPr>
      </w:pPr>
      <w:r>
        <w:rPr>
          <w:b/>
        </w:rPr>
        <w:t>Brian Bycroft</w:t>
      </w:r>
    </w:p>
    <w:p w14:paraId="415BDCD0" w14:textId="77777777" w:rsidR="008854AF" w:rsidRDefault="008854AF" w:rsidP="008854AF">
      <w:pPr>
        <w:spacing w:after="0" w:line="240" w:lineRule="auto"/>
      </w:pPr>
      <w:r>
        <w:t>Independent Water Quality Specialist</w:t>
      </w:r>
    </w:p>
    <w:p w14:paraId="7C32E5A2" w14:textId="77777777" w:rsidR="008854AF" w:rsidRDefault="008854AF" w:rsidP="008854AF">
      <w:pPr>
        <w:spacing w:after="0" w:line="240" w:lineRule="auto"/>
      </w:pPr>
      <w:r>
        <w:t>ABN: 89 505 755 860</w:t>
      </w:r>
    </w:p>
    <w:p w14:paraId="55DF1AA6" w14:textId="77777777" w:rsidR="008854AF" w:rsidRDefault="008854AF" w:rsidP="008854AF"/>
    <w:p w14:paraId="6B0E29BE" w14:textId="77777777" w:rsidR="008854AF" w:rsidRDefault="008854AF" w:rsidP="008854AF"/>
    <w:sectPr w:rsidR="00885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FFE55" w14:textId="77777777" w:rsidR="004557F9" w:rsidRDefault="004557F9" w:rsidP="00841B97">
      <w:pPr>
        <w:spacing w:after="0" w:line="240" w:lineRule="auto"/>
      </w:pPr>
      <w:r>
        <w:separator/>
      </w:r>
    </w:p>
  </w:endnote>
  <w:endnote w:type="continuationSeparator" w:id="0">
    <w:p w14:paraId="04379A17" w14:textId="77777777" w:rsidR="004557F9" w:rsidRDefault="004557F9" w:rsidP="0084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9674" w14:textId="77777777" w:rsidR="004557F9" w:rsidRDefault="004557F9" w:rsidP="00841B97">
      <w:pPr>
        <w:spacing w:after="0" w:line="240" w:lineRule="auto"/>
      </w:pPr>
      <w:r>
        <w:separator/>
      </w:r>
    </w:p>
  </w:footnote>
  <w:footnote w:type="continuationSeparator" w:id="0">
    <w:p w14:paraId="0EEEB141" w14:textId="77777777" w:rsidR="004557F9" w:rsidRDefault="004557F9" w:rsidP="00841B97">
      <w:pPr>
        <w:spacing w:after="0" w:line="240" w:lineRule="auto"/>
      </w:pPr>
      <w:r>
        <w:continuationSeparator/>
      </w:r>
    </w:p>
  </w:footnote>
  <w:footnote w:id="1">
    <w:p w14:paraId="13A1841B" w14:textId="6738177F" w:rsidR="00841B97" w:rsidRPr="00841B97" w:rsidRDefault="00841B9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686BD6">
        <w:t xml:space="preserve">From: </w:t>
      </w:r>
      <w:r w:rsidR="00F3169A">
        <w:t xml:space="preserve">‘Objectives and outcomes in relation to water quality and salinity’: </w:t>
      </w:r>
      <w:r>
        <w:rPr>
          <w:lang w:val="en-AU"/>
        </w:rPr>
        <w:t>Basin Plan, Sn. 5.04</w:t>
      </w:r>
    </w:p>
  </w:footnote>
  <w:footnote w:id="2">
    <w:p w14:paraId="79E858BC" w14:textId="496CD7B0" w:rsidR="003C102E" w:rsidRPr="003C102E" w:rsidRDefault="003C102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Under Sn. 25 of the</w:t>
      </w:r>
      <w:r w:rsidR="003E636A">
        <w:rPr>
          <w:lang w:val="en-AU"/>
        </w:rPr>
        <w:t xml:space="preserve"> Cwlth</w:t>
      </w:r>
      <w:r>
        <w:rPr>
          <w:lang w:val="en-AU"/>
        </w:rPr>
        <w:t xml:space="preserve"> </w:t>
      </w:r>
      <w:r w:rsidRPr="003E636A">
        <w:rPr>
          <w:i/>
          <w:lang w:val="en-AU"/>
        </w:rPr>
        <w:t>Water Act</w:t>
      </w:r>
      <w:r>
        <w:rPr>
          <w:lang w:val="en-AU"/>
        </w:rPr>
        <w:t xml:space="preserve"> (2007), </w:t>
      </w:r>
      <w:r>
        <w:rPr>
          <w:color w:val="000000"/>
          <w:sz w:val="22"/>
          <w:szCs w:val="22"/>
          <w:shd w:val="clear" w:color="auto" w:fill="FFFFFF"/>
        </w:rPr>
        <w:t xml:space="preserve">the Authority and the Minister </w:t>
      </w:r>
      <w:r w:rsidRPr="003C102E">
        <w:rPr>
          <w:b/>
          <w:color w:val="000000"/>
          <w:sz w:val="22"/>
          <w:szCs w:val="22"/>
          <w:shd w:val="clear" w:color="auto" w:fill="FFFFFF"/>
        </w:rPr>
        <w:t>must</w:t>
      </w:r>
      <w:r>
        <w:rPr>
          <w:color w:val="000000"/>
          <w:sz w:val="22"/>
          <w:szCs w:val="22"/>
          <w:shd w:val="clear" w:color="auto" w:fill="FFFFFF"/>
        </w:rPr>
        <w:t xml:space="preserve"> have regard to the National Water Quality Management Strategy</w:t>
      </w:r>
      <w:r w:rsidR="00BC29E9">
        <w:rPr>
          <w:color w:val="000000"/>
          <w:sz w:val="22"/>
          <w:szCs w:val="22"/>
          <w:shd w:val="clear" w:color="auto" w:fill="FFFFFF"/>
        </w:rPr>
        <w:t xml:space="preserve"> in developing water quality requirements of the Basin Plan.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2058B"/>
    <w:multiLevelType w:val="hybridMultilevel"/>
    <w:tmpl w:val="7F8EFCD8"/>
    <w:lvl w:ilvl="0" w:tplc="7A1A9484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17D9A"/>
    <w:multiLevelType w:val="hybridMultilevel"/>
    <w:tmpl w:val="A6A20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4" w15:restartNumberingAfterBreak="0">
    <w:nsid w:val="68345B08"/>
    <w:multiLevelType w:val="hybridMultilevel"/>
    <w:tmpl w:val="0380921E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4"/>
    <w:rsid w:val="00023CF7"/>
    <w:rsid w:val="00026B96"/>
    <w:rsid w:val="00030463"/>
    <w:rsid w:val="00082C16"/>
    <w:rsid w:val="000A0FA8"/>
    <w:rsid w:val="0011680C"/>
    <w:rsid w:val="001735DF"/>
    <w:rsid w:val="00324014"/>
    <w:rsid w:val="0032757F"/>
    <w:rsid w:val="00341BB7"/>
    <w:rsid w:val="0035540A"/>
    <w:rsid w:val="00355A61"/>
    <w:rsid w:val="003B6E93"/>
    <w:rsid w:val="003C102E"/>
    <w:rsid w:val="003E5D5E"/>
    <w:rsid w:val="003E636A"/>
    <w:rsid w:val="003F4990"/>
    <w:rsid w:val="003F6A43"/>
    <w:rsid w:val="004248B1"/>
    <w:rsid w:val="00437377"/>
    <w:rsid w:val="004557F9"/>
    <w:rsid w:val="00460BC2"/>
    <w:rsid w:val="00493FC8"/>
    <w:rsid w:val="0054505D"/>
    <w:rsid w:val="005E0B0D"/>
    <w:rsid w:val="005F0118"/>
    <w:rsid w:val="00631283"/>
    <w:rsid w:val="006607FC"/>
    <w:rsid w:val="00686BD6"/>
    <w:rsid w:val="006C5BD2"/>
    <w:rsid w:val="006D1C2F"/>
    <w:rsid w:val="006D7B60"/>
    <w:rsid w:val="0073315E"/>
    <w:rsid w:val="0083033B"/>
    <w:rsid w:val="00841B97"/>
    <w:rsid w:val="00864FDD"/>
    <w:rsid w:val="008656D6"/>
    <w:rsid w:val="008854AF"/>
    <w:rsid w:val="008C751D"/>
    <w:rsid w:val="008D1BFF"/>
    <w:rsid w:val="00955D51"/>
    <w:rsid w:val="00984B7A"/>
    <w:rsid w:val="009B41B2"/>
    <w:rsid w:val="00A24AB6"/>
    <w:rsid w:val="00A2662B"/>
    <w:rsid w:val="00A66C85"/>
    <w:rsid w:val="00A80B60"/>
    <w:rsid w:val="00B802C4"/>
    <w:rsid w:val="00BC29E9"/>
    <w:rsid w:val="00BD4609"/>
    <w:rsid w:val="00C07F56"/>
    <w:rsid w:val="00C3784B"/>
    <w:rsid w:val="00CD2C46"/>
    <w:rsid w:val="00F3169A"/>
    <w:rsid w:val="00F37173"/>
    <w:rsid w:val="00F54B72"/>
    <w:rsid w:val="00F612C1"/>
    <w:rsid w:val="00FB2206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30BE"/>
  <w15:chartTrackingRefBased/>
  <w15:docId w15:val="{4ED91976-0E00-4B01-BCF1-DE51DB86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14"/>
    <w:pPr>
      <w:ind w:left="720"/>
      <w:contextualSpacing/>
    </w:pPr>
  </w:style>
  <w:style w:type="paragraph" w:styleId="ListBullet">
    <w:name w:val="List Bullet"/>
    <w:basedOn w:val="BodyText"/>
    <w:link w:val="ListBulletChar"/>
    <w:rsid w:val="006607FC"/>
    <w:pPr>
      <w:numPr>
        <w:numId w:val="3"/>
      </w:numPr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customStyle="1" w:styleId="ListBulletChar">
    <w:name w:val="List Bullet Char"/>
    <w:basedOn w:val="DefaultParagraphFont"/>
    <w:link w:val="ListBullet"/>
    <w:rsid w:val="006607FC"/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7FC"/>
  </w:style>
  <w:style w:type="paragraph" w:styleId="FootnoteText">
    <w:name w:val="footnote text"/>
    <w:basedOn w:val="Normal"/>
    <w:link w:val="FootnoteTextChar"/>
    <w:uiPriority w:val="99"/>
    <w:semiHidden/>
    <w:unhideWhenUsed/>
    <w:rsid w:val="00841B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B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B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C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CF7"/>
    <w:rPr>
      <w:color w:val="605E5C"/>
      <w:shd w:val="clear" w:color="auto" w:fill="E1DFDD"/>
    </w:rPr>
  </w:style>
  <w:style w:type="paragraph" w:customStyle="1" w:styleId="InformationRequest">
    <w:name w:val="Information Request"/>
    <w:basedOn w:val="Normal"/>
    <w:next w:val="BodyText"/>
    <w:rsid w:val="00984B7A"/>
    <w:pPr>
      <w:keepLines/>
      <w:spacing w:before="120" w:after="0" w:line="280" w:lineRule="atLeast"/>
      <w:jc w:val="both"/>
    </w:pPr>
    <w:rPr>
      <w:rFonts w:ascii="Arial" w:eastAsia="Times New Roman" w:hAnsi="Arial" w:cs="Times New Roman"/>
      <w:i/>
      <w:szCs w:val="20"/>
      <w:lang w:val="en-AU" w:eastAsia="en-AU"/>
    </w:rPr>
  </w:style>
  <w:style w:type="paragraph" w:customStyle="1" w:styleId="InformationRequestBullet">
    <w:name w:val="Information Request Bullet"/>
    <w:basedOn w:val="ListBullet"/>
    <w:next w:val="BodyText"/>
    <w:rsid w:val="00984B7A"/>
    <w:pPr>
      <w:numPr>
        <w:numId w:val="4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1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waterquality.gov.au/anz-guidelines/framework/wq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PCDOC-679391099-138</_dlc_DocId>
    <_dlc_DocIdUrl xmlns="3f4bcce7-ac1a-4c9d-aa3e-7e77695652db">
      <Url>http://inet.pc.gov.au/pmo/inq/mdbp/_layouts/15/DocIdRedir.aspx?ID=PCDOC-679391099-138</Url>
      <Description>PCDOC-679391099-138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E29D-59A3-4AF1-AADA-FFB8CC34B5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BF1A15-72B5-43C4-B916-A12040BDB7A5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f4bcce7-ac1a-4c9d-aa3e-7e77695652db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05EBE-B78B-4F9E-8756-03D0C61A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8D9F2-50CC-4C22-A4C4-DEE62F95F8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60B7A5-0F01-402D-811C-2924A842D80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DBA34C-F1D8-46EC-8A2E-2AB53977662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FE5443C-250E-4D12-8D08-ECC2DB9B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DR90 - Brian Bycroft - Murray-Darling Basin Plan: Five-year assessment - Public inquiry</vt:lpstr>
    </vt:vector>
  </TitlesOfParts>
  <Company>Brian Bycroft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DR90 - Brian Bycroft - Murray-Darling Basin Plan: Five-year assessment - Public inquiry</dc:title>
  <dc:subject/>
  <dc:creator>Brian Bycroft</dc:creator>
  <cp:keywords/>
  <dc:description/>
  <cp:lastModifiedBy>Productivity Commission</cp:lastModifiedBy>
  <cp:revision>3</cp:revision>
  <dcterms:created xsi:type="dcterms:W3CDTF">2018-09-12T01:41:00Z</dcterms:created>
  <dcterms:modified xsi:type="dcterms:W3CDTF">2018-09-19T04:27:00Z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0x0101007916246811615643A710C6FEAFF56A87110500D92C32A174DC5842B464C967A33B7D17</vt:lpwstr>
  </property>
  <property fmtid="{D5CDD505-2E9C-101B-9397-08002B2CF9AE}" pid="3" name="_dlc_DocIdItemGuid">
    <vt:lpwstr>c508ad9e-bcd7-418c-bd37-f550607bab84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