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42354" w14:textId="77777777" w:rsidR="00760053" w:rsidRPr="00760053" w:rsidRDefault="00760053" w:rsidP="00562EEA">
      <w:pPr>
        <w:rPr>
          <w:sz w:val="2"/>
          <w:szCs w:val="2"/>
        </w:rPr>
      </w:pPr>
    </w:p>
    <w:p w14:paraId="1008AA79" w14:textId="77777777" w:rsidR="00760053" w:rsidRDefault="00760053" w:rsidP="00760053">
      <w:pPr>
        <w:ind w:left="-851" w:right="-1039"/>
        <w:rPr>
          <w:rFonts w:ascii="Cambria" w:hAnsi="Cambria"/>
          <w:b/>
          <w:bCs/>
          <w:sz w:val="66"/>
          <w:szCs w:val="66"/>
        </w:rPr>
      </w:pPr>
      <w:r>
        <w:rPr>
          <w:rFonts w:eastAsia="Times New Roman"/>
          <w:noProof/>
        </w:rPr>
        <w:drawing>
          <wp:inline distT="0" distB="0" distL="0" distR="0" wp14:anchorId="45826DB0" wp14:editId="2D2E3C9D">
            <wp:extent cx="2943225" cy="2390775"/>
            <wp:effectExtent l="0" t="0" r="9525" b="9525"/>
            <wp:docPr id="36" name="Picture 36" descr="B B 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 B R logo"/>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957656" cy="2402497"/>
                    </a:xfrm>
                    <a:prstGeom prst="rect">
                      <a:avLst/>
                    </a:prstGeom>
                    <a:noFill/>
                    <a:ln>
                      <a:noFill/>
                    </a:ln>
                  </pic:spPr>
                </pic:pic>
              </a:graphicData>
            </a:graphic>
          </wp:inline>
        </w:drawing>
      </w:r>
    </w:p>
    <w:p w14:paraId="3780ABD0" w14:textId="77777777" w:rsidR="00760053" w:rsidRDefault="00760053" w:rsidP="00760053">
      <w:pPr>
        <w:ind w:right="-1039"/>
        <w:rPr>
          <w:rFonts w:ascii="Cambria" w:hAnsi="Cambria"/>
          <w:b/>
          <w:bCs/>
          <w:sz w:val="66"/>
          <w:szCs w:val="66"/>
        </w:rPr>
      </w:pPr>
    </w:p>
    <w:p w14:paraId="5E4C2BD1" w14:textId="77777777" w:rsidR="00760053" w:rsidRPr="00760053" w:rsidRDefault="00760053" w:rsidP="00760053">
      <w:pPr>
        <w:ind w:right="-1039"/>
        <w:rPr>
          <w:rFonts w:ascii="Cambria" w:hAnsi="Cambria"/>
          <w:b/>
          <w:bCs/>
          <w:sz w:val="48"/>
          <w:szCs w:val="48"/>
        </w:rPr>
      </w:pPr>
    </w:p>
    <w:p w14:paraId="2B39E84A" w14:textId="1DB4BE41" w:rsidR="00760053" w:rsidRDefault="00760053" w:rsidP="00760053">
      <w:pPr>
        <w:ind w:right="-1039"/>
        <w:rPr>
          <w:rFonts w:ascii="Cambria" w:hAnsi="Cambria"/>
          <w:b/>
          <w:bCs/>
          <w:sz w:val="66"/>
          <w:szCs w:val="66"/>
        </w:rPr>
      </w:pPr>
      <w:r>
        <w:rPr>
          <w:rFonts w:ascii="Cambria" w:hAnsi="Cambria"/>
          <w:b/>
          <w:bCs/>
          <w:sz w:val="66"/>
          <w:szCs w:val="66"/>
        </w:rPr>
        <w:t xml:space="preserve">Ben Blackburn Racing submission to the Productivity Commission’s </w:t>
      </w:r>
      <w:r w:rsidR="006517C1">
        <w:rPr>
          <w:rFonts w:ascii="Cambria" w:hAnsi="Cambria"/>
          <w:b/>
          <w:bCs/>
          <w:sz w:val="66"/>
          <w:szCs w:val="66"/>
        </w:rPr>
        <w:t xml:space="preserve">Review of </w:t>
      </w:r>
      <w:r>
        <w:rPr>
          <w:rFonts w:ascii="Cambria" w:hAnsi="Cambria"/>
          <w:b/>
          <w:bCs/>
          <w:sz w:val="66"/>
          <w:szCs w:val="66"/>
        </w:rPr>
        <w:t>t</w:t>
      </w:r>
      <w:r w:rsidR="006517C1">
        <w:rPr>
          <w:rFonts w:ascii="Cambria" w:hAnsi="Cambria"/>
          <w:b/>
          <w:bCs/>
          <w:sz w:val="66"/>
          <w:szCs w:val="66"/>
        </w:rPr>
        <w:t>he National School Reform</w:t>
      </w:r>
      <w:r>
        <w:rPr>
          <w:rFonts w:ascii="Cambria" w:hAnsi="Cambria"/>
          <w:b/>
          <w:bCs/>
          <w:sz w:val="66"/>
          <w:szCs w:val="66"/>
        </w:rPr>
        <w:t xml:space="preserve"> </w:t>
      </w:r>
      <w:r w:rsidR="006517C1">
        <w:rPr>
          <w:rFonts w:ascii="Cambria" w:hAnsi="Cambria"/>
          <w:b/>
          <w:bCs/>
          <w:sz w:val="66"/>
          <w:szCs w:val="66"/>
        </w:rPr>
        <w:t>Agreement</w:t>
      </w:r>
    </w:p>
    <w:p w14:paraId="67911FEB" w14:textId="77777777" w:rsidR="00760053" w:rsidRPr="00653A67" w:rsidRDefault="00760053" w:rsidP="00760053">
      <w:pPr>
        <w:ind w:right="-1039"/>
        <w:rPr>
          <w:rFonts w:ascii="Cambria" w:hAnsi="Cambria"/>
          <w:b/>
          <w:bCs/>
          <w:sz w:val="66"/>
          <w:szCs w:val="66"/>
        </w:rPr>
      </w:pPr>
      <w:r>
        <w:rPr>
          <w:rFonts w:ascii="Cambria" w:hAnsi="Cambria"/>
          <w:b/>
          <w:bCs/>
          <w:sz w:val="66"/>
          <w:szCs w:val="66"/>
        </w:rPr>
        <w:t>__________________________________</w:t>
      </w:r>
    </w:p>
    <w:p w14:paraId="2598BEF5" w14:textId="77777777" w:rsidR="00760053" w:rsidRDefault="00760053" w:rsidP="00562EEA"/>
    <w:p w14:paraId="621815C5" w14:textId="77777777" w:rsidR="00760053" w:rsidRDefault="00760053" w:rsidP="00562EEA"/>
    <w:p w14:paraId="3CE751BA" w14:textId="77777777" w:rsidR="00760053" w:rsidRDefault="00760053" w:rsidP="00562EEA"/>
    <w:p w14:paraId="0B731FB3" w14:textId="77777777" w:rsidR="00760053" w:rsidRDefault="00760053" w:rsidP="00562EEA"/>
    <w:p w14:paraId="73DC9D91" w14:textId="77777777" w:rsidR="00760053" w:rsidRDefault="00760053" w:rsidP="00562EEA"/>
    <w:p w14:paraId="1601C919" w14:textId="77777777" w:rsidR="00760053" w:rsidRDefault="00760053" w:rsidP="00562EEA"/>
    <w:p w14:paraId="7043C116" w14:textId="77777777" w:rsidR="00760053" w:rsidRDefault="00760053" w:rsidP="00562EEA"/>
    <w:p w14:paraId="01489F55" w14:textId="77777777" w:rsidR="00760053" w:rsidRDefault="00760053" w:rsidP="00562EEA"/>
    <w:p w14:paraId="7CB5E0D4" w14:textId="77777777" w:rsidR="00760053" w:rsidRDefault="00760053" w:rsidP="00562EEA"/>
    <w:p w14:paraId="70704AEA" w14:textId="77777777" w:rsidR="00760053" w:rsidRDefault="00760053" w:rsidP="00562EEA"/>
    <w:p w14:paraId="7FCC73BE" w14:textId="77777777" w:rsidR="00760053" w:rsidRDefault="00760053" w:rsidP="00562EEA"/>
    <w:p w14:paraId="34AF783B" w14:textId="77777777" w:rsidR="00760053" w:rsidRDefault="00760053" w:rsidP="00562EEA"/>
    <w:p w14:paraId="1C0BEF0F" w14:textId="77777777" w:rsidR="00760053" w:rsidRDefault="00760053" w:rsidP="00562EEA"/>
    <w:p w14:paraId="51F391E0" w14:textId="77777777" w:rsidR="00760053" w:rsidRDefault="00760053" w:rsidP="00562EEA"/>
    <w:p w14:paraId="386B6429" w14:textId="77777777" w:rsidR="00760053" w:rsidRDefault="00760053" w:rsidP="00562EEA"/>
    <w:p w14:paraId="746A2225" w14:textId="77777777" w:rsidR="00760053" w:rsidRDefault="00760053" w:rsidP="00562EEA"/>
    <w:p w14:paraId="52D5D28C" w14:textId="77777777" w:rsidR="00760053" w:rsidRDefault="00760053" w:rsidP="00562EEA"/>
    <w:p w14:paraId="0F0F33A0" w14:textId="77777777" w:rsidR="00760053" w:rsidRDefault="00760053" w:rsidP="00562EEA"/>
    <w:p w14:paraId="77B258E1" w14:textId="77777777" w:rsidR="00760053" w:rsidRDefault="00760053" w:rsidP="00562EEA"/>
    <w:p w14:paraId="474EF637" w14:textId="349FF622" w:rsidR="0035266D" w:rsidRPr="00562EEA" w:rsidRDefault="00562EEA" w:rsidP="00562EEA">
      <w:r w:rsidRPr="00562EEA">
        <w:rPr>
          <w:noProof/>
        </w:rPr>
        <w:lastRenderedPageBreak/>
        <w:drawing>
          <wp:anchor distT="0" distB="0" distL="114300" distR="114300" simplePos="0" relativeHeight="251664384" behindDoc="1" locked="0" layoutInCell="1" allowOverlap="1" wp14:anchorId="1E9A5067" wp14:editId="599994B1">
            <wp:simplePos x="0" y="0"/>
            <wp:positionH relativeFrom="column">
              <wp:posOffset>-609600</wp:posOffset>
            </wp:positionH>
            <wp:positionV relativeFrom="paragraph">
              <wp:posOffset>176530</wp:posOffset>
            </wp:positionV>
            <wp:extent cx="6939871" cy="9305925"/>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r="953" b="1419"/>
                    <a:stretch/>
                  </pic:blipFill>
                  <pic:spPr bwMode="auto">
                    <a:xfrm>
                      <a:off x="0" y="0"/>
                      <a:ext cx="6988660" cy="93713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FD270" w14:textId="072EDC60" w:rsidR="00562EEA" w:rsidRDefault="00562EEA" w:rsidP="00562EEA">
      <w:pPr>
        <w:ind w:left="-567"/>
        <w:rPr>
          <w:rFonts w:ascii="Cambria" w:eastAsia="Times New Roman" w:hAnsi="Cambria"/>
          <w:b/>
          <w:bCs/>
          <w:color w:val="000000" w:themeColor="text1"/>
          <w:spacing w:val="6"/>
          <w:sz w:val="40"/>
          <w:szCs w:val="40"/>
        </w:rPr>
      </w:pPr>
    </w:p>
    <w:p w14:paraId="2F25897E" w14:textId="77777777" w:rsidR="00562EEA" w:rsidRDefault="00562EEA" w:rsidP="0035266D">
      <w:pPr>
        <w:rPr>
          <w:rFonts w:ascii="Cambria" w:eastAsia="Times New Roman" w:hAnsi="Cambria"/>
          <w:b/>
          <w:bCs/>
          <w:color w:val="000000" w:themeColor="text1"/>
          <w:spacing w:val="6"/>
          <w:sz w:val="40"/>
          <w:szCs w:val="40"/>
        </w:rPr>
      </w:pPr>
    </w:p>
    <w:p w14:paraId="12BB567F" w14:textId="743E460E" w:rsidR="00562EEA" w:rsidRPr="00562EEA" w:rsidRDefault="00562EEA" w:rsidP="00BD03BA">
      <w:pPr>
        <w:ind w:firstLine="142"/>
        <w:rPr>
          <w:rFonts w:ascii="Cambria" w:eastAsia="Times New Roman" w:hAnsi="Cambria"/>
          <w:color w:val="FFFFFF" w:themeColor="background1"/>
          <w:sz w:val="50"/>
          <w:szCs w:val="50"/>
        </w:rPr>
      </w:pPr>
      <w:r>
        <w:rPr>
          <w:rFonts w:eastAsia="Times New Roman"/>
          <w:b/>
          <w:bCs/>
          <w:color w:val="FFFFFF" w:themeColor="background1"/>
          <w:sz w:val="44"/>
          <w:szCs w:val="44"/>
        </w:rPr>
        <w:t xml:space="preserve">  </w:t>
      </w:r>
      <w:r w:rsidRPr="00562EEA">
        <w:rPr>
          <w:rFonts w:ascii="Cambria" w:eastAsia="Times New Roman" w:hAnsi="Cambria"/>
          <w:b/>
          <w:bCs/>
          <w:color w:val="FFFFFF" w:themeColor="background1"/>
          <w:sz w:val="50"/>
          <w:szCs w:val="50"/>
        </w:rPr>
        <w:t>Acknowledgement of Country</w:t>
      </w:r>
    </w:p>
    <w:p w14:paraId="37F1F711" w14:textId="77777777" w:rsidR="00562EEA" w:rsidRPr="00562EEA" w:rsidRDefault="00562EEA" w:rsidP="00BD03BA">
      <w:pPr>
        <w:rPr>
          <w:rFonts w:eastAsia="Times New Roman"/>
          <w:color w:val="FFFFFF" w:themeColor="background1"/>
        </w:rPr>
      </w:pPr>
    </w:p>
    <w:p w14:paraId="2605B8EA" w14:textId="77777777" w:rsidR="00562EEA" w:rsidRDefault="00562EEA" w:rsidP="00BD03BA">
      <w:pPr>
        <w:ind w:left="2835"/>
        <w:rPr>
          <w:rFonts w:ascii="Cambria" w:eastAsia="Times New Roman" w:hAnsi="Cambria"/>
          <w:b/>
          <w:bCs/>
          <w:color w:val="FFFFFF" w:themeColor="background1"/>
          <w:sz w:val="24"/>
          <w:szCs w:val="24"/>
        </w:rPr>
      </w:pPr>
    </w:p>
    <w:p w14:paraId="58A0121A" w14:textId="23FC6D9C" w:rsidR="00562EEA" w:rsidRPr="00562EEA" w:rsidRDefault="00562EEA" w:rsidP="00BD03BA">
      <w:pPr>
        <w:ind w:left="2835"/>
        <w:rPr>
          <w:rFonts w:ascii="Cambria" w:eastAsia="Times New Roman" w:hAnsi="Cambria"/>
          <w:b/>
          <w:bCs/>
          <w:color w:val="FFFFFF" w:themeColor="background1"/>
          <w:sz w:val="24"/>
          <w:szCs w:val="24"/>
        </w:rPr>
      </w:pPr>
      <w:r w:rsidRPr="00562EEA">
        <w:rPr>
          <w:rFonts w:ascii="Cambria" w:eastAsia="Times New Roman" w:hAnsi="Cambria"/>
          <w:b/>
          <w:bCs/>
          <w:color w:val="FFFFFF" w:themeColor="background1"/>
          <w:sz w:val="24"/>
          <w:szCs w:val="24"/>
        </w:rPr>
        <w:t>Ben Blackburn Racing acknowledges the Traditional Owners of the lands that we live and work on across Australia.</w:t>
      </w:r>
    </w:p>
    <w:p w14:paraId="0FE361DD" w14:textId="77777777" w:rsidR="00562EEA" w:rsidRPr="00562EEA" w:rsidRDefault="00562EEA" w:rsidP="00BD03BA">
      <w:pPr>
        <w:ind w:left="2835"/>
        <w:rPr>
          <w:rFonts w:ascii="Cambria" w:eastAsia="Times New Roman" w:hAnsi="Cambria"/>
          <w:b/>
          <w:bCs/>
          <w:color w:val="FFFFFF" w:themeColor="background1"/>
          <w:sz w:val="24"/>
          <w:szCs w:val="24"/>
        </w:rPr>
      </w:pPr>
    </w:p>
    <w:p w14:paraId="212E1CC6" w14:textId="77777777" w:rsidR="00562EEA" w:rsidRPr="00562EEA" w:rsidRDefault="00562EEA" w:rsidP="00BD03BA">
      <w:pPr>
        <w:ind w:left="2835"/>
        <w:rPr>
          <w:rFonts w:ascii="Cambria" w:eastAsia="Times New Roman" w:hAnsi="Cambria"/>
          <w:b/>
          <w:bCs/>
          <w:color w:val="FFFFFF" w:themeColor="background1"/>
          <w:sz w:val="24"/>
          <w:szCs w:val="24"/>
        </w:rPr>
      </w:pPr>
      <w:r w:rsidRPr="00562EEA">
        <w:rPr>
          <w:rFonts w:ascii="Cambria" w:eastAsia="Times New Roman" w:hAnsi="Cambria"/>
          <w:b/>
          <w:bCs/>
          <w:color w:val="FFFFFF" w:themeColor="background1"/>
          <w:sz w:val="24"/>
          <w:szCs w:val="24"/>
        </w:rPr>
        <w:t>We recognise that Aboriginal and Torres Strait Islander peoples have made and will continue to make extraordinary contributions to all aspects of Australian life.</w:t>
      </w:r>
    </w:p>
    <w:p w14:paraId="0112A855" w14:textId="77777777" w:rsidR="00562EEA" w:rsidRPr="00562EEA" w:rsidRDefault="00562EEA" w:rsidP="00BD03BA">
      <w:pPr>
        <w:ind w:left="2835"/>
        <w:rPr>
          <w:rFonts w:ascii="Cambria" w:eastAsia="Times New Roman" w:hAnsi="Cambria"/>
          <w:b/>
          <w:bCs/>
          <w:color w:val="FFFFFF" w:themeColor="background1"/>
          <w:sz w:val="24"/>
          <w:szCs w:val="24"/>
        </w:rPr>
      </w:pPr>
    </w:p>
    <w:p w14:paraId="43D07489" w14:textId="77777777" w:rsidR="00562EEA" w:rsidRPr="00562EEA" w:rsidRDefault="00562EEA" w:rsidP="00BD03BA">
      <w:pPr>
        <w:ind w:left="2835"/>
        <w:rPr>
          <w:rFonts w:ascii="Cambria" w:eastAsia="Times New Roman" w:hAnsi="Cambria"/>
          <w:b/>
          <w:bCs/>
          <w:color w:val="FFFFFF" w:themeColor="background1"/>
          <w:sz w:val="24"/>
          <w:szCs w:val="24"/>
        </w:rPr>
      </w:pPr>
      <w:r w:rsidRPr="00562EEA">
        <w:rPr>
          <w:rFonts w:ascii="Cambria" w:eastAsia="Times New Roman" w:hAnsi="Cambria"/>
          <w:b/>
          <w:bCs/>
          <w:color w:val="FFFFFF" w:themeColor="background1"/>
          <w:sz w:val="24"/>
          <w:szCs w:val="24"/>
        </w:rPr>
        <w:t>We acknowledge the tens of thousands of years of continuous custodianship and placemaking by First Nations peoples and their proud role in our shared future together.</w:t>
      </w:r>
    </w:p>
    <w:p w14:paraId="2F137354" w14:textId="77777777" w:rsidR="00562EEA" w:rsidRPr="00562EEA" w:rsidRDefault="00562EEA" w:rsidP="00BD03BA">
      <w:pPr>
        <w:ind w:left="2835"/>
        <w:rPr>
          <w:rFonts w:ascii="Cambria" w:eastAsia="Times New Roman" w:hAnsi="Cambria"/>
          <w:b/>
          <w:bCs/>
          <w:color w:val="FFFFFF" w:themeColor="background1"/>
          <w:sz w:val="24"/>
          <w:szCs w:val="24"/>
        </w:rPr>
      </w:pPr>
    </w:p>
    <w:p w14:paraId="183C2E5E" w14:textId="22AF0B5E" w:rsidR="00562EEA" w:rsidRPr="00562EEA" w:rsidRDefault="00562EEA" w:rsidP="00BD03BA">
      <w:pPr>
        <w:ind w:left="2835"/>
        <w:rPr>
          <w:rFonts w:ascii="Cambria" w:eastAsia="Times New Roman" w:hAnsi="Cambria"/>
          <w:b/>
          <w:bCs/>
          <w:color w:val="FFFFFF" w:themeColor="background1"/>
          <w:sz w:val="24"/>
          <w:szCs w:val="24"/>
        </w:rPr>
      </w:pPr>
      <w:r w:rsidRPr="00562EEA">
        <w:rPr>
          <w:rFonts w:ascii="Cambria" w:eastAsia="Times New Roman" w:hAnsi="Cambria"/>
          <w:b/>
          <w:bCs/>
          <w:color w:val="FFFFFF" w:themeColor="background1"/>
          <w:sz w:val="24"/>
          <w:szCs w:val="24"/>
        </w:rPr>
        <w:t>We thank them for their custodianship of Country – land, seas and skies.</w:t>
      </w:r>
    </w:p>
    <w:p w14:paraId="57CB7F40" w14:textId="77777777" w:rsidR="00562EEA" w:rsidRPr="00562EEA" w:rsidRDefault="00562EEA" w:rsidP="00BD03BA">
      <w:pPr>
        <w:ind w:left="2835"/>
        <w:rPr>
          <w:rFonts w:ascii="Cambria" w:eastAsia="Times New Roman" w:hAnsi="Cambria"/>
          <w:b/>
          <w:bCs/>
          <w:color w:val="FFFFFF" w:themeColor="background1"/>
          <w:sz w:val="24"/>
          <w:szCs w:val="24"/>
        </w:rPr>
      </w:pPr>
    </w:p>
    <w:p w14:paraId="34DD8F72" w14:textId="77777777" w:rsidR="00562EEA" w:rsidRPr="00562EEA" w:rsidRDefault="00562EEA" w:rsidP="00BD03BA">
      <w:pPr>
        <w:ind w:left="2835"/>
        <w:rPr>
          <w:rFonts w:ascii="Cambria" w:eastAsia="Times New Roman" w:hAnsi="Cambria"/>
          <w:b/>
          <w:bCs/>
          <w:color w:val="FFFFFF" w:themeColor="background1"/>
          <w:sz w:val="24"/>
          <w:szCs w:val="24"/>
        </w:rPr>
      </w:pPr>
      <w:r w:rsidRPr="00562EEA">
        <w:rPr>
          <w:rFonts w:ascii="Cambria" w:eastAsia="Times New Roman" w:hAnsi="Cambria"/>
          <w:b/>
          <w:bCs/>
          <w:color w:val="FFFFFF" w:themeColor="background1"/>
          <w:sz w:val="24"/>
          <w:szCs w:val="24"/>
        </w:rPr>
        <w:t>We acknowledge the diversity of First Nations cultures, histories and peoples, and we pay our respects to Elders past, present and emerging.</w:t>
      </w:r>
    </w:p>
    <w:p w14:paraId="1AEE7106" w14:textId="4BAEB0BD" w:rsidR="00562EEA" w:rsidRDefault="00562EEA" w:rsidP="0035266D">
      <w:pPr>
        <w:rPr>
          <w:rFonts w:ascii="Cambria" w:eastAsia="Times New Roman" w:hAnsi="Cambria"/>
          <w:b/>
          <w:bCs/>
          <w:color w:val="000000" w:themeColor="text1"/>
          <w:spacing w:val="6"/>
          <w:sz w:val="40"/>
          <w:szCs w:val="40"/>
        </w:rPr>
      </w:pPr>
    </w:p>
    <w:p w14:paraId="07BF2E7C" w14:textId="4C670D22" w:rsidR="00562EEA" w:rsidRDefault="00562EEA" w:rsidP="0035266D">
      <w:pPr>
        <w:rPr>
          <w:rFonts w:ascii="Cambria" w:eastAsia="Times New Roman" w:hAnsi="Cambria"/>
          <w:b/>
          <w:bCs/>
          <w:color w:val="000000" w:themeColor="text1"/>
          <w:spacing w:val="6"/>
          <w:sz w:val="40"/>
          <w:szCs w:val="40"/>
        </w:rPr>
      </w:pPr>
    </w:p>
    <w:p w14:paraId="286FB322" w14:textId="6037FAC3" w:rsidR="00562EEA" w:rsidRDefault="00562EEA" w:rsidP="0035266D">
      <w:pPr>
        <w:rPr>
          <w:rFonts w:ascii="Cambria" w:eastAsia="Times New Roman" w:hAnsi="Cambria"/>
          <w:b/>
          <w:bCs/>
          <w:color w:val="000000" w:themeColor="text1"/>
          <w:spacing w:val="6"/>
          <w:sz w:val="40"/>
          <w:szCs w:val="40"/>
        </w:rPr>
      </w:pPr>
    </w:p>
    <w:p w14:paraId="5E9BFBC1" w14:textId="77777777" w:rsidR="00562EEA" w:rsidRDefault="00562EEA" w:rsidP="0035266D">
      <w:pPr>
        <w:rPr>
          <w:rFonts w:ascii="Cambria" w:eastAsia="Times New Roman" w:hAnsi="Cambria"/>
          <w:b/>
          <w:bCs/>
          <w:color w:val="000000" w:themeColor="text1"/>
          <w:spacing w:val="6"/>
          <w:sz w:val="40"/>
          <w:szCs w:val="40"/>
        </w:rPr>
      </w:pPr>
    </w:p>
    <w:p w14:paraId="6FFE69DF" w14:textId="77777777" w:rsidR="00562EEA" w:rsidRDefault="00562EEA" w:rsidP="0035266D">
      <w:pPr>
        <w:rPr>
          <w:rFonts w:ascii="Cambria" w:eastAsia="Times New Roman" w:hAnsi="Cambria"/>
          <w:b/>
          <w:bCs/>
          <w:color w:val="000000" w:themeColor="text1"/>
          <w:spacing w:val="6"/>
          <w:sz w:val="40"/>
          <w:szCs w:val="40"/>
        </w:rPr>
      </w:pPr>
    </w:p>
    <w:p w14:paraId="752281DE" w14:textId="77777777" w:rsidR="00562EEA" w:rsidRDefault="00562EEA" w:rsidP="0035266D">
      <w:pPr>
        <w:rPr>
          <w:rFonts w:ascii="Cambria" w:eastAsia="Times New Roman" w:hAnsi="Cambria"/>
          <w:b/>
          <w:bCs/>
          <w:color w:val="000000" w:themeColor="text1"/>
          <w:spacing w:val="6"/>
          <w:sz w:val="40"/>
          <w:szCs w:val="40"/>
        </w:rPr>
      </w:pPr>
    </w:p>
    <w:p w14:paraId="06B3B930" w14:textId="77777777" w:rsidR="00562EEA" w:rsidRDefault="00562EEA" w:rsidP="0035266D">
      <w:pPr>
        <w:rPr>
          <w:rFonts w:ascii="Cambria" w:eastAsia="Times New Roman" w:hAnsi="Cambria"/>
          <w:b/>
          <w:bCs/>
          <w:color w:val="000000" w:themeColor="text1"/>
          <w:spacing w:val="6"/>
          <w:sz w:val="40"/>
          <w:szCs w:val="40"/>
        </w:rPr>
      </w:pPr>
    </w:p>
    <w:p w14:paraId="605487C5" w14:textId="77777777" w:rsidR="00562EEA" w:rsidRDefault="00562EEA" w:rsidP="0035266D">
      <w:pPr>
        <w:rPr>
          <w:rFonts w:ascii="Cambria" w:eastAsia="Times New Roman" w:hAnsi="Cambria"/>
          <w:b/>
          <w:bCs/>
          <w:color w:val="000000" w:themeColor="text1"/>
          <w:spacing w:val="6"/>
          <w:sz w:val="40"/>
          <w:szCs w:val="40"/>
        </w:rPr>
      </w:pPr>
    </w:p>
    <w:p w14:paraId="0B19161D" w14:textId="77777777" w:rsidR="00562EEA" w:rsidRDefault="00562EEA" w:rsidP="0035266D">
      <w:pPr>
        <w:rPr>
          <w:rFonts w:ascii="Cambria" w:eastAsia="Times New Roman" w:hAnsi="Cambria"/>
          <w:b/>
          <w:bCs/>
          <w:color w:val="000000" w:themeColor="text1"/>
          <w:spacing w:val="6"/>
          <w:sz w:val="40"/>
          <w:szCs w:val="40"/>
        </w:rPr>
      </w:pPr>
    </w:p>
    <w:p w14:paraId="1FEDF022" w14:textId="77777777" w:rsidR="00562EEA" w:rsidRDefault="00562EEA" w:rsidP="0035266D">
      <w:pPr>
        <w:rPr>
          <w:rFonts w:ascii="Cambria" w:eastAsia="Times New Roman" w:hAnsi="Cambria"/>
          <w:b/>
          <w:bCs/>
          <w:color w:val="000000" w:themeColor="text1"/>
          <w:spacing w:val="6"/>
          <w:sz w:val="40"/>
          <w:szCs w:val="40"/>
        </w:rPr>
      </w:pPr>
    </w:p>
    <w:p w14:paraId="61DD9924" w14:textId="77777777" w:rsidR="00562EEA" w:rsidRDefault="00562EEA" w:rsidP="0035266D">
      <w:pPr>
        <w:rPr>
          <w:rFonts w:ascii="Cambria" w:eastAsia="Times New Roman" w:hAnsi="Cambria"/>
          <w:b/>
          <w:bCs/>
          <w:color w:val="000000" w:themeColor="text1"/>
          <w:spacing w:val="6"/>
          <w:sz w:val="40"/>
          <w:szCs w:val="40"/>
        </w:rPr>
      </w:pPr>
    </w:p>
    <w:p w14:paraId="413B2A69" w14:textId="77777777" w:rsidR="00562EEA" w:rsidRDefault="00562EEA" w:rsidP="0035266D">
      <w:pPr>
        <w:rPr>
          <w:rFonts w:ascii="Cambria" w:eastAsia="Times New Roman" w:hAnsi="Cambria"/>
          <w:b/>
          <w:bCs/>
          <w:color w:val="000000" w:themeColor="text1"/>
          <w:spacing w:val="6"/>
          <w:sz w:val="40"/>
          <w:szCs w:val="40"/>
        </w:rPr>
      </w:pPr>
    </w:p>
    <w:p w14:paraId="6C992231" w14:textId="77777777" w:rsidR="00562EEA" w:rsidRDefault="00562EEA" w:rsidP="0035266D">
      <w:pPr>
        <w:rPr>
          <w:rFonts w:ascii="Cambria" w:eastAsia="Times New Roman" w:hAnsi="Cambria"/>
          <w:b/>
          <w:bCs/>
          <w:color w:val="000000" w:themeColor="text1"/>
          <w:spacing w:val="6"/>
          <w:sz w:val="40"/>
          <w:szCs w:val="40"/>
        </w:rPr>
      </w:pPr>
    </w:p>
    <w:p w14:paraId="2660C77D" w14:textId="77777777" w:rsidR="00562EEA" w:rsidRDefault="00562EEA" w:rsidP="0035266D">
      <w:pPr>
        <w:rPr>
          <w:rFonts w:ascii="Cambria" w:eastAsia="Times New Roman" w:hAnsi="Cambria"/>
          <w:b/>
          <w:bCs/>
          <w:color w:val="000000" w:themeColor="text1"/>
          <w:spacing w:val="6"/>
          <w:sz w:val="40"/>
          <w:szCs w:val="40"/>
        </w:rPr>
      </w:pPr>
    </w:p>
    <w:p w14:paraId="4B9326C3" w14:textId="77777777" w:rsidR="006517C1" w:rsidRPr="006E75EB" w:rsidRDefault="006517C1" w:rsidP="006E75EB">
      <w:pPr>
        <w:ind w:right="-1039"/>
        <w:rPr>
          <w:rFonts w:ascii="Cambria" w:hAnsi="Cambria"/>
          <w:b/>
          <w:bCs/>
          <w:sz w:val="28"/>
          <w:szCs w:val="28"/>
        </w:rPr>
      </w:pPr>
    </w:p>
    <w:p w14:paraId="562816EC" w14:textId="77777777" w:rsidR="006E75EB" w:rsidRPr="005F684C" w:rsidRDefault="006E75EB" w:rsidP="006E75EB">
      <w:pPr>
        <w:ind w:right="-1039"/>
        <w:rPr>
          <w:rFonts w:ascii="Cambria" w:hAnsi="Cambria"/>
          <w:b/>
          <w:bCs/>
          <w:sz w:val="24"/>
          <w:szCs w:val="24"/>
        </w:rPr>
      </w:pPr>
    </w:p>
    <w:p w14:paraId="67731837" w14:textId="60C8B0F5" w:rsidR="00C93A08" w:rsidRPr="006517C1" w:rsidRDefault="00E21C5D" w:rsidP="00D527B1">
      <w:pPr>
        <w:ind w:left="-426" w:right="-1039"/>
        <w:rPr>
          <w:rFonts w:ascii="Cambria" w:hAnsi="Cambria"/>
          <w:b/>
          <w:bCs/>
          <w:sz w:val="36"/>
          <w:szCs w:val="36"/>
        </w:rPr>
      </w:pPr>
      <w:r w:rsidRPr="006517C1">
        <w:rPr>
          <w:rFonts w:ascii="Cambria" w:hAnsi="Cambria"/>
          <w:b/>
          <w:bCs/>
          <w:sz w:val="36"/>
          <w:szCs w:val="36"/>
        </w:rPr>
        <w:t xml:space="preserve">  </w:t>
      </w:r>
      <w:r w:rsidR="006517C1">
        <w:rPr>
          <w:rFonts w:ascii="Cambria" w:hAnsi="Cambria"/>
          <w:b/>
          <w:bCs/>
          <w:sz w:val="36"/>
          <w:szCs w:val="36"/>
        </w:rPr>
        <w:t xml:space="preserve">   </w:t>
      </w:r>
      <w:r w:rsidR="006517C1" w:rsidRPr="006517C1">
        <w:rPr>
          <w:rFonts w:ascii="Cambria" w:hAnsi="Cambria"/>
          <w:b/>
          <w:bCs/>
          <w:sz w:val="36"/>
          <w:szCs w:val="36"/>
        </w:rPr>
        <w:t xml:space="preserve">A </w:t>
      </w:r>
      <w:r w:rsidR="001621E9">
        <w:rPr>
          <w:rFonts w:ascii="Cambria" w:hAnsi="Cambria"/>
          <w:b/>
          <w:bCs/>
          <w:sz w:val="36"/>
          <w:szCs w:val="36"/>
        </w:rPr>
        <w:t xml:space="preserve">collaborative </w:t>
      </w:r>
      <w:r w:rsidR="006517C1" w:rsidRPr="006517C1">
        <w:rPr>
          <w:rFonts w:ascii="Cambria" w:hAnsi="Cambria"/>
          <w:b/>
          <w:bCs/>
          <w:sz w:val="36"/>
          <w:szCs w:val="36"/>
        </w:rPr>
        <w:t>National approach</w:t>
      </w:r>
    </w:p>
    <w:p w14:paraId="4C2F0E3E" w14:textId="44423FD5" w:rsidR="004B28D5" w:rsidRPr="004B28D5" w:rsidRDefault="004B28D5" w:rsidP="00D527B1">
      <w:pPr>
        <w:ind w:left="-426" w:right="-1039"/>
        <w:rPr>
          <w:rFonts w:ascii="Cambria" w:hAnsi="Cambria"/>
          <w:b/>
          <w:bCs/>
          <w:sz w:val="28"/>
          <w:szCs w:val="28"/>
        </w:rPr>
      </w:pPr>
    </w:p>
    <w:p w14:paraId="295B1F12" w14:textId="0B116187" w:rsidR="006517C1" w:rsidRPr="00E04062" w:rsidRDefault="006517C1" w:rsidP="006517C1">
      <w:pPr>
        <w:rPr>
          <w:rFonts w:ascii="Cambria" w:eastAsia="Times New Roman" w:hAnsi="Cambria"/>
          <w:color w:val="000000" w:themeColor="text1"/>
          <w:sz w:val="24"/>
          <w:szCs w:val="24"/>
        </w:rPr>
      </w:pPr>
      <w:r w:rsidRPr="00E04062">
        <w:rPr>
          <w:rFonts w:ascii="Cambria" w:eastAsia="Times New Roman" w:hAnsi="Cambria"/>
          <w:color w:val="000000" w:themeColor="text1"/>
          <w:sz w:val="24"/>
          <w:szCs w:val="24"/>
        </w:rPr>
        <w:t>Ben Blackburn Racing values the opportunity to contribute to the Productivity Commission’s Review of the National School Reform Agreement.</w:t>
      </w:r>
    </w:p>
    <w:p w14:paraId="27C3BD66" w14:textId="77777777" w:rsidR="006517C1" w:rsidRPr="00E04062" w:rsidRDefault="006517C1" w:rsidP="006517C1">
      <w:pPr>
        <w:rPr>
          <w:rFonts w:ascii="Cambria" w:eastAsia="Times New Roman" w:hAnsi="Cambria"/>
          <w:color w:val="000000" w:themeColor="text1"/>
          <w:sz w:val="24"/>
          <w:szCs w:val="24"/>
        </w:rPr>
      </w:pPr>
    </w:p>
    <w:p w14:paraId="7C14E186" w14:textId="7B49078E" w:rsidR="00C2408C" w:rsidRPr="00E04062" w:rsidRDefault="006517C1" w:rsidP="006517C1">
      <w:pPr>
        <w:rPr>
          <w:rFonts w:ascii="Cambria" w:eastAsia="Times New Roman" w:hAnsi="Cambria"/>
          <w:color w:val="000000" w:themeColor="text1"/>
          <w:sz w:val="24"/>
          <w:szCs w:val="24"/>
        </w:rPr>
      </w:pPr>
      <w:r w:rsidRPr="00E04062">
        <w:rPr>
          <w:rFonts w:ascii="Cambria" w:eastAsia="Times New Roman" w:hAnsi="Cambria"/>
          <w:color w:val="000000" w:themeColor="text1"/>
          <w:sz w:val="24"/>
          <w:szCs w:val="24"/>
        </w:rPr>
        <w:t>We should of course be focussing on options and forward-thinking ideas which maximise our ability as a country to achieve nationwide, quality education for all students</w:t>
      </w:r>
      <w:r w:rsidR="00C2408C" w:rsidRPr="00E04062">
        <w:rPr>
          <w:rFonts w:ascii="Cambria" w:eastAsia="Times New Roman" w:hAnsi="Cambria"/>
          <w:color w:val="000000" w:themeColor="text1"/>
          <w:sz w:val="24"/>
          <w:szCs w:val="24"/>
        </w:rPr>
        <w:t xml:space="preserve"> whilst s</w:t>
      </w:r>
      <w:r w:rsidRPr="00E04062">
        <w:rPr>
          <w:rFonts w:ascii="Cambria" w:eastAsia="Times New Roman" w:hAnsi="Cambria"/>
          <w:color w:val="000000" w:themeColor="text1"/>
          <w:sz w:val="24"/>
          <w:szCs w:val="24"/>
        </w:rPr>
        <w:t xml:space="preserve">upporting schools to adapt to and cater for the specific needs of their </w:t>
      </w:r>
      <w:r w:rsidR="00C2408C" w:rsidRPr="00E04062">
        <w:rPr>
          <w:rFonts w:ascii="Cambria" w:eastAsia="Times New Roman" w:hAnsi="Cambria"/>
          <w:color w:val="000000" w:themeColor="text1"/>
          <w:sz w:val="24"/>
          <w:szCs w:val="24"/>
        </w:rPr>
        <w:t xml:space="preserve">individual collection of </w:t>
      </w:r>
      <w:r w:rsidRPr="00E04062">
        <w:rPr>
          <w:rFonts w:ascii="Cambria" w:eastAsia="Times New Roman" w:hAnsi="Cambria"/>
          <w:color w:val="000000" w:themeColor="text1"/>
          <w:sz w:val="24"/>
          <w:szCs w:val="24"/>
        </w:rPr>
        <w:t xml:space="preserve">students and </w:t>
      </w:r>
      <w:r w:rsidR="00C2408C" w:rsidRPr="00E04062">
        <w:rPr>
          <w:rFonts w:ascii="Cambria" w:eastAsia="Times New Roman" w:hAnsi="Cambria"/>
          <w:color w:val="000000" w:themeColor="text1"/>
          <w:sz w:val="24"/>
          <w:szCs w:val="24"/>
        </w:rPr>
        <w:t xml:space="preserve">local </w:t>
      </w:r>
      <w:r w:rsidRPr="00E04062">
        <w:rPr>
          <w:rFonts w:ascii="Cambria" w:eastAsia="Times New Roman" w:hAnsi="Cambria"/>
          <w:color w:val="000000" w:themeColor="text1"/>
          <w:sz w:val="24"/>
          <w:szCs w:val="24"/>
        </w:rPr>
        <w:t xml:space="preserve">communities. </w:t>
      </w:r>
    </w:p>
    <w:p w14:paraId="11EF3C68" w14:textId="77777777" w:rsidR="00C2408C" w:rsidRDefault="00C2408C" w:rsidP="006517C1">
      <w:pPr>
        <w:rPr>
          <w:rFonts w:ascii="Cambria" w:eastAsia="Times New Roman" w:hAnsi="Cambria"/>
          <w:color w:val="000000" w:themeColor="text1"/>
          <w:sz w:val="24"/>
          <w:szCs w:val="24"/>
        </w:rPr>
      </w:pPr>
    </w:p>
    <w:p w14:paraId="3DFC787B" w14:textId="19A6E6E5" w:rsidR="00CB0838" w:rsidRPr="006517C1" w:rsidRDefault="00C2408C" w:rsidP="006517C1">
      <w:pPr>
        <w:rPr>
          <w:rFonts w:ascii="Cambria" w:eastAsia="Times New Roman" w:hAnsi="Cambria"/>
          <w:color w:val="000000" w:themeColor="text1"/>
          <w:sz w:val="24"/>
          <w:szCs w:val="24"/>
        </w:rPr>
      </w:pPr>
      <w:r>
        <w:rPr>
          <w:rFonts w:ascii="Cambria" w:eastAsia="Times New Roman" w:hAnsi="Cambria"/>
          <w:color w:val="000000" w:themeColor="text1"/>
          <w:sz w:val="24"/>
          <w:szCs w:val="24"/>
        </w:rPr>
        <w:t xml:space="preserve">We know that </w:t>
      </w:r>
      <w:r w:rsidR="006517C1" w:rsidRPr="006517C1">
        <w:rPr>
          <w:rFonts w:ascii="Cambria" w:eastAsia="Times New Roman" w:hAnsi="Cambria"/>
          <w:color w:val="000000" w:themeColor="text1"/>
          <w:sz w:val="24"/>
          <w:szCs w:val="24"/>
        </w:rPr>
        <w:t>‘</w:t>
      </w:r>
      <w:r>
        <w:rPr>
          <w:rFonts w:ascii="Cambria" w:eastAsia="Times New Roman" w:hAnsi="Cambria"/>
          <w:color w:val="000000" w:themeColor="text1"/>
          <w:sz w:val="24"/>
          <w:szCs w:val="24"/>
        </w:rPr>
        <w:t>o</w:t>
      </w:r>
      <w:r w:rsidR="006517C1" w:rsidRPr="006517C1">
        <w:rPr>
          <w:rFonts w:ascii="Cambria" w:eastAsia="Times New Roman" w:hAnsi="Cambria"/>
          <w:color w:val="000000" w:themeColor="text1"/>
          <w:sz w:val="24"/>
          <w:szCs w:val="24"/>
        </w:rPr>
        <w:t xml:space="preserve">ne-size-fits-all’ </w:t>
      </w:r>
      <w:r>
        <w:rPr>
          <w:rFonts w:ascii="Cambria" w:eastAsia="Times New Roman" w:hAnsi="Cambria"/>
          <w:color w:val="000000" w:themeColor="text1"/>
          <w:sz w:val="24"/>
          <w:szCs w:val="24"/>
        </w:rPr>
        <w:t xml:space="preserve">policy </w:t>
      </w:r>
      <w:r w:rsidR="006517C1" w:rsidRPr="006517C1">
        <w:rPr>
          <w:rFonts w:ascii="Cambria" w:eastAsia="Times New Roman" w:hAnsi="Cambria"/>
          <w:color w:val="000000" w:themeColor="text1"/>
          <w:sz w:val="24"/>
          <w:szCs w:val="24"/>
        </w:rPr>
        <w:t>approaches do not work</w:t>
      </w:r>
      <w:r>
        <w:rPr>
          <w:rFonts w:ascii="Cambria" w:eastAsia="Times New Roman" w:hAnsi="Cambria"/>
          <w:color w:val="000000" w:themeColor="text1"/>
          <w:sz w:val="24"/>
          <w:szCs w:val="24"/>
        </w:rPr>
        <w:t xml:space="preserve"> and have failed in the past</w:t>
      </w:r>
      <w:r w:rsidR="001729A9">
        <w:rPr>
          <w:rFonts w:ascii="Cambria" w:eastAsia="Times New Roman" w:hAnsi="Cambria"/>
          <w:color w:val="000000" w:themeColor="text1"/>
          <w:sz w:val="24"/>
          <w:szCs w:val="24"/>
        </w:rPr>
        <w:t xml:space="preserve"> as has also been encapsulated in the WA Government’s own submission to this review</w:t>
      </w:r>
      <w:r>
        <w:rPr>
          <w:rFonts w:ascii="Cambria" w:eastAsia="Times New Roman" w:hAnsi="Cambria"/>
          <w:color w:val="000000" w:themeColor="text1"/>
          <w:sz w:val="24"/>
          <w:szCs w:val="24"/>
        </w:rPr>
        <w:t>.</w:t>
      </w:r>
    </w:p>
    <w:p w14:paraId="5B08B746" w14:textId="77777777" w:rsidR="006517C1" w:rsidRPr="006517C1" w:rsidRDefault="006517C1" w:rsidP="006517C1">
      <w:pPr>
        <w:rPr>
          <w:rFonts w:ascii="Cambria" w:eastAsia="Times New Roman" w:hAnsi="Cambria"/>
          <w:color w:val="000000" w:themeColor="text1"/>
          <w:sz w:val="24"/>
          <w:szCs w:val="24"/>
        </w:rPr>
      </w:pPr>
    </w:p>
    <w:p w14:paraId="786BDFD4" w14:textId="5D41C6CC" w:rsidR="006517C1" w:rsidRDefault="006517C1" w:rsidP="00BD73B9">
      <w:pPr>
        <w:ind w:right="-46"/>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Students and teachers </w:t>
      </w:r>
      <w:r w:rsidR="00BD73B9">
        <w:rPr>
          <w:rFonts w:ascii="Cambria" w:eastAsia="Times New Roman" w:hAnsi="Cambria"/>
          <w:color w:val="000000" w:themeColor="text1"/>
          <w:sz w:val="24"/>
          <w:szCs w:val="24"/>
        </w:rPr>
        <w:t xml:space="preserve">need to be at the very heart of any </w:t>
      </w:r>
      <w:r w:rsidRPr="006517C1">
        <w:rPr>
          <w:rFonts w:ascii="Cambria" w:eastAsia="Times New Roman" w:hAnsi="Cambria"/>
          <w:color w:val="000000" w:themeColor="text1"/>
          <w:sz w:val="24"/>
          <w:szCs w:val="24"/>
        </w:rPr>
        <w:t>school education improvement efforts underpinned by a strong focus on improvement drivers such as:</w:t>
      </w:r>
    </w:p>
    <w:p w14:paraId="5952F847" w14:textId="77777777" w:rsidR="00264B19" w:rsidRPr="006517C1" w:rsidRDefault="00264B19" w:rsidP="006517C1">
      <w:pPr>
        <w:rPr>
          <w:rFonts w:ascii="Cambria" w:eastAsia="Times New Roman" w:hAnsi="Cambria"/>
          <w:color w:val="000000" w:themeColor="text1"/>
          <w:sz w:val="24"/>
          <w:szCs w:val="24"/>
        </w:rPr>
      </w:pPr>
    </w:p>
    <w:p w14:paraId="5D76BB54" w14:textId="2DE033BE" w:rsidR="006517C1" w:rsidRDefault="001729A9" w:rsidP="001729A9">
      <w:pPr>
        <w:pStyle w:val="ListParagraph"/>
        <w:numPr>
          <w:ilvl w:val="0"/>
          <w:numId w:val="17"/>
        </w:numPr>
        <w:rPr>
          <w:rFonts w:ascii="Cambria" w:eastAsia="Times New Roman" w:hAnsi="Cambria"/>
          <w:color w:val="000000" w:themeColor="text1"/>
          <w:sz w:val="24"/>
          <w:szCs w:val="24"/>
        </w:rPr>
      </w:pPr>
      <w:r>
        <w:rPr>
          <w:rFonts w:ascii="Cambria" w:eastAsia="Times New Roman" w:hAnsi="Cambria"/>
          <w:color w:val="000000" w:themeColor="text1"/>
          <w:sz w:val="24"/>
          <w:szCs w:val="24"/>
        </w:rPr>
        <w:t>P</w:t>
      </w:r>
      <w:r w:rsidR="006517C1" w:rsidRPr="001729A9">
        <w:rPr>
          <w:rFonts w:ascii="Cambria" w:eastAsia="Times New Roman" w:hAnsi="Cambria"/>
          <w:color w:val="000000" w:themeColor="text1"/>
          <w:sz w:val="24"/>
          <w:szCs w:val="24"/>
        </w:rPr>
        <w:t>roviding</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every</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student</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with</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a</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pathway</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to</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a</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successful</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future</w:t>
      </w:r>
      <w:r w:rsidR="00264B19" w:rsidRPr="001729A9">
        <w:rPr>
          <w:rFonts w:ascii="Cambria" w:eastAsia="Times New Roman" w:hAnsi="Cambria"/>
          <w:color w:val="000000" w:themeColor="text1"/>
          <w:sz w:val="24"/>
          <w:szCs w:val="24"/>
        </w:rPr>
        <w:t>.</w:t>
      </w:r>
    </w:p>
    <w:p w14:paraId="2EFD7456" w14:textId="51F81A7C" w:rsidR="006517C1" w:rsidRDefault="001729A9" w:rsidP="006517C1">
      <w:pPr>
        <w:pStyle w:val="ListParagraph"/>
        <w:numPr>
          <w:ilvl w:val="0"/>
          <w:numId w:val="17"/>
        </w:numPr>
        <w:rPr>
          <w:rFonts w:ascii="Cambria" w:eastAsia="Times New Roman" w:hAnsi="Cambria"/>
          <w:color w:val="000000" w:themeColor="text1"/>
          <w:sz w:val="24"/>
          <w:szCs w:val="24"/>
        </w:rPr>
      </w:pPr>
      <w:r>
        <w:rPr>
          <w:rFonts w:ascii="Cambria" w:eastAsia="Times New Roman" w:hAnsi="Cambria"/>
          <w:color w:val="000000" w:themeColor="text1"/>
          <w:sz w:val="24"/>
          <w:szCs w:val="24"/>
        </w:rPr>
        <w:t>S</w:t>
      </w:r>
      <w:r w:rsidR="006517C1" w:rsidRPr="001729A9">
        <w:rPr>
          <w:rFonts w:ascii="Cambria" w:eastAsia="Times New Roman" w:hAnsi="Cambria"/>
          <w:color w:val="000000" w:themeColor="text1"/>
          <w:sz w:val="24"/>
          <w:szCs w:val="24"/>
        </w:rPr>
        <w:t>trengthening</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support</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for</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teaching</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and</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learning</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excellence</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in</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every</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classroom</w:t>
      </w:r>
      <w:r w:rsidR="00264B19" w:rsidRPr="001729A9">
        <w:rPr>
          <w:rFonts w:ascii="Cambria" w:eastAsia="Times New Roman" w:hAnsi="Cambria"/>
          <w:color w:val="000000" w:themeColor="text1"/>
          <w:sz w:val="24"/>
          <w:szCs w:val="24"/>
        </w:rPr>
        <w:t>.</w:t>
      </w:r>
    </w:p>
    <w:p w14:paraId="2EE20B0E" w14:textId="0642ED57" w:rsidR="00264B19" w:rsidRDefault="001729A9" w:rsidP="006517C1">
      <w:pPr>
        <w:pStyle w:val="ListParagraph"/>
        <w:numPr>
          <w:ilvl w:val="0"/>
          <w:numId w:val="17"/>
        </w:numPr>
        <w:rPr>
          <w:rFonts w:ascii="Cambria" w:eastAsia="Times New Roman" w:hAnsi="Cambria"/>
          <w:color w:val="000000" w:themeColor="text1"/>
          <w:sz w:val="24"/>
          <w:szCs w:val="24"/>
        </w:rPr>
      </w:pPr>
      <w:r>
        <w:rPr>
          <w:rFonts w:ascii="Cambria" w:eastAsia="Times New Roman" w:hAnsi="Cambria"/>
          <w:color w:val="000000" w:themeColor="text1"/>
          <w:sz w:val="24"/>
          <w:szCs w:val="24"/>
        </w:rPr>
        <w:t>B</w:t>
      </w:r>
      <w:r w:rsidR="006517C1" w:rsidRPr="001729A9">
        <w:rPr>
          <w:rFonts w:ascii="Cambria" w:eastAsia="Times New Roman" w:hAnsi="Cambria"/>
          <w:color w:val="000000" w:themeColor="text1"/>
          <w:sz w:val="24"/>
          <w:szCs w:val="24"/>
        </w:rPr>
        <w:t>uilding</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the</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capability</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of</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our</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principals,</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our</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teachers</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and</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our</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allied</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professionals</w:t>
      </w:r>
      <w:r w:rsidR="00264B19" w:rsidRPr="001729A9">
        <w:rPr>
          <w:rFonts w:ascii="Cambria" w:eastAsia="Times New Roman" w:hAnsi="Cambria"/>
          <w:color w:val="000000" w:themeColor="text1"/>
          <w:sz w:val="24"/>
          <w:szCs w:val="24"/>
        </w:rPr>
        <w:t>.</w:t>
      </w:r>
    </w:p>
    <w:p w14:paraId="4C64D385" w14:textId="33CC7FAA" w:rsidR="006517C1" w:rsidRDefault="001729A9" w:rsidP="006517C1">
      <w:pPr>
        <w:pStyle w:val="ListParagraph"/>
        <w:numPr>
          <w:ilvl w:val="0"/>
          <w:numId w:val="17"/>
        </w:numPr>
        <w:rPr>
          <w:rFonts w:ascii="Cambria" w:eastAsia="Times New Roman" w:hAnsi="Cambria"/>
          <w:color w:val="000000" w:themeColor="text1"/>
          <w:sz w:val="24"/>
          <w:szCs w:val="24"/>
        </w:rPr>
      </w:pPr>
      <w:r>
        <w:rPr>
          <w:rFonts w:ascii="Cambria" w:eastAsia="Times New Roman" w:hAnsi="Cambria"/>
          <w:color w:val="000000" w:themeColor="text1"/>
          <w:sz w:val="24"/>
          <w:szCs w:val="24"/>
        </w:rPr>
        <w:t>S</w:t>
      </w:r>
      <w:r w:rsidR="006517C1" w:rsidRPr="001729A9">
        <w:rPr>
          <w:rFonts w:ascii="Cambria" w:eastAsia="Times New Roman" w:hAnsi="Cambria"/>
          <w:color w:val="000000" w:themeColor="text1"/>
          <w:sz w:val="24"/>
          <w:szCs w:val="24"/>
        </w:rPr>
        <w:t>chool</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autonomy</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within</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a</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connected</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and</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unified</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public</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school</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system</w:t>
      </w:r>
      <w:r w:rsidR="00264B19" w:rsidRPr="001729A9">
        <w:rPr>
          <w:rFonts w:ascii="Cambria" w:eastAsia="Times New Roman" w:hAnsi="Cambria"/>
          <w:color w:val="000000" w:themeColor="text1"/>
          <w:sz w:val="24"/>
          <w:szCs w:val="24"/>
        </w:rPr>
        <w:t>.</w:t>
      </w:r>
    </w:p>
    <w:p w14:paraId="53136BB5" w14:textId="310EA138" w:rsidR="006517C1" w:rsidRDefault="001729A9" w:rsidP="006517C1">
      <w:pPr>
        <w:pStyle w:val="ListParagraph"/>
        <w:numPr>
          <w:ilvl w:val="0"/>
          <w:numId w:val="17"/>
        </w:numPr>
        <w:rPr>
          <w:rFonts w:ascii="Cambria" w:eastAsia="Times New Roman" w:hAnsi="Cambria"/>
          <w:color w:val="000000" w:themeColor="text1"/>
          <w:sz w:val="24"/>
          <w:szCs w:val="24"/>
        </w:rPr>
      </w:pPr>
      <w:r>
        <w:rPr>
          <w:rFonts w:ascii="Cambria" w:eastAsia="Times New Roman" w:hAnsi="Cambria"/>
          <w:color w:val="000000" w:themeColor="text1"/>
          <w:sz w:val="24"/>
          <w:szCs w:val="24"/>
        </w:rPr>
        <w:t>P</w:t>
      </w:r>
      <w:r w:rsidR="006517C1" w:rsidRPr="001729A9">
        <w:rPr>
          <w:rFonts w:ascii="Cambria" w:eastAsia="Times New Roman" w:hAnsi="Cambria"/>
          <w:color w:val="000000" w:themeColor="text1"/>
          <w:sz w:val="24"/>
          <w:szCs w:val="24"/>
        </w:rPr>
        <w:t>artnering</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with</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families,</w:t>
      </w:r>
      <w:r w:rsidR="00264B19" w:rsidRPr="001729A9">
        <w:rPr>
          <w:rFonts w:ascii="Cambria" w:eastAsia="Times New Roman" w:hAnsi="Cambria"/>
          <w:color w:val="000000" w:themeColor="text1"/>
          <w:sz w:val="24"/>
          <w:szCs w:val="24"/>
        </w:rPr>
        <w:t xml:space="preserve"> local school </w:t>
      </w:r>
      <w:r w:rsidR="006517C1" w:rsidRPr="001729A9">
        <w:rPr>
          <w:rFonts w:ascii="Cambria" w:eastAsia="Times New Roman" w:hAnsi="Cambria"/>
          <w:color w:val="000000" w:themeColor="text1"/>
          <w:sz w:val="24"/>
          <w:szCs w:val="24"/>
        </w:rPr>
        <w:t>communities</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and</w:t>
      </w:r>
      <w:r w:rsidR="00264B19" w:rsidRPr="001729A9">
        <w:rPr>
          <w:rFonts w:ascii="Cambria" w:eastAsia="Times New Roman" w:hAnsi="Cambria"/>
          <w:color w:val="000000" w:themeColor="text1"/>
          <w:sz w:val="24"/>
          <w:szCs w:val="24"/>
        </w:rPr>
        <w:t xml:space="preserve"> relevant </w:t>
      </w:r>
      <w:r w:rsidR="006517C1" w:rsidRPr="001729A9">
        <w:rPr>
          <w:rFonts w:ascii="Cambria" w:eastAsia="Times New Roman" w:hAnsi="Cambria"/>
          <w:color w:val="000000" w:themeColor="text1"/>
          <w:sz w:val="24"/>
          <w:szCs w:val="24"/>
        </w:rPr>
        <w:t>agencies</w:t>
      </w:r>
      <w:r w:rsidR="00264B19" w:rsidRPr="001729A9">
        <w:rPr>
          <w:rFonts w:ascii="Cambria" w:eastAsia="Times New Roman" w:hAnsi="Cambria"/>
          <w:color w:val="000000" w:themeColor="text1"/>
          <w:sz w:val="24"/>
          <w:szCs w:val="24"/>
        </w:rPr>
        <w:t>.</w:t>
      </w:r>
    </w:p>
    <w:p w14:paraId="2B17E927" w14:textId="0B405B6B" w:rsidR="006517C1" w:rsidRPr="001729A9" w:rsidRDefault="001729A9" w:rsidP="006517C1">
      <w:pPr>
        <w:pStyle w:val="ListParagraph"/>
        <w:numPr>
          <w:ilvl w:val="0"/>
          <w:numId w:val="17"/>
        </w:numPr>
        <w:rPr>
          <w:rFonts w:ascii="Cambria" w:eastAsia="Times New Roman" w:hAnsi="Cambria"/>
          <w:color w:val="000000" w:themeColor="text1"/>
          <w:sz w:val="24"/>
          <w:szCs w:val="24"/>
        </w:rPr>
      </w:pPr>
      <w:r>
        <w:rPr>
          <w:rFonts w:ascii="Cambria" w:eastAsia="Times New Roman" w:hAnsi="Cambria"/>
          <w:color w:val="000000" w:themeColor="text1"/>
          <w:sz w:val="24"/>
          <w:szCs w:val="24"/>
        </w:rPr>
        <w:t>U</w:t>
      </w:r>
      <w:r w:rsidR="006517C1" w:rsidRPr="001729A9">
        <w:rPr>
          <w:rFonts w:ascii="Cambria" w:eastAsia="Times New Roman" w:hAnsi="Cambria"/>
          <w:color w:val="000000" w:themeColor="text1"/>
          <w:sz w:val="24"/>
          <w:szCs w:val="24"/>
        </w:rPr>
        <w:t>sing</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evidence</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to</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drive</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decision-making</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at</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all</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levels</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of</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the</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education</w:t>
      </w:r>
      <w:r w:rsidR="00264B19" w:rsidRPr="001729A9">
        <w:rPr>
          <w:rFonts w:ascii="Cambria" w:eastAsia="Times New Roman" w:hAnsi="Cambria"/>
          <w:color w:val="000000" w:themeColor="text1"/>
          <w:sz w:val="24"/>
          <w:szCs w:val="24"/>
        </w:rPr>
        <w:t xml:space="preserve"> </w:t>
      </w:r>
      <w:r w:rsidR="006517C1" w:rsidRPr="001729A9">
        <w:rPr>
          <w:rFonts w:ascii="Cambria" w:eastAsia="Times New Roman" w:hAnsi="Cambria"/>
          <w:color w:val="000000" w:themeColor="text1"/>
          <w:sz w:val="24"/>
          <w:szCs w:val="24"/>
        </w:rPr>
        <w:t>system.</w:t>
      </w:r>
    </w:p>
    <w:p w14:paraId="4F58544F" w14:textId="77777777" w:rsidR="006517C1" w:rsidRPr="006517C1" w:rsidRDefault="006517C1" w:rsidP="006517C1">
      <w:pPr>
        <w:rPr>
          <w:rFonts w:ascii="Cambria" w:eastAsia="Times New Roman" w:hAnsi="Cambria"/>
          <w:color w:val="000000" w:themeColor="text1"/>
          <w:sz w:val="24"/>
          <w:szCs w:val="24"/>
        </w:rPr>
      </w:pPr>
    </w:p>
    <w:p w14:paraId="0AA73E0F" w14:textId="77777777" w:rsidR="006517C1" w:rsidRPr="00264B19" w:rsidRDefault="006517C1" w:rsidP="006517C1">
      <w:pPr>
        <w:rPr>
          <w:rFonts w:ascii="Cambria" w:eastAsia="Times New Roman" w:hAnsi="Cambria"/>
          <w:b/>
          <w:bCs/>
          <w:color w:val="000000" w:themeColor="text1"/>
          <w:sz w:val="24"/>
          <w:szCs w:val="24"/>
        </w:rPr>
      </w:pPr>
      <w:r w:rsidRPr="00264B19">
        <w:rPr>
          <w:rFonts w:ascii="Cambria" w:eastAsia="Times New Roman" w:hAnsi="Cambria"/>
          <w:b/>
          <w:bCs/>
          <w:color w:val="000000" w:themeColor="text1"/>
          <w:sz w:val="24"/>
          <w:szCs w:val="24"/>
        </w:rPr>
        <w:t>National collaboration is most effective when it:</w:t>
      </w:r>
    </w:p>
    <w:p w14:paraId="4D047361" w14:textId="77777777" w:rsidR="006517C1" w:rsidRPr="006517C1" w:rsidRDefault="006517C1" w:rsidP="006517C1">
      <w:pPr>
        <w:rPr>
          <w:rFonts w:ascii="Cambria" w:eastAsia="Times New Roman" w:hAnsi="Cambria"/>
          <w:color w:val="000000" w:themeColor="text1"/>
          <w:sz w:val="24"/>
          <w:szCs w:val="24"/>
        </w:rPr>
      </w:pPr>
    </w:p>
    <w:p w14:paraId="4ACA1C56" w14:textId="3EFFBFE2" w:rsidR="00264B19"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o </w:t>
      </w:r>
      <w:r w:rsidR="001729A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is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mutually</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beneficial</w:t>
      </w:r>
      <w:r w:rsidR="00264B19">
        <w:rPr>
          <w:rFonts w:ascii="Cambria" w:eastAsia="Times New Roman" w:hAnsi="Cambria"/>
          <w:color w:val="000000" w:themeColor="text1"/>
          <w:sz w:val="24"/>
          <w:szCs w:val="24"/>
        </w:rPr>
        <w:t>.</w:t>
      </w:r>
      <w:r w:rsidRPr="006517C1">
        <w:rPr>
          <w:rFonts w:ascii="Cambria" w:eastAsia="Times New Roman" w:hAnsi="Cambria"/>
          <w:color w:val="000000" w:themeColor="text1"/>
          <w:sz w:val="24"/>
          <w:szCs w:val="24"/>
        </w:rPr>
        <w:t xml:space="preserve"> </w:t>
      </w:r>
    </w:p>
    <w:p w14:paraId="3ECB3757" w14:textId="74711ACA"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o </w:t>
      </w:r>
      <w:r w:rsidR="001729A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is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evidence-informed</w:t>
      </w:r>
      <w:r w:rsidR="00264B19">
        <w:rPr>
          <w:rFonts w:ascii="Cambria" w:eastAsia="Times New Roman" w:hAnsi="Cambria"/>
          <w:color w:val="000000" w:themeColor="text1"/>
          <w:sz w:val="24"/>
          <w:szCs w:val="24"/>
        </w:rPr>
        <w:t>.</w:t>
      </w:r>
    </w:p>
    <w:p w14:paraId="0A9AA891" w14:textId="321DA17C" w:rsidR="00264B19"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o </w:t>
      </w:r>
      <w:r w:rsidR="001729A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focuses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on</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key</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drivers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and</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enablers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of</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improvement</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in</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educational</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outcomes</w:t>
      </w:r>
      <w:r w:rsidR="00264B19">
        <w:rPr>
          <w:rFonts w:ascii="Cambria" w:eastAsia="Times New Roman" w:hAnsi="Cambria"/>
          <w:color w:val="000000" w:themeColor="text1"/>
          <w:sz w:val="24"/>
          <w:szCs w:val="24"/>
        </w:rPr>
        <w:t>.</w:t>
      </w:r>
    </w:p>
    <w:p w14:paraId="1516DC0D" w14:textId="35C8CD51"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o </w:t>
      </w:r>
      <w:r w:rsidR="001729A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allows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for</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jurisdictional</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and</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sectoral</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flexibility</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in</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implementation</w:t>
      </w:r>
      <w:r w:rsidR="00264B19">
        <w:rPr>
          <w:rFonts w:ascii="Cambria" w:eastAsia="Times New Roman" w:hAnsi="Cambria"/>
          <w:color w:val="000000" w:themeColor="text1"/>
          <w:sz w:val="24"/>
          <w:szCs w:val="24"/>
        </w:rPr>
        <w:t>.</w:t>
      </w:r>
    </w:p>
    <w:p w14:paraId="2904913A" w14:textId="737969E6"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o </w:t>
      </w:r>
      <w:r w:rsidR="001729A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is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realistically</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achievable</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with</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respect</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to</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scope</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and</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stakeholder</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support</w:t>
      </w:r>
      <w:r w:rsidR="00264B19">
        <w:rPr>
          <w:rFonts w:ascii="Cambria" w:eastAsia="Times New Roman" w:hAnsi="Cambria"/>
          <w:color w:val="000000" w:themeColor="text1"/>
          <w:sz w:val="24"/>
          <w:szCs w:val="24"/>
        </w:rPr>
        <w:t>.</w:t>
      </w:r>
    </w:p>
    <w:p w14:paraId="2F4421E2" w14:textId="13E095B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o </w:t>
      </w:r>
      <w:r w:rsidR="001729A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is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cost-effective</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and</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efficient</w:t>
      </w:r>
      <w:r w:rsidR="00264B19">
        <w:rPr>
          <w:rFonts w:ascii="Cambria" w:eastAsia="Times New Roman" w:hAnsi="Cambria"/>
          <w:color w:val="000000" w:themeColor="text1"/>
          <w:sz w:val="24"/>
          <w:szCs w:val="24"/>
        </w:rPr>
        <w:t>.</w:t>
      </w:r>
    </w:p>
    <w:p w14:paraId="63D49D56" w14:textId="05D0D959"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o </w:t>
      </w:r>
      <w:r w:rsidR="001729A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considers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impacts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on</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workloads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of</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teachers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and</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school</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leaders</w:t>
      </w:r>
      <w:r w:rsidR="00264B19">
        <w:rPr>
          <w:rFonts w:ascii="Cambria" w:eastAsia="Times New Roman" w:hAnsi="Cambria"/>
          <w:color w:val="000000" w:themeColor="text1"/>
          <w:sz w:val="24"/>
          <w:szCs w:val="24"/>
        </w:rPr>
        <w:t>.</w:t>
      </w:r>
    </w:p>
    <w:p w14:paraId="45973F8A" w14:textId="29DC5C62"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o </w:t>
      </w:r>
      <w:r w:rsidR="001729A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leverages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and</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articulates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with</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existing</w:t>
      </w:r>
      <w:r w:rsidR="00264B19">
        <w:rPr>
          <w:rFonts w:ascii="Cambria" w:eastAsia="Times New Roman" w:hAnsi="Cambria"/>
          <w:color w:val="000000" w:themeColor="text1"/>
          <w:sz w:val="24"/>
          <w:szCs w:val="24"/>
        </w:rPr>
        <w:t xml:space="preserve"> education </w:t>
      </w:r>
      <w:r w:rsidRPr="006517C1">
        <w:rPr>
          <w:rFonts w:ascii="Cambria" w:eastAsia="Times New Roman" w:hAnsi="Cambria"/>
          <w:color w:val="000000" w:themeColor="text1"/>
          <w:sz w:val="24"/>
          <w:szCs w:val="24"/>
        </w:rPr>
        <w:t>systems,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processes,</w:t>
      </w:r>
      <w:r w:rsidR="00264B19">
        <w:rPr>
          <w:rFonts w:ascii="Cambria" w:eastAsia="Times New Roman" w:hAnsi="Cambria"/>
          <w:color w:val="000000" w:themeColor="text1"/>
          <w:sz w:val="24"/>
          <w:szCs w:val="24"/>
        </w:rPr>
        <w:t xml:space="preserve"> school </w:t>
      </w:r>
      <w:r w:rsidRPr="006517C1">
        <w:rPr>
          <w:rFonts w:ascii="Cambria" w:eastAsia="Times New Roman" w:hAnsi="Cambria"/>
          <w:color w:val="000000" w:themeColor="text1"/>
          <w:sz w:val="24"/>
          <w:szCs w:val="24"/>
        </w:rPr>
        <w:t>infrastructure</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and</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commitments</w:t>
      </w:r>
      <w:r w:rsidR="00264B19">
        <w:rPr>
          <w:rFonts w:ascii="Cambria" w:eastAsia="Times New Roman" w:hAnsi="Cambria"/>
          <w:color w:val="000000" w:themeColor="text1"/>
          <w:sz w:val="24"/>
          <w:szCs w:val="24"/>
        </w:rPr>
        <w:t>.</w:t>
      </w:r>
    </w:p>
    <w:p w14:paraId="3C85BCF6" w14:textId="2E45C4F9"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o </w:t>
      </w:r>
      <w:r w:rsidR="001729A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forms a coherent reform package or strategy</w:t>
      </w:r>
      <w:r w:rsidR="00BD73B9" w:rsidRPr="00BD73B9">
        <w:rPr>
          <w:rFonts w:ascii="Cambria" w:eastAsia="Times New Roman" w:hAnsi="Cambria"/>
          <w:color w:val="000000" w:themeColor="text1"/>
          <w:sz w:val="24"/>
          <w:szCs w:val="24"/>
        </w:rPr>
        <w:t xml:space="preserve"> </w:t>
      </w:r>
      <w:r w:rsidR="00BD73B9" w:rsidRPr="006517C1">
        <w:rPr>
          <w:rFonts w:ascii="Cambria" w:eastAsia="Times New Roman" w:hAnsi="Cambria"/>
          <w:color w:val="000000" w:themeColor="text1"/>
          <w:sz w:val="24"/>
          <w:szCs w:val="24"/>
        </w:rPr>
        <w:t xml:space="preserve">rather than fragmented </w:t>
      </w:r>
      <w:r w:rsidR="00BD73B9">
        <w:rPr>
          <w:rFonts w:ascii="Cambria" w:eastAsia="Times New Roman" w:hAnsi="Cambria"/>
          <w:color w:val="000000" w:themeColor="text1"/>
          <w:sz w:val="24"/>
          <w:szCs w:val="24"/>
        </w:rPr>
        <w:t xml:space="preserve">or ad-hoc changes and </w:t>
      </w:r>
      <w:r w:rsidR="00BD73B9" w:rsidRPr="006517C1">
        <w:rPr>
          <w:rFonts w:ascii="Cambria" w:eastAsia="Times New Roman" w:hAnsi="Cambria"/>
          <w:color w:val="000000" w:themeColor="text1"/>
          <w:sz w:val="24"/>
          <w:szCs w:val="24"/>
        </w:rPr>
        <w:t>initiatives</w:t>
      </w:r>
      <w:r w:rsidR="00BD73B9">
        <w:rPr>
          <w:rFonts w:ascii="Cambria" w:eastAsia="Times New Roman" w:hAnsi="Cambria"/>
          <w:color w:val="000000" w:themeColor="text1"/>
          <w:sz w:val="24"/>
          <w:szCs w:val="24"/>
        </w:rPr>
        <w:t>.</w:t>
      </w:r>
    </w:p>
    <w:p w14:paraId="5FE1B388" w14:textId="77777777" w:rsidR="006517C1" w:rsidRPr="006517C1" w:rsidRDefault="006517C1" w:rsidP="006517C1">
      <w:pPr>
        <w:rPr>
          <w:rFonts w:ascii="Cambria" w:eastAsia="Times New Roman" w:hAnsi="Cambria"/>
          <w:color w:val="000000" w:themeColor="text1"/>
          <w:sz w:val="24"/>
          <w:szCs w:val="24"/>
        </w:rPr>
      </w:pPr>
    </w:p>
    <w:p w14:paraId="70B14C22" w14:textId="77777777" w:rsidR="006517C1" w:rsidRPr="00264B19" w:rsidRDefault="006517C1" w:rsidP="006517C1">
      <w:pPr>
        <w:rPr>
          <w:rFonts w:ascii="Cambria" w:eastAsia="Times New Roman" w:hAnsi="Cambria"/>
          <w:b/>
          <w:bCs/>
          <w:color w:val="000000" w:themeColor="text1"/>
          <w:sz w:val="24"/>
          <w:szCs w:val="24"/>
        </w:rPr>
      </w:pPr>
      <w:r w:rsidRPr="00264B19">
        <w:rPr>
          <w:rFonts w:ascii="Cambria" w:eastAsia="Times New Roman" w:hAnsi="Cambria"/>
          <w:b/>
          <w:bCs/>
          <w:color w:val="000000" w:themeColor="text1"/>
          <w:sz w:val="24"/>
          <w:szCs w:val="24"/>
        </w:rPr>
        <w:t>Key priorities need to include:</w:t>
      </w:r>
    </w:p>
    <w:p w14:paraId="5CC2AB7C" w14:textId="77777777" w:rsidR="006517C1" w:rsidRPr="006517C1" w:rsidRDefault="006517C1" w:rsidP="006517C1">
      <w:pPr>
        <w:rPr>
          <w:rFonts w:ascii="Cambria" w:eastAsia="Times New Roman" w:hAnsi="Cambria"/>
          <w:color w:val="000000" w:themeColor="text1"/>
          <w:sz w:val="24"/>
          <w:szCs w:val="24"/>
        </w:rPr>
      </w:pPr>
    </w:p>
    <w:p w14:paraId="3339AD0F" w14:textId="4C95B5C8" w:rsidR="006517C1" w:rsidRPr="006517C1" w:rsidRDefault="00264B19" w:rsidP="006517C1">
      <w:pPr>
        <w:rPr>
          <w:rFonts w:ascii="Cambria" w:eastAsia="Times New Roman" w:hAnsi="Cambria"/>
          <w:color w:val="000000" w:themeColor="text1"/>
          <w:sz w:val="24"/>
          <w:szCs w:val="24"/>
        </w:rPr>
      </w:pPr>
      <w:r>
        <w:rPr>
          <w:rFonts w:ascii="Cambria" w:eastAsia="Times New Roman" w:hAnsi="Cambria"/>
          <w:color w:val="000000" w:themeColor="text1"/>
          <w:sz w:val="24"/>
          <w:szCs w:val="24"/>
        </w:rPr>
        <w:t>A</w:t>
      </w:r>
      <w:r w:rsidR="006517C1" w:rsidRPr="006517C1">
        <w:rPr>
          <w:rFonts w:ascii="Cambria" w:eastAsia="Times New Roman" w:hAnsi="Cambria"/>
          <w:color w:val="000000" w:themeColor="text1"/>
          <w:sz w:val="24"/>
          <w:szCs w:val="24"/>
        </w:rPr>
        <w:t xml:space="preserve"> strong focus on quality teaching and school cultures that support the professional growth of teachers though collaboration, clear expectations and feedback for teachers about their classroom performance based on evidence.</w:t>
      </w:r>
    </w:p>
    <w:p w14:paraId="46B0D956" w14:textId="77777777" w:rsidR="006517C1" w:rsidRPr="006517C1" w:rsidRDefault="006517C1" w:rsidP="006517C1">
      <w:pPr>
        <w:rPr>
          <w:rFonts w:ascii="Cambria" w:eastAsia="Times New Roman" w:hAnsi="Cambria"/>
          <w:color w:val="000000" w:themeColor="text1"/>
          <w:sz w:val="24"/>
          <w:szCs w:val="24"/>
        </w:rPr>
      </w:pPr>
    </w:p>
    <w:p w14:paraId="098E9DA0" w14:textId="77439298"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Professional support is to be available in areas teachers need and a focus on understanding and using student achievement data to examine the impact of different teaching strategies on student progress.</w:t>
      </w:r>
    </w:p>
    <w:p w14:paraId="3F41AD63" w14:textId="77777777" w:rsidR="006517C1" w:rsidRPr="006517C1" w:rsidRDefault="006517C1" w:rsidP="006517C1">
      <w:pPr>
        <w:rPr>
          <w:rFonts w:ascii="Cambria" w:eastAsia="Times New Roman" w:hAnsi="Cambria"/>
          <w:color w:val="000000" w:themeColor="text1"/>
          <w:sz w:val="24"/>
          <w:szCs w:val="24"/>
        </w:rPr>
      </w:pPr>
    </w:p>
    <w:p w14:paraId="55A57386"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There has been significant progress made in relation to national collaboration in recent times including:</w:t>
      </w:r>
    </w:p>
    <w:p w14:paraId="3BB1ABA7" w14:textId="77777777" w:rsidR="001729A9" w:rsidRDefault="001729A9" w:rsidP="006517C1">
      <w:pPr>
        <w:rPr>
          <w:rFonts w:ascii="Cambria" w:eastAsia="Times New Roman" w:hAnsi="Cambria"/>
          <w:color w:val="000000" w:themeColor="text1"/>
          <w:sz w:val="24"/>
          <w:szCs w:val="24"/>
        </w:rPr>
      </w:pPr>
    </w:p>
    <w:p w14:paraId="0C6193AC" w14:textId="765BD2C4"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C74F08">
        <w:rPr>
          <w:rFonts w:ascii="Cambria" w:eastAsia="Times New Roman" w:hAnsi="Cambria"/>
          <w:color w:val="000000" w:themeColor="text1"/>
          <w:sz w:val="24"/>
          <w:szCs w:val="24"/>
        </w:rPr>
        <w:t xml:space="preserve"> T</w:t>
      </w:r>
      <w:r w:rsidRPr="006517C1">
        <w:rPr>
          <w:rFonts w:ascii="Cambria" w:eastAsia="Times New Roman" w:hAnsi="Cambria"/>
          <w:color w:val="000000" w:themeColor="text1"/>
          <w:sz w:val="24"/>
          <w:szCs w:val="24"/>
        </w:rPr>
        <w:t>he recent revision to refine, reduce and better align the Australian Curriculum</w:t>
      </w:r>
      <w:r w:rsidR="00C74F08">
        <w:rPr>
          <w:rFonts w:ascii="Cambria" w:eastAsia="Times New Roman" w:hAnsi="Cambria"/>
          <w:color w:val="000000" w:themeColor="text1"/>
          <w:sz w:val="24"/>
          <w:szCs w:val="24"/>
        </w:rPr>
        <w:t>.</w:t>
      </w:r>
    </w:p>
    <w:p w14:paraId="166ADE0A" w14:textId="04EA8011"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C74F08">
        <w:rPr>
          <w:rFonts w:ascii="Cambria" w:eastAsia="Times New Roman" w:hAnsi="Cambria"/>
          <w:color w:val="000000" w:themeColor="text1"/>
          <w:sz w:val="24"/>
          <w:szCs w:val="24"/>
        </w:rPr>
        <w:t xml:space="preserve"> S</w:t>
      </w:r>
      <w:r w:rsidRPr="006517C1">
        <w:rPr>
          <w:rFonts w:ascii="Cambria" w:eastAsia="Times New Roman" w:hAnsi="Cambria"/>
          <w:color w:val="000000" w:themeColor="text1"/>
          <w:sz w:val="24"/>
          <w:szCs w:val="24"/>
        </w:rPr>
        <w:t>uccessfully transitioning to online National Assessment Program – Literacy and</w:t>
      </w:r>
    </w:p>
    <w:p w14:paraId="1CD4F416" w14:textId="333FC306"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Numeracy (NAPLAN) assessments nationally from 2022</w:t>
      </w:r>
      <w:r w:rsidR="00C74F08">
        <w:rPr>
          <w:rFonts w:ascii="Cambria" w:eastAsia="Times New Roman" w:hAnsi="Cambria"/>
          <w:color w:val="000000" w:themeColor="text1"/>
          <w:sz w:val="24"/>
          <w:szCs w:val="24"/>
        </w:rPr>
        <w:t>.</w:t>
      </w:r>
    </w:p>
    <w:p w14:paraId="30A4AA4A" w14:textId="59C90601"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C74F08">
        <w:rPr>
          <w:rFonts w:ascii="Cambria" w:eastAsia="Times New Roman" w:hAnsi="Cambria"/>
          <w:color w:val="000000" w:themeColor="text1"/>
          <w:sz w:val="24"/>
          <w:szCs w:val="24"/>
        </w:rPr>
        <w:t xml:space="preserve"> R</w:t>
      </w:r>
      <w:r w:rsidRPr="006517C1">
        <w:rPr>
          <w:rFonts w:ascii="Cambria" w:eastAsia="Times New Roman" w:hAnsi="Cambria"/>
          <w:color w:val="000000" w:themeColor="text1"/>
          <w:sz w:val="24"/>
          <w:szCs w:val="24"/>
        </w:rPr>
        <w:t>ecently announced improvements to the National Assessment Program, including</w:t>
      </w:r>
    </w:p>
    <w:p w14:paraId="3825987F"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conducting NAPLAN tests earlier in the year from 2023 to enable faster return of results</w:t>
      </w:r>
    </w:p>
    <w:p w14:paraId="15582225" w14:textId="30299585"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to parents and teachers, to better inform their teaching and learning programs</w:t>
      </w:r>
      <w:r w:rsidR="00C74F08">
        <w:rPr>
          <w:rFonts w:ascii="Cambria" w:eastAsia="Times New Roman" w:hAnsi="Cambria"/>
          <w:color w:val="000000" w:themeColor="text1"/>
          <w:sz w:val="24"/>
          <w:szCs w:val="24"/>
        </w:rPr>
        <w:t>.</w:t>
      </w:r>
    </w:p>
    <w:p w14:paraId="5AAF9A3E" w14:textId="4659EF13"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C74F08">
        <w:rPr>
          <w:rFonts w:ascii="Cambria" w:eastAsia="Times New Roman" w:hAnsi="Cambria"/>
          <w:color w:val="000000" w:themeColor="text1"/>
          <w:sz w:val="24"/>
          <w:szCs w:val="24"/>
        </w:rPr>
        <w:t xml:space="preserve"> A</w:t>
      </w:r>
      <w:r w:rsidRPr="006517C1">
        <w:rPr>
          <w:rFonts w:ascii="Cambria" w:eastAsia="Times New Roman" w:hAnsi="Cambria"/>
          <w:color w:val="000000" w:themeColor="text1"/>
          <w:sz w:val="24"/>
          <w:szCs w:val="24"/>
        </w:rPr>
        <w:t>nnual national data collections through the Australian Bureau of Statistics, such as the</w:t>
      </w:r>
      <w:r w:rsidR="00C74F08">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National School Statistics Collection, National Early Childhood Education and Care Collection, Nationally Consistent Collection of Data on School Students with Disability, and school financial and attendance reporting through the Australian Curriculum, Assessment and Reporting Authority</w:t>
      </w:r>
      <w:r w:rsidR="00C74F08">
        <w:rPr>
          <w:rFonts w:ascii="Cambria" w:eastAsia="Times New Roman" w:hAnsi="Cambria"/>
          <w:color w:val="000000" w:themeColor="text1"/>
          <w:sz w:val="24"/>
          <w:szCs w:val="24"/>
        </w:rPr>
        <w:t>.</w:t>
      </w:r>
    </w:p>
    <w:p w14:paraId="1DBD33BD" w14:textId="03358AFE"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C74F08">
        <w:rPr>
          <w:rFonts w:ascii="Cambria" w:eastAsia="Times New Roman" w:hAnsi="Cambria"/>
          <w:color w:val="000000" w:themeColor="text1"/>
          <w:sz w:val="24"/>
          <w:szCs w:val="24"/>
        </w:rPr>
        <w:t xml:space="preserve"> W</w:t>
      </w:r>
      <w:r w:rsidRPr="006517C1">
        <w:rPr>
          <w:rFonts w:ascii="Cambria" w:eastAsia="Times New Roman" w:hAnsi="Cambria"/>
          <w:color w:val="000000" w:themeColor="text1"/>
          <w:sz w:val="24"/>
          <w:szCs w:val="24"/>
        </w:rPr>
        <w:t>ork to combat bullying and cyberbullying, including through the annual National Day of Action against Bullying and Violence</w:t>
      </w:r>
      <w:r w:rsidR="00C74F08">
        <w:rPr>
          <w:rFonts w:ascii="Cambria" w:eastAsia="Times New Roman" w:hAnsi="Cambria"/>
          <w:color w:val="000000" w:themeColor="text1"/>
          <w:sz w:val="24"/>
          <w:szCs w:val="24"/>
        </w:rPr>
        <w:t>.</w:t>
      </w:r>
    </w:p>
    <w:p w14:paraId="7E768CC2" w14:textId="3821D2A5"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C74F08">
        <w:rPr>
          <w:rFonts w:ascii="Cambria" w:eastAsia="Times New Roman" w:hAnsi="Cambria"/>
          <w:color w:val="000000" w:themeColor="text1"/>
          <w:sz w:val="24"/>
          <w:szCs w:val="24"/>
        </w:rPr>
        <w:t xml:space="preserve"> P</w:t>
      </w:r>
      <w:r w:rsidRPr="006517C1">
        <w:rPr>
          <w:rFonts w:ascii="Cambria" w:eastAsia="Times New Roman" w:hAnsi="Cambria"/>
          <w:color w:val="000000" w:themeColor="text1"/>
          <w:sz w:val="24"/>
          <w:szCs w:val="24"/>
        </w:rPr>
        <w:t>rogressing national implementation of recommendations of the Royal Commission into Institutional Responses to Child Sexual Abuse</w:t>
      </w:r>
      <w:r w:rsidR="00C74F08">
        <w:rPr>
          <w:rFonts w:ascii="Cambria" w:eastAsia="Times New Roman" w:hAnsi="Cambria"/>
          <w:color w:val="000000" w:themeColor="text1"/>
          <w:sz w:val="24"/>
          <w:szCs w:val="24"/>
        </w:rPr>
        <w:t>.</w:t>
      </w:r>
    </w:p>
    <w:p w14:paraId="2502EA09" w14:textId="049AC968"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C74F08">
        <w:rPr>
          <w:rFonts w:ascii="Cambria" w:eastAsia="Times New Roman" w:hAnsi="Cambria"/>
          <w:color w:val="000000" w:themeColor="text1"/>
          <w:sz w:val="24"/>
          <w:szCs w:val="24"/>
        </w:rPr>
        <w:t xml:space="preserve"> S</w:t>
      </w:r>
      <w:r w:rsidRPr="006517C1">
        <w:rPr>
          <w:rFonts w:ascii="Cambria" w:eastAsia="Times New Roman" w:hAnsi="Cambria"/>
          <w:color w:val="000000" w:themeColor="text1"/>
          <w:sz w:val="24"/>
          <w:szCs w:val="24"/>
        </w:rPr>
        <w:t>upporting the collection and sharing of data regarding teaching workforce characteristics and supply and demand trends, such as through the Australian Teaching Workforce Database initiative coordinated by the Australian Institute for Teaching and School Leadership</w:t>
      </w:r>
      <w:r w:rsidR="00C74F08">
        <w:rPr>
          <w:rFonts w:ascii="Cambria" w:eastAsia="Times New Roman" w:hAnsi="Cambria"/>
          <w:color w:val="000000" w:themeColor="text1"/>
          <w:sz w:val="24"/>
          <w:szCs w:val="24"/>
        </w:rPr>
        <w:t>.</w:t>
      </w:r>
    </w:p>
    <w:p w14:paraId="7BD922F9" w14:textId="60C80471"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C74F08">
        <w:rPr>
          <w:rFonts w:ascii="Cambria" w:eastAsia="Times New Roman" w:hAnsi="Cambria"/>
          <w:color w:val="000000" w:themeColor="text1"/>
          <w:sz w:val="24"/>
          <w:szCs w:val="24"/>
        </w:rPr>
        <w:t xml:space="preserve"> N</w:t>
      </w:r>
      <w:r w:rsidRPr="006517C1">
        <w:rPr>
          <w:rFonts w:ascii="Cambria" w:eastAsia="Times New Roman" w:hAnsi="Cambria"/>
          <w:color w:val="000000" w:themeColor="text1"/>
          <w:sz w:val="24"/>
          <w:szCs w:val="24"/>
        </w:rPr>
        <w:t>ational reforms in the Preschool Reform Agreement.</w:t>
      </w:r>
    </w:p>
    <w:p w14:paraId="541FA424" w14:textId="77777777" w:rsidR="006517C1" w:rsidRPr="001729A9" w:rsidRDefault="006517C1" w:rsidP="006517C1">
      <w:pPr>
        <w:rPr>
          <w:rFonts w:ascii="Cambria" w:eastAsia="Times New Roman" w:hAnsi="Cambria"/>
          <w:color w:val="000000" w:themeColor="text1"/>
          <w:sz w:val="12"/>
          <w:szCs w:val="12"/>
        </w:rPr>
      </w:pPr>
    </w:p>
    <w:p w14:paraId="5CE8D251" w14:textId="77777777" w:rsidR="006517C1" w:rsidRPr="006517C1" w:rsidRDefault="006517C1" w:rsidP="006517C1">
      <w:pPr>
        <w:rPr>
          <w:rFonts w:ascii="Cambria" w:eastAsia="Times New Roman" w:hAnsi="Cambria"/>
          <w:color w:val="000000" w:themeColor="text1"/>
          <w:sz w:val="24"/>
          <w:szCs w:val="24"/>
        </w:rPr>
      </w:pPr>
    </w:p>
    <w:p w14:paraId="42DF5A0D" w14:textId="40FAD4B0" w:rsidR="00E04062" w:rsidRPr="00257352" w:rsidRDefault="00257352" w:rsidP="006517C1">
      <w:pPr>
        <w:rPr>
          <w:rFonts w:ascii="Cambria" w:eastAsia="Times New Roman" w:hAnsi="Cambria"/>
          <w:b/>
          <w:bCs/>
          <w:color w:val="000000" w:themeColor="text1"/>
          <w:sz w:val="24"/>
          <w:szCs w:val="24"/>
        </w:rPr>
      </w:pPr>
      <w:r w:rsidRPr="00257352">
        <w:rPr>
          <w:rFonts w:ascii="Cambria" w:eastAsia="Times New Roman" w:hAnsi="Cambria"/>
          <w:b/>
          <w:bCs/>
          <w:color w:val="000000" w:themeColor="text1"/>
          <w:sz w:val="24"/>
          <w:szCs w:val="24"/>
        </w:rPr>
        <w:t>This Productivity Commission review</w:t>
      </w:r>
    </w:p>
    <w:p w14:paraId="157DF1FE" w14:textId="77777777" w:rsidR="00257352" w:rsidRPr="006517C1" w:rsidRDefault="00257352" w:rsidP="006517C1">
      <w:pPr>
        <w:rPr>
          <w:rFonts w:ascii="Cambria" w:eastAsia="Times New Roman" w:hAnsi="Cambria"/>
          <w:color w:val="000000" w:themeColor="text1"/>
          <w:sz w:val="24"/>
          <w:szCs w:val="24"/>
        </w:rPr>
      </w:pPr>
    </w:p>
    <w:p w14:paraId="176E0288" w14:textId="2BEB3592" w:rsidR="00E04062"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This </w:t>
      </w:r>
      <w:r w:rsidR="00257352">
        <w:rPr>
          <w:rFonts w:ascii="Cambria" w:eastAsia="Times New Roman" w:hAnsi="Cambria"/>
          <w:color w:val="000000" w:themeColor="text1"/>
          <w:sz w:val="24"/>
          <w:szCs w:val="24"/>
        </w:rPr>
        <w:t xml:space="preserve">Productivity Commission </w:t>
      </w:r>
      <w:r w:rsidRPr="006517C1">
        <w:rPr>
          <w:rFonts w:ascii="Cambria" w:eastAsia="Times New Roman" w:hAnsi="Cambria"/>
          <w:color w:val="000000" w:themeColor="text1"/>
          <w:sz w:val="24"/>
          <w:szCs w:val="24"/>
        </w:rPr>
        <w:t xml:space="preserve">review </w:t>
      </w:r>
      <w:r w:rsidR="009B3B28">
        <w:rPr>
          <w:rFonts w:ascii="Cambria" w:eastAsia="Times New Roman" w:hAnsi="Cambria"/>
          <w:color w:val="000000" w:themeColor="text1"/>
          <w:sz w:val="24"/>
          <w:szCs w:val="24"/>
        </w:rPr>
        <w:t xml:space="preserve">of the National School Reform Agreement </w:t>
      </w:r>
      <w:r w:rsidRPr="006517C1">
        <w:rPr>
          <w:rFonts w:ascii="Cambria" w:eastAsia="Times New Roman" w:hAnsi="Cambria"/>
          <w:color w:val="000000" w:themeColor="text1"/>
          <w:sz w:val="24"/>
          <w:szCs w:val="24"/>
        </w:rPr>
        <w:t xml:space="preserve">is an important </w:t>
      </w:r>
      <w:r w:rsidR="00257352">
        <w:rPr>
          <w:rFonts w:ascii="Cambria" w:eastAsia="Times New Roman" w:hAnsi="Cambria"/>
          <w:color w:val="000000" w:themeColor="text1"/>
          <w:sz w:val="24"/>
          <w:szCs w:val="24"/>
        </w:rPr>
        <w:t xml:space="preserve">and welcome </w:t>
      </w:r>
      <w:r w:rsidRPr="006517C1">
        <w:rPr>
          <w:rFonts w:ascii="Cambria" w:eastAsia="Times New Roman" w:hAnsi="Cambria"/>
          <w:color w:val="000000" w:themeColor="text1"/>
          <w:sz w:val="24"/>
          <w:szCs w:val="24"/>
        </w:rPr>
        <w:t xml:space="preserve">first step in an ongoing conversation with </w:t>
      </w:r>
      <w:r w:rsidR="00E04062">
        <w:rPr>
          <w:rFonts w:ascii="Cambria" w:eastAsia="Times New Roman" w:hAnsi="Cambria"/>
          <w:color w:val="000000" w:themeColor="text1"/>
          <w:sz w:val="24"/>
          <w:szCs w:val="24"/>
        </w:rPr>
        <w:t>S</w:t>
      </w:r>
      <w:r w:rsidRPr="006517C1">
        <w:rPr>
          <w:rFonts w:ascii="Cambria" w:eastAsia="Times New Roman" w:hAnsi="Cambria"/>
          <w:color w:val="000000" w:themeColor="text1"/>
          <w:sz w:val="24"/>
          <w:szCs w:val="24"/>
        </w:rPr>
        <w:t xml:space="preserve">tates and </w:t>
      </w:r>
      <w:r w:rsidR="00E04062">
        <w:rPr>
          <w:rFonts w:ascii="Cambria" w:eastAsia="Times New Roman" w:hAnsi="Cambria"/>
          <w:color w:val="000000" w:themeColor="text1"/>
          <w:sz w:val="24"/>
          <w:szCs w:val="24"/>
        </w:rPr>
        <w:t>T</w:t>
      </w:r>
      <w:r w:rsidRPr="006517C1">
        <w:rPr>
          <w:rFonts w:ascii="Cambria" w:eastAsia="Times New Roman" w:hAnsi="Cambria"/>
          <w:color w:val="000000" w:themeColor="text1"/>
          <w:sz w:val="24"/>
          <w:szCs w:val="24"/>
        </w:rPr>
        <w:t>erritories</w:t>
      </w:r>
      <w:r w:rsidR="009B3B28">
        <w:rPr>
          <w:rFonts w:ascii="Cambria" w:eastAsia="Times New Roman" w:hAnsi="Cambria"/>
          <w:color w:val="000000" w:themeColor="text1"/>
          <w:sz w:val="24"/>
          <w:szCs w:val="24"/>
        </w:rPr>
        <w:t xml:space="preserve">, students, schools, parents, academics, local communities </w:t>
      </w:r>
      <w:r w:rsidRPr="006517C1">
        <w:rPr>
          <w:rFonts w:ascii="Cambria" w:eastAsia="Times New Roman" w:hAnsi="Cambria"/>
          <w:color w:val="000000" w:themeColor="text1"/>
          <w:sz w:val="24"/>
          <w:szCs w:val="24"/>
        </w:rPr>
        <w:t xml:space="preserve">and </w:t>
      </w:r>
      <w:r w:rsidR="009B3B28">
        <w:rPr>
          <w:rFonts w:ascii="Cambria" w:eastAsia="Times New Roman" w:hAnsi="Cambria"/>
          <w:color w:val="000000" w:themeColor="text1"/>
          <w:sz w:val="24"/>
          <w:szCs w:val="24"/>
        </w:rPr>
        <w:t xml:space="preserve">other valued </w:t>
      </w:r>
      <w:r w:rsidRPr="006517C1">
        <w:rPr>
          <w:rFonts w:ascii="Cambria" w:eastAsia="Times New Roman" w:hAnsi="Cambria"/>
          <w:color w:val="000000" w:themeColor="text1"/>
          <w:sz w:val="24"/>
          <w:szCs w:val="24"/>
        </w:rPr>
        <w:t xml:space="preserve">stakeholders as we work towards the next </w:t>
      </w:r>
      <w:r w:rsidR="00257352">
        <w:rPr>
          <w:rFonts w:ascii="Cambria" w:eastAsia="Times New Roman" w:hAnsi="Cambria"/>
          <w:color w:val="000000" w:themeColor="text1"/>
          <w:sz w:val="24"/>
          <w:szCs w:val="24"/>
        </w:rPr>
        <w:t xml:space="preserve">national </w:t>
      </w:r>
      <w:r w:rsidRPr="006517C1">
        <w:rPr>
          <w:rFonts w:ascii="Cambria" w:eastAsia="Times New Roman" w:hAnsi="Cambria"/>
          <w:color w:val="000000" w:themeColor="text1"/>
          <w:sz w:val="24"/>
          <w:szCs w:val="24"/>
        </w:rPr>
        <w:t>school funding agreement.</w:t>
      </w:r>
    </w:p>
    <w:p w14:paraId="7A778099" w14:textId="77777777" w:rsidR="00E04062" w:rsidRDefault="00E04062" w:rsidP="006517C1">
      <w:pPr>
        <w:rPr>
          <w:rFonts w:ascii="Cambria" w:eastAsia="Times New Roman" w:hAnsi="Cambria"/>
          <w:color w:val="000000" w:themeColor="text1"/>
          <w:sz w:val="24"/>
          <w:szCs w:val="24"/>
        </w:rPr>
      </w:pPr>
    </w:p>
    <w:p w14:paraId="2E7B5743" w14:textId="356A6F3C" w:rsidR="006517C1" w:rsidRDefault="00E04062" w:rsidP="006517C1">
      <w:pPr>
        <w:rPr>
          <w:rFonts w:ascii="Cambria" w:eastAsia="Times New Roman" w:hAnsi="Cambria"/>
          <w:color w:val="000000" w:themeColor="text1"/>
          <w:sz w:val="24"/>
          <w:szCs w:val="24"/>
        </w:rPr>
      </w:pPr>
      <w:r>
        <w:rPr>
          <w:rFonts w:ascii="Cambria" w:eastAsia="Times New Roman" w:hAnsi="Cambria"/>
          <w:color w:val="000000" w:themeColor="text1"/>
          <w:sz w:val="24"/>
          <w:szCs w:val="24"/>
        </w:rPr>
        <w:t xml:space="preserve">Ben Blackburn Racing </w:t>
      </w:r>
      <w:r w:rsidR="006517C1" w:rsidRPr="006517C1">
        <w:rPr>
          <w:rFonts w:ascii="Cambria" w:eastAsia="Times New Roman" w:hAnsi="Cambria"/>
          <w:color w:val="000000" w:themeColor="text1"/>
          <w:sz w:val="24"/>
          <w:szCs w:val="24"/>
        </w:rPr>
        <w:t>consider</w:t>
      </w:r>
      <w:r>
        <w:rPr>
          <w:rFonts w:ascii="Cambria" w:eastAsia="Times New Roman" w:hAnsi="Cambria"/>
          <w:color w:val="000000" w:themeColor="text1"/>
          <w:sz w:val="24"/>
          <w:szCs w:val="24"/>
        </w:rPr>
        <w:t>s</w:t>
      </w:r>
      <w:r w:rsidR="006517C1" w:rsidRPr="006517C1">
        <w:rPr>
          <w:rFonts w:ascii="Cambria" w:eastAsia="Times New Roman" w:hAnsi="Cambria"/>
          <w:color w:val="000000" w:themeColor="text1"/>
          <w:sz w:val="24"/>
          <w:szCs w:val="24"/>
        </w:rPr>
        <w:t xml:space="preserve"> this review as a</w:t>
      </w:r>
      <w:r>
        <w:rPr>
          <w:rFonts w:ascii="Cambria" w:eastAsia="Times New Roman" w:hAnsi="Cambria"/>
          <w:color w:val="000000" w:themeColor="text1"/>
          <w:sz w:val="24"/>
          <w:szCs w:val="24"/>
        </w:rPr>
        <w:t>n excellent</w:t>
      </w:r>
      <w:r w:rsidR="006517C1" w:rsidRPr="006517C1">
        <w:rPr>
          <w:rFonts w:ascii="Cambria" w:eastAsia="Times New Roman" w:hAnsi="Cambria"/>
          <w:color w:val="000000" w:themeColor="text1"/>
          <w:sz w:val="24"/>
          <w:szCs w:val="24"/>
        </w:rPr>
        <w:t xml:space="preserve"> opportunity to establish a new paradigm for </w:t>
      </w:r>
      <w:r>
        <w:rPr>
          <w:rFonts w:ascii="Cambria" w:eastAsia="Times New Roman" w:hAnsi="Cambria"/>
          <w:color w:val="000000" w:themeColor="text1"/>
          <w:sz w:val="24"/>
          <w:szCs w:val="24"/>
        </w:rPr>
        <w:t xml:space="preserve">improved </w:t>
      </w:r>
      <w:r w:rsidR="006517C1" w:rsidRPr="006517C1">
        <w:rPr>
          <w:rFonts w:ascii="Cambria" w:eastAsia="Times New Roman" w:hAnsi="Cambria"/>
          <w:color w:val="000000" w:themeColor="text1"/>
          <w:sz w:val="24"/>
          <w:szCs w:val="24"/>
        </w:rPr>
        <w:t>national collaboration that achieves outcomes for students, teachers, schools and the wider education</w:t>
      </w:r>
      <w:r w:rsidR="00257352">
        <w:rPr>
          <w:rFonts w:ascii="Cambria" w:eastAsia="Times New Roman" w:hAnsi="Cambria"/>
          <w:color w:val="000000" w:themeColor="text1"/>
          <w:sz w:val="24"/>
          <w:szCs w:val="24"/>
        </w:rPr>
        <w:t xml:space="preserve"> and academic </w:t>
      </w:r>
      <w:r w:rsidR="006517C1" w:rsidRPr="006517C1">
        <w:rPr>
          <w:rFonts w:ascii="Cambria" w:eastAsia="Times New Roman" w:hAnsi="Cambria"/>
          <w:color w:val="000000" w:themeColor="text1"/>
          <w:sz w:val="24"/>
          <w:szCs w:val="24"/>
        </w:rPr>
        <w:t>community.</w:t>
      </w:r>
    </w:p>
    <w:p w14:paraId="65A6D786" w14:textId="77777777" w:rsidR="00E04062" w:rsidRPr="006517C1" w:rsidRDefault="00E04062" w:rsidP="006517C1">
      <w:pPr>
        <w:rPr>
          <w:rFonts w:ascii="Cambria" w:eastAsia="Times New Roman" w:hAnsi="Cambria"/>
          <w:color w:val="000000" w:themeColor="text1"/>
          <w:sz w:val="24"/>
          <w:szCs w:val="24"/>
        </w:rPr>
      </w:pPr>
    </w:p>
    <w:p w14:paraId="4CCF70A4" w14:textId="03AC1C0E" w:rsidR="006517C1" w:rsidRPr="00E04062" w:rsidRDefault="006517C1" w:rsidP="006517C1">
      <w:pPr>
        <w:rPr>
          <w:rFonts w:ascii="Cambria" w:eastAsia="Times New Roman" w:hAnsi="Cambria"/>
          <w:b/>
          <w:bCs/>
          <w:color w:val="000000" w:themeColor="text1"/>
          <w:sz w:val="24"/>
          <w:szCs w:val="24"/>
        </w:rPr>
      </w:pPr>
      <w:r w:rsidRPr="00E04062">
        <w:rPr>
          <w:rFonts w:ascii="Cambria" w:eastAsia="Times New Roman" w:hAnsi="Cambria"/>
          <w:b/>
          <w:bCs/>
          <w:color w:val="000000" w:themeColor="text1"/>
          <w:sz w:val="24"/>
          <w:szCs w:val="24"/>
        </w:rPr>
        <w:t>Scope of this review</w:t>
      </w:r>
    </w:p>
    <w:p w14:paraId="7CBCFD0E" w14:textId="77777777" w:rsidR="00E04062" w:rsidRPr="006517C1" w:rsidRDefault="00E04062" w:rsidP="006517C1">
      <w:pPr>
        <w:rPr>
          <w:rFonts w:ascii="Cambria" w:eastAsia="Times New Roman" w:hAnsi="Cambria"/>
          <w:color w:val="000000" w:themeColor="text1"/>
          <w:sz w:val="24"/>
          <w:szCs w:val="24"/>
        </w:rPr>
      </w:pPr>
    </w:p>
    <w:p w14:paraId="4D213279" w14:textId="11DADA9B" w:rsidR="006517C1" w:rsidRDefault="00E04062" w:rsidP="006517C1">
      <w:pPr>
        <w:rPr>
          <w:rFonts w:ascii="Cambria" w:eastAsia="Times New Roman" w:hAnsi="Cambria"/>
          <w:color w:val="000000" w:themeColor="text1"/>
          <w:sz w:val="24"/>
          <w:szCs w:val="24"/>
        </w:rPr>
      </w:pPr>
      <w:r>
        <w:rPr>
          <w:rFonts w:ascii="Cambria" w:eastAsia="Times New Roman" w:hAnsi="Cambria"/>
          <w:color w:val="000000" w:themeColor="text1"/>
          <w:sz w:val="24"/>
          <w:szCs w:val="24"/>
        </w:rPr>
        <w:t xml:space="preserve">The </w:t>
      </w:r>
      <w:r w:rsidR="006517C1" w:rsidRPr="006517C1">
        <w:rPr>
          <w:rFonts w:ascii="Cambria" w:eastAsia="Times New Roman" w:hAnsi="Cambria"/>
          <w:color w:val="000000" w:themeColor="text1"/>
          <w:sz w:val="24"/>
          <w:szCs w:val="24"/>
        </w:rPr>
        <w:t>N</w:t>
      </w:r>
      <w:r>
        <w:rPr>
          <w:rFonts w:ascii="Cambria" w:eastAsia="Times New Roman" w:hAnsi="Cambria"/>
          <w:color w:val="000000" w:themeColor="text1"/>
          <w:sz w:val="24"/>
          <w:szCs w:val="24"/>
        </w:rPr>
        <w:t xml:space="preserve">ational </w:t>
      </w:r>
      <w:r w:rsidR="006517C1" w:rsidRPr="006517C1">
        <w:rPr>
          <w:rFonts w:ascii="Cambria" w:eastAsia="Times New Roman" w:hAnsi="Cambria"/>
          <w:color w:val="000000" w:themeColor="text1"/>
          <w:sz w:val="24"/>
          <w:szCs w:val="24"/>
        </w:rPr>
        <w:t>S</w:t>
      </w:r>
      <w:r>
        <w:rPr>
          <w:rFonts w:ascii="Cambria" w:eastAsia="Times New Roman" w:hAnsi="Cambria"/>
          <w:color w:val="000000" w:themeColor="text1"/>
          <w:sz w:val="24"/>
          <w:szCs w:val="24"/>
        </w:rPr>
        <w:t xml:space="preserve">chool </w:t>
      </w:r>
      <w:r w:rsidR="006517C1" w:rsidRPr="006517C1">
        <w:rPr>
          <w:rFonts w:ascii="Cambria" w:eastAsia="Times New Roman" w:hAnsi="Cambria"/>
          <w:color w:val="000000" w:themeColor="text1"/>
          <w:sz w:val="24"/>
          <w:szCs w:val="24"/>
        </w:rPr>
        <w:t>R</w:t>
      </w:r>
      <w:r>
        <w:rPr>
          <w:rFonts w:ascii="Cambria" w:eastAsia="Times New Roman" w:hAnsi="Cambria"/>
          <w:color w:val="000000" w:themeColor="text1"/>
          <w:sz w:val="24"/>
          <w:szCs w:val="24"/>
        </w:rPr>
        <w:t xml:space="preserve">eform </w:t>
      </w:r>
      <w:r w:rsidR="006517C1" w:rsidRPr="006517C1">
        <w:rPr>
          <w:rFonts w:ascii="Cambria" w:eastAsia="Times New Roman" w:hAnsi="Cambria"/>
          <w:color w:val="000000" w:themeColor="text1"/>
          <w:sz w:val="24"/>
          <w:szCs w:val="24"/>
        </w:rPr>
        <w:t>A</w:t>
      </w:r>
      <w:r>
        <w:rPr>
          <w:rFonts w:ascii="Cambria" w:eastAsia="Times New Roman" w:hAnsi="Cambria"/>
          <w:color w:val="000000" w:themeColor="text1"/>
          <w:sz w:val="24"/>
          <w:szCs w:val="24"/>
        </w:rPr>
        <w:t xml:space="preserve">greement 2019-2023 </w:t>
      </w:r>
      <w:r w:rsidR="00BD73B9">
        <w:rPr>
          <w:rFonts w:ascii="Cambria" w:eastAsia="Times New Roman" w:hAnsi="Cambria"/>
          <w:color w:val="000000" w:themeColor="text1"/>
          <w:sz w:val="24"/>
          <w:szCs w:val="24"/>
        </w:rPr>
        <w:t xml:space="preserve">(the agreement) </w:t>
      </w:r>
      <w:r w:rsidR="006517C1" w:rsidRPr="006517C1">
        <w:rPr>
          <w:rFonts w:ascii="Cambria" w:eastAsia="Times New Roman" w:hAnsi="Cambria"/>
          <w:color w:val="000000" w:themeColor="text1"/>
          <w:sz w:val="24"/>
          <w:szCs w:val="24"/>
        </w:rPr>
        <w:t>and the N</w:t>
      </w:r>
      <w:r>
        <w:rPr>
          <w:rFonts w:ascii="Cambria" w:eastAsia="Times New Roman" w:hAnsi="Cambria"/>
          <w:color w:val="000000" w:themeColor="text1"/>
          <w:sz w:val="24"/>
          <w:szCs w:val="24"/>
        </w:rPr>
        <w:t xml:space="preserve">ational </w:t>
      </w:r>
      <w:r w:rsidR="006517C1" w:rsidRPr="006517C1">
        <w:rPr>
          <w:rFonts w:ascii="Cambria" w:eastAsia="Times New Roman" w:hAnsi="Cambria"/>
          <w:color w:val="000000" w:themeColor="text1"/>
          <w:sz w:val="24"/>
          <w:szCs w:val="24"/>
        </w:rPr>
        <w:t>P</w:t>
      </w:r>
      <w:r>
        <w:rPr>
          <w:rFonts w:ascii="Cambria" w:eastAsia="Times New Roman" w:hAnsi="Cambria"/>
          <w:color w:val="000000" w:themeColor="text1"/>
          <w:sz w:val="24"/>
          <w:szCs w:val="24"/>
        </w:rPr>
        <w:t xml:space="preserve">olicy </w:t>
      </w:r>
      <w:r w:rsidR="006517C1" w:rsidRPr="006517C1">
        <w:rPr>
          <w:rFonts w:ascii="Cambria" w:eastAsia="Times New Roman" w:hAnsi="Cambria"/>
          <w:color w:val="000000" w:themeColor="text1"/>
          <w:sz w:val="24"/>
          <w:szCs w:val="24"/>
        </w:rPr>
        <w:t>I</w:t>
      </w:r>
      <w:r>
        <w:rPr>
          <w:rFonts w:ascii="Cambria" w:eastAsia="Times New Roman" w:hAnsi="Cambria"/>
          <w:color w:val="000000" w:themeColor="text1"/>
          <w:sz w:val="24"/>
          <w:szCs w:val="24"/>
        </w:rPr>
        <w:t>nitiatives</w:t>
      </w:r>
      <w:r w:rsidR="006517C1" w:rsidRPr="006517C1">
        <w:rPr>
          <w:rFonts w:ascii="Cambria" w:eastAsia="Times New Roman" w:hAnsi="Cambria"/>
          <w:color w:val="000000" w:themeColor="text1"/>
          <w:sz w:val="24"/>
          <w:szCs w:val="24"/>
        </w:rPr>
        <w:t xml:space="preserve"> were developed based on the </w:t>
      </w:r>
      <w:r w:rsidR="006517C1" w:rsidRPr="00E04062">
        <w:rPr>
          <w:rFonts w:ascii="Cambria" w:eastAsia="Times New Roman" w:hAnsi="Cambria"/>
          <w:color w:val="000000" w:themeColor="text1"/>
          <w:sz w:val="24"/>
          <w:szCs w:val="24"/>
          <w:u w:val="single"/>
        </w:rPr>
        <w:t>twin principles</w:t>
      </w:r>
      <w:r w:rsidR="006517C1" w:rsidRPr="006517C1">
        <w:rPr>
          <w:rFonts w:ascii="Cambria" w:eastAsia="Times New Roman" w:hAnsi="Cambria"/>
          <w:color w:val="000000" w:themeColor="text1"/>
          <w:sz w:val="24"/>
          <w:szCs w:val="24"/>
        </w:rPr>
        <w:t xml:space="preserve"> of </w:t>
      </w:r>
      <w:r w:rsidR="006517C1" w:rsidRPr="00E04062">
        <w:rPr>
          <w:rFonts w:ascii="Cambria" w:eastAsia="Times New Roman" w:hAnsi="Cambria"/>
          <w:i/>
          <w:iCs/>
          <w:color w:val="000000" w:themeColor="text1"/>
          <w:sz w:val="24"/>
          <w:szCs w:val="24"/>
        </w:rPr>
        <w:t>equity</w:t>
      </w:r>
      <w:r w:rsidR="006517C1" w:rsidRPr="006517C1">
        <w:rPr>
          <w:rFonts w:ascii="Cambria" w:eastAsia="Times New Roman" w:hAnsi="Cambria"/>
          <w:color w:val="000000" w:themeColor="text1"/>
          <w:sz w:val="24"/>
          <w:szCs w:val="24"/>
        </w:rPr>
        <w:t xml:space="preserve"> and </w:t>
      </w:r>
      <w:r w:rsidR="006517C1" w:rsidRPr="00E04062">
        <w:rPr>
          <w:rFonts w:ascii="Cambria" w:eastAsia="Times New Roman" w:hAnsi="Cambria"/>
          <w:i/>
          <w:iCs/>
          <w:color w:val="000000" w:themeColor="text1"/>
          <w:sz w:val="24"/>
          <w:szCs w:val="24"/>
        </w:rPr>
        <w:t>excellence</w:t>
      </w:r>
      <w:r w:rsidR="006517C1" w:rsidRPr="006517C1">
        <w:rPr>
          <w:rFonts w:ascii="Cambria" w:eastAsia="Times New Roman" w:hAnsi="Cambria"/>
          <w:color w:val="000000" w:themeColor="text1"/>
          <w:sz w:val="24"/>
          <w:szCs w:val="24"/>
        </w:rPr>
        <w:t xml:space="preserve"> in Australian schooling.</w:t>
      </w:r>
    </w:p>
    <w:p w14:paraId="06B90972" w14:textId="77777777" w:rsidR="00E04062" w:rsidRPr="006517C1" w:rsidRDefault="00E04062" w:rsidP="006517C1">
      <w:pPr>
        <w:rPr>
          <w:rFonts w:ascii="Cambria" w:eastAsia="Times New Roman" w:hAnsi="Cambria"/>
          <w:color w:val="000000" w:themeColor="text1"/>
          <w:sz w:val="24"/>
          <w:szCs w:val="24"/>
        </w:rPr>
      </w:pPr>
    </w:p>
    <w:p w14:paraId="73B5632B" w14:textId="1E4794AF" w:rsidR="00E04062"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The NSRA and the NPIs within it were developed </w:t>
      </w:r>
      <w:r w:rsidR="00E04062">
        <w:rPr>
          <w:rFonts w:ascii="Cambria" w:eastAsia="Times New Roman" w:hAnsi="Cambria"/>
          <w:color w:val="000000" w:themeColor="text1"/>
          <w:sz w:val="24"/>
          <w:szCs w:val="24"/>
        </w:rPr>
        <w:t>large</w:t>
      </w:r>
      <w:r w:rsidRPr="006517C1">
        <w:rPr>
          <w:rFonts w:ascii="Cambria" w:eastAsia="Times New Roman" w:hAnsi="Cambria"/>
          <w:color w:val="000000" w:themeColor="text1"/>
          <w:sz w:val="24"/>
          <w:szCs w:val="24"/>
        </w:rPr>
        <w:t xml:space="preserve">ly in response to the 2018 Report, </w:t>
      </w:r>
      <w:r w:rsidRPr="00E04062">
        <w:rPr>
          <w:rFonts w:ascii="Cambria" w:eastAsia="Times New Roman" w:hAnsi="Cambria"/>
          <w:b/>
          <w:bCs/>
          <w:i/>
          <w:iCs/>
          <w:color w:val="000000" w:themeColor="text1"/>
          <w:sz w:val="24"/>
          <w:szCs w:val="24"/>
        </w:rPr>
        <w:t>‘Through Growth to Achievement: Report of the Review to Achieve Educational Excellence in Australian Schools’</w:t>
      </w:r>
      <w:r w:rsidRPr="006517C1">
        <w:rPr>
          <w:rFonts w:ascii="Cambria" w:eastAsia="Times New Roman" w:hAnsi="Cambria"/>
          <w:color w:val="000000" w:themeColor="text1"/>
          <w:sz w:val="24"/>
          <w:szCs w:val="24"/>
        </w:rPr>
        <w:t xml:space="preserve">, chaired by Mr David Gonski AC. </w:t>
      </w:r>
    </w:p>
    <w:p w14:paraId="75B4EAB0" w14:textId="77777777" w:rsidR="00E04062" w:rsidRDefault="00E04062" w:rsidP="006517C1">
      <w:pPr>
        <w:rPr>
          <w:rFonts w:ascii="Cambria" w:eastAsia="Times New Roman" w:hAnsi="Cambria"/>
          <w:color w:val="000000" w:themeColor="text1"/>
          <w:sz w:val="24"/>
          <w:szCs w:val="24"/>
        </w:rPr>
      </w:pPr>
    </w:p>
    <w:p w14:paraId="0D9A1F35" w14:textId="62E56652" w:rsidR="006517C1" w:rsidRDefault="00E04062" w:rsidP="006517C1">
      <w:pPr>
        <w:rPr>
          <w:rFonts w:ascii="Cambria" w:eastAsia="Times New Roman" w:hAnsi="Cambria"/>
          <w:color w:val="000000" w:themeColor="text1"/>
          <w:sz w:val="24"/>
          <w:szCs w:val="24"/>
        </w:rPr>
      </w:pPr>
      <w:r>
        <w:rPr>
          <w:rFonts w:ascii="Cambria" w:eastAsia="Times New Roman" w:hAnsi="Cambria"/>
          <w:color w:val="000000" w:themeColor="text1"/>
          <w:sz w:val="24"/>
          <w:szCs w:val="24"/>
        </w:rPr>
        <w:t>Ben Blackburn Racing n</w:t>
      </w:r>
      <w:r w:rsidR="006517C1" w:rsidRPr="006517C1">
        <w:rPr>
          <w:rFonts w:ascii="Cambria" w:eastAsia="Times New Roman" w:hAnsi="Cambria"/>
          <w:color w:val="000000" w:themeColor="text1"/>
          <w:sz w:val="24"/>
          <w:szCs w:val="24"/>
        </w:rPr>
        <w:t>otes that the three priority areas identified in that report are broadly reflected in the agreed outcomes within the N</w:t>
      </w:r>
      <w:r>
        <w:rPr>
          <w:rFonts w:ascii="Cambria" w:eastAsia="Times New Roman" w:hAnsi="Cambria"/>
          <w:color w:val="000000" w:themeColor="text1"/>
          <w:sz w:val="24"/>
          <w:szCs w:val="24"/>
        </w:rPr>
        <w:t xml:space="preserve">ational </w:t>
      </w:r>
      <w:r w:rsidR="006517C1" w:rsidRPr="006517C1">
        <w:rPr>
          <w:rFonts w:ascii="Cambria" w:eastAsia="Times New Roman" w:hAnsi="Cambria"/>
          <w:color w:val="000000" w:themeColor="text1"/>
          <w:sz w:val="24"/>
          <w:szCs w:val="24"/>
        </w:rPr>
        <w:t>S</w:t>
      </w:r>
      <w:r>
        <w:rPr>
          <w:rFonts w:ascii="Cambria" w:eastAsia="Times New Roman" w:hAnsi="Cambria"/>
          <w:color w:val="000000" w:themeColor="text1"/>
          <w:sz w:val="24"/>
          <w:szCs w:val="24"/>
        </w:rPr>
        <w:t xml:space="preserve">chool </w:t>
      </w:r>
      <w:r w:rsidR="006517C1" w:rsidRPr="006517C1">
        <w:rPr>
          <w:rFonts w:ascii="Cambria" w:eastAsia="Times New Roman" w:hAnsi="Cambria"/>
          <w:color w:val="000000" w:themeColor="text1"/>
          <w:sz w:val="24"/>
          <w:szCs w:val="24"/>
        </w:rPr>
        <w:t>R</w:t>
      </w:r>
      <w:r>
        <w:rPr>
          <w:rFonts w:ascii="Cambria" w:eastAsia="Times New Roman" w:hAnsi="Cambria"/>
          <w:color w:val="000000" w:themeColor="text1"/>
          <w:sz w:val="24"/>
          <w:szCs w:val="24"/>
        </w:rPr>
        <w:t xml:space="preserve">eform </w:t>
      </w:r>
      <w:r w:rsidR="006517C1" w:rsidRPr="006517C1">
        <w:rPr>
          <w:rFonts w:ascii="Cambria" w:eastAsia="Times New Roman" w:hAnsi="Cambria"/>
          <w:color w:val="000000" w:themeColor="text1"/>
          <w:sz w:val="24"/>
          <w:szCs w:val="24"/>
        </w:rPr>
        <w:t>A</w:t>
      </w:r>
      <w:r>
        <w:rPr>
          <w:rFonts w:ascii="Cambria" w:eastAsia="Times New Roman" w:hAnsi="Cambria"/>
          <w:color w:val="000000" w:themeColor="text1"/>
          <w:sz w:val="24"/>
          <w:szCs w:val="24"/>
        </w:rPr>
        <w:t>greement</w:t>
      </w:r>
      <w:r w:rsidR="006517C1" w:rsidRPr="006517C1">
        <w:rPr>
          <w:rFonts w:ascii="Cambria" w:eastAsia="Times New Roman" w:hAnsi="Cambria"/>
          <w:color w:val="000000" w:themeColor="text1"/>
          <w:sz w:val="24"/>
          <w:szCs w:val="24"/>
        </w:rPr>
        <w:t>, namely:</w:t>
      </w:r>
    </w:p>
    <w:p w14:paraId="612EBF1A" w14:textId="77777777" w:rsidR="00E04062" w:rsidRPr="006517C1" w:rsidRDefault="00E04062" w:rsidP="006517C1">
      <w:pPr>
        <w:rPr>
          <w:rFonts w:ascii="Cambria" w:eastAsia="Times New Roman" w:hAnsi="Cambria"/>
          <w:color w:val="000000" w:themeColor="text1"/>
          <w:sz w:val="24"/>
          <w:szCs w:val="24"/>
        </w:rPr>
      </w:pPr>
    </w:p>
    <w:p w14:paraId="6CABE029" w14:textId="59664546"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 </w:t>
      </w:r>
      <w:r w:rsidR="00E04062">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Academic achievement improves for all students, including priority equity cohorts;</w:t>
      </w:r>
    </w:p>
    <w:p w14:paraId="18C36FAC" w14:textId="437C7FCC"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 </w:t>
      </w:r>
      <w:r w:rsidR="00E04062">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All students are engaged in their schooling; and</w:t>
      </w:r>
    </w:p>
    <w:p w14:paraId="1C9FC6D2" w14:textId="1A3F8822"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 </w:t>
      </w:r>
      <w:r w:rsidR="00E04062">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Students gain the skills they need to transition to further study and/or work and life</w:t>
      </w:r>
    </w:p>
    <w:p w14:paraId="389B15A5"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success.</w:t>
      </w:r>
    </w:p>
    <w:p w14:paraId="309A2CFD" w14:textId="77777777" w:rsidR="006517C1" w:rsidRPr="006517C1" w:rsidRDefault="006517C1" w:rsidP="006517C1">
      <w:pPr>
        <w:rPr>
          <w:rFonts w:ascii="Cambria" w:eastAsia="Times New Roman" w:hAnsi="Cambria"/>
          <w:color w:val="000000" w:themeColor="text1"/>
          <w:sz w:val="24"/>
          <w:szCs w:val="24"/>
        </w:rPr>
      </w:pPr>
    </w:p>
    <w:p w14:paraId="4B11634C" w14:textId="77777777" w:rsidR="00E04062" w:rsidRDefault="00E04062" w:rsidP="006517C1">
      <w:pPr>
        <w:rPr>
          <w:rFonts w:ascii="Cambria" w:eastAsia="Times New Roman" w:hAnsi="Cambria"/>
          <w:color w:val="000000" w:themeColor="text1"/>
          <w:sz w:val="24"/>
          <w:szCs w:val="24"/>
        </w:rPr>
      </w:pPr>
    </w:p>
    <w:p w14:paraId="25BCBBC8" w14:textId="3269A0BF" w:rsidR="006517C1" w:rsidRPr="006517C1" w:rsidRDefault="00E04062" w:rsidP="006517C1">
      <w:pPr>
        <w:rPr>
          <w:rFonts w:ascii="Cambria" w:eastAsia="Times New Roman" w:hAnsi="Cambria"/>
          <w:color w:val="000000" w:themeColor="text1"/>
          <w:sz w:val="24"/>
          <w:szCs w:val="24"/>
        </w:rPr>
      </w:pPr>
      <w:r>
        <w:rPr>
          <w:rFonts w:ascii="Cambria" w:eastAsia="Times New Roman" w:hAnsi="Cambria"/>
          <w:color w:val="000000" w:themeColor="text1"/>
          <w:sz w:val="24"/>
          <w:szCs w:val="24"/>
        </w:rPr>
        <w:t>Ben Blackburn Racing strongly believes that t</w:t>
      </w:r>
      <w:r w:rsidR="006517C1" w:rsidRPr="006517C1">
        <w:rPr>
          <w:rFonts w:ascii="Cambria" w:eastAsia="Times New Roman" w:hAnsi="Cambria"/>
          <w:color w:val="000000" w:themeColor="text1"/>
          <w:sz w:val="24"/>
          <w:szCs w:val="24"/>
        </w:rPr>
        <w:t>he principles of equity and excellence and outcomes are fundamental and need to be maintained as the over-arching measures of how effectively </w:t>
      </w:r>
      <w:r>
        <w:rPr>
          <w:rFonts w:ascii="Cambria" w:eastAsia="Times New Roman" w:hAnsi="Cambria"/>
          <w:color w:val="000000" w:themeColor="text1"/>
          <w:sz w:val="24"/>
          <w:szCs w:val="24"/>
        </w:rPr>
        <w:t xml:space="preserve">and efficiently </w:t>
      </w:r>
      <w:r w:rsidR="006517C1" w:rsidRPr="006517C1">
        <w:rPr>
          <w:rFonts w:ascii="Cambria" w:eastAsia="Times New Roman" w:hAnsi="Cambria"/>
          <w:color w:val="000000" w:themeColor="text1"/>
          <w:sz w:val="24"/>
          <w:szCs w:val="24"/>
        </w:rPr>
        <w:t xml:space="preserve">the national education reform agenda is being delivered for </w:t>
      </w:r>
      <w:r>
        <w:rPr>
          <w:rFonts w:ascii="Cambria" w:eastAsia="Times New Roman" w:hAnsi="Cambria"/>
          <w:color w:val="000000" w:themeColor="text1"/>
          <w:sz w:val="24"/>
          <w:szCs w:val="24"/>
        </w:rPr>
        <w:t xml:space="preserve">Australian </w:t>
      </w:r>
      <w:r w:rsidR="006517C1" w:rsidRPr="006517C1">
        <w:rPr>
          <w:rFonts w:ascii="Cambria" w:eastAsia="Times New Roman" w:hAnsi="Cambria"/>
          <w:color w:val="000000" w:themeColor="text1"/>
          <w:sz w:val="24"/>
          <w:szCs w:val="24"/>
        </w:rPr>
        <w:t>schools and students.</w:t>
      </w:r>
    </w:p>
    <w:p w14:paraId="547CA146" w14:textId="77777777" w:rsidR="006517C1" w:rsidRPr="006517C1" w:rsidRDefault="006517C1" w:rsidP="006517C1">
      <w:pPr>
        <w:rPr>
          <w:rFonts w:ascii="Cambria" w:eastAsia="Times New Roman" w:hAnsi="Cambria"/>
          <w:color w:val="000000" w:themeColor="text1"/>
          <w:sz w:val="24"/>
          <w:szCs w:val="24"/>
        </w:rPr>
      </w:pPr>
    </w:p>
    <w:p w14:paraId="4C43EE6B"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The National Measurement Framework underpins national reporting of school data, including data reported on the ACARA My School website, the ACARA National Report on Schooling data portal and the Report on Government Services released by the Productivity Commission.</w:t>
      </w:r>
    </w:p>
    <w:p w14:paraId="651E5F9A" w14:textId="77777777" w:rsidR="006517C1" w:rsidRPr="006517C1" w:rsidRDefault="006517C1" w:rsidP="006517C1">
      <w:pPr>
        <w:rPr>
          <w:rFonts w:ascii="Cambria" w:eastAsia="Times New Roman" w:hAnsi="Cambria"/>
          <w:color w:val="000000" w:themeColor="text1"/>
          <w:sz w:val="24"/>
          <w:szCs w:val="24"/>
        </w:rPr>
      </w:pPr>
    </w:p>
    <w:p w14:paraId="594683E4"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The framework supports the Alice Springs (Mparntwe) Education Declaration which states that:</w:t>
      </w:r>
    </w:p>
    <w:p w14:paraId="013E9FB8" w14:textId="77777777" w:rsidR="006517C1" w:rsidRPr="006517C1" w:rsidRDefault="006517C1" w:rsidP="006517C1">
      <w:pPr>
        <w:rPr>
          <w:rFonts w:ascii="Cambria" w:eastAsia="Times New Roman" w:hAnsi="Cambria"/>
          <w:color w:val="000000" w:themeColor="text1"/>
          <w:sz w:val="24"/>
          <w:szCs w:val="24"/>
        </w:rPr>
      </w:pPr>
    </w:p>
    <w:p w14:paraId="5A81F9CF" w14:textId="77777777" w:rsidR="006517C1" w:rsidRPr="006517C1" w:rsidRDefault="006517C1" w:rsidP="00BD73B9">
      <w:pPr>
        <w:ind w:left="993"/>
        <w:rPr>
          <w:rFonts w:ascii="Cambria" w:eastAsia="Times New Roman" w:hAnsi="Cambria"/>
          <w:color w:val="000000" w:themeColor="text1"/>
          <w:sz w:val="24"/>
          <w:szCs w:val="24"/>
        </w:rPr>
      </w:pPr>
      <w:r w:rsidRPr="006517C1">
        <w:rPr>
          <w:rFonts w:ascii="Cambria" w:eastAsia="Times New Roman" w:hAnsi="Cambria"/>
          <w:b/>
          <w:bCs/>
          <w:i/>
          <w:iCs/>
          <w:color w:val="000000" w:themeColor="text1"/>
          <w:sz w:val="24"/>
          <w:szCs w:val="24"/>
        </w:rPr>
        <w:t>“…Australian Governments commit to continuing to provide public reporting that:</w:t>
      </w:r>
    </w:p>
    <w:p w14:paraId="47595B3B" w14:textId="77777777" w:rsidR="006517C1" w:rsidRPr="006517C1" w:rsidRDefault="006517C1" w:rsidP="00BD73B9">
      <w:pPr>
        <w:ind w:left="993"/>
        <w:rPr>
          <w:rFonts w:ascii="Cambria" w:eastAsia="Times New Roman" w:hAnsi="Cambria"/>
          <w:color w:val="000000" w:themeColor="text1"/>
          <w:sz w:val="24"/>
          <w:szCs w:val="24"/>
        </w:rPr>
      </w:pPr>
    </w:p>
    <w:p w14:paraId="4A0DD45A" w14:textId="77777777" w:rsidR="006517C1" w:rsidRPr="006517C1" w:rsidRDefault="006517C1" w:rsidP="00BD73B9">
      <w:pPr>
        <w:ind w:left="993"/>
        <w:rPr>
          <w:rFonts w:ascii="Cambria" w:eastAsia="Times New Roman" w:hAnsi="Cambria"/>
          <w:color w:val="000000" w:themeColor="text1"/>
          <w:sz w:val="24"/>
          <w:szCs w:val="24"/>
        </w:rPr>
      </w:pPr>
      <w:r w:rsidRPr="006517C1">
        <w:rPr>
          <w:rFonts w:ascii="Cambria" w:eastAsia="Times New Roman" w:hAnsi="Cambria"/>
          <w:b/>
          <w:bCs/>
          <w:i/>
          <w:iCs/>
          <w:color w:val="000000" w:themeColor="text1"/>
          <w:sz w:val="24"/>
          <w:szCs w:val="24"/>
        </w:rPr>
        <w:t>• focuses on improving performance and student growth and outcomes for all students</w:t>
      </w:r>
    </w:p>
    <w:p w14:paraId="0F986C72" w14:textId="77777777" w:rsidR="006517C1" w:rsidRPr="006517C1" w:rsidRDefault="006517C1" w:rsidP="00BD73B9">
      <w:pPr>
        <w:ind w:left="993"/>
        <w:rPr>
          <w:rFonts w:ascii="Cambria" w:eastAsia="Times New Roman" w:hAnsi="Cambria"/>
          <w:color w:val="000000" w:themeColor="text1"/>
          <w:sz w:val="24"/>
          <w:szCs w:val="24"/>
        </w:rPr>
      </w:pPr>
      <w:r w:rsidRPr="006517C1">
        <w:rPr>
          <w:rFonts w:ascii="Cambria" w:eastAsia="Times New Roman" w:hAnsi="Cambria"/>
          <w:b/>
          <w:bCs/>
          <w:i/>
          <w:iCs/>
          <w:color w:val="000000" w:themeColor="text1"/>
          <w:sz w:val="24"/>
          <w:szCs w:val="24"/>
        </w:rPr>
        <w:t>• provides parents with information on their child’s performance, progress and outcomes</w:t>
      </w:r>
    </w:p>
    <w:p w14:paraId="65850C88" w14:textId="77777777" w:rsidR="006517C1" w:rsidRPr="006517C1" w:rsidRDefault="006517C1" w:rsidP="00BD73B9">
      <w:pPr>
        <w:ind w:left="993"/>
        <w:rPr>
          <w:rFonts w:ascii="Cambria" w:eastAsia="Times New Roman" w:hAnsi="Cambria"/>
          <w:color w:val="000000" w:themeColor="text1"/>
          <w:sz w:val="24"/>
          <w:szCs w:val="24"/>
        </w:rPr>
      </w:pPr>
      <w:r w:rsidRPr="006517C1">
        <w:rPr>
          <w:rFonts w:ascii="Cambria" w:eastAsia="Times New Roman" w:hAnsi="Cambria"/>
          <w:b/>
          <w:bCs/>
          <w:i/>
          <w:iCs/>
          <w:color w:val="000000" w:themeColor="text1"/>
          <w:sz w:val="24"/>
          <w:szCs w:val="24"/>
        </w:rPr>
        <w:t>• is locally, nationally, and internationally relevant</w:t>
      </w:r>
    </w:p>
    <w:p w14:paraId="3C3EA34F" w14:textId="77777777" w:rsidR="006517C1" w:rsidRPr="006517C1" w:rsidRDefault="006517C1" w:rsidP="00BD73B9">
      <w:pPr>
        <w:ind w:left="993"/>
        <w:rPr>
          <w:rFonts w:ascii="Cambria" w:eastAsia="Times New Roman" w:hAnsi="Cambria"/>
          <w:color w:val="000000" w:themeColor="text1"/>
          <w:sz w:val="24"/>
          <w:szCs w:val="24"/>
        </w:rPr>
      </w:pPr>
      <w:r w:rsidRPr="006517C1">
        <w:rPr>
          <w:rFonts w:ascii="Cambria" w:eastAsia="Times New Roman" w:hAnsi="Cambria"/>
          <w:b/>
          <w:bCs/>
          <w:i/>
          <w:iCs/>
          <w:color w:val="000000" w:themeColor="text1"/>
          <w:sz w:val="24"/>
          <w:szCs w:val="24"/>
        </w:rPr>
        <w:t>• is accessible, timely, consistent and comparable.”</w:t>
      </w:r>
    </w:p>
    <w:p w14:paraId="4A0BE8BD" w14:textId="77777777" w:rsidR="006517C1" w:rsidRPr="006517C1" w:rsidRDefault="006517C1" w:rsidP="006517C1">
      <w:pPr>
        <w:rPr>
          <w:rFonts w:ascii="Cambria" w:eastAsia="Times New Roman" w:hAnsi="Cambria"/>
          <w:color w:val="000000" w:themeColor="text1"/>
          <w:sz w:val="24"/>
          <w:szCs w:val="24"/>
        </w:rPr>
      </w:pPr>
    </w:p>
    <w:p w14:paraId="45EC68BC" w14:textId="0AD69C88"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Key performance measures in the N</w:t>
      </w:r>
      <w:r w:rsidR="00BD73B9">
        <w:rPr>
          <w:rFonts w:ascii="Cambria" w:eastAsia="Times New Roman" w:hAnsi="Cambria"/>
          <w:color w:val="000000" w:themeColor="text1"/>
          <w:sz w:val="24"/>
          <w:szCs w:val="24"/>
        </w:rPr>
        <w:t xml:space="preserve">ational </w:t>
      </w:r>
      <w:r w:rsidRPr="006517C1">
        <w:rPr>
          <w:rFonts w:ascii="Cambria" w:eastAsia="Times New Roman" w:hAnsi="Cambria"/>
          <w:color w:val="000000" w:themeColor="text1"/>
          <w:sz w:val="24"/>
          <w:szCs w:val="24"/>
        </w:rPr>
        <w:t>M</w:t>
      </w:r>
      <w:r w:rsidR="00BD73B9">
        <w:rPr>
          <w:rFonts w:ascii="Cambria" w:eastAsia="Times New Roman" w:hAnsi="Cambria"/>
          <w:color w:val="000000" w:themeColor="text1"/>
          <w:sz w:val="24"/>
          <w:szCs w:val="24"/>
        </w:rPr>
        <w:t xml:space="preserve">easurement </w:t>
      </w:r>
      <w:r w:rsidRPr="006517C1">
        <w:rPr>
          <w:rFonts w:ascii="Cambria" w:eastAsia="Times New Roman" w:hAnsi="Cambria"/>
          <w:color w:val="000000" w:themeColor="text1"/>
          <w:sz w:val="24"/>
          <w:szCs w:val="24"/>
        </w:rPr>
        <w:t>F</w:t>
      </w:r>
      <w:r w:rsidR="00BD73B9">
        <w:rPr>
          <w:rFonts w:ascii="Cambria" w:eastAsia="Times New Roman" w:hAnsi="Cambria"/>
          <w:color w:val="000000" w:themeColor="text1"/>
          <w:sz w:val="24"/>
          <w:szCs w:val="24"/>
        </w:rPr>
        <w:t>ramework</w:t>
      </w:r>
      <w:r w:rsidRPr="006517C1">
        <w:rPr>
          <w:rFonts w:ascii="Cambria" w:eastAsia="Times New Roman" w:hAnsi="Cambria"/>
          <w:color w:val="000000" w:themeColor="text1"/>
          <w:sz w:val="24"/>
          <w:szCs w:val="24"/>
        </w:rPr>
        <w:t xml:space="preserve"> cover participation, student achievement and student attainment.</w:t>
      </w:r>
    </w:p>
    <w:p w14:paraId="197AD87B" w14:textId="2A8972A1" w:rsidR="006517C1" w:rsidRPr="00BD73B9" w:rsidRDefault="006517C1" w:rsidP="006517C1">
      <w:pPr>
        <w:rPr>
          <w:rFonts w:ascii="Cambria" w:eastAsia="Times New Roman" w:hAnsi="Cambria"/>
          <w:b/>
          <w:bCs/>
          <w:color w:val="000000" w:themeColor="text1"/>
          <w:sz w:val="28"/>
          <w:szCs w:val="28"/>
        </w:rPr>
      </w:pPr>
      <w:r w:rsidRPr="006517C1">
        <w:rPr>
          <w:rFonts w:ascii="Cambria" w:eastAsia="Times New Roman" w:hAnsi="Cambria"/>
          <w:color w:val="000000" w:themeColor="text1"/>
          <w:sz w:val="24"/>
          <w:szCs w:val="24"/>
        </w:rPr>
        <w:br/>
      </w:r>
      <w:r w:rsidRPr="00BD73B9">
        <w:rPr>
          <w:rFonts w:ascii="Cambria" w:eastAsia="Times New Roman" w:hAnsi="Cambria"/>
          <w:b/>
          <w:bCs/>
          <w:color w:val="000000" w:themeColor="text1"/>
          <w:sz w:val="28"/>
          <w:szCs w:val="28"/>
        </w:rPr>
        <w:t>A fresh new round of </w:t>
      </w:r>
      <w:r w:rsidR="00264B19" w:rsidRPr="00BD73B9">
        <w:rPr>
          <w:rFonts w:ascii="Cambria" w:eastAsia="Times New Roman" w:hAnsi="Cambria"/>
          <w:b/>
          <w:bCs/>
          <w:color w:val="000000" w:themeColor="text1"/>
          <w:sz w:val="28"/>
          <w:szCs w:val="28"/>
        </w:rPr>
        <w:t>n</w:t>
      </w:r>
      <w:r w:rsidRPr="00BD73B9">
        <w:rPr>
          <w:rFonts w:ascii="Cambria" w:eastAsia="Times New Roman" w:hAnsi="Cambria"/>
          <w:b/>
          <w:bCs/>
          <w:color w:val="000000" w:themeColor="text1"/>
          <w:sz w:val="28"/>
          <w:szCs w:val="28"/>
        </w:rPr>
        <w:t>ational education reforms and strategic roadmap effort should be underpinned by the following common goals:</w:t>
      </w:r>
    </w:p>
    <w:p w14:paraId="18CF948B" w14:textId="77777777" w:rsidR="006517C1" w:rsidRPr="006517C1" w:rsidRDefault="006517C1" w:rsidP="006517C1">
      <w:pPr>
        <w:rPr>
          <w:rFonts w:ascii="Cambria" w:eastAsia="Times New Roman" w:hAnsi="Cambria"/>
          <w:color w:val="000000" w:themeColor="text1"/>
          <w:sz w:val="24"/>
          <w:szCs w:val="24"/>
        </w:rPr>
      </w:pPr>
    </w:p>
    <w:p w14:paraId="189AD645" w14:textId="2396B6C6"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w:t>
      </w:r>
      <w:r w:rsidRPr="00BD73B9">
        <w:rPr>
          <w:rFonts w:ascii="Cambria" w:eastAsia="Times New Roman" w:hAnsi="Cambria"/>
          <w:color w:val="000000" w:themeColor="text1"/>
          <w:sz w:val="24"/>
          <w:szCs w:val="24"/>
          <w:u w:val="single"/>
        </w:rPr>
        <w:t>Mutually beneficial</w:t>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w:t>
      </w:r>
      <w:r w:rsidRPr="006517C1">
        <w:rPr>
          <w:rFonts w:ascii="Cambria" w:eastAsia="Times New Roman" w:hAnsi="Cambria"/>
          <w:color w:val="000000" w:themeColor="text1"/>
          <w:sz w:val="24"/>
          <w:szCs w:val="24"/>
        </w:rPr>
        <w:t xml:space="preserve"> leveraging areas of shared responsibility, with a clear rationale for</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why national collaboration will lead to better efficiency or outcomes than acting alone.</w:t>
      </w:r>
    </w:p>
    <w:p w14:paraId="071AC759" w14:textId="1259FC42"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w:t>
      </w:r>
      <w:r w:rsidRPr="00BD73B9">
        <w:rPr>
          <w:rFonts w:ascii="Cambria" w:eastAsia="Times New Roman" w:hAnsi="Cambria"/>
          <w:color w:val="000000" w:themeColor="text1"/>
          <w:sz w:val="24"/>
          <w:szCs w:val="24"/>
          <w:u w:val="single"/>
        </w:rPr>
        <w:t>Evidence-informed</w:t>
      </w:r>
      <w:r w:rsidRPr="006517C1">
        <w:rPr>
          <w:rFonts w:ascii="Cambria" w:eastAsia="Times New Roman" w:hAnsi="Cambria"/>
          <w:color w:val="000000" w:themeColor="text1"/>
          <w:sz w:val="24"/>
          <w:szCs w:val="24"/>
        </w:rPr>
        <w:t>.</w:t>
      </w:r>
    </w:p>
    <w:p w14:paraId="223902C3" w14:textId="093005C5"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Focused on key drivers and enablers of improvement in educational outcomes – and are</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clearly within the education sector’s remit and locus of control.</w:t>
      </w:r>
    </w:p>
    <w:p w14:paraId="002BBB13" w14:textId="46AFA55E"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 xml:space="preserve">Jurisdictional and sectoral </w:t>
      </w:r>
      <w:r w:rsidRPr="00BD73B9">
        <w:rPr>
          <w:rFonts w:ascii="Cambria" w:eastAsia="Times New Roman" w:hAnsi="Cambria"/>
          <w:color w:val="000000" w:themeColor="text1"/>
          <w:sz w:val="24"/>
          <w:szCs w:val="24"/>
          <w:u w:val="single"/>
        </w:rPr>
        <w:t>flexibility</w:t>
      </w:r>
      <w:r w:rsidRPr="006517C1">
        <w:rPr>
          <w:rFonts w:ascii="Cambria" w:eastAsia="Times New Roman" w:hAnsi="Cambria"/>
          <w:color w:val="000000" w:themeColor="text1"/>
          <w:sz w:val="24"/>
          <w:szCs w:val="24"/>
        </w:rPr>
        <w:t>.</w:t>
      </w:r>
    </w:p>
    <w:p w14:paraId="28B47F47" w14:textId="5B67D6F2"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Realistically achievable with regard to scope and stakeholder support.</w:t>
      </w:r>
    </w:p>
    <w:p w14:paraId="2F838330" w14:textId="39ADECEA"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Cost-effectiveness and efficiency.</w:t>
      </w:r>
    </w:p>
    <w:p w14:paraId="634C99BC" w14:textId="60668F2B"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Consider impacts on workloads of teachers and school leaders.</w:t>
      </w:r>
    </w:p>
    <w:p w14:paraId="0CB29E36" w14:textId="56F779B0"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 xml:space="preserve">Leverage and articulate with existing systems, processes, </w:t>
      </w:r>
      <w:r w:rsidR="00BD73B9">
        <w:rPr>
          <w:rFonts w:ascii="Cambria" w:eastAsia="Times New Roman" w:hAnsi="Cambria"/>
          <w:color w:val="000000" w:themeColor="text1"/>
          <w:sz w:val="24"/>
          <w:szCs w:val="24"/>
        </w:rPr>
        <w:t xml:space="preserve">school </w:t>
      </w:r>
      <w:r w:rsidRPr="006517C1">
        <w:rPr>
          <w:rFonts w:ascii="Cambria" w:eastAsia="Times New Roman" w:hAnsi="Cambria"/>
          <w:color w:val="000000" w:themeColor="text1"/>
          <w:sz w:val="24"/>
          <w:szCs w:val="24"/>
        </w:rPr>
        <w:t>infrastructure and commitments.</w:t>
      </w:r>
    </w:p>
    <w:p w14:paraId="3B6C3A16" w14:textId="45A24844"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 xml:space="preserve">Form a coherent reform package or strategy rather than fragmented </w:t>
      </w:r>
      <w:r w:rsidR="00264B19">
        <w:rPr>
          <w:rFonts w:ascii="Cambria" w:eastAsia="Times New Roman" w:hAnsi="Cambria"/>
          <w:color w:val="000000" w:themeColor="text1"/>
          <w:sz w:val="24"/>
          <w:szCs w:val="24"/>
        </w:rPr>
        <w:t xml:space="preserve">or ad-hoc changes and </w:t>
      </w:r>
      <w:r w:rsidRPr="006517C1">
        <w:rPr>
          <w:rFonts w:ascii="Cambria" w:eastAsia="Times New Roman" w:hAnsi="Cambria"/>
          <w:color w:val="000000" w:themeColor="text1"/>
          <w:sz w:val="24"/>
          <w:szCs w:val="24"/>
        </w:rPr>
        <w:t>initiatives</w:t>
      </w:r>
      <w:r w:rsidR="00264B19">
        <w:rPr>
          <w:rFonts w:ascii="Cambria" w:eastAsia="Times New Roman" w:hAnsi="Cambria"/>
          <w:color w:val="000000" w:themeColor="text1"/>
          <w:sz w:val="24"/>
          <w:szCs w:val="24"/>
        </w:rPr>
        <w:t>.</w:t>
      </w:r>
    </w:p>
    <w:p w14:paraId="27EF7399" w14:textId="34D7297F" w:rsidR="006517C1" w:rsidRPr="006517C1" w:rsidRDefault="006517C1" w:rsidP="006517C1">
      <w:pPr>
        <w:spacing w:after="240"/>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br/>
      </w:r>
      <w:r w:rsidRPr="006517C1">
        <w:rPr>
          <w:rFonts w:ascii="Cambria" w:eastAsia="Times New Roman" w:hAnsi="Cambria"/>
          <w:b/>
          <w:bCs/>
          <w:color w:val="000000" w:themeColor="text1"/>
          <w:sz w:val="24"/>
          <w:szCs w:val="24"/>
        </w:rPr>
        <w:t>National Measurement Framework for Schooling in Australia</w:t>
      </w:r>
    </w:p>
    <w:p w14:paraId="28328967" w14:textId="77777777" w:rsidR="006517C1" w:rsidRPr="006517C1" w:rsidRDefault="006517C1" w:rsidP="006517C1">
      <w:pPr>
        <w:rPr>
          <w:rFonts w:ascii="Cambria" w:eastAsia="Times New Roman" w:hAnsi="Cambria"/>
          <w:color w:val="000000" w:themeColor="text1"/>
          <w:sz w:val="8"/>
          <w:szCs w:val="8"/>
        </w:rPr>
      </w:pPr>
    </w:p>
    <w:p w14:paraId="35CDFF92" w14:textId="1C119F9C"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The National Measurement Framework for Schooling in Australia (NMF) provides the basis for Australia</w:t>
      </w:r>
      <w:r w:rsidR="00BD73B9">
        <w:rPr>
          <w:rFonts w:ascii="Cambria" w:eastAsia="Times New Roman" w:hAnsi="Cambria"/>
          <w:color w:val="000000" w:themeColor="text1"/>
          <w:sz w:val="24"/>
          <w:szCs w:val="24"/>
        </w:rPr>
        <w:t>’</w:t>
      </w:r>
      <w:r w:rsidRPr="006517C1">
        <w:rPr>
          <w:rFonts w:ascii="Cambria" w:eastAsia="Times New Roman" w:hAnsi="Cambria"/>
          <w:color w:val="000000" w:themeColor="text1"/>
          <w:sz w:val="24"/>
          <w:szCs w:val="24"/>
        </w:rPr>
        <w:t>s Education Ministers to report to the community on the performance of schooling, in line with the Education Goals for Young Australians as expressed in the Alice Springs (Mparntwe) Education Declaration.</w:t>
      </w:r>
    </w:p>
    <w:p w14:paraId="498BD59F" w14:textId="63EB8349" w:rsidR="00FB5CDC" w:rsidRDefault="00FB5CDC" w:rsidP="006517C1">
      <w:pPr>
        <w:rPr>
          <w:rFonts w:ascii="Cambria" w:eastAsia="Times New Roman" w:hAnsi="Cambria"/>
          <w:color w:val="000000" w:themeColor="text1"/>
          <w:sz w:val="24"/>
          <w:szCs w:val="24"/>
        </w:rPr>
      </w:pPr>
    </w:p>
    <w:p w14:paraId="3AD264FF" w14:textId="246596DA"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Although the N</w:t>
      </w:r>
      <w:r w:rsidR="00BD73B9">
        <w:rPr>
          <w:rFonts w:ascii="Cambria" w:eastAsia="Times New Roman" w:hAnsi="Cambria"/>
          <w:color w:val="000000" w:themeColor="text1"/>
          <w:sz w:val="24"/>
          <w:szCs w:val="24"/>
        </w:rPr>
        <w:t xml:space="preserve">ational </w:t>
      </w:r>
      <w:r w:rsidRPr="006517C1">
        <w:rPr>
          <w:rFonts w:ascii="Cambria" w:eastAsia="Times New Roman" w:hAnsi="Cambria"/>
          <w:color w:val="000000" w:themeColor="text1"/>
          <w:sz w:val="24"/>
          <w:szCs w:val="24"/>
        </w:rPr>
        <w:t>M</w:t>
      </w:r>
      <w:r w:rsidR="00BD73B9">
        <w:rPr>
          <w:rFonts w:ascii="Cambria" w:eastAsia="Times New Roman" w:hAnsi="Cambria"/>
          <w:color w:val="000000" w:themeColor="text1"/>
          <w:sz w:val="24"/>
          <w:szCs w:val="24"/>
        </w:rPr>
        <w:t xml:space="preserve">easurement </w:t>
      </w:r>
      <w:r w:rsidRPr="006517C1">
        <w:rPr>
          <w:rFonts w:ascii="Cambria" w:eastAsia="Times New Roman" w:hAnsi="Cambria"/>
          <w:color w:val="000000" w:themeColor="text1"/>
          <w:sz w:val="24"/>
          <w:szCs w:val="24"/>
        </w:rPr>
        <w:t>F</w:t>
      </w:r>
      <w:r w:rsidR="00BD73B9">
        <w:rPr>
          <w:rFonts w:ascii="Cambria" w:eastAsia="Times New Roman" w:hAnsi="Cambria"/>
          <w:color w:val="000000" w:themeColor="text1"/>
          <w:sz w:val="24"/>
          <w:szCs w:val="24"/>
        </w:rPr>
        <w:t>ramework</w:t>
      </w:r>
      <w:r w:rsidRPr="006517C1">
        <w:rPr>
          <w:rFonts w:ascii="Cambria" w:eastAsia="Times New Roman" w:hAnsi="Cambria"/>
          <w:color w:val="000000" w:themeColor="text1"/>
          <w:sz w:val="24"/>
          <w:szCs w:val="24"/>
        </w:rPr>
        <w:t>’s key performance measures correspond with some of the targets and sub-outcomes specified in the N</w:t>
      </w:r>
      <w:r w:rsidR="00BD73B9">
        <w:rPr>
          <w:rFonts w:ascii="Cambria" w:eastAsia="Times New Roman" w:hAnsi="Cambria"/>
          <w:color w:val="000000" w:themeColor="text1"/>
          <w:sz w:val="24"/>
          <w:szCs w:val="24"/>
        </w:rPr>
        <w:t xml:space="preserve">ational </w:t>
      </w:r>
      <w:r w:rsidRPr="006517C1">
        <w:rPr>
          <w:rFonts w:ascii="Cambria" w:eastAsia="Times New Roman" w:hAnsi="Cambria"/>
          <w:color w:val="000000" w:themeColor="text1"/>
          <w:sz w:val="24"/>
          <w:szCs w:val="24"/>
        </w:rPr>
        <w:t>S</w:t>
      </w:r>
      <w:r w:rsidR="00BD73B9">
        <w:rPr>
          <w:rFonts w:ascii="Cambria" w:eastAsia="Times New Roman" w:hAnsi="Cambria"/>
          <w:color w:val="000000" w:themeColor="text1"/>
          <w:sz w:val="24"/>
          <w:szCs w:val="24"/>
        </w:rPr>
        <w:t xml:space="preserve">chool </w:t>
      </w:r>
      <w:r w:rsidRPr="006517C1">
        <w:rPr>
          <w:rFonts w:ascii="Cambria" w:eastAsia="Times New Roman" w:hAnsi="Cambria"/>
          <w:color w:val="000000" w:themeColor="text1"/>
          <w:sz w:val="24"/>
          <w:szCs w:val="24"/>
        </w:rPr>
        <w:t>R</w:t>
      </w:r>
      <w:r w:rsidR="00BD73B9">
        <w:rPr>
          <w:rFonts w:ascii="Cambria" w:eastAsia="Times New Roman" w:hAnsi="Cambria"/>
          <w:color w:val="000000" w:themeColor="text1"/>
          <w:sz w:val="24"/>
          <w:szCs w:val="24"/>
        </w:rPr>
        <w:t xml:space="preserve">eform </w:t>
      </w:r>
      <w:r w:rsidRPr="006517C1">
        <w:rPr>
          <w:rFonts w:ascii="Cambria" w:eastAsia="Times New Roman" w:hAnsi="Cambria"/>
          <w:color w:val="000000" w:themeColor="text1"/>
          <w:sz w:val="24"/>
          <w:szCs w:val="24"/>
        </w:rPr>
        <w:t>A</w:t>
      </w:r>
      <w:r w:rsidR="00BD73B9">
        <w:rPr>
          <w:rFonts w:ascii="Cambria" w:eastAsia="Times New Roman" w:hAnsi="Cambria"/>
          <w:color w:val="000000" w:themeColor="text1"/>
          <w:sz w:val="24"/>
          <w:szCs w:val="24"/>
        </w:rPr>
        <w:t>greement</w:t>
      </w:r>
      <w:r w:rsidRPr="006517C1">
        <w:rPr>
          <w:rFonts w:ascii="Cambria" w:eastAsia="Times New Roman" w:hAnsi="Cambria"/>
          <w:color w:val="000000" w:themeColor="text1"/>
          <w:sz w:val="24"/>
          <w:szCs w:val="24"/>
        </w:rPr>
        <w:t>, the N</w:t>
      </w:r>
      <w:r w:rsidR="00BD73B9">
        <w:rPr>
          <w:rFonts w:ascii="Cambria" w:eastAsia="Times New Roman" w:hAnsi="Cambria"/>
          <w:color w:val="000000" w:themeColor="text1"/>
          <w:sz w:val="24"/>
          <w:szCs w:val="24"/>
        </w:rPr>
        <w:t xml:space="preserve">ational </w:t>
      </w:r>
      <w:r w:rsidRPr="006517C1">
        <w:rPr>
          <w:rFonts w:ascii="Cambria" w:eastAsia="Times New Roman" w:hAnsi="Cambria"/>
          <w:color w:val="000000" w:themeColor="text1"/>
          <w:sz w:val="24"/>
          <w:szCs w:val="24"/>
        </w:rPr>
        <w:t>M</w:t>
      </w:r>
      <w:r w:rsidR="00BD73B9">
        <w:rPr>
          <w:rFonts w:ascii="Cambria" w:eastAsia="Times New Roman" w:hAnsi="Cambria"/>
          <w:color w:val="000000" w:themeColor="text1"/>
          <w:sz w:val="24"/>
          <w:szCs w:val="24"/>
        </w:rPr>
        <w:t xml:space="preserve">easurement </w:t>
      </w:r>
      <w:r w:rsidRPr="006517C1">
        <w:rPr>
          <w:rFonts w:ascii="Cambria" w:eastAsia="Times New Roman" w:hAnsi="Cambria"/>
          <w:color w:val="000000" w:themeColor="text1"/>
          <w:sz w:val="24"/>
          <w:szCs w:val="24"/>
        </w:rPr>
        <w:t>F</w:t>
      </w:r>
      <w:r w:rsidR="00BD73B9">
        <w:rPr>
          <w:rFonts w:ascii="Cambria" w:eastAsia="Times New Roman" w:hAnsi="Cambria"/>
          <w:color w:val="000000" w:themeColor="text1"/>
          <w:sz w:val="24"/>
          <w:szCs w:val="24"/>
        </w:rPr>
        <w:t>ramework</w:t>
      </w:r>
      <w:r w:rsidRPr="006517C1">
        <w:rPr>
          <w:rFonts w:ascii="Cambria" w:eastAsia="Times New Roman" w:hAnsi="Cambria"/>
          <w:color w:val="000000" w:themeColor="text1"/>
          <w:sz w:val="24"/>
          <w:szCs w:val="24"/>
        </w:rPr>
        <w:t xml:space="preserve"> contains a wider array of nationally agreed key performance measures for school education than the N</w:t>
      </w:r>
      <w:r w:rsidR="00BD73B9">
        <w:rPr>
          <w:rFonts w:ascii="Cambria" w:eastAsia="Times New Roman" w:hAnsi="Cambria"/>
          <w:color w:val="000000" w:themeColor="text1"/>
          <w:sz w:val="24"/>
          <w:szCs w:val="24"/>
        </w:rPr>
        <w:t xml:space="preserve">ational </w:t>
      </w:r>
      <w:r w:rsidRPr="006517C1">
        <w:rPr>
          <w:rFonts w:ascii="Cambria" w:eastAsia="Times New Roman" w:hAnsi="Cambria"/>
          <w:color w:val="000000" w:themeColor="text1"/>
          <w:sz w:val="24"/>
          <w:szCs w:val="24"/>
        </w:rPr>
        <w:t>S</w:t>
      </w:r>
      <w:r w:rsidR="00BD73B9">
        <w:rPr>
          <w:rFonts w:ascii="Cambria" w:eastAsia="Times New Roman" w:hAnsi="Cambria"/>
          <w:color w:val="000000" w:themeColor="text1"/>
          <w:sz w:val="24"/>
          <w:szCs w:val="24"/>
        </w:rPr>
        <w:t xml:space="preserve">chool </w:t>
      </w:r>
      <w:r w:rsidRPr="006517C1">
        <w:rPr>
          <w:rFonts w:ascii="Cambria" w:eastAsia="Times New Roman" w:hAnsi="Cambria"/>
          <w:color w:val="000000" w:themeColor="text1"/>
          <w:sz w:val="24"/>
          <w:szCs w:val="24"/>
        </w:rPr>
        <w:t>R</w:t>
      </w:r>
      <w:r w:rsidR="00BD73B9">
        <w:rPr>
          <w:rFonts w:ascii="Cambria" w:eastAsia="Times New Roman" w:hAnsi="Cambria"/>
          <w:color w:val="000000" w:themeColor="text1"/>
          <w:sz w:val="24"/>
          <w:szCs w:val="24"/>
        </w:rPr>
        <w:t xml:space="preserve">eform </w:t>
      </w:r>
      <w:r w:rsidRPr="006517C1">
        <w:rPr>
          <w:rFonts w:ascii="Cambria" w:eastAsia="Times New Roman" w:hAnsi="Cambria"/>
          <w:color w:val="000000" w:themeColor="text1"/>
          <w:sz w:val="24"/>
          <w:szCs w:val="24"/>
        </w:rPr>
        <w:t>A</w:t>
      </w:r>
      <w:r w:rsidR="00BD73B9">
        <w:rPr>
          <w:rFonts w:ascii="Cambria" w:eastAsia="Times New Roman" w:hAnsi="Cambria"/>
          <w:color w:val="000000" w:themeColor="text1"/>
          <w:sz w:val="24"/>
          <w:szCs w:val="24"/>
        </w:rPr>
        <w:t>greement</w:t>
      </w:r>
      <w:r w:rsidRPr="006517C1">
        <w:rPr>
          <w:rFonts w:ascii="Cambria" w:eastAsia="Times New Roman" w:hAnsi="Cambria"/>
          <w:color w:val="000000" w:themeColor="text1"/>
          <w:sz w:val="24"/>
          <w:szCs w:val="24"/>
        </w:rPr>
        <w:t>.</w:t>
      </w:r>
    </w:p>
    <w:p w14:paraId="34796620" w14:textId="77777777" w:rsidR="006517C1" w:rsidRPr="006517C1" w:rsidRDefault="006517C1" w:rsidP="006517C1">
      <w:pPr>
        <w:rPr>
          <w:rFonts w:ascii="Cambria" w:eastAsia="Times New Roman" w:hAnsi="Cambria"/>
          <w:color w:val="000000" w:themeColor="text1"/>
          <w:sz w:val="24"/>
          <w:szCs w:val="24"/>
        </w:rPr>
      </w:pPr>
    </w:p>
    <w:p w14:paraId="304FAB26" w14:textId="1B049594"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Some of the N</w:t>
      </w:r>
      <w:r w:rsidR="00BD73B9">
        <w:rPr>
          <w:rFonts w:ascii="Cambria" w:eastAsia="Times New Roman" w:hAnsi="Cambria"/>
          <w:color w:val="000000" w:themeColor="text1"/>
          <w:sz w:val="24"/>
          <w:szCs w:val="24"/>
        </w:rPr>
        <w:t xml:space="preserve">ational </w:t>
      </w:r>
      <w:r w:rsidRPr="006517C1">
        <w:rPr>
          <w:rFonts w:ascii="Cambria" w:eastAsia="Times New Roman" w:hAnsi="Cambria"/>
          <w:color w:val="000000" w:themeColor="text1"/>
          <w:sz w:val="24"/>
          <w:szCs w:val="24"/>
        </w:rPr>
        <w:t>M</w:t>
      </w:r>
      <w:r w:rsidR="00BD73B9">
        <w:rPr>
          <w:rFonts w:ascii="Cambria" w:eastAsia="Times New Roman" w:hAnsi="Cambria"/>
          <w:color w:val="000000" w:themeColor="text1"/>
          <w:sz w:val="24"/>
          <w:szCs w:val="24"/>
        </w:rPr>
        <w:t xml:space="preserve">easurement </w:t>
      </w:r>
      <w:r w:rsidRPr="006517C1">
        <w:rPr>
          <w:rFonts w:ascii="Cambria" w:eastAsia="Times New Roman" w:hAnsi="Cambria"/>
          <w:color w:val="000000" w:themeColor="text1"/>
          <w:sz w:val="24"/>
          <w:szCs w:val="24"/>
        </w:rPr>
        <w:t>F</w:t>
      </w:r>
      <w:r w:rsidR="00BD73B9">
        <w:rPr>
          <w:rFonts w:ascii="Cambria" w:eastAsia="Times New Roman" w:hAnsi="Cambria"/>
          <w:color w:val="000000" w:themeColor="text1"/>
          <w:sz w:val="24"/>
          <w:szCs w:val="24"/>
        </w:rPr>
        <w:t>ramework</w:t>
      </w:r>
      <w:r w:rsidRPr="006517C1">
        <w:rPr>
          <w:rFonts w:ascii="Cambria" w:eastAsia="Times New Roman" w:hAnsi="Cambria"/>
          <w:color w:val="000000" w:themeColor="text1"/>
          <w:sz w:val="24"/>
          <w:szCs w:val="24"/>
        </w:rPr>
        <w:t xml:space="preserve">’s key performance measures reflect intermediary factors, such as school attendance, that are </w:t>
      </w:r>
      <w:r w:rsidR="001729A9">
        <w:rPr>
          <w:rFonts w:ascii="Cambria" w:eastAsia="Times New Roman" w:hAnsi="Cambria"/>
          <w:color w:val="000000" w:themeColor="text1"/>
          <w:sz w:val="24"/>
          <w:szCs w:val="24"/>
        </w:rPr>
        <w:t>forerunner</w:t>
      </w:r>
      <w:r w:rsidRPr="006517C1">
        <w:rPr>
          <w:rFonts w:ascii="Cambria" w:eastAsia="Times New Roman" w:hAnsi="Cambria"/>
          <w:color w:val="000000" w:themeColor="text1"/>
          <w:sz w:val="24"/>
          <w:szCs w:val="24"/>
        </w:rPr>
        <w:t>s to quality educational outcomes. Such measures provide early indications of likely improvements or declines in performance outcomes that take longer to manifest such as NAPLAN results, Year 12 achievement and Australia’s performance on international assessments.</w:t>
      </w:r>
    </w:p>
    <w:p w14:paraId="7B659C41" w14:textId="77777777" w:rsidR="006517C1" w:rsidRPr="006517C1" w:rsidRDefault="006517C1" w:rsidP="006517C1">
      <w:pPr>
        <w:rPr>
          <w:rFonts w:ascii="Cambria" w:eastAsia="Times New Roman" w:hAnsi="Cambria"/>
          <w:color w:val="000000" w:themeColor="text1"/>
          <w:sz w:val="24"/>
          <w:szCs w:val="24"/>
        </w:rPr>
      </w:pPr>
    </w:p>
    <w:p w14:paraId="04286673" w14:textId="77777777" w:rsidR="006517C1" w:rsidRPr="00264B19" w:rsidRDefault="006517C1" w:rsidP="006517C1">
      <w:pPr>
        <w:rPr>
          <w:rFonts w:ascii="Cambria" w:eastAsia="Times New Roman" w:hAnsi="Cambria"/>
          <w:b/>
          <w:bCs/>
          <w:color w:val="000000" w:themeColor="text1"/>
          <w:sz w:val="24"/>
          <w:szCs w:val="24"/>
        </w:rPr>
      </w:pPr>
      <w:r w:rsidRPr="00264B19">
        <w:rPr>
          <w:rFonts w:ascii="Cambria" w:eastAsia="Times New Roman" w:hAnsi="Cambria"/>
          <w:b/>
          <w:bCs/>
          <w:color w:val="000000" w:themeColor="text1"/>
          <w:sz w:val="24"/>
          <w:szCs w:val="24"/>
        </w:rPr>
        <w:t>The key performance measures include:</w:t>
      </w:r>
    </w:p>
    <w:p w14:paraId="1CEEEE92" w14:textId="77777777" w:rsidR="006517C1" w:rsidRPr="006517C1" w:rsidRDefault="006517C1" w:rsidP="006517C1">
      <w:pPr>
        <w:rPr>
          <w:rFonts w:ascii="Cambria" w:eastAsia="Times New Roman" w:hAnsi="Cambria"/>
          <w:color w:val="000000" w:themeColor="text1"/>
          <w:sz w:val="24"/>
          <w:szCs w:val="24"/>
        </w:rPr>
      </w:pPr>
    </w:p>
    <w:p w14:paraId="5ED88E20" w14:textId="19EB0E28"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S</w:t>
      </w:r>
      <w:r w:rsidRPr="006517C1">
        <w:rPr>
          <w:rFonts w:ascii="Cambria" w:eastAsia="Times New Roman" w:hAnsi="Cambria"/>
          <w:color w:val="000000" w:themeColor="text1"/>
          <w:sz w:val="24"/>
          <w:szCs w:val="24"/>
        </w:rPr>
        <w:t>trategic measures that provide nationally comparable data on aspects of performance</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critical to achieving the Education Goals for Young Australians and monitoring progress</w:t>
      </w:r>
      <w:r w:rsidR="00264B19">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against the Alice Springs (Mparntwe) Education Declaration</w:t>
      </w:r>
      <w:r w:rsidR="00BD73B9">
        <w:rPr>
          <w:rFonts w:ascii="Cambria" w:eastAsia="Times New Roman" w:hAnsi="Cambria"/>
          <w:color w:val="000000" w:themeColor="text1"/>
          <w:sz w:val="24"/>
          <w:szCs w:val="24"/>
        </w:rPr>
        <w:t>.</w:t>
      </w:r>
    </w:p>
    <w:p w14:paraId="34D15371" w14:textId="698AE1A1"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S</w:t>
      </w:r>
      <w:r w:rsidRPr="006517C1">
        <w:rPr>
          <w:rFonts w:ascii="Cambria" w:eastAsia="Times New Roman" w:hAnsi="Cambria"/>
          <w:color w:val="000000" w:themeColor="text1"/>
          <w:sz w:val="24"/>
          <w:szCs w:val="24"/>
        </w:rPr>
        <w:t>tudent centred, focusing on student participation, achievement, attainment and equity</w:t>
      </w:r>
      <w:r w:rsidR="00BD73B9">
        <w:rPr>
          <w:rFonts w:ascii="Cambria" w:eastAsia="Times New Roman" w:hAnsi="Cambria"/>
          <w:color w:val="000000" w:themeColor="text1"/>
          <w:sz w:val="24"/>
          <w:szCs w:val="24"/>
        </w:rPr>
        <w:t>.</w:t>
      </w:r>
    </w:p>
    <w:p w14:paraId="5D7AEC84" w14:textId="0FFEDA2C"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B</w:t>
      </w:r>
      <w:r w:rsidRPr="006517C1">
        <w:rPr>
          <w:rFonts w:ascii="Cambria" w:eastAsia="Times New Roman" w:hAnsi="Cambria"/>
          <w:color w:val="000000" w:themeColor="text1"/>
          <w:sz w:val="24"/>
          <w:szCs w:val="24"/>
        </w:rPr>
        <w:t>ased on sound and reliable practice, including for student assessment</w:t>
      </w:r>
      <w:r w:rsidR="00BD73B9">
        <w:rPr>
          <w:rFonts w:ascii="Cambria" w:eastAsia="Times New Roman" w:hAnsi="Cambria"/>
          <w:color w:val="000000" w:themeColor="text1"/>
          <w:sz w:val="24"/>
          <w:szCs w:val="24"/>
        </w:rPr>
        <w:t>.</w:t>
      </w:r>
    </w:p>
    <w:p w14:paraId="4FD07552" w14:textId="3F04870D"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S</w:t>
      </w:r>
      <w:r w:rsidRPr="006517C1">
        <w:rPr>
          <w:rFonts w:ascii="Cambria" w:eastAsia="Times New Roman" w:hAnsi="Cambria"/>
          <w:color w:val="000000" w:themeColor="text1"/>
          <w:sz w:val="24"/>
          <w:szCs w:val="24"/>
        </w:rPr>
        <w:t>upportive of valid, consistent and transparent reporting</w:t>
      </w:r>
      <w:r w:rsidR="00BD73B9">
        <w:rPr>
          <w:rFonts w:ascii="Cambria" w:eastAsia="Times New Roman" w:hAnsi="Cambria"/>
          <w:color w:val="000000" w:themeColor="text1"/>
          <w:sz w:val="24"/>
          <w:szCs w:val="24"/>
        </w:rPr>
        <w:t>.</w:t>
      </w:r>
    </w:p>
    <w:p w14:paraId="0B319DD0" w14:textId="2BBDD8FD"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R</w:t>
      </w:r>
      <w:r w:rsidRPr="006517C1">
        <w:rPr>
          <w:rFonts w:ascii="Cambria" w:eastAsia="Times New Roman" w:hAnsi="Cambria"/>
          <w:color w:val="000000" w:themeColor="text1"/>
          <w:sz w:val="24"/>
          <w:szCs w:val="24"/>
        </w:rPr>
        <w:t>elevant and of interest to the public</w:t>
      </w:r>
      <w:r w:rsidR="00BD73B9">
        <w:rPr>
          <w:rFonts w:ascii="Cambria" w:eastAsia="Times New Roman" w:hAnsi="Cambria"/>
          <w:color w:val="000000" w:themeColor="text1"/>
          <w:sz w:val="24"/>
          <w:szCs w:val="24"/>
        </w:rPr>
        <w:t>.</w:t>
      </w:r>
    </w:p>
    <w:p w14:paraId="097FF1EF" w14:textId="2D3A1E8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sym w:font="Symbol" w:char="F0B7"/>
      </w:r>
      <w:r w:rsidRPr="006517C1">
        <w:rPr>
          <w:rFonts w:ascii="Cambria" w:eastAsia="Times New Roman" w:hAnsi="Cambria"/>
          <w:color w:val="000000" w:themeColor="text1"/>
          <w:sz w:val="24"/>
          <w:szCs w:val="24"/>
        </w:rPr>
        <w:t xml:space="preserve"> </w:t>
      </w:r>
      <w:r w:rsidR="00264B19">
        <w:rPr>
          <w:rFonts w:ascii="Cambria" w:eastAsia="Times New Roman" w:hAnsi="Cambria"/>
          <w:color w:val="000000" w:themeColor="text1"/>
          <w:sz w:val="24"/>
          <w:szCs w:val="24"/>
        </w:rPr>
        <w:t xml:space="preserve"> C</w:t>
      </w:r>
      <w:r w:rsidRPr="006517C1">
        <w:rPr>
          <w:rFonts w:ascii="Cambria" w:eastAsia="Times New Roman" w:hAnsi="Cambria"/>
          <w:color w:val="000000" w:themeColor="text1"/>
          <w:sz w:val="24"/>
          <w:szCs w:val="24"/>
        </w:rPr>
        <w:t>ost effective, practical to collect and take account of the burden and impact that data</w:t>
      </w:r>
    </w:p>
    <w:p w14:paraId="0C71083D"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collection may place on students, schools and schooling systems.</w:t>
      </w:r>
    </w:p>
    <w:p w14:paraId="6755B84A" w14:textId="77777777" w:rsidR="006517C1" w:rsidRPr="006517C1" w:rsidRDefault="006517C1" w:rsidP="006517C1">
      <w:pPr>
        <w:rPr>
          <w:rFonts w:ascii="Cambria" w:eastAsia="Times New Roman" w:hAnsi="Cambria"/>
          <w:color w:val="000000" w:themeColor="text1"/>
          <w:sz w:val="24"/>
          <w:szCs w:val="24"/>
        </w:rPr>
      </w:pPr>
    </w:p>
    <w:p w14:paraId="5E8BEE8F" w14:textId="7B9D5FB1"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Ben Blackburn Racing supports </w:t>
      </w:r>
      <w:r w:rsidR="00E04062">
        <w:rPr>
          <w:rFonts w:ascii="Cambria" w:eastAsia="Times New Roman" w:hAnsi="Cambria"/>
          <w:color w:val="000000" w:themeColor="text1"/>
          <w:sz w:val="24"/>
          <w:szCs w:val="24"/>
        </w:rPr>
        <w:t xml:space="preserve">the proposition </w:t>
      </w:r>
      <w:r w:rsidRPr="006517C1">
        <w:rPr>
          <w:rFonts w:ascii="Cambria" w:eastAsia="Times New Roman" w:hAnsi="Cambria"/>
          <w:color w:val="000000" w:themeColor="text1"/>
          <w:sz w:val="24"/>
          <w:szCs w:val="24"/>
        </w:rPr>
        <w:t>that the principles that underpin the key performance measures in the National Measurement Framework for Schooling in Australia continue to guide any potential new measures that may be considered into the future.</w:t>
      </w:r>
    </w:p>
    <w:p w14:paraId="394BD192" w14:textId="2FAFE8CB" w:rsidR="006517C1" w:rsidRPr="006517C1" w:rsidRDefault="006517C1" w:rsidP="006517C1">
      <w:pPr>
        <w:rPr>
          <w:rFonts w:ascii="Cambria" w:eastAsia="Times New Roman" w:hAnsi="Cambria"/>
          <w:color w:val="000000" w:themeColor="text1"/>
          <w:sz w:val="24"/>
          <w:szCs w:val="24"/>
        </w:rPr>
      </w:pPr>
    </w:p>
    <w:p w14:paraId="2CB39DEA" w14:textId="68ACC873"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In July 2017, the </w:t>
      </w:r>
      <w:r w:rsidR="00BD73B9">
        <w:rPr>
          <w:rFonts w:ascii="Cambria" w:eastAsia="Times New Roman" w:hAnsi="Cambria"/>
          <w:color w:val="000000" w:themeColor="text1"/>
          <w:sz w:val="24"/>
          <w:szCs w:val="24"/>
        </w:rPr>
        <w:t xml:space="preserve">previous </w:t>
      </w:r>
      <w:r w:rsidRPr="006517C1">
        <w:rPr>
          <w:rFonts w:ascii="Cambria" w:eastAsia="Times New Roman" w:hAnsi="Cambria"/>
          <w:color w:val="000000" w:themeColor="text1"/>
          <w:sz w:val="24"/>
          <w:szCs w:val="24"/>
        </w:rPr>
        <w:t xml:space="preserve">Australian Government established the </w:t>
      </w:r>
      <w:r w:rsidRPr="00BD73B9">
        <w:rPr>
          <w:rFonts w:ascii="Cambria" w:eastAsia="Times New Roman" w:hAnsi="Cambria"/>
          <w:i/>
          <w:iCs/>
          <w:color w:val="000000" w:themeColor="text1"/>
          <w:sz w:val="24"/>
          <w:szCs w:val="24"/>
        </w:rPr>
        <w:t xml:space="preserve">Review to Achieve Educational Excellence in Australian Schools </w:t>
      </w:r>
      <w:r w:rsidRPr="006517C1">
        <w:rPr>
          <w:rFonts w:ascii="Cambria" w:eastAsia="Times New Roman" w:hAnsi="Cambria"/>
          <w:color w:val="000000" w:themeColor="text1"/>
          <w:sz w:val="24"/>
          <w:szCs w:val="24"/>
        </w:rPr>
        <w:t>(</w:t>
      </w:r>
      <w:r w:rsidR="008D00BA">
        <w:rPr>
          <w:rFonts w:ascii="Cambria" w:eastAsia="Times New Roman" w:hAnsi="Cambria"/>
          <w:color w:val="000000" w:themeColor="text1"/>
          <w:sz w:val="24"/>
          <w:szCs w:val="24"/>
        </w:rPr>
        <w:t>‘</w:t>
      </w:r>
      <w:r w:rsidRPr="006517C1">
        <w:rPr>
          <w:rFonts w:ascii="Cambria" w:eastAsia="Times New Roman" w:hAnsi="Cambria"/>
          <w:color w:val="000000" w:themeColor="text1"/>
          <w:sz w:val="24"/>
          <w:szCs w:val="24"/>
        </w:rPr>
        <w:t>the Review</w:t>
      </w:r>
      <w:r w:rsidR="008D00BA">
        <w:rPr>
          <w:rFonts w:ascii="Cambria" w:eastAsia="Times New Roman" w:hAnsi="Cambria"/>
          <w:color w:val="000000" w:themeColor="text1"/>
          <w:sz w:val="24"/>
          <w:szCs w:val="24"/>
        </w:rPr>
        <w:t>’</w:t>
      </w:r>
      <w:r w:rsidRPr="006517C1">
        <w:rPr>
          <w:rFonts w:ascii="Cambria" w:eastAsia="Times New Roman" w:hAnsi="Cambria"/>
          <w:color w:val="000000" w:themeColor="text1"/>
          <w:sz w:val="24"/>
          <w:szCs w:val="24"/>
        </w:rPr>
        <w:t>) to provide advice on how to improve student achievement and school performance. </w:t>
      </w:r>
    </w:p>
    <w:p w14:paraId="01BDE59D" w14:textId="77777777" w:rsidR="006517C1" w:rsidRPr="006517C1" w:rsidRDefault="006517C1" w:rsidP="006517C1">
      <w:pPr>
        <w:rPr>
          <w:rFonts w:ascii="Cambria" w:eastAsia="Times New Roman" w:hAnsi="Cambria"/>
          <w:color w:val="000000" w:themeColor="text1"/>
          <w:sz w:val="24"/>
          <w:szCs w:val="24"/>
        </w:rPr>
      </w:pPr>
    </w:p>
    <w:p w14:paraId="6D1E7613" w14:textId="77777777" w:rsidR="006517C1" w:rsidRPr="006517C1" w:rsidRDefault="006517C1" w:rsidP="006517C1">
      <w:pPr>
        <w:rPr>
          <w:rFonts w:ascii="Cambria" w:hAnsi="Cambria"/>
          <w:color w:val="000000" w:themeColor="text1"/>
          <w:sz w:val="24"/>
          <w:szCs w:val="24"/>
        </w:rPr>
      </w:pPr>
      <w:r w:rsidRPr="006517C1">
        <w:rPr>
          <w:rFonts w:ascii="Cambria" w:hAnsi="Cambria"/>
          <w:color w:val="000000" w:themeColor="text1"/>
          <w:sz w:val="24"/>
          <w:szCs w:val="24"/>
        </w:rPr>
        <w:t>The final report ‘</w:t>
      </w:r>
      <w:r w:rsidRPr="006517C1">
        <w:rPr>
          <w:rFonts w:ascii="Cambria" w:hAnsi="Cambria"/>
          <w:b/>
          <w:bCs/>
          <w:i/>
          <w:iCs/>
          <w:color w:val="000000" w:themeColor="text1"/>
          <w:sz w:val="24"/>
          <w:szCs w:val="24"/>
        </w:rPr>
        <w:t>Through Growth to Achievement Report of the Review to Achieve Educational Excellence in Australian Schools</w:t>
      </w:r>
      <w:r w:rsidRPr="006517C1">
        <w:rPr>
          <w:rFonts w:ascii="Cambria" w:hAnsi="Cambria"/>
          <w:color w:val="000000" w:themeColor="text1"/>
          <w:sz w:val="24"/>
          <w:szCs w:val="24"/>
        </w:rPr>
        <w:t>’ was published in March 2018.</w:t>
      </w:r>
    </w:p>
    <w:p w14:paraId="44A4A007" w14:textId="77777777" w:rsidR="006517C1" w:rsidRPr="006517C1" w:rsidRDefault="006517C1" w:rsidP="006517C1">
      <w:pPr>
        <w:rPr>
          <w:rFonts w:ascii="Cambria" w:hAnsi="Cambria"/>
          <w:color w:val="000000" w:themeColor="text1"/>
          <w:sz w:val="24"/>
          <w:szCs w:val="24"/>
        </w:rPr>
      </w:pPr>
    </w:p>
    <w:p w14:paraId="7A9C1750"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The Review Panel was chaired by </w:t>
      </w:r>
      <w:r w:rsidRPr="00BD73B9">
        <w:rPr>
          <w:rFonts w:ascii="Cambria" w:eastAsia="Times New Roman" w:hAnsi="Cambria"/>
          <w:b/>
          <w:bCs/>
          <w:color w:val="000000" w:themeColor="text1"/>
          <w:sz w:val="24"/>
          <w:szCs w:val="24"/>
          <w:u w:val="single"/>
        </w:rPr>
        <w:t>Mr David Gonski AC</w:t>
      </w:r>
      <w:r w:rsidRPr="006517C1">
        <w:rPr>
          <w:rFonts w:ascii="Cambria" w:eastAsia="Times New Roman" w:hAnsi="Cambria"/>
          <w:color w:val="000000" w:themeColor="text1"/>
          <w:sz w:val="24"/>
          <w:szCs w:val="24"/>
        </w:rPr>
        <w:t xml:space="preserve"> and also included Mr Terrey Arcus AM Dr Ken Boston AO Ms Valerie Gould Ms Wendy Johnson Dr Lisa O’Brien</w:t>
      </w:r>
    </w:p>
    <w:p w14:paraId="5137520C" w14:textId="32F49B5C" w:rsid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Dr Lee-Anne Perry AM Mr Michael Roberts.</w:t>
      </w:r>
    </w:p>
    <w:p w14:paraId="6CF8ECCA" w14:textId="24A0EF74" w:rsidR="00CB0838" w:rsidRDefault="00CB0838" w:rsidP="006517C1">
      <w:pPr>
        <w:rPr>
          <w:rFonts w:ascii="Cambria" w:eastAsia="Times New Roman" w:hAnsi="Cambria"/>
          <w:color w:val="000000" w:themeColor="text1"/>
          <w:sz w:val="24"/>
          <w:szCs w:val="24"/>
        </w:rPr>
      </w:pPr>
    </w:p>
    <w:p w14:paraId="6FD41F39" w14:textId="79097338" w:rsidR="00CB0838" w:rsidRPr="00CB0838" w:rsidRDefault="00CB0838" w:rsidP="00CB0838">
      <w:pPr>
        <w:rPr>
          <w:rFonts w:ascii="Cambria" w:eastAsia="Times New Roman" w:hAnsi="Cambria"/>
          <w:b/>
          <w:bCs/>
          <w:sz w:val="24"/>
          <w:szCs w:val="24"/>
        </w:rPr>
      </w:pPr>
      <w:r w:rsidRPr="00CB0838">
        <w:rPr>
          <w:rFonts w:ascii="Cambria" w:eastAsia="Times New Roman" w:hAnsi="Cambria"/>
          <w:b/>
          <w:bCs/>
          <w:sz w:val="24"/>
          <w:szCs w:val="24"/>
        </w:rPr>
        <w:t xml:space="preserve">Table 1 </w:t>
      </w:r>
      <w:r>
        <w:rPr>
          <w:rFonts w:ascii="Cambria" w:eastAsia="Times New Roman" w:hAnsi="Cambria"/>
          <w:b/>
          <w:bCs/>
          <w:sz w:val="24"/>
          <w:szCs w:val="24"/>
        </w:rPr>
        <w:t xml:space="preserve">below </w:t>
      </w:r>
      <w:r w:rsidRPr="00CB0838">
        <w:rPr>
          <w:rFonts w:ascii="Cambria" w:eastAsia="Times New Roman" w:hAnsi="Cambria"/>
          <w:b/>
          <w:bCs/>
          <w:sz w:val="24"/>
          <w:szCs w:val="24"/>
        </w:rPr>
        <w:t xml:space="preserve">highlights Australia’s poor performance </w:t>
      </w:r>
      <w:r>
        <w:rPr>
          <w:rFonts w:ascii="Cambria" w:eastAsia="Times New Roman" w:hAnsi="Cambria"/>
          <w:b/>
          <w:bCs/>
          <w:sz w:val="24"/>
          <w:szCs w:val="24"/>
        </w:rPr>
        <w:t xml:space="preserve">in absolute terms from 2003-2015 </w:t>
      </w:r>
      <w:r w:rsidRPr="00CB0838">
        <w:rPr>
          <w:rFonts w:ascii="Cambria" w:eastAsia="Times New Roman" w:hAnsi="Cambria"/>
          <w:b/>
          <w:bCs/>
          <w:sz w:val="24"/>
          <w:szCs w:val="24"/>
        </w:rPr>
        <w:t>in reading literacy and mathematics.</w:t>
      </w:r>
    </w:p>
    <w:p w14:paraId="29A426CC" w14:textId="77777777" w:rsidR="00CB0838" w:rsidRDefault="00CB0838" w:rsidP="00CB0838">
      <w:pPr>
        <w:rPr>
          <w:rFonts w:eastAsia="Times New Roman"/>
        </w:rPr>
      </w:pPr>
    </w:p>
    <w:p w14:paraId="7C7F7E1D" w14:textId="74335F09" w:rsidR="00CB0838" w:rsidRDefault="00CB0838" w:rsidP="00CB0838">
      <w:pPr>
        <w:ind w:left="-567"/>
        <w:rPr>
          <w:rFonts w:eastAsia="Times New Roman"/>
        </w:rPr>
      </w:pPr>
      <w:r>
        <w:rPr>
          <w:rFonts w:eastAsia="Times New Roman"/>
        </w:rPr>
        <w:lastRenderedPageBreak/>
        <w:t xml:space="preserve"> </w:t>
      </w:r>
      <w:r>
        <w:rPr>
          <w:rFonts w:eastAsia="Times New Roman"/>
          <w:noProof/>
        </w:rPr>
        <w:drawing>
          <wp:inline distT="0" distB="0" distL="0" distR="0" wp14:anchorId="71D1CDB5" wp14:editId="214CEDEE">
            <wp:extent cx="6335352" cy="3505200"/>
            <wp:effectExtent l="0" t="0" r="8890" b="0"/>
            <wp:docPr id="1" name="Picture 1" descr="1. Reading literacy - histogram showing Australian students' score against number of students in 2003 (mean score 525) and 2015 (mean score 503). The whole distribution has shifted down. 2. Mathematics - histogram showing Australian students' score against number of students in 2003 (mean score 524) and 2015 (mean score 494). The whole distribution has shifte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Reading literacy - histogram showing Australian students' score against number of students in 2003 (mean score 525) and 2015 (mean score 503). The whole distribution has shifted down. 2. Mathematics - histogram showing Australian students' score against number of students in 2003 (mean score 524) and 2015 (mean score 494). The whole distribution has shifted down."/>
                    <pic:cNvPicPr/>
                  </pic:nvPicPr>
                  <pic:blipFill rotWithShape="1">
                    <a:blip r:embed="rId15">
                      <a:extLst>
                        <a:ext uri="{28A0092B-C50C-407E-A947-70E740481C1C}">
                          <a14:useLocalDpi xmlns:a14="http://schemas.microsoft.com/office/drawing/2010/main" val="0"/>
                        </a:ext>
                      </a:extLst>
                    </a:blip>
                    <a:srcRect l="-1" t="10271" r="332"/>
                    <a:stretch/>
                  </pic:blipFill>
                  <pic:spPr bwMode="auto">
                    <a:xfrm>
                      <a:off x="0" y="0"/>
                      <a:ext cx="6357720" cy="3517576"/>
                    </a:xfrm>
                    <a:prstGeom prst="rect">
                      <a:avLst/>
                    </a:prstGeom>
                    <a:ln>
                      <a:noFill/>
                    </a:ln>
                    <a:extLst>
                      <a:ext uri="{53640926-AAD7-44D8-BBD7-CCE9431645EC}">
                        <a14:shadowObscured xmlns:a14="http://schemas.microsoft.com/office/drawing/2010/main"/>
                      </a:ext>
                    </a:extLst>
                  </pic:spPr>
                </pic:pic>
              </a:graphicData>
            </a:graphic>
          </wp:inline>
        </w:drawing>
      </w:r>
    </w:p>
    <w:p w14:paraId="62A96CCE" w14:textId="77777777" w:rsidR="00CB0838" w:rsidRDefault="00CB0838" w:rsidP="00CB0838">
      <w:pPr>
        <w:rPr>
          <w:rFonts w:eastAsia="Times New Roman"/>
        </w:rPr>
      </w:pPr>
    </w:p>
    <w:p w14:paraId="11767468" w14:textId="42160ACF" w:rsidR="00CB0838" w:rsidRPr="00CB0838" w:rsidRDefault="00CB0838" w:rsidP="00CB0838">
      <w:pPr>
        <w:rPr>
          <w:rFonts w:ascii="Cambria" w:eastAsia="Times New Roman" w:hAnsi="Cambria"/>
          <w:color w:val="000000" w:themeColor="text1"/>
          <w:sz w:val="24"/>
          <w:szCs w:val="24"/>
        </w:rPr>
      </w:pPr>
      <w:r w:rsidRPr="00CB0838">
        <w:rPr>
          <w:rFonts w:ascii="Cambria" w:eastAsia="Times New Roman" w:hAnsi="Cambria"/>
          <w:b/>
          <w:bCs/>
          <w:color w:val="000000" w:themeColor="text1"/>
          <w:sz w:val="24"/>
          <w:szCs w:val="24"/>
        </w:rPr>
        <w:t>Source:</w:t>
      </w:r>
      <w:r w:rsidRPr="00CB0838">
        <w:rPr>
          <w:rFonts w:ascii="Cambria" w:eastAsia="Times New Roman" w:hAnsi="Cambria"/>
          <w:color w:val="000000" w:themeColor="text1"/>
          <w:sz w:val="24"/>
          <w:szCs w:val="24"/>
        </w:rPr>
        <w:t> </w:t>
      </w:r>
      <w:r w:rsidRPr="00CB0838">
        <w:rPr>
          <w:rFonts w:ascii="Cambria" w:eastAsia="Times New Roman" w:hAnsi="Cambria"/>
          <w:i/>
          <w:iCs/>
          <w:color w:val="000000" w:themeColor="text1"/>
          <w:sz w:val="24"/>
          <w:szCs w:val="24"/>
        </w:rPr>
        <w:t>Derived from Australian Council for Educational Research (ACER), National PISA data 2003; and ACER, National PISA data 2015</w:t>
      </w:r>
      <w:r w:rsidRPr="00CB0838">
        <w:rPr>
          <w:rFonts w:ascii="Cambria" w:eastAsia="Times New Roman" w:hAnsi="Cambria"/>
          <w:color w:val="000000" w:themeColor="text1"/>
          <w:sz w:val="24"/>
          <w:szCs w:val="24"/>
        </w:rPr>
        <w:t>.</w:t>
      </w:r>
    </w:p>
    <w:p w14:paraId="5253651C" w14:textId="32BD12C6" w:rsidR="006517C1" w:rsidRPr="006517C1" w:rsidRDefault="006517C1" w:rsidP="006517C1">
      <w:pPr>
        <w:rPr>
          <w:rFonts w:ascii="Cambria" w:eastAsia="Times New Roman" w:hAnsi="Cambria"/>
          <w:color w:val="000000" w:themeColor="text1"/>
          <w:sz w:val="24"/>
          <w:szCs w:val="24"/>
        </w:rPr>
      </w:pPr>
    </w:p>
    <w:p w14:paraId="49A4A559" w14:textId="77777777" w:rsidR="00C3271A"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As was highlighted in the 2018 Final report:</w:t>
      </w:r>
    </w:p>
    <w:p w14:paraId="0785141A" w14:textId="7EF9A10E" w:rsidR="006517C1" w:rsidRPr="00C3271A"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br/>
      </w:r>
    </w:p>
    <w:p w14:paraId="1760E697" w14:textId="77777777" w:rsidR="006517C1" w:rsidRPr="006517C1" w:rsidRDefault="006517C1" w:rsidP="008D00BA">
      <w:pPr>
        <w:ind w:left="567"/>
        <w:rPr>
          <w:rFonts w:ascii="Cambria" w:eastAsia="Times New Roman" w:hAnsi="Cambria"/>
          <w:color w:val="000000" w:themeColor="text1"/>
          <w:sz w:val="24"/>
          <w:szCs w:val="24"/>
        </w:rPr>
      </w:pPr>
      <w:r w:rsidRPr="006517C1">
        <w:rPr>
          <w:rFonts w:ascii="Cambria" w:eastAsia="Times New Roman" w:hAnsi="Cambria"/>
          <w:b/>
          <w:bCs/>
          <w:i/>
          <w:iCs/>
          <w:color w:val="000000" w:themeColor="text1"/>
          <w:sz w:val="24"/>
          <w:szCs w:val="24"/>
        </w:rPr>
        <w:t>“…In a world where education defines opportunity, schooling must support every one of Australia’s 3.8 million school students to realise their full learning potential and achieve educational excellence.</w:t>
      </w:r>
    </w:p>
    <w:p w14:paraId="7B7AEAB8" w14:textId="77777777" w:rsidR="006517C1" w:rsidRPr="006517C1" w:rsidRDefault="006517C1" w:rsidP="008D00BA">
      <w:pPr>
        <w:ind w:left="567"/>
        <w:rPr>
          <w:rFonts w:ascii="Cambria" w:eastAsia="Times New Roman" w:hAnsi="Cambria"/>
          <w:color w:val="000000" w:themeColor="text1"/>
          <w:sz w:val="24"/>
          <w:szCs w:val="24"/>
        </w:rPr>
      </w:pPr>
    </w:p>
    <w:p w14:paraId="358B9A11" w14:textId="77777777" w:rsidR="006517C1" w:rsidRPr="006517C1" w:rsidRDefault="006517C1" w:rsidP="008D00BA">
      <w:pPr>
        <w:ind w:left="567"/>
        <w:rPr>
          <w:rFonts w:ascii="Cambria" w:eastAsia="Times New Roman" w:hAnsi="Cambria"/>
          <w:color w:val="000000" w:themeColor="text1"/>
          <w:sz w:val="24"/>
          <w:szCs w:val="24"/>
        </w:rPr>
      </w:pPr>
      <w:r w:rsidRPr="006517C1">
        <w:rPr>
          <w:rFonts w:ascii="Cambria" w:eastAsia="Times New Roman" w:hAnsi="Cambria"/>
          <w:b/>
          <w:bCs/>
          <w:i/>
          <w:iCs/>
          <w:color w:val="000000" w:themeColor="text1"/>
          <w:sz w:val="24"/>
          <w:szCs w:val="24"/>
        </w:rPr>
        <w:t>“…Australian students should receive a world-class school education, tailored to individual learning needs, and relevant to a fast-changing world. They should be challenged and supported to progress and excel in learning in every year of school, appropriate to each student’s starting point and capabilities.</w:t>
      </w:r>
    </w:p>
    <w:p w14:paraId="47A25684" w14:textId="77777777" w:rsidR="006517C1" w:rsidRPr="006517C1" w:rsidRDefault="006517C1" w:rsidP="008D00BA">
      <w:pPr>
        <w:ind w:left="567"/>
        <w:rPr>
          <w:rFonts w:ascii="Cambria" w:eastAsia="Times New Roman" w:hAnsi="Cambria"/>
          <w:color w:val="000000" w:themeColor="text1"/>
          <w:sz w:val="24"/>
          <w:szCs w:val="24"/>
        </w:rPr>
      </w:pPr>
    </w:p>
    <w:p w14:paraId="39DDE5B6" w14:textId="77777777" w:rsidR="006517C1" w:rsidRPr="006517C1" w:rsidRDefault="006517C1" w:rsidP="008D00BA">
      <w:pPr>
        <w:ind w:left="567"/>
        <w:rPr>
          <w:rFonts w:ascii="Cambria" w:eastAsia="Times New Roman" w:hAnsi="Cambria"/>
          <w:color w:val="000000" w:themeColor="text1"/>
          <w:sz w:val="24"/>
          <w:szCs w:val="24"/>
        </w:rPr>
      </w:pPr>
      <w:r w:rsidRPr="006517C1">
        <w:rPr>
          <w:rFonts w:ascii="Cambria" w:eastAsia="Times New Roman" w:hAnsi="Cambria"/>
          <w:b/>
          <w:bCs/>
          <w:i/>
          <w:iCs/>
          <w:color w:val="000000" w:themeColor="text1"/>
          <w:sz w:val="24"/>
          <w:szCs w:val="24"/>
        </w:rPr>
        <w:t>“…Schooling should enrich students’ lives, leaving them inspired to pursue new ideas and set ambitious goals throughout life.</w:t>
      </w:r>
    </w:p>
    <w:p w14:paraId="10C25634" w14:textId="77777777" w:rsidR="006517C1" w:rsidRPr="006517C1" w:rsidRDefault="006517C1" w:rsidP="008D00BA">
      <w:pPr>
        <w:ind w:left="567"/>
        <w:rPr>
          <w:rFonts w:ascii="Cambria" w:eastAsia="Times New Roman" w:hAnsi="Cambria"/>
          <w:color w:val="000000" w:themeColor="text1"/>
          <w:sz w:val="24"/>
          <w:szCs w:val="24"/>
        </w:rPr>
      </w:pPr>
    </w:p>
    <w:p w14:paraId="4B36F295" w14:textId="538252FF" w:rsidR="006517C1" w:rsidRPr="006517C1" w:rsidRDefault="006517C1" w:rsidP="00C3271A">
      <w:pPr>
        <w:ind w:left="567"/>
        <w:rPr>
          <w:rFonts w:ascii="Cambria" w:eastAsia="Times New Roman" w:hAnsi="Cambria"/>
          <w:color w:val="000000" w:themeColor="text1"/>
          <w:sz w:val="24"/>
          <w:szCs w:val="24"/>
        </w:rPr>
      </w:pPr>
      <w:r w:rsidRPr="006517C1">
        <w:rPr>
          <w:rFonts w:ascii="Cambria" w:eastAsia="Times New Roman" w:hAnsi="Cambria"/>
          <w:b/>
          <w:bCs/>
          <w:i/>
          <w:iCs/>
          <w:color w:val="000000" w:themeColor="text1"/>
          <w:sz w:val="24"/>
          <w:szCs w:val="24"/>
        </w:rPr>
        <w:t>“…Australia has a strong educational heritage and committed educators. Since 2000, however, academic performance has declined when compared to other Organisation for Economic Co-operation and Development (OECD) countries, suggesting that Australian students</w:t>
      </w:r>
      <w:r w:rsidR="00C3271A">
        <w:rPr>
          <w:rFonts w:ascii="Cambria" w:eastAsia="Times New Roman" w:hAnsi="Cambria"/>
          <w:color w:val="000000" w:themeColor="text1"/>
          <w:sz w:val="24"/>
          <w:szCs w:val="24"/>
        </w:rPr>
        <w:t xml:space="preserve"> </w:t>
      </w:r>
      <w:r w:rsidRPr="006517C1">
        <w:rPr>
          <w:rFonts w:ascii="Cambria" w:eastAsia="Times New Roman" w:hAnsi="Cambria"/>
          <w:b/>
          <w:bCs/>
          <w:i/>
          <w:iCs/>
          <w:color w:val="000000" w:themeColor="text1"/>
          <w:sz w:val="24"/>
          <w:szCs w:val="24"/>
        </w:rPr>
        <w:t>and schools are not improving at the same rate and are falling short of achieving the full learning potential of which they are capable.</w:t>
      </w:r>
    </w:p>
    <w:p w14:paraId="16052695" w14:textId="77777777" w:rsidR="006517C1" w:rsidRPr="006517C1" w:rsidRDefault="006517C1" w:rsidP="008D00BA">
      <w:pPr>
        <w:ind w:left="567"/>
        <w:rPr>
          <w:rFonts w:ascii="Cambria" w:eastAsia="Times New Roman" w:hAnsi="Cambria"/>
          <w:color w:val="000000" w:themeColor="text1"/>
          <w:sz w:val="24"/>
          <w:szCs w:val="24"/>
        </w:rPr>
      </w:pPr>
    </w:p>
    <w:p w14:paraId="5EA5DD8C" w14:textId="77777777" w:rsidR="006517C1" w:rsidRPr="006517C1" w:rsidRDefault="006517C1" w:rsidP="008D00BA">
      <w:pPr>
        <w:ind w:left="567"/>
        <w:rPr>
          <w:rFonts w:ascii="Cambria" w:eastAsia="Times New Roman" w:hAnsi="Cambria"/>
          <w:color w:val="000000" w:themeColor="text1"/>
          <w:sz w:val="24"/>
          <w:szCs w:val="24"/>
        </w:rPr>
      </w:pPr>
      <w:r w:rsidRPr="006517C1">
        <w:rPr>
          <w:rFonts w:ascii="Cambria" w:eastAsia="Times New Roman" w:hAnsi="Cambria"/>
          <w:b/>
          <w:bCs/>
          <w:i/>
          <w:iCs/>
          <w:color w:val="000000" w:themeColor="text1"/>
          <w:sz w:val="24"/>
          <w:szCs w:val="24"/>
        </w:rPr>
        <w:t>“…As a nation, we need to act now to raise our aspirations and make a renewed effort to improve school education outcomes”.</w:t>
      </w:r>
    </w:p>
    <w:p w14:paraId="1C311F46" w14:textId="77777777" w:rsidR="006517C1" w:rsidRPr="006517C1" w:rsidRDefault="006517C1" w:rsidP="006517C1">
      <w:pPr>
        <w:rPr>
          <w:rFonts w:ascii="Cambria" w:eastAsia="Times New Roman" w:hAnsi="Cambria"/>
          <w:color w:val="000000" w:themeColor="text1"/>
          <w:sz w:val="24"/>
          <w:szCs w:val="24"/>
        </w:rPr>
      </w:pPr>
    </w:p>
    <w:p w14:paraId="14B617E9" w14:textId="215ED2C9" w:rsidR="00DB7E90" w:rsidRDefault="00DB7E90" w:rsidP="006517C1">
      <w:pPr>
        <w:rPr>
          <w:rFonts w:ascii="Cambria" w:eastAsia="Times New Roman" w:hAnsi="Cambria"/>
          <w:b/>
          <w:bCs/>
          <w:color w:val="000000" w:themeColor="text1"/>
          <w:sz w:val="24"/>
          <w:szCs w:val="24"/>
          <w:u w:val="single"/>
        </w:rPr>
      </w:pPr>
      <w:r>
        <w:rPr>
          <w:rFonts w:ascii="Cambria" w:eastAsia="Times New Roman" w:hAnsi="Cambria"/>
          <w:b/>
          <w:bCs/>
          <w:noProof/>
          <w:color w:val="000000" w:themeColor="text1"/>
          <w:sz w:val="24"/>
          <w:szCs w:val="24"/>
          <w:u w:val="single"/>
        </w:rPr>
        <w:lastRenderedPageBreak/>
        <w:drawing>
          <wp:inline distT="0" distB="0" distL="0" distR="0" wp14:anchorId="1290BF84" wp14:editId="33C73E1E">
            <wp:extent cx="2372371" cy="2065020"/>
            <wp:effectExtent l="0" t="0" r="889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6" cstate="print">
                      <a:extLst>
                        <a:ext uri="{28A0092B-C50C-407E-A947-70E740481C1C}">
                          <a14:useLocalDpi xmlns:a14="http://schemas.microsoft.com/office/drawing/2010/main" val="0"/>
                        </a:ext>
                      </a:extLst>
                    </a:blip>
                    <a:srcRect l="22268" t="7977" r="12745" b="7171"/>
                    <a:stretch/>
                  </pic:blipFill>
                  <pic:spPr bwMode="auto">
                    <a:xfrm>
                      <a:off x="0" y="0"/>
                      <a:ext cx="2407242" cy="209537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421994" wp14:editId="2BB97AF1">
            <wp:extent cx="3190875" cy="2103749"/>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b="6556"/>
                    <a:stretch/>
                  </pic:blipFill>
                  <pic:spPr bwMode="auto">
                    <a:xfrm>
                      <a:off x="0" y="0"/>
                      <a:ext cx="3209773" cy="2116209"/>
                    </a:xfrm>
                    <a:prstGeom prst="rect">
                      <a:avLst/>
                    </a:prstGeom>
                    <a:noFill/>
                    <a:ln>
                      <a:noFill/>
                    </a:ln>
                    <a:extLst>
                      <a:ext uri="{53640926-AAD7-44D8-BBD7-CCE9431645EC}">
                        <a14:shadowObscured xmlns:a14="http://schemas.microsoft.com/office/drawing/2010/main"/>
                      </a:ext>
                    </a:extLst>
                  </pic:spPr>
                </pic:pic>
              </a:graphicData>
            </a:graphic>
          </wp:inline>
        </w:drawing>
      </w:r>
    </w:p>
    <w:p w14:paraId="42424FB9" w14:textId="77777777" w:rsidR="00DB7E90" w:rsidRDefault="00DB7E90" w:rsidP="006517C1">
      <w:pPr>
        <w:rPr>
          <w:rFonts w:ascii="Cambria" w:eastAsia="Times New Roman" w:hAnsi="Cambria"/>
          <w:b/>
          <w:bCs/>
          <w:color w:val="000000" w:themeColor="text1"/>
          <w:sz w:val="24"/>
          <w:szCs w:val="24"/>
          <w:u w:val="single"/>
        </w:rPr>
      </w:pPr>
    </w:p>
    <w:p w14:paraId="23898AFC" w14:textId="799773CC" w:rsidR="006517C1" w:rsidRPr="008D00BA" w:rsidRDefault="006517C1" w:rsidP="006517C1">
      <w:pPr>
        <w:rPr>
          <w:rFonts w:ascii="Cambria" w:eastAsia="Times New Roman" w:hAnsi="Cambria"/>
          <w:b/>
          <w:bCs/>
          <w:color w:val="000000" w:themeColor="text1"/>
          <w:sz w:val="24"/>
          <w:szCs w:val="24"/>
          <w:u w:val="single"/>
        </w:rPr>
      </w:pPr>
      <w:r w:rsidRPr="008D00BA">
        <w:rPr>
          <w:rFonts w:ascii="Cambria" w:eastAsia="Times New Roman" w:hAnsi="Cambria"/>
          <w:b/>
          <w:bCs/>
          <w:color w:val="000000" w:themeColor="text1"/>
          <w:sz w:val="24"/>
          <w:szCs w:val="24"/>
          <w:u w:val="single"/>
        </w:rPr>
        <w:t xml:space="preserve">The </w:t>
      </w:r>
      <w:r w:rsidR="008D00BA" w:rsidRPr="008D00BA">
        <w:rPr>
          <w:rFonts w:ascii="Cambria" w:eastAsia="Times New Roman" w:hAnsi="Cambria"/>
          <w:b/>
          <w:bCs/>
          <w:color w:val="000000" w:themeColor="text1"/>
          <w:sz w:val="24"/>
          <w:szCs w:val="24"/>
          <w:u w:val="single"/>
        </w:rPr>
        <w:t xml:space="preserve">David Gonski </w:t>
      </w:r>
      <w:r w:rsidRPr="008D00BA">
        <w:rPr>
          <w:rFonts w:ascii="Cambria" w:eastAsia="Times New Roman" w:hAnsi="Cambria"/>
          <w:b/>
          <w:bCs/>
          <w:color w:val="000000" w:themeColor="text1"/>
          <w:sz w:val="24"/>
          <w:szCs w:val="24"/>
          <w:u w:val="single"/>
        </w:rPr>
        <w:t>final report’s detailed 23 recommendations and 17 findings are listed here in full below.</w:t>
      </w:r>
    </w:p>
    <w:p w14:paraId="6EA5B51E" w14:textId="77777777" w:rsidR="006517C1" w:rsidRPr="006517C1" w:rsidRDefault="006517C1" w:rsidP="006517C1">
      <w:pPr>
        <w:rPr>
          <w:rFonts w:ascii="Cambria" w:eastAsia="Times New Roman" w:hAnsi="Cambria"/>
          <w:color w:val="000000" w:themeColor="text1"/>
          <w:sz w:val="24"/>
          <w:szCs w:val="24"/>
        </w:rPr>
      </w:pPr>
    </w:p>
    <w:p w14:paraId="66223C5A"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All Recommendations included:</w:t>
      </w:r>
    </w:p>
    <w:p w14:paraId="4A723DA8" w14:textId="77777777" w:rsidR="006517C1" w:rsidRPr="006517C1" w:rsidRDefault="006517C1" w:rsidP="006517C1">
      <w:pPr>
        <w:rPr>
          <w:rFonts w:ascii="Cambria" w:eastAsia="Times New Roman" w:hAnsi="Cambria"/>
          <w:color w:val="000000" w:themeColor="text1"/>
          <w:sz w:val="24"/>
          <w:szCs w:val="24"/>
        </w:rPr>
      </w:pPr>
    </w:p>
    <w:p w14:paraId="1BB444A1"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1</w:t>
      </w:r>
    </w:p>
    <w:p w14:paraId="6DB98BDC" w14:textId="77777777" w:rsidR="006517C1" w:rsidRPr="006517C1" w:rsidRDefault="006517C1" w:rsidP="006517C1">
      <w:pPr>
        <w:rPr>
          <w:rFonts w:ascii="Cambria" w:eastAsia="Times New Roman" w:hAnsi="Cambria"/>
          <w:color w:val="000000" w:themeColor="text1"/>
          <w:sz w:val="24"/>
          <w:szCs w:val="24"/>
        </w:rPr>
      </w:pPr>
    </w:p>
    <w:p w14:paraId="023759AE"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Embed a focus on individual student achievement through continuous learning progress in the policies and practices of all schools and systems, with the expectation that each student should achieve at least one year’s growth throughout each year of schooling.</w:t>
      </w:r>
    </w:p>
    <w:p w14:paraId="20782B46" w14:textId="77777777" w:rsidR="006517C1" w:rsidRPr="006517C1" w:rsidRDefault="006517C1" w:rsidP="006517C1">
      <w:pPr>
        <w:rPr>
          <w:rFonts w:ascii="Cambria" w:eastAsia="Times New Roman" w:hAnsi="Cambria"/>
          <w:color w:val="000000" w:themeColor="text1"/>
          <w:sz w:val="24"/>
          <w:szCs w:val="24"/>
        </w:rPr>
      </w:pPr>
    </w:p>
    <w:p w14:paraId="3D20E5B6"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2</w:t>
      </w:r>
    </w:p>
    <w:p w14:paraId="32195A53" w14:textId="77777777" w:rsidR="006517C1" w:rsidRPr="006517C1" w:rsidRDefault="006517C1" w:rsidP="006517C1">
      <w:pPr>
        <w:rPr>
          <w:rFonts w:ascii="Cambria" w:eastAsia="Times New Roman" w:hAnsi="Cambria"/>
          <w:color w:val="000000" w:themeColor="text1"/>
          <w:sz w:val="24"/>
          <w:szCs w:val="24"/>
        </w:rPr>
      </w:pPr>
    </w:p>
    <w:p w14:paraId="11AAE883"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Develop and disseminate evidence-based tools and resources to assist early childhood education providers, primary, and secondary schools to implement best practice approaches to supporting parents and carers to engage in their children’s learning throughout their education.</w:t>
      </w:r>
    </w:p>
    <w:p w14:paraId="64A6B291" w14:textId="77777777" w:rsidR="006517C1" w:rsidRPr="006517C1" w:rsidRDefault="006517C1" w:rsidP="006517C1">
      <w:pPr>
        <w:rPr>
          <w:rFonts w:ascii="Cambria" w:eastAsia="Times New Roman" w:hAnsi="Cambria"/>
          <w:color w:val="000000" w:themeColor="text1"/>
          <w:sz w:val="24"/>
          <w:szCs w:val="24"/>
        </w:rPr>
      </w:pPr>
    </w:p>
    <w:p w14:paraId="6A1D61BB"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3</w:t>
      </w:r>
    </w:p>
    <w:p w14:paraId="043B22D9" w14:textId="77777777" w:rsidR="006517C1" w:rsidRPr="006517C1" w:rsidRDefault="006517C1" w:rsidP="006517C1">
      <w:pPr>
        <w:rPr>
          <w:rFonts w:ascii="Cambria" w:eastAsia="Times New Roman" w:hAnsi="Cambria"/>
          <w:color w:val="000000" w:themeColor="text1"/>
          <w:sz w:val="24"/>
          <w:szCs w:val="24"/>
        </w:rPr>
      </w:pPr>
    </w:p>
    <w:p w14:paraId="6BB47F20"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Ensure all students have the opportunity within schools to be partners in their own learning.</w:t>
      </w:r>
    </w:p>
    <w:p w14:paraId="067DD37B" w14:textId="77777777" w:rsidR="006517C1" w:rsidRPr="006517C1" w:rsidRDefault="006517C1" w:rsidP="006517C1">
      <w:pPr>
        <w:rPr>
          <w:rFonts w:ascii="Cambria" w:eastAsia="Times New Roman" w:hAnsi="Cambria"/>
          <w:color w:val="000000" w:themeColor="text1"/>
          <w:sz w:val="24"/>
          <w:szCs w:val="24"/>
        </w:rPr>
      </w:pPr>
    </w:p>
    <w:p w14:paraId="2426DC0B"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4</w:t>
      </w:r>
    </w:p>
    <w:p w14:paraId="01D45AFB" w14:textId="77777777" w:rsidR="006517C1" w:rsidRPr="006517C1" w:rsidRDefault="006517C1" w:rsidP="006517C1">
      <w:pPr>
        <w:rPr>
          <w:rFonts w:ascii="Cambria" w:eastAsia="Times New Roman" w:hAnsi="Cambria"/>
          <w:color w:val="000000" w:themeColor="text1"/>
          <w:sz w:val="24"/>
          <w:szCs w:val="24"/>
        </w:rPr>
      </w:pPr>
    </w:p>
    <w:p w14:paraId="4AB2FF83"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Introduce new reporting arrangements with a focus on both learning attainment and learning gain, to provide meaningful information to students and their parents and carers about individual achievement and learning growth.</w:t>
      </w:r>
    </w:p>
    <w:p w14:paraId="50012480" w14:textId="77777777" w:rsidR="006517C1" w:rsidRPr="006517C1" w:rsidRDefault="006517C1" w:rsidP="006517C1">
      <w:pPr>
        <w:rPr>
          <w:rFonts w:ascii="Cambria" w:eastAsia="Times New Roman" w:hAnsi="Cambria"/>
          <w:color w:val="000000" w:themeColor="text1"/>
          <w:sz w:val="24"/>
          <w:szCs w:val="24"/>
        </w:rPr>
      </w:pPr>
    </w:p>
    <w:p w14:paraId="56E22029"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5</w:t>
      </w:r>
    </w:p>
    <w:p w14:paraId="3BF8A0AF" w14:textId="77777777" w:rsidR="006517C1" w:rsidRPr="006517C1" w:rsidRDefault="006517C1" w:rsidP="006517C1">
      <w:pPr>
        <w:rPr>
          <w:rFonts w:ascii="Cambria" w:eastAsia="Times New Roman" w:hAnsi="Cambria"/>
          <w:color w:val="000000" w:themeColor="text1"/>
          <w:sz w:val="24"/>
          <w:szCs w:val="24"/>
        </w:rPr>
      </w:pPr>
    </w:p>
    <w:p w14:paraId="4C39209B"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Revise the structure of the Australian Curriculum progressively over the next five years to present the learning areas and general capabilities as learning progressions.</w:t>
      </w:r>
    </w:p>
    <w:p w14:paraId="46A4BBA4" w14:textId="77777777" w:rsidR="006517C1" w:rsidRPr="006517C1" w:rsidRDefault="006517C1" w:rsidP="006517C1">
      <w:pPr>
        <w:rPr>
          <w:rFonts w:ascii="Cambria" w:eastAsia="Times New Roman" w:hAnsi="Cambria"/>
          <w:color w:val="000000" w:themeColor="text1"/>
          <w:sz w:val="24"/>
          <w:szCs w:val="24"/>
        </w:rPr>
      </w:pPr>
    </w:p>
    <w:p w14:paraId="38BF5A8B"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6</w:t>
      </w:r>
    </w:p>
    <w:p w14:paraId="7143C49E"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Prioritise the implementation of learning progressions for literacy and numeracy in curriculum delivery during the early years of schooling to ensure the core foundations for learning are developed by all children by the age of eight.</w:t>
      </w:r>
    </w:p>
    <w:p w14:paraId="4FDACC9F" w14:textId="77777777" w:rsidR="006517C1" w:rsidRPr="006517C1" w:rsidRDefault="006517C1" w:rsidP="006517C1">
      <w:pPr>
        <w:rPr>
          <w:rFonts w:ascii="Cambria" w:eastAsia="Times New Roman" w:hAnsi="Cambria"/>
          <w:color w:val="000000" w:themeColor="text1"/>
          <w:sz w:val="24"/>
          <w:szCs w:val="24"/>
        </w:rPr>
      </w:pPr>
    </w:p>
    <w:p w14:paraId="17E8C6E8"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7</w:t>
      </w:r>
    </w:p>
    <w:p w14:paraId="58236F46" w14:textId="77777777" w:rsidR="006517C1" w:rsidRPr="006517C1" w:rsidRDefault="006517C1" w:rsidP="006517C1">
      <w:pPr>
        <w:rPr>
          <w:rFonts w:ascii="Cambria" w:eastAsia="Times New Roman" w:hAnsi="Cambria"/>
          <w:color w:val="000000" w:themeColor="text1"/>
          <w:sz w:val="24"/>
          <w:szCs w:val="24"/>
        </w:rPr>
      </w:pPr>
    </w:p>
    <w:p w14:paraId="6270A4B9"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Strengthen the development of the general capabilities, and raise their status within curriculum delivery, by using learning progressions to support clear and structured approaches to their teaching, assessment, reporting and integration with learning areas.</w:t>
      </w:r>
    </w:p>
    <w:p w14:paraId="166C3450" w14:textId="77777777" w:rsidR="006517C1" w:rsidRPr="006517C1" w:rsidRDefault="006517C1" w:rsidP="006517C1">
      <w:pPr>
        <w:rPr>
          <w:rFonts w:ascii="Cambria" w:eastAsia="Times New Roman" w:hAnsi="Cambria"/>
          <w:color w:val="000000" w:themeColor="text1"/>
          <w:sz w:val="24"/>
          <w:szCs w:val="24"/>
        </w:rPr>
      </w:pPr>
    </w:p>
    <w:p w14:paraId="501F9224"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8</w:t>
      </w:r>
    </w:p>
    <w:p w14:paraId="663647F1" w14:textId="77777777" w:rsidR="006517C1" w:rsidRPr="006517C1" w:rsidRDefault="006517C1" w:rsidP="006517C1">
      <w:pPr>
        <w:rPr>
          <w:rFonts w:ascii="Cambria" w:eastAsia="Times New Roman" w:hAnsi="Cambria"/>
          <w:color w:val="000000" w:themeColor="text1"/>
          <w:sz w:val="24"/>
          <w:szCs w:val="24"/>
        </w:rPr>
      </w:pPr>
    </w:p>
    <w:p w14:paraId="4B72D2B9"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Strengthen school-community engagement to enrich student learning through the establishment of mechanisms to facilitate quality partnerships, including engagement in mentoring, volunteering and extra-curricular activities, between schools, employers, members of the community, community organisations and tertiary institutions.</w:t>
      </w:r>
    </w:p>
    <w:p w14:paraId="0F0AEBCF" w14:textId="77777777" w:rsidR="006517C1" w:rsidRPr="006517C1" w:rsidRDefault="006517C1" w:rsidP="006517C1">
      <w:pPr>
        <w:rPr>
          <w:rFonts w:ascii="Cambria" w:eastAsia="Times New Roman" w:hAnsi="Cambria"/>
          <w:color w:val="000000" w:themeColor="text1"/>
          <w:sz w:val="24"/>
          <w:szCs w:val="24"/>
        </w:rPr>
      </w:pPr>
    </w:p>
    <w:p w14:paraId="31052D8E"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9</w:t>
      </w:r>
    </w:p>
    <w:p w14:paraId="2EB173C2" w14:textId="77777777" w:rsidR="006517C1" w:rsidRPr="006517C1" w:rsidRDefault="006517C1" w:rsidP="006517C1">
      <w:pPr>
        <w:rPr>
          <w:rFonts w:ascii="Cambria" w:eastAsia="Times New Roman" w:hAnsi="Cambria"/>
          <w:color w:val="000000" w:themeColor="text1"/>
          <w:sz w:val="24"/>
          <w:szCs w:val="24"/>
        </w:rPr>
      </w:pPr>
    </w:p>
    <w:p w14:paraId="68B2A4C7"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Establish a comprehensive, national and independent inquiry to investigate and review the objectives, curriculum, assessment provisions and delivery structures for senior secondary schooling, to report within 12 months.</w:t>
      </w:r>
    </w:p>
    <w:p w14:paraId="28685530" w14:textId="77777777" w:rsidR="006517C1" w:rsidRPr="006517C1" w:rsidRDefault="006517C1" w:rsidP="006517C1">
      <w:pPr>
        <w:rPr>
          <w:rFonts w:ascii="Cambria" w:eastAsia="Times New Roman" w:hAnsi="Cambria"/>
          <w:color w:val="000000" w:themeColor="text1"/>
          <w:sz w:val="24"/>
          <w:szCs w:val="24"/>
        </w:rPr>
      </w:pPr>
    </w:p>
    <w:p w14:paraId="4598E5AF"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10</w:t>
      </w:r>
    </w:p>
    <w:p w14:paraId="15B03CD9" w14:textId="77777777" w:rsidR="006517C1" w:rsidRPr="006517C1" w:rsidRDefault="006517C1" w:rsidP="006517C1">
      <w:pPr>
        <w:rPr>
          <w:rFonts w:ascii="Cambria" w:eastAsia="Times New Roman" w:hAnsi="Cambria"/>
          <w:color w:val="000000" w:themeColor="text1"/>
          <w:sz w:val="24"/>
          <w:szCs w:val="24"/>
        </w:rPr>
      </w:pPr>
    </w:p>
    <w:p w14:paraId="251B153E"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Accelerate the development of contemporary pedagogy through the use of collaboration, mentoring, observation and feedback, including from colleagues and students, by incorporating these practices into the core role of teachers and creating the conditions to enable teachers to engage in them.</w:t>
      </w:r>
    </w:p>
    <w:p w14:paraId="1B0ABF25" w14:textId="77777777" w:rsidR="006517C1" w:rsidRPr="006517C1" w:rsidRDefault="006517C1" w:rsidP="006517C1">
      <w:pPr>
        <w:rPr>
          <w:rFonts w:ascii="Cambria" w:eastAsia="Times New Roman" w:hAnsi="Cambria"/>
          <w:color w:val="000000" w:themeColor="text1"/>
          <w:sz w:val="24"/>
          <w:szCs w:val="24"/>
        </w:rPr>
      </w:pPr>
    </w:p>
    <w:p w14:paraId="0653BD32"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11</w:t>
      </w:r>
    </w:p>
    <w:p w14:paraId="558DD6F8" w14:textId="77777777" w:rsidR="006517C1" w:rsidRPr="006517C1" w:rsidRDefault="006517C1" w:rsidP="006517C1">
      <w:pPr>
        <w:rPr>
          <w:rFonts w:ascii="Cambria" w:eastAsia="Times New Roman" w:hAnsi="Cambria"/>
          <w:color w:val="000000" w:themeColor="text1"/>
          <w:sz w:val="24"/>
          <w:szCs w:val="24"/>
        </w:rPr>
      </w:pPr>
    </w:p>
    <w:p w14:paraId="3D7CBD96"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Develop a new online and on demand student learning assessment tool based on the Australian Curriculum learning progressions.</w:t>
      </w:r>
    </w:p>
    <w:p w14:paraId="758206FE" w14:textId="77777777" w:rsidR="006517C1" w:rsidRPr="006517C1" w:rsidRDefault="006517C1" w:rsidP="006517C1">
      <w:pPr>
        <w:rPr>
          <w:rFonts w:ascii="Cambria" w:eastAsia="Times New Roman" w:hAnsi="Cambria"/>
          <w:color w:val="000000" w:themeColor="text1"/>
          <w:sz w:val="24"/>
          <w:szCs w:val="24"/>
        </w:rPr>
      </w:pPr>
    </w:p>
    <w:p w14:paraId="185346DF"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12</w:t>
      </w:r>
    </w:p>
    <w:p w14:paraId="4DD29195" w14:textId="77777777" w:rsidR="006517C1" w:rsidRPr="006517C1" w:rsidRDefault="006517C1" w:rsidP="006517C1">
      <w:pPr>
        <w:rPr>
          <w:rFonts w:ascii="Cambria" w:eastAsia="Times New Roman" w:hAnsi="Cambria"/>
          <w:color w:val="000000" w:themeColor="text1"/>
          <w:sz w:val="24"/>
          <w:szCs w:val="24"/>
        </w:rPr>
      </w:pPr>
    </w:p>
    <w:p w14:paraId="2227E04A"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Create the conditions necessary to enable teachers to effectively engage and benefit from professional learning in the use of the Australian Curriculum learning progressions, the new online formative assessment tool and tailored teaching practices to maximise student learning growth.</w:t>
      </w:r>
    </w:p>
    <w:p w14:paraId="6ED44495" w14:textId="77777777" w:rsidR="006517C1" w:rsidRPr="006517C1" w:rsidRDefault="006517C1" w:rsidP="006517C1">
      <w:pPr>
        <w:rPr>
          <w:rFonts w:ascii="Cambria" w:eastAsia="Times New Roman" w:hAnsi="Cambria"/>
          <w:color w:val="000000" w:themeColor="text1"/>
          <w:sz w:val="24"/>
          <w:szCs w:val="24"/>
        </w:rPr>
      </w:pPr>
    </w:p>
    <w:p w14:paraId="6057EFD4"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13</w:t>
      </w:r>
    </w:p>
    <w:p w14:paraId="289880D8" w14:textId="77777777" w:rsidR="006517C1" w:rsidRPr="006517C1" w:rsidRDefault="006517C1" w:rsidP="006517C1">
      <w:pPr>
        <w:rPr>
          <w:rFonts w:ascii="Cambria" w:eastAsia="Times New Roman" w:hAnsi="Cambria"/>
          <w:color w:val="000000" w:themeColor="text1"/>
          <w:sz w:val="24"/>
          <w:szCs w:val="24"/>
        </w:rPr>
      </w:pPr>
    </w:p>
    <w:p w14:paraId="7D93965D"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Create a continuously improving profession through the provision of high-quality professional learning for teachers; appropriate to their career stage, development needs and the changes rapidly occurring in society.</w:t>
      </w:r>
    </w:p>
    <w:p w14:paraId="21FC5AF5" w14:textId="77777777" w:rsidR="006517C1" w:rsidRPr="006517C1" w:rsidRDefault="006517C1" w:rsidP="006517C1">
      <w:pPr>
        <w:rPr>
          <w:rFonts w:ascii="Cambria" w:eastAsia="Times New Roman" w:hAnsi="Cambria"/>
          <w:color w:val="000000" w:themeColor="text1"/>
          <w:sz w:val="24"/>
          <w:szCs w:val="24"/>
        </w:rPr>
      </w:pPr>
    </w:p>
    <w:p w14:paraId="693A3581"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14</w:t>
      </w:r>
    </w:p>
    <w:p w14:paraId="79238128" w14:textId="77777777" w:rsidR="006517C1" w:rsidRPr="006517C1" w:rsidRDefault="006517C1" w:rsidP="006517C1">
      <w:pPr>
        <w:rPr>
          <w:rFonts w:ascii="Cambria" w:eastAsia="Times New Roman" w:hAnsi="Cambria"/>
          <w:color w:val="000000" w:themeColor="text1"/>
          <w:sz w:val="24"/>
          <w:szCs w:val="24"/>
        </w:rPr>
      </w:pPr>
    </w:p>
    <w:p w14:paraId="621EDFEE"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Develop a comprehensive national teacher workforce strategy to better match supply with workforce demands, including skill and capability requirements.</w:t>
      </w:r>
    </w:p>
    <w:p w14:paraId="558185CD" w14:textId="77777777" w:rsidR="006517C1" w:rsidRPr="006517C1" w:rsidRDefault="006517C1" w:rsidP="006517C1">
      <w:pPr>
        <w:rPr>
          <w:rFonts w:ascii="Cambria" w:eastAsia="Times New Roman" w:hAnsi="Cambria"/>
          <w:color w:val="000000" w:themeColor="text1"/>
          <w:sz w:val="24"/>
          <w:szCs w:val="24"/>
        </w:rPr>
      </w:pPr>
    </w:p>
    <w:p w14:paraId="64F6E93B"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15</w:t>
      </w:r>
    </w:p>
    <w:p w14:paraId="6F5E5B84" w14:textId="77777777" w:rsidR="006517C1" w:rsidRPr="006517C1" w:rsidRDefault="006517C1" w:rsidP="006517C1">
      <w:pPr>
        <w:rPr>
          <w:rFonts w:ascii="Cambria" w:eastAsia="Times New Roman" w:hAnsi="Cambria"/>
          <w:color w:val="000000" w:themeColor="text1"/>
          <w:sz w:val="24"/>
          <w:szCs w:val="24"/>
        </w:rPr>
      </w:pPr>
    </w:p>
    <w:p w14:paraId="11E9C40D"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Create the conditions to enable teachers to engage in effective induction practices aligned with the nationally endorsed Graduate to Proficient: Australian guidelines for </w:t>
      </w:r>
      <w:r w:rsidRPr="006517C1">
        <w:rPr>
          <w:rFonts w:ascii="Cambria" w:eastAsia="Times New Roman" w:hAnsi="Cambria"/>
          <w:color w:val="000000" w:themeColor="text1"/>
          <w:sz w:val="24"/>
          <w:szCs w:val="24"/>
        </w:rPr>
        <w:lastRenderedPageBreak/>
        <w:t>teacher induction and monitor and evaluate the effectiveness of the practices implemented by schools.</w:t>
      </w:r>
    </w:p>
    <w:p w14:paraId="5012EC2E" w14:textId="77777777" w:rsidR="006517C1" w:rsidRPr="006517C1" w:rsidRDefault="006517C1" w:rsidP="006517C1">
      <w:pPr>
        <w:rPr>
          <w:rFonts w:ascii="Cambria" w:eastAsia="Times New Roman" w:hAnsi="Cambria"/>
          <w:color w:val="000000" w:themeColor="text1"/>
          <w:sz w:val="24"/>
          <w:szCs w:val="24"/>
        </w:rPr>
      </w:pPr>
    </w:p>
    <w:p w14:paraId="00FB892A"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16</w:t>
      </w:r>
    </w:p>
    <w:p w14:paraId="4CC9CBAD" w14:textId="77777777" w:rsidR="006517C1" w:rsidRPr="006517C1" w:rsidRDefault="006517C1" w:rsidP="006517C1">
      <w:pPr>
        <w:rPr>
          <w:rFonts w:ascii="Cambria" w:eastAsia="Times New Roman" w:hAnsi="Cambria"/>
          <w:color w:val="000000" w:themeColor="text1"/>
          <w:sz w:val="24"/>
          <w:szCs w:val="24"/>
        </w:rPr>
      </w:pPr>
    </w:p>
    <w:p w14:paraId="74978742"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Create and provide opportunities for implementation of structured career pathways for teachers with clearly defined roles and development streams that allow for accelerated progression and provide the opportunity for remuneration, recognition and allocation of responsibilities based on expertise.</w:t>
      </w:r>
    </w:p>
    <w:p w14:paraId="742CEB5B" w14:textId="77777777" w:rsidR="006517C1" w:rsidRPr="006517C1" w:rsidRDefault="006517C1" w:rsidP="006517C1">
      <w:pPr>
        <w:rPr>
          <w:rFonts w:ascii="Cambria" w:eastAsia="Times New Roman" w:hAnsi="Cambria"/>
          <w:color w:val="000000" w:themeColor="text1"/>
          <w:sz w:val="24"/>
          <w:szCs w:val="24"/>
        </w:rPr>
      </w:pPr>
    </w:p>
    <w:p w14:paraId="7A4DEFFA"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17</w:t>
      </w:r>
    </w:p>
    <w:p w14:paraId="1AFC35A5" w14:textId="77777777" w:rsidR="006517C1" w:rsidRPr="006517C1" w:rsidRDefault="006517C1" w:rsidP="006517C1">
      <w:pPr>
        <w:rPr>
          <w:rFonts w:ascii="Cambria" w:eastAsia="Times New Roman" w:hAnsi="Cambria"/>
          <w:color w:val="000000" w:themeColor="text1"/>
          <w:sz w:val="24"/>
          <w:szCs w:val="24"/>
        </w:rPr>
      </w:pPr>
    </w:p>
    <w:p w14:paraId="58A2BD1A"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Review and revise the Australian Professional Standard for Principals to prioritise leadership of learning and make maximising the learning growth of every student every year the key focus.</w:t>
      </w:r>
    </w:p>
    <w:p w14:paraId="763D7731" w14:textId="77777777" w:rsidR="006517C1" w:rsidRPr="006517C1" w:rsidRDefault="006517C1" w:rsidP="006517C1">
      <w:pPr>
        <w:rPr>
          <w:rFonts w:ascii="Cambria" w:eastAsia="Times New Roman" w:hAnsi="Cambria"/>
          <w:color w:val="000000" w:themeColor="text1"/>
          <w:sz w:val="24"/>
          <w:szCs w:val="24"/>
        </w:rPr>
      </w:pPr>
    </w:p>
    <w:p w14:paraId="2F129075"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18</w:t>
      </w:r>
    </w:p>
    <w:p w14:paraId="763CA381" w14:textId="77777777" w:rsidR="006517C1" w:rsidRPr="006517C1" w:rsidRDefault="006517C1" w:rsidP="006517C1">
      <w:pPr>
        <w:rPr>
          <w:rFonts w:ascii="Cambria" w:eastAsia="Times New Roman" w:hAnsi="Cambria"/>
          <w:color w:val="000000" w:themeColor="text1"/>
          <w:sz w:val="24"/>
          <w:szCs w:val="24"/>
        </w:rPr>
      </w:pPr>
    </w:p>
    <w:p w14:paraId="0F598540"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Ensure principals have the professional autonomy and accountability required</w:t>
      </w:r>
    </w:p>
    <w:p w14:paraId="7859A59D"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to lead their school on the improvement journey most relevant to their starting point.</w:t>
      </w:r>
    </w:p>
    <w:p w14:paraId="22336F2C" w14:textId="77777777" w:rsidR="006517C1" w:rsidRPr="006517C1" w:rsidRDefault="006517C1" w:rsidP="006517C1">
      <w:pPr>
        <w:rPr>
          <w:rFonts w:ascii="Cambria" w:eastAsia="Times New Roman" w:hAnsi="Cambria"/>
          <w:color w:val="000000" w:themeColor="text1"/>
          <w:sz w:val="24"/>
          <w:szCs w:val="24"/>
        </w:rPr>
      </w:pPr>
    </w:p>
    <w:p w14:paraId="2A3CBDA2"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19</w:t>
      </w:r>
    </w:p>
    <w:p w14:paraId="7743B0BD" w14:textId="77777777" w:rsidR="006517C1" w:rsidRPr="006517C1" w:rsidRDefault="006517C1" w:rsidP="006517C1">
      <w:pPr>
        <w:rPr>
          <w:rFonts w:ascii="Cambria" w:eastAsia="Times New Roman" w:hAnsi="Cambria"/>
          <w:color w:val="000000" w:themeColor="text1"/>
          <w:sz w:val="24"/>
          <w:szCs w:val="24"/>
        </w:rPr>
      </w:pPr>
    </w:p>
    <w:p w14:paraId="7AE02809"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Create and provide opportunities to implement a structured career pathway for school leaders which articulates clearly defined roles and development streams for middle leaders through to experienced principals and provides the opportunity for remuneration, recognition and allocation of responsibilities appropriate to the role.</w:t>
      </w:r>
    </w:p>
    <w:p w14:paraId="046CD856" w14:textId="77777777" w:rsidR="006517C1" w:rsidRPr="006517C1" w:rsidRDefault="006517C1" w:rsidP="006517C1">
      <w:pPr>
        <w:rPr>
          <w:rFonts w:ascii="Cambria" w:eastAsia="Times New Roman" w:hAnsi="Cambria"/>
          <w:color w:val="000000" w:themeColor="text1"/>
          <w:sz w:val="24"/>
          <w:szCs w:val="24"/>
        </w:rPr>
      </w:pPr>
    </w:p>
    <w:p w14:paraId="5EB4007B"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20</w:t>
      </w:r>
    </w:p>
    <w:p w14:paraId="3A835317" w14:textId="77777777" w:rsidR="006517C1" w:rsidRPr="006517C1" w:rsidRDefault="006517C1" w:rsidP="006517C1">
      <w:pPr>
        <w:rPr>
          <w:rFonts w:ascii="Cambria" w:eastAsia="Times New Roman" w:hAnsi="Cambria"/>
          <w:color w:val="000000" w:themeColor="text1"/>
          <w:sz w:val="24"/>
          <w:szCs w:val="24"/>
        </w:rPr>
      </w:pPr>
    </w:p>
    <w:p w14:paraId="5B175C1E"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Provide school leaders with access to a variety of professional learning opportunities appropriate to their career stage and development needs and recognise and harness the skills and experience of high-performing principals by enabling them to share their expertise across schools and throughout the system.</w:t>
      </w:r>
    </w:p>
    <w:p w14:paraId="2A35BEAC" w14:textId="77777777" w:rsidR="006517C1" w:rsidRPr="006517C1" w:rsidRDefault="006517C1" w:rsidP="006517C1">
      <w:pPr>
        <w:rPr>
          <w:rFonts w:ascii="Cambria" w:eastAsia="Times New Roman" w:hAnsi="Cambria"/>
          <w:color w:val="000000" w:themeColor="text1"/>
          <w:sz w:val="24"/>
          <w:szCs w:val="24"/>
        </w:rPr>
      </w:pPr>
    </w:p>
    <w:p w14:paraId="6AE082CE"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21</w:t>
      </w:r>
    </w:p>
    <w:p w14:paraId="42070D20" w14:textId="77777777" w:rsidR="006517C1" w:rsidRPr="006517C1" w:rsidRDefault="006517C1" w:rsidP="006517C1">
      <w:pPr>
        <w:rPr>
          <w:rFonts w:ascii="Cambria" w:eastAsia="Times New Roman" w:hAnsi="Cambria"/>
          <w:color w:val="000000" w:themeColor="text1"/>
          <w:sz w:val="24"/>
          <w:szCs w:val="24"/>
        </w:rPr>
      </w:pPr>
    </w:p>
    <w:p w14:paraId="238F5ADF"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Enhance school and system internal self-review and external quality assurance processes, for the purposes of monitoring and reviewing student learning gain and achievement.</w:t>
      </w:r>
    </w:p>
    <w:p w14:paraId="4D9DD31C" w14:textId="77777777" w:rsidR="006517C1" w:rsidRPr="006517C1" w:rsidRDefault="006517C1" w:rsidP="006517C1">
      <w:pPr>
        <w:rPr>
          <w:rFonts w:ascii="Cambria" w:eastAsia="Times New Roman" w:hAnsi="Cambria"/>
          <w:color w:val="000000" w:themeColor="text1"/>
          <w:sz w:val="24"/>
          <w:szCs w:val="24"/>
        </w:rPr>
      </w:pPr>
    </w:p>
    <w:p w14:paraId="3AB8B88E"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22</w:t>
      </w:r>
    </w:p>
    <w:p w14:paraId="5B8D0231" w14:textId="77777777" w:rsidR="006517C1" w:rsidRPr="006517C1" w:rsidRDefault="006517C1" w:rsidP="006517C1">
      <w:pPr>
        <w:rPr>
          <w:rFonts w:ascii="Cambria" w:eastAsia="Times New Roman" w:hAnsi="Cambria"/>
          <w:color w:val="000000" w:themeColor="text1"/>
          <w:sz w:val="24"/>
          <w:szCs w:val="24"/>
        </w:rPr>
      </w:pPr>
    </w:p>
    <w:p w14:paraId="1AF6F8E8" w14:textId="456B6DE4" w:rsidR="00651B9E"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Accelerate the introduction of a national Unique Student Identifier for all students to be used throughout schooling.</w:t>
      </w:r>
    </w:p>
    <w:p w14:paraId="6B2B41A9" w14:textId="77777777" w:rsidR="006517C1" w:rsidRPr="006517C1" w:rsidRDefault="006517C1" w:rsidP="006517C1">
      <w:pPr>
        <w:rPr>
          <w:rFonts w:ascii="Cambria" w:eastAsia="Times New Roman" w:hAnsi="Cambria"/>
          <w:color w:val="000000" w:themeColor="text1"/>
          <w:sz w:val="24"/>
          <w:szCs w:val="24"/>
        </w:rPr>
      </w:pPr>
    </w:p>
    <w:p w14:paraId="7582EA73"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Recommendation 23</w:t>
      </w:r>
    </w:p>
    <w:p w14:paraId="3A6939EF" w14:textId="77777777" w:rsidR="006517C1" w:rsidRPr="006517C1" w:rsidRDefault="006517C1" w:rsidP="006517C1">
      <w:pPr>
        <w:rPr>
          <w:rFonts w:ascii="Cambria" w:eastAsia="Times New Roman" w:hAnsi="Cambria"/>
          <w:color w:val="000000" w:themeColor="text1"/>
          <w:sz w:val="24"/>
          <w:szCs w:val="24"/>
        </w:rPr>
      </w:pPr>
    </w:p>
    <w:p w14:paraId="71E05EE9"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Establish an independent institution to coordinate the strategic development of a national research and evidence base through the sourcing and generating of research, and the synthesising and promotion of educational evidence that can be easily accessed and implemented to improve student outcomes.</w:t>
      </w:r>
    </w:p>
    <w:p w14:paraId="47A60FB9" w14:textId="77777777" w:rsidR="006517C1" w:rsidRPr="006517C1" w:rsidRDefault="006517C1" w:rsidP="006517C1">
      <w:pPr>
        <w:rPr>
          <w:rFonts w:ascii="Cambria" w:eastAsia="Times New Roman" w:hAnsi="Cambria"/>
          <w:color w:val="000000" w:themeColor="text1"/>
          <w:sz w:val="24"/>
          <w:szCs w:val="24"/>
        </w:rPr>
      </w:pPr>
    </w:p>
    <w:p w14:paraId="48B60872"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lastRenderedPageBreak/>
        <w:t>All Findings included:</w:t>
      </w:r>
    </w:p>
    <w:p w14:paraId="0A6EC7E5" w14:textId="77777777" w:rsidR="006517C1" w:rsidRPr="006517C1" w:rsidRDefault="006517C1" w:rsidP="006517C1">
      <w:pPr>
        <w:rPr>
          <w:rFonts w:ascii="Cambria" w:eastAsia="Times New Roman" w:hAnsi="Cambria"/>
          <w:color w:val="000000" w:themeColor="text1"/>
          <w:sz w:val="24"/>
          <w:szCs w:val="24"/>
        </w:rPr>
      </w:pPr>
    </w:p>
    <w:p w14:paraId="56F764CC"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1</w:t>
      </w:r>
    </w:p>
    <w:p w14:paraId="6BE2C052" w14:textId="77777777" w:rsidR="006517C1" w:rsidRPr="006517C1" w:rsidRDefault="006517C1" w:rsidP="006517C1">
      <w:pPr>
        <w:rPr>
          <w:rFonts w:ascii="Cambria" w:eastAsia="Times New Roman" w:hAnsi="Cambria"/>
          <w:color w:val="000000" w:themeColor="text1"/>
          <w:sz w:val="24"/>
          <w:szCs w:val="24"/>
        </w:rPr>
      </w:pPr>
    </w:p>
    <w:p w14:paraId="74F8FE4D"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Achieving educational excellence in Australian schools will require a focus on achievement through learning growth for all students, complemented by policies which support an adaptive, innovative and continuously improving education system.</w:t>
      </w:r>
    </w:p>
    <w:p w14:paraId="0F40BB33" w14:textId="77777777" w:rsidR="006517C1" w:rsidRPr="006517C1" w:rsidRDefault="006517C1" w:rsidP="006517C1">
      <w:pPr>
        <w:rPr>
          <w:rFonts w:ascii="Cambria" w:eastAsia="Times New Roman" w:hAnsi="Cambria"/>
          <w:color w:val="000000" w:themeColor="text1"/>
          <w:sz w:val="24"/>
          <w:szCs w:val="24"/>
        </w:rPr>
      </w:pPr>
    </w:p>
    <w:p w14:paraId="415A444E"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2</w:t>
      </w:r>
    </w:p>
    <w:p w14:paraId="3EFB47B1" w14:textId="77777777" w:rsidR="006517C1" w:rsidRPr="006517C1" w:rsidRDefault="006517C1" w:rsidP="006517C1">
      <w:pPr>
        <w:rPr>
          <w:rFonts w:ascii="Cambria" w:eastAsia="Times New Roman" w:hAnsi="Cambria"/>
          <w:color w:val="000000" w:themeColor="text1"/>
          <w:sz w:val="24"/>
          <w:szCs w:val="24"/>
        </w:rPr>
      </w:pPr>
    </w:p>
    <w:p w14:paraId="48FA2598" w14:textId="43589C60"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Early childhood education makes a significant contribution to school outcomes. The transition between preschool and school education should be seamless. Ongoing reforms that lay the foundations in the early years for future learning and close the learning differential between advantaged and disadvantaged students, are essential to ensure all children have the best start in life.</w:t>
      </w:r>
    </w:p>
    <w:p w14:paraId="3F811F52" w14:textId="0B19A1EB" w:rsidR="006517C1" w:rsidRPr="006517C1" w:rsidRDefault="006517C1" w:rsidP="006517C1">
      <w:pPr>
        <w:rPr>
          <w:rFonts w:ascii="Cambria" w:eastAsia="Times New Roman" w:hAnsi="Cambria"/>
          <w:color w:val="000000" w:themeColor="text1"/>
          <w:sz w:val="24"/>
          <w:szCs w:val="24"/>
        </w:rPr>
      </w:pPr>
    </w:p>
    <w:p w14:paraId="579B643B"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3</w:t>
      </w:r>
    </w:p>
    <w:p w14:paraId="7F61044C" w14:textId="77777777" w:rsidR="006517C1" w:rsidRPr="006517C1" w:rsidRDefault="006517C1" w:rsidP="006517C1">
      <w:pPr>
        <w:rPr>
          <w:rFonts w:ascii="Cambria" w:eastAsia="Times New Roman" w:hAnsi="Cambria"/>
          <w:color w:val="000000" w:themeColor="text1"/>
          <w:sz w:val="24"/>
          <w:szCs w:val="24"/>
        </w:rPr>
      </w:pPr>
    </w:p>
    <w:p w14:paraId="47EEC1C8" w14:textId="10F30D10" w:rsid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There is strong and developing evidence of the benefit of parent engagement on children’s learning. This will be further enhanced through the work currently underway to develop an evidence-informed definition of parent engagement, which will allow for a core</w:t>
      </w:r>
      <w:r w:rsidR="000F4928">
        <w:rPr>
          <w:rFonts w:ascii="Cambria" w:eastAsia="Times New Roman" w:hAnsi="Cambria"/>
          <w:color w:val="000000" w:themeColor="text1"/>
          <w:sz w:val="24"/>
          <w:szCs w:val="24"/>
        </w:rPr>
        <w:t>.</w:t>
      </w:r>
    </w:p>
    <w:p w14:paraId="5748E9AA" w14:textId="23390A35" w:rsidR="00651B9E" w:rsidRDefault="00651B9E" w:rsidP="006517C1">
      <w:pPr>
        <w:rPr>
          <w:rFonts w:ascii="Cambria" w:eastAsia="Times New Roman" w:hAnsi="Cambria"/>
          <w:color w:val="000000" w:themeColor="text1"/>
          <w:sz w:val="24"/>
          <w:szCs w:val="24"/>
        </w:rPr>
      </w:pPr>
    </w:p>
    <w:p w14:paraId="3CD2F7A0" w14:textId="77777777" w:rsidR="00651B9E" w:rsidRPr="00651B9E" w:rsidRDefault="00651B9E" w:rsidP="006517C1">
      <w:pPr>
        <w:rPr>
          <w:rFonts w:ascii="Cambria" w:hAnsi="Cambria"/>
          <w:b/>
          <w:bCs/>
          <w:sz w:val="24"/>
          <w:szCs w:val="24"/>
        </w:rPr>
      </w:pPr>
      <w:r w:rsidRPr="00651B9E">
        <w:rPr>
          <w:rFonts w:ascii="Cambria" w:hAnsi="Cambria"/>
          <w:b/>
          <w:bCs/>
          <w:sz w:val="24"/>
          <w:szCs w:val="24"/>
        </w:rPr>
        <w:t xml:space="preserve">Finding 4 </w:t>
      </w:r>
    </w:p>
    <w:p w14:paraId="3A25886E" w14:textId="77777777" w:rsidR="00651B9E" w:rsidRPr="00651B9E" w:rsidRDefault="00651B9E" w:rsidP="006517C1">
      <w:pPr>
        <w:rPr>
          <w:rFonts w:ascii="Cambria" w:hAnsi="Cambria"/>
          <w:sz w:val="24"/>
          <w:szCs w:val="24"/>
        </w:rPr>
      </w:pPr>
    </w:p>
    <w:p w14:paraId="1DD545B7" w14:textId="047290B1" w:rsidR="00651B9E" w:rsidRPr="00651B9E" w:rsidRDefault="00651B9E" w:rsidP="006517C1">
      <w:pPr>
        <w:rPr>
          <w:rFonts w:ascii="Cambria" w:hAnsi="Cambria"/>
          <w:sz w:val="24"/>
          <w:szCs w:val="24"/>
        </w:rPr>
      </w:pPr>
      <w:r w:rsidRPr="00651B9E">
        <w:rPr>
          <w:rFonts w:ascii="Cambria" w:hAnsi="Cambria"/>
          <w:sz w:val="24"/>
          <w:szCs w:val="24"/>
        </w:rPr>
        <w:t xml:space="preserve">Teaching curriculum based on year or age levels rather than levels of progress leaves some students behind and fails to extend others, limiting the opportunity to maximise learning growth for all students. </w:t>
      </w:r>
    </w:p>
    <w:p w14:paraId="48DFB762" w14:textId="77777777" w:rsidR="00651B9E" w:rsidRPr="00651B9E" w:rsidRDefault="00651B9E" w:rsidP="006517C1">
      <w:pPr>
        <w:rPr>
          <w:rFonts w:ascii="Cambria" w:hAnsi="Cambria"/>
          <w:sz w:val="24"/>
          <w:szCs w:val="24"/>
        </w:rPr>
      </w:pPr>
    </w:p>
    <w:p w14:paraId="74B7BA69" w14:textId="77777777" w:rsidR="00651B9E" w:rsidRPr="00651B9E" w:rsidRDefault="00651B9E" w:rsidP="006517C1">
      <w:pPr>
        <w:rPr>
          <w:rFonts w:ascii="Cambria" w:hAnsi="Cambria"/>
          <w:b/>
          <w:bCs/>
          <w:sz w:val="24"/>
          <w:szCs w:val="24"/>
        </w:rPr>
      </w:pPr>
      <w:r w:rsidRPr="00651B9E">
        <w:rPr>
          <w:rFonts w:ascii="Cambria" w:hAnsi="Cambria"/>
          <w:b/>
          <w:bCs/>
          <w:sz w:val="24"/>
          <w:szCs w:val="24"/>
        </w:rPr>
        <w:t xml:space="preserve">Finding 5 </w:t>
      </w:r>
    </w:p>
    <w:p w14:paraId="4561D0F6" w14:textId="77777777" w:rsidR="00651B9E" w:rsidRPr="00651B9E" w:rsidRDefault="00651B9E" w:rsidP="006517C1">
      <w:pPr>
        <w:rPr>
          <w:rFonts w:ascii="Cambria" w:hAnsi="Cambria"/>
          <w:sz w:val="24"/>
          <w:szCs w:val="24"/>
        </w:rPr>
      </w:pPr>
    </w:p>
    <w:p w14:paraId="5E4958DC" w14:textId="71E7E758" w:rsidR="00651B9E" w:rsidRPr="00651B9E" w:rsidRDefault="00651B9E" w:rsidP="006517C1">
      <w:pPr>
        <w:rPr>
          <w:rFonts w:ascii="Cambria" w:eastAsia="Times New Roman" w:hAnsi="Cambria"/>
          <w:color w:val="000000" w:themeColor="text1"/>
          <w:sz w:val="24"/>
          <w:szCs w:val="24"/>
        </w:rPr>
      </w:pPr>
      <w:r w:rsidRPr="00651B9E">
        <w:rPr>
          <w:rFonts w:ascii="Cambria" w:hAnsi="Cambria"/>
          <w:sz w:val="24"/>
          <w:szCs w:val="24"/>
        </w:rPr>
        <w:t>Reporting against year-level achievement standards hides both progress and attainment for some students and does not amount to a diagnostic assessment of real learning needs which</w:t>
      </w:r>
      <w:r>
        <w:rPr>
          <w:rFonts w:ascii="Cambria" w:hAnsi="Cambria"/>
          <w:sz w:val="24"/>
          <w:szCs w:val="24"/>
        </w:rPr>
        <w:t xml:space="preserve"> – i</w:t>
      </w:r>
      <w:r w:rsidRPr="00651B9E">
        <w:rPr>
          <w:rFonts w:ascii="Cambria" w:hAnsi="Cambria"/>
          <w:sz w:val="24"/>
          <w:szCs w:val="24"/>
        </w:rPr>
        <w:t>f met</w:t>
      </w:r>
      <w:r>
        <w:rPr>
          <w:rFonts w:ascii="Cambria" w:hAnsi="Cambria"/>
          <w:sz w:val="24"/>
          <w:szCs w:val="24"/>
        </w:rPr>
        <w:t xml:space="preserve"> – </w:t>
      </w:r>
      <w:r w:rsidRPr="00651B9E">
        <w:rPr>
          <w:rFonts w:ascii="Cambria" w:hAnsi="Cambria"/>
          <w:sz w:val="24"/>
          <w:szCs w:val="24"/>
        </w:rPr>
        <w:t>would lead to growth in learning.</w:t>
      </w:r>
    </w:p>
    <w:p w14:paraId="2D8CFE55" w14:textId="3973E03F" w:rsidR="006517C1" w:rsidRPr="006517C1" w:rsidRDefault="006517C1" w:rsidP="006517C1">
      <w:pPr>
        <w:rPr>
          <w:rFonts w:ascii="Cambria" w:eastAsia="Times New Roman" w:hAnsi="Cambria"/>
          <w:color w:val="000000" w:themeColor="text1"/>
          <w:sz w:val="24"/>
          <w:szCs w:val="24"/>
        </w:rPr>
      </w:pPr>
    </w:p>
    <w:p w14:paraId="1505D334"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6</w:t>
      </w:r>
    </w:p>
    <w:p w14:paraId="1B8440F1" w14:textId="77777777" w:rsidR="006517C1" w:rsidRPr="006517C1" w:rsidRDefault="006517C1" w:rsidP="006517C1">
      <w:pPr>
        <w:rPr>
          <w:rFonts w:ascii="Cambria" w:eastAsia="Times New Roman" w:hAnsi="Cambria"/>
          <w:color w:val="000000" w:themeColor="text1"/>
          <w:sz w:val="24"/>
          <w:szCs w:val="24"/>
        </w:rPr>
      </w:pPr>
    </w:p>
    <w:p w14:paraId="3C868171" w14:textId="2C2631AD" w:rsid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Fit for purpose school-community engagement undertaken to respond to identified student needs is an effective</w:t>
      </w:r>
      <w:r w:rsidR="002903C8">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way to improve the relevance of learning, and to support personal development and student learning growth. School-industry collaboration, mentoring, volunteering and extra-curricular activities are effective forms of engagement to help achieve this.</w:t>
      </w:r>
    </w:p>
    <w:p w14:paraId="0F20B10F" w14:textId="77777777" w:rsidR="006517C1" w:rsidRPr="006517C1" w:rsidRDefault="006517C1" w:rsidP="006517C1">
      <w:pPr>
        <w:rPr>
          <w:rFonts w:ascii="Cambria" w:eastAsia="Times New Roman" w:hAnsi="Cambria"/>
          <w:color w:val="000000" w:themeColor="text1"/>
          <w:sz w:val="24"/>
          <w:szCs w:val="24"/>
        </w:rPr>
      </w:pPr>
    </w:p>
    <w:p w14:paraId="52D58DC8" w14:textId="5D1861E2" w:rsidR="008D00BA"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7</w:t>
      </w:r>
    </w:p>
    <w:p w14:paraId="23245F5E" w14:textId="77777777" w:rsidR="008D00BA" w:rsidRDefault="008D00BA" w:rsidP="006517C1">
      <w:pPr>
        <w:rPr>
          <w:rFonts w:ascii="Cambria" w:eastAsia="Times New Roman" w:hAnsi="Cambria"/>
          <w:color w:val="000000" w:themeColor="text1"/>
          <w:sz w:val="24"/>
          <w:szCs w:val="24"/>
        </w:rPr>
      </w:pPr>
    </w:p>
    <w:p w14:paraId="79C1476A" w14:textId="4F26EB79"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There is compelling evidence, in Australian schools and internationally, that tailored teaching based on ongoing formative assessment and feedback are the key to enabling students to progress to higher levels of achievement.</w:t>
      </w:r>
    </w:p>
    <w:p w14:paraId="06DD9390" w14:textId="77777777" w:rsidR="006517C1" w:rsidRPr="006517C1" w:rsidRDefault="006517C1" w:rsidP="006517C1">
      <w:pPr>
        <w:rPr>
          <w:rFonts w:ascii="Cambria" w:eastAsia="Times New Roman" w:hAnsi="Cambria"/>
          <w:color w:val="000000" w:themeColor="text1"/>
          <w:sz w:val="24"/>
          <w:szCs w:val="24"/>
        </w:rPr>
      </w:pPr>
    </w:p>
    <w:p w14:paraId="7D72BE12"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8</w:t>
      </w:r>
    </w:p>
    <w:p w14:paraId="35F2B2AC" w14:textId="77777777" w:rsidR="006517C1" w:rsidRPr="006517C1" w:rsidRDefault="006517C1" w:rsidP="006517C1">
      <w:pPr>
        <w:rPr>
          <w:rFonts w:ascii="Cambria" w:eastAsia="Times New Roman" w:hAnsi="Cambria"/>
          <w:color w:val="000000" w:themeColor="text1"/>
          <w:sz w:val="24"/>
          <w:szCs w:val="24"/>
        </w:rPr>
      </w:pPr>
    </w:p>
    <w:p w14:paraId="3ABD4D52"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Research and experience internationally confirms that ongoing professional development for teachers—some mandated by the school or system, and some through </w:t>
      </w:r>
      <w:r w:rsidRPr="006517C1">
        <w:rPr>
          <w:rFonts w:ascii="Cambria" w:eastAsia="Times New Roman" w:hAnsi="Cambria"/>
          <w:color w:val="000000" w:themeColor="text1"/>
          <w:sz w:val="24"/>
          <w:szCs w:val="24"/>
        </w:rPr>
        <w:lastRenderedPageBreak/>
        <w:t>participation in professional learning communities—is an essential part of a teacher’s workload in high-performing education systems.</w:t>
      </w:r>
    </w:p>
    <w:p w14:paraId="0B4C1EA8" w14:textId="77777777" w:rsidR="006517C1" w:rsidRPr="006517C1" w:rsidRDefault="006517C1" w:rsidP="006517C1">
      <w:pPr>
        <w:rPr>
          <w:rFonts w:ascii="Cambria" w:eastAsia="Times New Roman" w:hAnsi="Cambria"/>
          <w:color w:val="000000" w:themeColor="text1"/>
          <w:sz w:val="24"/>
          <w:szCs w:val="24"/>
        </w:rPr>
      </w:pPr>
    </w:p>
    <w:p w14:paraId="0240BAAC"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9</w:t>
      </w:r>
    </w:p>
    <w:p w14:paraId="08460F56" w14:textId="77777777" w:rsidR="006517C1" w:rsidRPr="006517C1" w:rsidRDefault="006517C1" w:rsidP="006517C1">
      <w:pPr>
        <w:rPr>
          <w:rFonts w:ascii="Cambria" w:eastAsia="Times New Roman" w:hAnsi="Cambria"/>
          <w:color w:val="000000" w:themeColor="text1"/>
          <w:sz w:val="24"/>
          <w:szCs w:val="24"/>
        </w:rPr>
      </w:pPr>
    </w:p>
    <w:p w14:paraId="02C7083A"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To continue to grow student outcomes, we need to attract and retain the best and most effective teachers in the profession. Teaching must become a high-status profession of expert educators.</w:t>
      </w:r>
    </w:p>
    <w:p w14:paraId="28934319" w14:textId="77777777" w:rsidR="006517C1" w:rsidRPr="006517C1" w:rsidRDefault="006517C1" w:rsidP="006517C1">
      <w:pPr>
        <w:rPr>
          <w:rFonts w:ascii="Cambria" w:eastAsia="Times New Roman" w:hAnsi="Cambria"/>
          <w:color w:val="000000" w:themeColor="text1"/>
          <w:sz w:val="24"/>
          <w:szCs w:val="24"/>
        </w:rPr>
      </w:pPr>
    </w:p>
    <w:p w14:paraId="3481DCD9"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10</w:t>
      </w:r>
    </w:p>
    <w:p w14:paraId="75022E58" w14:textId="77777777" w:rsidR="006517C1" w:rsidRPr="006517C1" w:rsidRDefault="006517C1" w:rsidP="006517C1">
      <w:pPr>
        <w:rPr>
          <w:rFonts w:ascii="Cambria" w:eastAsia="Times New Roman" w:hAnsi="Cambria"/>
          <w:color w:val="000000" w:themeColor="text1"/>
          <w:sz w:val="24"/>
          <w:szCs w:val="24"/>
        </w:rPr>
      </w:pPr>
    </w:p>
    <w:p w14:paraId="6FB8EB0A"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There has been significant national progress made towards achievement of the Teacher Education Ministerial Advisory Group reforms to improve the quality of Australian initial teacher education. It will be important, however, to maintain an unrelenting focus on the rigour of their implementation to achieve the goal of raising the quality of our initial teacher preparation and improving the classroom readiness of graduate teachers.</w:t>
      </w:r>
    </w:p>
    <w:p w14:paraId="241DCF41"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set of agreed measures aligned to the definition to be established and used to drive improvements in policies and practice.</w:t>
      </w:r>
    </w:p>
    <w:p w14:paraId="1A9C4DCF" w14:textId="77777777" w:rsidR="006517C1" w:rsidRPr="006517C1" w:rsidRDefault="006517C1" w:rsidP="006517C1">
      <w:pPr>
        <w:rPr>
          <w:rFonts w:ascii="Cambria" w:eastAsia="Times New Roman" w:hAnsi="Cambria"/>
          <w:color w:val="000000" w:themeColor="text1"/>
          <w:sz w:val="24"/>
          <w:szCs w:val="24"/>
        </w:rPr>
      </w:pPr>
    </w:p>
    <w:p w14:paraId="7961D14B"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11</w:t>
      </w:r>
    </w:p>
    <w:p w14:paraId="38A714F2" w14:textId="77777777" w:rsidR="006517C1" w:rsidRPr="006517C1" w:rsidRDefault="006517C1" w:rsidP="006517C1">
      <w:pPr>
        <w:rPr>
          <w:rFonts w:ascii="Cambria" w:eastAsia="Times New Roman" w:hAnsi="Cambria"/>
          <w:color w:val="000000" w:themeColor="text1"/>
          <w:sz w:val="24"/>
          <w:szCs w:val="24"/>
        </w:rPr>
      </w:pPr>
    </w:p>
    <w:p w14:paraId="7CDB5490"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Implementation of effective induction practices and appropriate conditions are critical to support the transition from initial teacher education into the profession</w:t>
      </w:r>
    </w:p>
    <w:p w14:paraId="0548118D" w14:textId="7B52CF88"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for early career teachers and play an important role in promoting retention and professional growth.</w:t>
      </w:r>
    </w:p>
    <w:p w14:paraId="38D5FDCE" w14:textId="77777777" w:rsidR="006517C1" w:rsidRPr="006517C1" w:rsidRDefault="006517C1" w:rsidP="006517C1">
      <w:pPr>
        <w:rPr>
          <w:rFonts w:ascii="Cambria" w:eastAsia="Times New Roman" w:hAnsi="Cambria"/>
          <w:color w:val="000000" w:themeColor="text1"/>
          <w:sz w:val="24"/>
          <w:szCs w:val="24"/>
        </w:rPr>
      </w:pPr>
    </w:p>
    <w:p w14:paraId="0476886E"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12</w:t>
      </w:r>
    </w:p>
    <w:p w14:paraId="2125CC4F" w14:textId="77777777" w:rsidR="006517C1" w:rsidRPr="006517C1" w:rsidRDefault="006517C1" w:rsidP="006517C1">
      <w:pPr>
        <w:rPr>
          <w:rFonts w:ascii="Cambria" w:eastAsia="Times New Roman" w:hAnsi="Cambria"/>
          <w:color w:val="000000" w:themeColor="text1"/>
          <w:sz w:val="24"/>
          <w:szCs w:val="24"/>
        </w:rPr>
      </w:pPr>
    </w:p>
    <w:p w14:paraId="421BB144"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Certification at the Highly Accomplished and Lead levels of the Australian Professional Standards for Teachers recognises and promotes the development of collaborative learning professionals who strive to continually reflect upon and improve their practice and that of their colleagues. Such acknowledgement can play a key role in keeping excellent teachers working with students and helping to improve colleagues’ pedagogical practices.</w:t>
      </w:r>
    </w:p>
    <w:p w14:paraId="3B6C4AE1" w14:textId="77777777" w:rsidR="006517C1" w:rsidRPr="006517C1" w:rsidRDefault="006517C1" w:rsidP="006517C1">
      <w:pPr>
        <w:rPr>
          <w:rFonts w:ascii="Cambria" w:eastAsia="Times New Roman" w:hAnsi="Cambria"/>
          <w:color w:val="000000" w:themeColor="text1"/>
          <w:sz w:val="24"/>
          <w:szCs w:val="24"/>
        </w:rPr>
      </w:pPr>
    </w:p>
    <w:p w14:paraId="44817706"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13</w:t>
      </w:r>
    </w:p>
    <w:p w14:paraId="35C0007D" w14:textId="77777777" w:rsidR="006517C1" w:rsidRPr="006517C1" w:rsidRDefault="006517C1" w:rsidP="006517C1">
      <w:pPr>
        <w:rPr>
          <w:rFonts w:ascii="Cambria" w:eastAsia="Times New Roman" w:hAnsi="Cambria"/>
          <w:color w:val="000000" w:themeColor="text1"/>
          <w:sz w:val="24"/>
          <w:szCs w:val="24"/>
        </w:rPr>
      </w:pPr>
    </w:p>
    <w:p w14:paraId="21DF970D" w14:textId="4E1E7C10" w:rsid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Aspiring school principals require clear pathways leading to the role, and comprehensive training and preparation to a quality standard before their appointment.</w:t>
      </w:r>
    </w:p>
    <w:p w14:paraId="19B286D2" w14:textId="77777777" w:rsidR="006517C1" w:rsidRPr="006517C1" w:rsidRDefault="006517C1" w:rsidP="006517C1">
      <w:pPr>
        <w:rPr>
          <w:rFonts w:ascii="Cambria" w:eastAsia="Times New Roman" w:hAnsi="Cambria"/>
          <w:color w:val="000000" w:themeColor="text1"/>
          <w:sz w:val="24"/>
          <w:szCs w:val="24"/>
        </w:rPr>
      </w:pPr>
    </w:p>
    <w:p w14:paraId="70EAE97F" w14:textId="10F3086D" w:rsidR="006517C1" w:rsidRDefault="006517C1" w:rsidP="006517C1">
      <w:pPr>
        <w:rPr>
          <w:rFonts w:ascii="Cambria" w:eastAsia="Times New Roman" w:hAnsi="Cambria"/>
          <w:b/>
          <w:bCs/>
          <w:color w:val="000000" w:themeColor="text1"/>
          <w:sz w:val="24"/>
          <w:szCs w:val="24"/>
        </w:rPr>
      </w:pPr>
      <w:r w:rsidRPr="006517C1">
        <w:rPr>
          <w:rFonts w:ascii="Cambria" w:eastAsia="Times New Roman" w:hAnsi="Cambria"/>
          <w:b/>
          <w:bCs/>
          <w:color w:val="000000" w:themeColor="text1"/>
          <w:sz w:val="24"/>
          <w:szCs w:val="24"/>
        </w:rPr>
        <w:t>Finding 14</w:t>
      </w:r>
    </w:p>
    <w:p w14:paraId="5696FEC9" w14:textId="77777777" w:rsidR="008D00BA" w:rsidRPr="006517C1" w:rsidRDefault="008D00BA" w:rsidP="006517C1">
      <w:pPr>
        <w:rPr>
          <w:rFonts w:ascii="Cambria" w:eastAsia="Times New Roman" w:hAnsi="Cambria"/>
          <w:color w:val="000000" w:themeColor="text1"/>
          <w:sz w:val="24"/>
          <w:szCs w:val="24"/>
        </w:rPr>
      </w:pPr>
    </w:p>
    <w:p w14:paraId="23FE18CE"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To have an impact, strategies for school leadership development need to be aligned to the nationally endorsed </w:t>
      </w:r>
      <w:r w:rsidRPr="008D00BA">
        <w:rPr>
          <w:rFonts w:ascii="Cambria" w:eastAsia="Times New Roman" w:hAnsi="Cambria"/>
          <w:i/>
          <w:iCs/>
          <w:color w:val="000000" w:themeColor="text1"/>
          <w:sz w:val="24"/>
          <w:szCs w:val="24"/>
        </w:rPr>
        <w:t xml:space="preserve">Australian guidelines for school leadership development </w:t>
      </w:r>
      <w:r w:rsidRPr="008D00BA">
        <w:rPr>
          <w:rFonts w:ascii="Cambria" w:eastAsia="Times New Roman" w:hAnsi="Cambria"/>
          <w:color w:val="000000" w:themeColor="text1"/>
          <w:sz w:val="24"/>
          <w:szCs w:val="24"/>
        </w:rPr>
        <w:t xml:space="preserve">with </w:t>
      </w:r>
      <w:r w:rsidRPr="006517C1">
        <w:rPr>
          <w:rFonts w:ascii="Cambria" w:eastAsia="Times New Roman" w:hAnsi="Cambria"/>
          <w:color w:val="000000" w:themeColor="text1"/>
          <w:sz w:val="24"/>
          <w:szCs w:val="24"/>
        </w:rPr>
        <w:t>implementation approaches monitored and evaluated for their effectiveness.</w:t>
      </w:r>
    </w:p>
    <w:p w14:paraId="660A6715" w14:textId="77777777" w:rsidR="006517C1" w:rsidRPr="006517C1" w:rsidRDefault="006517C1" w:rsidP="006517C1">
      <w:pPr>
        <w:rPr>
          <w:rFonts w:ascii="Cambria" w:eastAsia="Times New Roman" w:hAnsi="Cambria"/>
          <w:color w:val="000000" w:themeColor="text1"/>
          <w:sz w:val="24"/>
          <w:szCs w:val="24"/>
        </w:rPr>
      </w:pPr>
    </w:p>
    <w:p w14:paraId="38217F13"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15</w:t>
      </w:r>
    </w:p>
    <w:p w14:paraId="7814CBB3" w14:textId="77777777" w:rsidR="006517C1" w:rsidRPr="006517C1" w:rsidRDefault="006517C1" w:rsidP="006517C1">
      <w:pPr>
        <w:rPr>
          <w:rFonts w:ascii="Cambria" w:eastAsia="Times New Roman" w:hAnsi="Cambria"/>
          <w:color w:val="000000" w:themeColor="text1"/>
          <w:sz w:val="24"/>
          <w:szCs w:val="24"/>
        </w:rPr>
      </w:pPr>
    </w:p>
    <w:p w14:paraId="50D77D06"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School leaders are called upon to play a variety of roles, including leaders of learning, business administrators, and culture setters. Participation in ongoing quality professional learning is essential to help school leaders to continue to develop across each of these dimensions, with a particular focus on their role as leaders of learning.</w:t>
      </w:r>
    </w:p>
    <w:p w14:paraId="771769A6" w14:textId="77777777" w:rsidR="00CB0838" w:rsidRDefault="00CB0838" w:rsidP="00651B9E">
      <w:pPr>
        <w:rPr>
          <w:rFonts w:ascii="Cambria" w:eastAsia="Times New Roman" w:hAnsi="Cambria"/>
          <w:color w:val="000000" w:themeColor="text1"/>
          <w:sz w:val="24"/>
          <w:szCs w:val="24"/>
        </w:rPr>
      </w:pPr>
    </w:p>
    <w:p w14:paraId="2791D568" w14:textId="12C05206" w:rsidR="00651B9E" w:rsidRPr="006517C1" w:rsidRDefault="00651B9E" w:rsidP="00651B9E">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lastRenderedPageBreak/>
        <w:t>Finding 16</w:t>
      </w:r>
    </w:p>
    <w:p w14:paraId="20B4CAA1" w14:textId="77777777" w:rsidR="00651B9E" w:rsidRPr="006517C1" w:rsidRDefault="00651B9E" w:rsidP="00651B9E">
      <w:pPr>
        <w:rPr>
          <w:rFonts w:ascii="Cambria" w:eastAsia="Times New Roman" w:hAnsi="Cambria"/>
          <w:color w:val="000000" w:themeColor="text1"/>
          <w:sz w:val="24"/>
          <w:szCs w:val="24"/>
        </w:rPr>
      </w:pPr>
    </w:p>
    <w:p w14:paraId="52CE3FC7" w14:textId="77777777" w:rsidR="00651B9E" w:rsidRPr="006517C1" w:rsidRDefault="00651B9E" w:rsidP="00651B9E">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As Australian schools transition to diagnostic assessment and differentiated teaching within the framework of learning progressions, there will be increasing opportunities for, and benefits to be gained from, external quality review processes</w:t>
      </w:r>
    </w:p>
    <w:p w14:paraId="4D71A576" w14:textId="32F2E9FC" w:rsidR="00651B9E" w:rsidRDefault="00651B9E" w:rsidP="00651B9E">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at school and system level. Continuous improvement in Australian education will be supported by the variety of quality assurance processes increasingly utilised by Australian school systems and schools.</w:t>
      </w:r>
    </w:p>
    <w:p w14:paraId="2C073919" w14:textId="77777777" w:rsidR="00651B9E" w:rsidRPr="006517C1" w:rsidRDefault="00651B9E" w:rsidP="00651B9E">
      <w:pPr>
        <w:rPr>
          <w:rFonts w:ascii="Cambria" w:eastAsia="Times New Roman" w:hAnsi="Cambria"/>
          <w:color w:val="000000" w:themeColor="text1"/>
          <w:sz w:val="24"/>
          <w:szCs w:val="24"/>
        </w:rPr>
      </w:pPr>
    </w:p>
    <w:p w14:paraId="34F7B725" w14:textId="77777777" w:rsidR="00651B9E" w:rsidRPr="006517C1" w:rsidRDefault="00651B9E" w:rsidP="00651B9E">
      <w:pPr>
        <w:rPr>
          <w:rFonts w:ascii="Cambria" w:eastAsia="Times New Roman" w:hAnsi="Cambria"/>
          <w:color w:val="000000" w:themeColor="text1"/>
          <w:sz w:val="24"/>
          <w:szCs w:val="24"/>
        </w:rPr>
      </w:pPr>
      <w:r w:rsidRPr="006517C1">
        <w:rPr>
          <w:rFonts w:ascii="Cambria" w:eastAsia="Times New Roman" w:hAnsi="Cambria"/>
          <w:b/>
          <w:bCs/>
          <w:color w:val="000000" w:themeColor="text1"/>
          <w:sz w:val="24"/>
          <w:szCs w:val="24"/>
        </w:rPr>
        <w:t>Finding 17</w:t>
      </w:r>
    </w:p>
    <w:p w14:paraId="1E39E514" w14:textId="77777777" w:rsidR="00651B9E" w:rsidRPr="006517C1" w:rsidRDefault="00651B9E" w:rsidP="00651B9E">
      <w:pPr>
        <w:rPr>
          <w:rFonts w:ascii="Cambria" w:eastAsia="Times New Roman" w:hAnsi="Cambria"/>
          <w:color w:val="000000" w:themeColor="text1"/>
          <w:sz w:val="24"/>
          <w:szCs w:val="24"/>
        </w:rPr>
      </w:pPr>
    </w:p>
    <w:p w14:paraId="2E15F38D" w14:textId="77777777" w:rsidR="00651B9E" w:rsidRPr="006517C1" w:rsidRDefault="00651B9E" w:rsidP="00651B9E">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To sustain continuous improvement, Australian schools need access to: valid</w:t>
      </w:r>
    </w:p>
    <w:p w14:paraId="1B2D4669" w14:textId="07632BE3" w:rsidR="00651B9E" w:rsidRDefault="00651B9E" w:rsidP="00651B9E">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and reliable evidence of effective teaching practice; independent and rigorous evaluations of commercial and other teaching and educational interventions; and the most recent findings on educational innovation and research</w:t>
      </w:r>
      <w:r w:rsidR="00C3271A">
        <w:rPr>
          <w:rFonts w:ascii="Cambria" w:eastAsia="Times New Roman" w:hAnsi="Cambria"/>
          <w:color w:val="000000" w:themeColor="text1"/>
          <w:sz w:val="24"/>
          <w:szCs w:val="24"/>
        </w:rPr>
        <w:t xml:space="preserve"> – i</w:t>
      </w:r>
      <w:r w:rsidRPr="006517C1">
        <w:rPr>
          <w:rFonts w:ascii="Cambria" w:eastAsia="Times New Roman" w:hAnsi="Cambria"/>
          <w:color w:val="000000" w:themeColor="text1"/>
          <w:sz w:val="24"/>
          <w:szCs w:val="24"/>
        </w:rPr>
        <w:t>n an accessible format that can be readily translated into classroom use.</w:t>
      </w:r>
    </w:p>
    <w:p w14:paraId="0C52EE58" w14:textId="648E64FB" w:rsidR="00DB7E90" w:rsidRPr="00CB0838" w:rsidRDefault="00DB7E90" w:rsidP="00651B9E">
      <w:pPr>
        <w:rPr>
          <w:rFonts w:ascii="Cambria" w:eastAsia="Times New Roman" w:hAnsi="Cambria"/>
          <w:color w:val="000000" w:themeColor="text1"/>
        </w:rPr>
      </w:pPr>
    </w:p>
    <w:p w14:paraId="45C4E82B" w14:textId="3417E1EE" w:rsidR="00DB7E90" w:rsidRPr="006517C1" w:rsidRDefault="00DB7E90" w:rsidP="00CB0838">
      <w:pPr>
        <w:jc w:val="center"/>
        <w:rPr>
          <w:rFonts w:ascii="Cambria" w:eastAsia="Times New Roman" w:hAnsi="Cambria"/>
          <w:color w:val="000000" w:themeColor="text1"/>
          <w:sz w:val="24"/>
          <w:szCs w:val="24"/>
        </w:rPr>
      </w:pPr>
      <w:r>
        <w:rPr>
          <w:noProof/>
        </w:rPr>
        <w:drawing>
          <wp:inline distT="0" distB="0" distL="0" distR="0" wp14:anchorId="2E5ABE0E" wp14:editId="47FB8F39">
            <wp:extent cx="3860897" cy="2171700"/>
            <wp:effectExtent l="0" t="0" r="6350" b="0"/>
            <wp:docPr id="2" name="Picture 2" descr="Primary school students and their teacher with their hands up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imary school students and their teacher with their hands up in a classroo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9202" cy="2187621"/>
                    </a:xfrm>
                    <a:prstGeom prst="rect">
                      <a:avLst/>
                    </a:prstGeom>
                    <a:noFill/>
                    <a:ln>
                      <a:noFill/>
                    </a:ln>
                  </pic:spPr>
                </pic:pic>
              </a:graphicData>
            </a:graphic>
          </wp:inline>
        </w:drawing>
      </w:r>
    </w:p>
    <w:p w14:paraId="027DED21" w14:textId="77777777" w:rsidR="00DB7E90" w:rsidRDefault="00DB7E90" w:rsidP="006517C1">
      <w:pPr>
        <w:rPr>
          <w:rFonts w:ascii="Cambria" w:eastAsia="Times New Roman" w:hAnsi="Cambria"/>
          <w:b/>
          <w:bCs/>
          <w:color w:val="000000" w:themeColor="text1"/>
          <w:sz w:val="24"/>
          <w:szCs w:val="24"/>
          <w:u w:val="single"/>
        </w:rPr>
      </w:pPr>
    </w:p>
    <w:p w14:paraId="79E58584" w14:textId="71CDE2AD" w:rsidR="006517C1" w:rsidRPr="00C74F08" w:rsidRDefault="00C74F08" w:rsidP="006517C1">
      <w:pPr>
        <w:rPr>
          <w:rFonts w:ascii="Cambria" w:eastAsia="Times New Roman" w:hAnsi="Cambria"/>
          <w:b/>
          <w:bCs/>
          <w:color w:val="000000" w:themeColor="text1"/>
          <w:sz w:val="24"/>
          <w:szCs w:val="24"/>
          <w:u w:val="single"/>
        </w:rPr>
      </w:pPr>
      <w:r w:rsidRPr="00C74F08">
        <w:rPr>
          <w:rFonts w:ascii="Cambria" w:eastAsia="Times New Roman" w:hAnsi="Cambria"/>
          <w:b/>
          <w:bCs/>
          <w:color w:val="000000" w:themeColor="text1"/>
          <w:sz w:val="24"/>
          <w:szCs w:val="24"/>
          <w:u w:val="single"/>
        </w:rPr>
        <w:t xml:space="preserve">The </w:t>
      </w:r>
      <w:r w:rsidR="009B3B28">
        <w:rPr>
          <w:rFonts w:ascii="Cambria" w:eastAsia="Times New Roman" w:hAnsi="Cambria"/>
          <w:b/>
          <w:bCs/>
          <w:color w:val="000000" w:themeColor="text1"/>
          <w:sz w:val="24"/>
          <w:szCs w:val="24"/>
          <w:u w:val="single"/>
        </w:rPr>
        <w:t>urgent n</w:t>
      </w:r>
      <w:r w:rsidR="000F4928" w:rsidRPr="00C74F08">
        <w:rPr>
          <w:rFonts w:ascii="Cambria" w:eastAsia="Times New Roman" w:hAnsi="Cambria"/>
          <w:b/>
          <w:bCs/>
          <w:color w:val="000000" w:themeColor="text1"/>
          <w:sz w:val="24"/>
          <w:szCs w:val="24"/>
          <w:u w:val="single"/>
        </w:rPr>
        <w:t xml:space="preserve">eed </w:t>
      </w:r>
      <w:r w:rsidRPr="00C74F08">
        <w:rPr>
          <w:rFonts w:ascii="Cambria" w:eastAsia="Times New Roman" w:hAnsi="Cambria"/>
          <w:b/>
          <w:bCs/>
          <w:color w:val="000000" w:themeColor="text1"/>
          <w:sz w:val="24"/>
          <w:szCs w:val="24"/>
          <w:u w:val="single"/>
        </w:rPr>
        <w:t xml:space="preserve">for further </w:t>
      </w:r>
      <w:r w:rsidR="009B3B28">
        <w:rPr>
          <w:rFonts w:ascii="Cambria" w:eastAsia="Times New Roman" w:hAnsi="Cambria"/>
          <w:b/>
          <w:bCs/>
          <w:color w:val="000000" w:themeColor="text1"/>
          <w:sz w:val="24"/>
          <w:szCs w:val="24"/>
          <w:u w:val="single"/>
        </w:rPr>
        <w:t xml:space="preserve">education </w:t>
      </w:r>
      <w:r w:rsidRPr="00C74F08">
        <w:rPr>
          <w:rFonts w:ascii="Cambria" w:eastAsia="Times New Roman" w:hAnsi="Cambria"/>
          <w:b/>
          <w:bCs/>
          <w:color w:val="000000" w:themeColor="text1"/>
          <w:sz w:val="24"/>
          <w:szCs w:val="24"/>
          <w:u w:val="single"/>
        </w:rPr>
        <w:t>reform</w:t>
      </w:r>
      <w:r w:rsidR="009B3B28">
        <w:rPr>
          <w:rFonts w:ascii="Cambria" w:eastAsia="Times New Roman" w:hAnsi="Cambria"/>
          <w:b/>
          <w:bCs/>
          <w:color w:val="000000" w:themeColor="text1"/>
          <w:sz w:val="24"/>
          <w:szCs w:val="24"/>
          <w:u w:val="single"/>
        </w:rPr>
        <w:t>s…</w:t>
      </w:r>
    </w:p>
    <w:p w14:paraId="7540182E" w14:textId="77777777" w:rsidR="006517C1" w:rsidRPr="00CB0838" w:rsidRDefault="006517C1" w:rsidP="006517C1">
      <w:pPr>
        <w:rPr>
          <w:rFonts w:ascii="Cambria" w:eastAsia="Times New Roman" w:hAnsi="Cambria"/>
          <w:color w:val="000000" w:themeColor="text1"/>
          <w:sz w:val="24"/>
          <w:szCs w:val="24"/>
        </w:rPr>
      </w:pPr>
    </w:p>
    <w:p w14:paraId="36EC8709" w14:textId="77777777"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There is still a need to develop a comprehensive national teacher workforce strategy to better match supply with workforce demands, including skill and capability requirements.</w:t>
      </w:r>
    </w:p>
    <w:p w14:paraId="2B053485" w14:textId="77E386E4" w:rsidR="006517C1" w:rsidRPr="006517C1" w:rsidRDefault="006517C1" w:rsidP="006517C1">
      <w:pPr>
        <w:rPr>
          <w:rFonts w:ascii="Cambria" w:eastAsia="Times New Roman" w:hAnsi="Cambria"/>
          <w:color w:val="000000" w:themeColor="text1"/>
          <w:sz w:val="24"/>
          <w:szCs w:val="24"/>
        </w:rPr>
      </w:pPr>
    </w:p>
    <w:p w14:paraId="01BC9A67" w14:textId="2614A1D6" w:rsid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There is also still a need to prioritise the implementation of learning progressions for literacy and numeracy in curriculum delivery during the early years of schooling to ensure the core foundations for learning are developed by all children by the age of</w:t>
      </w:r>
      <w:r w:rsidR="00C3271A">
        <w:rPr>
          <w:rFonts w:ascii="Cambria" w:eastAsia="Times New Roman" w:hAnsi="Cambria"/>
          <w:color w:val="000000" w:themeColor="text1"/>
          <w:sz w:val="24"/>
          <w:szCs w:val="24"/>
        </w:rPr>
        <w:t xml:space="preserve"> 8</w:t>
      </w:r>
      <w:r w:rsidRPr="006517C1">
        <w:rPr>
          <w:rFonts w:ascii="Cambria" w:eastAsia="Times New Roman" w:hAnsi="Cambria"/>
          <w:color w:val="000000" w:themeColor="text1"/>
          <w:sz w:val="24"/>
          <w:szCs w:val="24"/>
        </w:rPr>
        <w:t>.</w:t>
      </w:r>
    </w:p>
    <w:p w14:paraId="26872DAF" w14:textId="2AF057F6" w:rsidR="00651B9E" w:rsidRDefault="00651B9E" w:rsidP="006517C1">
      <w:pPr>
        <w:rPr>
          <w:rFonts w:ascii="Cambria" w:eastAsia="Times New Roman" w:hAnsi="Cambria"/>
          <w:color w:val="000000" w:themeColor="text1"/>
          <w:sz w:val="24"/>
          <w:szCs w:val="24"/>
        </w:rPr>
      </w:pPr>
    </w:p>
    <w:p w14:paraId="616ACF57" w14:textId="0D8DAC25" w:rsidR="008D00BA" w:rsidRDefault="00651B9E" w:rsidP="00651B9E">
      <w:pPr>
        <w:rPr>
          <w:rFonts w:ascii="Cambria" w:hAnsi="Cambria"/>
          <w:sz w:val="24"/>
          <w:szCs w:val="24"/>
        </w:rPr>
      </w:pPr>
      <w:r>
        <w:rPr>
          <w:rFonts w:ascii="Cambria" w:hAnsi="Cambria"/>
          <w:sz w:val="24"/>
          <w:szCs w:val="24"/>
        </w:rPr>
        <w:t>We also know that t</w:t>
      </w:r>
      <w:r w:rsidRPr="00651B9E">
        <w:rPr>
          <w:rFonts w:ascii="Cambria" w:hAnsi="Cambria"/>
          <w:sz w:val="24"/>
          <w:szCs w:val="24"/>
        </w:rPr>
        <w:t xml:space="preserve">eaching curriculum based on year or age levels rather than levels of progress leaves </w:t>
      </w:r>
      <w:r w:rsidR="00C3271A">
        <w:rPr>
          <w:rFonts w:ascii="Cambria" w:hAnsi="Cambria"/>
          <w:sz w:val="24"/>
          <w:szCs w:val="24"/>
        </w:rPr>
        <w:t xml:space="preserve">too </w:t>
      </w:r>
      <w:r w:rsidRPr="00651B9E">
        <w:rPr>
          <w:rFonts w:ascii="Cambria" w:hAnsi="Cambria"/>
          <w:color w:val="000000" w:themeColor="text1"/>
          <w:sz w:val="24"/>
          <w:szCs w:val="24"/>
        </w:rPr>
        <w:t>many socio-</w:t>
      </w:r>
      <w:r w:rsidRPr="00651B9E">
        <w:rPr>
          <w:rFonts w:ascii="Cambria" w:hAnsi="Cambria" w:cs="Arial"/>
          <w:color w:val="000000" w:themeColor="text1"/>
          <w:sz w:val="24"/>
          <w:szCs w:val="24"/>
          <w:shd w:val="clear" w:color="auto" w:fill="FFFFFF"/>
        </w:rPr>
        <w:t>economically</w:t>
      </w:r>
      <w:r w:rsidRPr="00651B9E">
        <w:rPr>
          <w:rFonts w:ascii="Cambria" w:hAnsi="Cambria"/>
          <w:color w:val="000000" w:themeColor="text1"/>
          <w:sz w:val="24"/>
          <w:szCs w:val="24"/>
        </w:rPr>
        <w:t xml:space="preserve"> disadvantaged </w:t>
      </w:r>
      <w:r w:rsidRPr="00651B9E">
        <w:rPr>
          <w:rFonts w:ascii="Cambria" w:hAnsi="Cambria"/>
          <w:sz w:val="24"/>
          <w:szCs w:val="24"/>
        </w:rPr>
        <w:t>students behind and fails to extend others, limiting the opportunity to maximise learning growth for all students.</w:t>
      </w:r>
    </w:p>
    <w:p w14:paraId="184DB265" w14:textId="77777777" w:rsidR="008D00BA" w:rsidRDefault="008D00BA" w:rsidP="00651B9E">
      <w:pPr>
        <w:rPr>
          <w:rFonts w:ascii="Cambria" w:hAnsi="Cambria"/>
          <w:sz w:val="24"/>
          <w:szCs w:val="24"/>
        </w:rPr>
      </w:pPr>
    </w:p>
    <w:p w14:paraId="301D3997" w14:textId="560C8559" w:rsidR="00C3271A" w:rsidRDefault="008D00BA" w:rsidP="006517C1">
      <w:pPr>
        <w:rPr>
          <w:rFonts w:ascii="Cambria" w:hAnsi="Cambria"/>
          <w:sz w:val="24"/>
          <w:szCs w:val="24"/>
        </w:rPr>
      </w:pPr>
      <w:r>
        <w:rPr>
          <w:rFonts w:ascii="Cambria" w:hAnsi="Cambria"/>
          <w:sz w:val="24"/>
          <w:szCs w:val="24"/>
        </w:rPr>
        <w:t>This is just not good enough.</w:t>
      </w:r>
      <w:r w:rsidR="00651B9E" w:rsidRPr="00651B9E">
        <w:rPr>
          <w:rFonts w:ascii="Cambria" w:hAnsi="Cambria"/>
          <w:sz w:val="24"/>
          <w:szCs w:val="24"/>
        </w:rPr>
        <w:t xml:space="preserve"> </w:t>
      </w:r>
      <w:r w:rsidR="00651B9E">
        <w:rPr>
          <w:rFonts w:ascii="Cambria" w:eastAsia="Times New Roman" w:hAnsi="Cambria"/>
          <w:color w:val="000000" w:themeColor="text1"/>
          <w:sz w:val="24"/>
          <w:szCs w:val="24"/>
        </w:rPr>
        <w:t>Australia can and must do better than this</w:t>
      </w:r>
      <w:r w:rsidR="00C3271A">
        <w:rPr>
          <w:rFonts w:ascii="Cambria" w:eastAsia="Times New Roman" w:hAnsi="Cambria"/>
          <w:color w:val="000000" w:themeColor="text1"/>
          <w:sz w:val="24"/>
          <w:szCs w:val="24"/>
        </w:rPr>
        <w:t xml:space="preserve"> moving forward</w:t>
      </w:r>
      <w:r w:rsidR="00651B9E">
        <w:rPr>
          <w:rFonts w:ascii="Cambria" w:eastAsia="Times New Roman" w:hAnsi="Cambria"/>
          <w:color w:val="000000" w:themeColor="text1"/>
          <w:sz w:val="24"/>
          <w:szCs w:val="24"/>
        </w:rPr>
        <w:t>.</w:t>
      </w:r>
      <w:r w:rsidR="00C3271A">
        <w:rPr>
          <w:rFonts w:ascii="Cambria" w:hAnsi="Cambria"/>
          <w:sz w:val="24"/>
          <w:szCs w:val="24"/>
        </w:rPr>
        <w:t xml:space="preserve"> </w:t>
      </w:r>
      <w:r w:rsidR="006517C1" w:rsidRPr="006517C1">
        <w:rPr>
          <w:rFonts w:ascii="Cambria" w:eastAsia="Times New Roman" w:hAnsi="Cambria"/>
          <w:color w:val="000000" w:themeColor="text1"/>
          <w:sz w:val="24"/>
          <w:szCs w:val="24"/>
        </w:rPr>
        <w:t>What is clear is that any new National reform actions and fresh initiatives should also be evidence-based and deliver tangible and measurable outcomes for students, teachers and local school communities.</w:t>
      </w:r>
    </w:p>
    <w:p w14:paraId="7FD89169" w14:textId="77777777" w:rsidR="00C3271A" w:rsidRPr="00C3271A" w:rsidRDefault="00C3271A" w:rsidP="006517C1">
      <w:pPr>
        <w:rPr>
          <w:rFonts w:ascii="Cambria" w:hAnsi="Cambria"/>
          <w:sz w:val="24"/>
          <w:szCs w:val="24"/>
        </w:rPr>
      </w:pPr>
    </w:p>
    <w:p w14:paraId="2E2C0933" w14:textId="3BAB27A8" w:rsidR="006517C1" w:rsidRPr="006517C1" w:rsidRDefault="006517C1" w:rsidP="006517C1">
      <w:pPr>
        <w:rPr>
          <w:rFonts w:ascii="Cambria" w:eastAsia="Times New Roman" w:hAnsi="Cambria"/>
          <w:color w:val="000000" w:themeColor="text1"/>
          <w:sz w:val="24"/>
          <w:szCs w:val="24"/>
        </w:rPr>
      </w:pPr>
      <w:r w:rsidRPr="006517C1">
        <w:rPr>
          <w:rFonts w:ascii="Cambria" w:eastAsia="Times New Roman" w:hAnsi="Cambria"/>
          <w:color w:val="000000" w:themeColor="text1"/>
          <w:sz w:val="24"/>
          <w:szCs w:val="24"/>
        </w:rPr>
        <w:t xml:space="preserve">Governments, Education Ministers and key policy decision-makers should </w:t>
      </w:r>
      <w:r w:rsidR="009B3B28">
        <w:rPr>
          <w:rFonts w:ascii="Cambria" w:eastAsia="Times New Roman" w:hAnsi="Cambria"/>
          <w:color w:val="000000" w:themeColor="text1"/>
          <w:sz w:val="24"/>
          <w:szCs w:val="24"/>
        </w:rPr>
        <w:t xml:space="preserve">ALL </w:t>
      </w:r>
      <w:r w:rsidRPr="006517C1">
        <w:rPr>
          <w:rFonts w:ascii="Cambria" w:eastAsia="Times New Roman" w:hAnsi="Cambria"/>
          <w:color w:val="000000" w:themeColor="text1"/>
          <w:sz w:val="24"/>
          <w:szCs w:val="24"/>
        </w:rPr>
        <w:t>focus on fundamental policy reforms that address disparity of outcomes for students impacted by disadvantage, students from regional and remote areas, students with disability and Indigenous students</w:t>
      </w:r>
      <w:r w:rsidR="009B3B28">
        <w:rPr>
          <w:rFonts w:ascii="Cambria" w:eastAsia="Times New Roman" w:hAnsi="Cambria"/>
          <w:color w:val="000000" w:themeColor="text1"/>
          <w:sz w:val="24"/>
          <w:szCs w:val="24"/>
        </w:rPr>
        <w:t xml:space="preserve"> across Australia</w:t>
      </w:r>
      <w:r w:rsidRPr="006517C1">
        <w:rPr>
          <w:rFonts w:ascii="Cambria" w:eastAsia="Times New Roman" w:hAnsi="Cambria"/>
          <w:color w:val="000000" w:themeColor="text1"/>
          <w:sz w:val="24"/>
          <w:szCs w:val="24"/>
        </w:rPr>
        <w:t>.</w:t>
      </w:r>
    </w:p>
    <w:p w14:paraId="387C043B" w14:textId="6C371C5C" w:rsidR="00DB7E90" w:rsidRDefault="00DB7E90" w:rsidP="00C3271A">
      <w:pPr>
        <w:ind w:right="-1039"/>
        <w:rPr>
          <w:rFonts w:ascii="Cambria" w:hAnsi="Cambria"/>
          <w:b/>
          <w:bCs/>
          <w:sz w:val="114"/>
          <w:szCs w:val="114"/>
        </w:rPr>
      </w:pPr>
    </w:p>
    <w:p w14:paraId="598B5FD1" w14:textId="77777777" w:rsidR="00C3271A" w:rsidRPr="00C3271A" w:rsidRDefault="00C3271A" w:rsidP="00C3271A">
      <w:pPr>
        <w:ind w:right="-1039"/>
        <w:rPr>
          <w:rFonts w:ascii="Cambria" w:hAnsi="Cambria"/>
          <w:b/>
          <w:bCs/>
          <w:sz w:val="136"/>
          <w:szCs w:val="136"/>
        </w:rPr>
      </w:pPr>
    </w:p>
    <w:p w14:paraId="0BE87EC1" w14:textId="77777777" w:rsidR="00DB7E90" w:rsidRDefault="00DB7E90" w:rsidP="00D527B1">
      <w:pPr>
        <w:ind w:left="-426" w:right="-1039"/>
        <w:rPr>
          <w:rFonts w:ascii="Cambria" w:hAnsi="Cambria"/>
          <w:b/>
          <w:bCs/>
          <w:sz w:val="114"/>
          <w:szCs w:val="114"/>
        </w:rPr>
      </w:pPr>
    </w:p>
    <w:p w14:paraId="5B70E7F5" w14:textId="08BB1385" w:rsidR="00785722" w:rsidRDefault="00D527B1" w:rsidP="00D527B1">
      <w:pPr>
        <w:ind w:left="-426" w:right="-1039"/>
        <w:rPr>
          <w:rFonts w:ascii="Cambria" w:hAnsi="Cambria"/>
          <w:b/>
          <w:bCs/>
          <w:sz w:val="114"/>
          <w:szCs w:val="114"/>
        </w:rPr>
      </w:pPr>
      <w:r w:rsidRPr="00D527B1">
        <w:rPr>
          <w:rFonts w:ascii="Cambria" w:hAnsi="Cambria"/>
          <w:b/>
          <w:bCs/>
          <w:sz w:val="114"/>
          <w:szCs w:val="114"/>
        </w:rPr>
        <w:t>Policy Recommendations</w:t>
      </w:r>
    </w:p>
    <w:p w14:paraId="79100DE1" w14:textId="77F16805" w:rsidR="00D527B1" w:rsidRDefault="00D527B1" w:rsidP="00D527B1">
      <w:pPr>
        <w:ind w:left="-426" w:right="-1039"/>
        <w:rPr>
          <w:rFonts w:ascii="Cambria" w:hAnsi="Cambria"/>
          <w:b/>
          <w:bCs/>
          <w:sz w:val="114"/>
          <w:szCs w:val="114"/>
        </w:rPr>
      </w:pPr>
    </w:p>
    <w:p w14:paraId="20062FB0" w14:textId="07606F31" w:rsidR="00D527B1" w:rsidRDefault="00D527B1" w:rsidP="00760053">
      <w:pPr>
        <w:ind w:right="-1039"/>
        <w:rPr>
          <w:rFonts w:ascii="Cambria" w:hAnsi="Cambria"/>
          <w:b/>
          <w:bCs/>
          <w:sz w:val="114"/>
          <w:szCs w:val="114"/>
        </w:rPr>
      </w:pPr>
    </w:p>
    <w:p w14:paraId="19965609" w14:textId="376F69B1" w:rsidR="00760053" w:rsidRDefault="00760053" w:rsidP="00D527B1">
      <w:pPr>
        <w:ind w:left="-426" w:right="-1039"/>
        <w:rPr>
          <w:rFonts w:ascii="Cambria" w:hAnsi="Cambria"/>
          <w:b/>
          <w:bCs/>
          <w:sz w:val="114"/>
          <w:szCs w:val="114"/>
        </w:rPr>
      </w:pPr>
      <w:r>
        <w:rPr>
          <w:rFonts w:eastAsia="Times New Roman"/>
          <w:noProof/>
        </w:rPr>
        <w:drawing>
          <wp:inline distT="0" distB="0" distL="0" distR="0" wp14:anchorId="48367DA6" wp14:editId="09FB79A2">
            <wp:extent cx="3013581" cy="2447925"/>
            <wp:effectExtent l="0" t="0" r="0" b="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9" r:link="rId12" cstate="print">
                      <a:extLst>
                        <a:ext uri="{28A0092B-C50C-407E-A947-70E740481C1C}">
                          <a14:useLocalDpi xmlns:a14="http://schemas.microsoft.com/office/drawing/2010/main" val="0"/>
                        </a:ext>
                      </a:extLst>
                    </a:blip>
                    <a:srcRect/>
                    <a:stretch>
                      <a:fillRect/>
                    </a:stretch>
                  </pic:blipFill>
                  <pic:spPr bwMode="auto">
                    <a:xfrm>
                      <a:off x="0" y="0"/>
                      <a:ext cx="3030539" cy="2461700"/>
                    </a:xfrm>
                    <a:prstGeom prst="rect">
                      <a:avLst/>
                    </a:prstGeom>
                    <a:noFill/>
                    <a:ln>
                      <a:noFill/>
                    </a:ln>
                  </pic:spPr>
                </pic:pic>
              </a:graphicData>
            </a:graphic>
          </wp:inline>
        </w:drawing>
      </w:r>
    </w:p>
    <w:p w14:paraId="29902207" w14:textId="161AFCD8" w:rsidR="00653A67" w:rsidRDefault="00653A67" w:rsidP="00F063C6">
      <w:pPr>
        <w:ind w:right="-1039"/>
        <w:rPr>
          <w:rFonts w:ascii="Cambria" w:hAnsi="Cambria"/>
          <w:b/>
          <w:bCs/>
          <w:sz w:val="20"/>
          <w:szCs w:val="20"/>
        </w:rPr>
      </w:pPr>
    </w:p>
    <w:p w14:paraId="2462A870" w14:textId="77E48C7A" w:rsidR="00BB3D48" w:rsidRDefault="00BB3D48" w:rsidP="00D527B1">
      <w:pPr>
        <w:ind w:left="-426" w:right="-1039"/>
        <w:rPr>
          <w:rFonts w:ascii="Cambria" w:hAnsi="Cambria"/>
          <w:b/>
          <w:bCs/>
          <w:sz w:val="20"/>
          <w:szCs w:val="20"/>
        </w:rPr>
      </w:pPr>
    </w:p>
    <w:p w14:paraId="15EE2294" w14:textId="77777777" w:rsidR="00BB3D48" w:rsidRPr="00653A67" w:rsidRDefault="00BB3D48" w:rsidP="00D527B1">
      <w:pPr>
        <w:ind w:left="-426" w:right="-1039"/>
        <w:rPr>
          <w:rFonts w:ascii="Cambria" w:hAnsi="Cambria"/>
          <w:b/>
          <w:bCs/>
          <w:sz w:val="20"/>
          <w:szCs w:val="20"/>
        </w:rPr>
      </w:pPr>
    </w:p>
    <w:p w14:paraId="37565B58" w14:textId="1C6658A8" w:rsidR="00A82292" w:rsidRPr="00BB3D48" w:rsidRDefault="00A82292" w:rsidP="00A01A02">
      <w:pPr>
        <w:ind w:right="-1039"/>
        <w:rPr>
          <w:rFonts w:ascii="Cambria" w:eastAsia="Times New Roman" w:hAnsi="Cambria"/>
          <w:b/>
          <w:bCs/>
          <w:i/>
          <w:iCs/>
        </w:rPr>
      </w:pPr>
      <w:r>
        <w:rPr>
          <w:rFonts w:ascii="Cambria" w:eastAsia="Times New Roman" w:hAnsi="Cambria"/>
          <w:color w:val="000000" w:themeColor="text1"/>
          <w:sz w:val="24"/>
          <w:szCs w:val="24"/>
        </w:rPr>
        <w:t xml:space="preserve">                                                                                </w:t>
      </w:r>
      <w:r w:rsidR="00A01A02">
        <w:rPr>
          <w:rFonts w:ascii="Cambria" w:eastAsia="Times New Roman" w:hAnsi="Cambria"/>
          <w:color w:val="000000" w:themeColor="text1"/>
          <w:sz w:val="24"/>
          <w:szCs w:val="24"/>
        </w:rPr>
        <w:t xml:space="preserve"> </w:t>
      </w:r>
      <w:r w:rsidRPr="00A82292">
        <w:rPr>
          <w:rFonts w:ascii="Cambria" w:eastAsia="Times New Roman" w:hAnsi="Cambria"/>
          <w:b/>
          <w:bCs/>
          <w:i/>
          <w:iCs/>
        </w:rPr>
        <w:t xml:space="preserve">                                                                                     </w:t>
      </w:r>
    </w:p>
    <w:p w14:paraId="73A0A880" w14:textId="5E5BCD8E" w:rsidR="001B2973" w:rsidRPr="00FB5CDC" w:rsidRDefault="001B2973" w:rsidP="00760053">
      <w:pPr>
        <w:rPr>
          <w:rFonts w:ascii="Cambria" w:hAnsi="Cambria"/>
          <w:b/>
          <w:bCs/>
          <w:sz w:val="2"/>
          <w:szCs w:val="2"/>
        </w:rPr>
      </w:pPr>
    </w:p>
    <w:p w14:paraId="7E680E80" w14:textId="7DBB414D" w:rsidR="000F4928" w:rsidRDefault="000F4928" w:rsidP="00D83BAD">
      <w:pPr>
        <w:rPr>
          <w:rFonts w:ascii="Cambria" w:eastAsia="Times New Roman" w:hAnsi="Cambria"/>
          <w:color w:val="000000" w:themeColor="text1"/>
          <w:sz w:val="16"/>
          <w:szCs w:val="16"/>
        </w:rPr>
      </w:pPr>
    </w:p>
    <w:p w14:paraId="13C516B2" w14:textId="0B04578D" w:rsidR="00BD73B9" w:rsidRDefault="00BD73B9" w:rsidP="00D83BAD">
      <w:pPr>
        <w:rPr>
          <w:rFonts w:ascii="Cambria" w:eastAsia="Times New Roman" w:hAnsi="Cambria"/>
          <w:color w:val="000000" w:themeColor="text1"/>
          <w:sz w:val="16"/>
          <w:szCs w:val="16"/>
        </w:rPr>
      </w:pPr>
    </w:p>
    <w:p w14:paraId="409F6822" w14:textId="3E6AA4C3" w:rsidR="00BD73B9" w:rsidRDefault="00BD73B9" w:rsidP="00D83BAD">
      <w:pPr>
        <w:rPr>
          <w:rFonts w:ascii="Cambria" w:eastAsia="Times New Roman" w:hAnsi="Cambria"/>
          <w:color w:val="000000" w:themeColor="text1"/>
          <w:sz w:val="16"/>
          <w:szCs w:val="16"/>
        </w:rPr>
      </w:pPr>
    </w:p>
    <w:p w14:paraId="1C3FA076" w14:textId="77777777" w:rsidR="00BD73B9" w:rsidRPr="00651B9E" w:rsidRDefault="00BD73B9" w:rsidP="00D83BAD">
      <w:pPr>
        <w:rPr>
          <w:rFonts w:ascii="Cambria" w:eastAsia="Times New Roman" w:hAnsi="Cambria"/>
          <w:color w:val="000000" w:themeColor="text1"/>
          <w:sz w:val="8"/>
          <w:szCs w:val="8"/>
        </w:rPr>
      </w:pPr>
    </w:p>
    <w:p w14:paraId="02DA8C92" w14:textId="77777777" w:rsidR="00BD73B9" w:rsidRPr="00651B9E" w:rsidRDefault="00BD73B9" w:rsidP="00D83BAD">
      <w:pPr>
        <w:rPr>
          <w:rFonts w:ascii="Cambria" w:eastAsia="Times New Roman" w:hAnsi="Cambria"/>
          <w:b/>
          <w:bCs/>
          <w:color w:val="000000" w:themeColor="text1"/>
          <w:sz w:val="2"/>
          <w:szCs w:val="2"/>
        </w:rPr>
      </w:pPr>
    </w:p>
    <w:p w14:paraId="22F59121" w14:textId="77777777" w:rsidR="00BD73B9" w:rsidRPr="00C3271A" w:rsidRDefault="00BD73B9" w:rsidP="00D83BAD">
      <w:pPr>
        <w:rPr>
          <w:rFonts w:ascii="Cambria" w:eastAsia="Times New Roman" w:hAnsi="Cambria"/>
          <w:b/>
          <w:bCs/>
          <w:color w:val="000000" w:themeColor="text1"/>
          <w:sz w:val="14"/>
          <w:szCs w:val="14"/>
        </w:rPr>
      </w:pPr>
    </w:p>
    <w:p w14:paraId="5BCF6FDA" w14:textId="154F6C2C" w:rsidR="00D83BAD" w:rsidRPr="000F4928" w:rsidRDefault="00D83BAD" w:rsidP="00D83BAD">
      <w:pPr>
        <w:rPr>
          <w:rFonts w:ascii="Cambria" w:eastAsia="Times New Roman" w:hAnsi="Cambria"/>
          <w:b/>
          <w:bCs/>
          <w:color w:val="000000" w:themeColor="text1"/>
          <w:sz w:val="32"/>
          <w:szCs w:val="32"/>
        </w:rPr>
      </w:pPr>
      <w:r w:rsidRPr="000F4928">
        <w:rPr>
          <w:rFonts w:ascii="Cambria" w:eastAsia="Times New Roman" w:hAnsi="Cambria"/>
          <w:b/>
          <w:bCs/>
          <w:color w:val="000000" w:themeColor="text1"/>
          <w:sz w:val="32"/>
          <w:szCs w:val="32"/>
        </w:rPr>
        <w:t xml:space="preserve">In terms of implementing Education reforms more broadly, Ben Blackburn Racing makes these additional policy recommendations to the Productivity Commission’s </w:t>
      </w:r>
      <w:r w:rsidR="000F4928" w:rsidRPr="000F4928">
        <w:rPr>
          <w:rFonts w:ascii="Cambria" w:eastAsia="Times New Roman" w:hAnsi="Cambria"/>
          <w:b/>
          <w:bCs/>
          <w:color w:val="000000" w:themeColor="text1"/>
          <w:sz w:val="32"/>
          <w:szCs w:val="32"/>
        </w:rPr>
        <w:t>R</w:t>
      </w:r>
      <w:r w:rsidRPr="000F4928">
        <w:rPr>
          <w:rFonts w:ascii="Cambria" w:eastAsia="Times New Roman" w:hAnsi="Cambria"/>
          <w:b/>
          <w:bCs/>
          <w:color w:val="000000" w:themeColor="text1"/>
          <w:sz w:val="32"/>
          <w:szCs w:val="32"/>
        </w:rPr>
        <w:t>eview into the National School Reform Agreement:</w:t>
      </w:r>
    </w:p>
    <w:p w14:paraId="1D0B343C" w14:textId="5AFE4BA8" w:rsidR="00E04062" w:rsidRDefault="00E04062" w:rsidP="00D83BAD">
      <w:pPr>
        <w:rPr>
          <w:rFonts w:ascii="Cambria" w:eastAsia="Times New Roman" w:hAnsi="Cambria"/>
          <w:color w:val="000000" w:themeColor="text1"/>
          <w:sz w:val="24"/>
          <w:szCs w:val="24"/>
        </w:rPr>
      </w:pPr>
    </w:p>
    <w:p w14:paraId="00CAAD22" w14:textId="77777777" w:rsidR="00C74F08" w:rsidRPr="002903C8" w:rsidRDefault="00C74F08" w:rsidP="00C74F08">
      <w:pPr>
        <w:rPr>
          <w:rFonts w:ascii="Cambria" w:eastAsia="Times New Roman" w:hAnsi="Cambria"/>
          <w:color w:val="000000" w:themeColor="text1"/>
          <w:sz w:val="14"/>
          <w:szCs w:val="14"/>
        </w:rPr>
      </w:pPr>
    </w:p>
    <w:p w14:paraId="68A943B2" w14:textId="26171A9F" w:rsidR="00C74F08" w:rsidRDefault="00C74F08" w:rsidP="00C74F08">
      <w:pPr>
        <w:ind w:right="-188"/>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w:t>
      </w:r>
      <w:r>
        <w:rPr>
          <w:rFonts w:ascii="Cambria" w:eastAsia="Times New Roman" w:hAnsi="Cambria"/>
          <w:color w:val="000000" w:themeColor="text1"/>
          <w:sz w:val="24"/>
          <w:szCs w:val="24"/>
        </w:rPr>
        <w:t xml:space="preserve">  </w:t>
      </w:r>
      <w:r w:rsidRPr="00C74F08">
        <w:rPr>
          <w:rFonts w:ascii="Cambria" w:eastAsia="Times New Roman" w:hAnsi="Cambria"/>
          <w:color w:val="000000" w:themeColor="text1"/>
          <w:sz w:val="24"/>
          <w:szCs w:val="24"/>
        </w:rPr>
        <w:t>Pursue a collaborative national approach which is focused on key drivers and enablers</w:t>
      </w:r>
      <w:r>
        <w:rPr>
          <w:rFonts w:ascii="Cambria" w:eastAsia="Times New Roman" w:hAnsi="Cambria"/>
          <w:color w:val="000000" w:themeColor="text1"/>
          <w:sz w:val="24"/>
          <w:szCs w:val="24"/>
        </w:rPr>
        <w:t xml:space="preserve"> </w:t>
      </w:r>
      <w:r w:rsidRPr="00C74F08">
        <w:rPr>
          <w:rFonts w:ascii="Cambria" w:eastAsia="Times New Roman" w:hAnsi="Cambria"/>
          <w:color w:val="000000" w:themeColor="text1"/>
          <w:sz w:val="24"/>
          <w:szCs w:val="24"/>
        </w:rPr>
        <w:t xml:space="preserve">of improvement in educational outcomes </w:t>
      </w:r>
      <w:r>
        <w:rPr>
          <w:rFonts w:ascii="Cambria" w:eastAsia="Times New Roman" w:hAnsi="Cambria"/>
          <w:color w:val="000000" w:themeColor="text1"/>
          <w:sz w:val="24"/>
          <w:szCs w:val="24"/>
        </w:rPr>
        <w:t xml:space="preserve">for all students and schools </w:t>
      </w:r>
      <w:r w:rsidRPr="00C74F08">
        <w:rPr>
          <w:rFonts w:ascii="Cambria" w:eastAsia="Times New Roman" w:hAnsi="Cambria"/>
          <w:color w:val="000000" w:themeColor="text1"/>
          <w:sz w:val="24"/>
          <w:szCs w:val="24"/>
        </w:rPr>
        <w:t xml:space="preserve">while allowing for jurisdictional and sectoral flexibility </w:t>
      </w:r>
      <w:r>
        <w:rPr>
          <w:rFonts w:ascii="Cambria" w:eastAsia="Times New Roman" w:hAnsi="Cambria"/>
          <w:color w:val="000000" w:themeColor="text1"/>
          <w:sz w:val="24"/>
          <w:szCs w:val="24"/>
        </w:rPr>
        <w:t>during</w:t>
      </w:r>
      <w:r w:rsidRPr="00C74F08">
        <w:rPr>
          <w:rFonts w:ascii="Cambria" w:eastAsia="Times New Roman" w:hAnsi="Cambria"/>
          <w:color w:val="000000" w:themeColor="text1"/>
          <w:sz w:val="24"/>
          <w:szCs w:val="24"/>
        </w:rPr>
        <w:t xml:space="preserve"> </w:t>
      </w:r>
      <w:r>
        <w:rPr>
          <w:rFonts w:ascii="Cambria" w:eastAsia="Times New Roman" w:hAnsi="Cambria"/>
          <w:color w:val="000000" w:themeColor="text1"/>
          <w:sz w:val="24"/>
          <w:szCs w:val="24"/>
        </w:rPr>
        <w:t xml:space="preserve">the </w:t>
      </w:r>
      <w:r w:rsidRPr="00C74F08">
        <w:rPr>
          <w:rFonts w:ascii="Cambria" w:eastAsia="Times New Roman" w:hAnsi="Cambria"/>
          <w:color w:val="000000" w:themeColor="text1"/>
          <w:sz w:val="24"/>
          <w:szCs w:val="24"/>
        </w:rPr>
        <w:t>implementation</w:t>
      </w:r>
      <w:r>
        <w:rPr>
          <w:rFonts w:ascii="Cambria" w:eastAsia="Times New Roman" w:hAnsi="Cambria"/>
          <w:color w:val="000000" w:themeColor="text1"/>
          <w:sz w:val="24"/>
          <w:szCs w:val="24"/>
        </w:rPr>
        <w:t xml:space="preserve"> phase</w:t>
      </w:r>
      <w:r w:rsidRPr="00C74F08">
        <w:rPr>
          <w:rFonts w:ascii="Cambria" w:eastAsia="Times New Roman" w:hAnsi="Cambria"/>
          <w:color w:val="000000" w:themeColor="text1"/>
          <w:sz w:val="24"/>
          <w:szCs w:val="24"/>
        </w:rPr>
        <w:t>.</w:t>
      </w:r>
    </w:p>
    <w:p w14:paraId="157A1438" w14:textId="77777777" w:rsidR="00C74F08" w:rsidRPr="00C74F08" w:rsidRDefault="00C74F08" w:rsidP="00C74F08">
      <w:pPr>
        <w:ind w:right="-188"/>
        <w:rPr>
          <w:rFonts w:ascii="Cambria" w:eastAsia="Times New Roman" w:hAnsi="Cambria"/>
          <w:color w:val="000000" w:themeColor="text1"/>
          <w:sz w:val="6"/>
          <w:szCs w:val="6"/>
        </w:rPr>
      </w:pPr>
    </w:p>
    <w:p w14:paraId="0CFDA71C" w14:textId="7A008E2C" w:rsidR="00E04062" w:rsidRPr="00C74F08" w:rsidRDefault="00E04062" w:rsidP="00D83BAD">
      <w:pPr>
        <w:rPr>
          <w:rFonts w:ascii="Cambria" w:eastAsia="Times New Roman" w:hAnsi="Cambria"/>
          <w:color w:val="000000" w:themeColor="text1"/>
          <w:sz w:val="16"/>
          <w:szCs w:val="16"/>
        </w:rPr>
      </w:pPr>
    </w:p>
    <w:p w14:paraId="025B2640" w14:textId="11EDE7AD" w:rsidR="00E04062" w:rsidRDefault="000F4928" w:rsidP="000F4928">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w:t>
      </w:r>
      <w:r>
        <w:rPr>
          <w:rFonts w:ascii="Cambria" w:eastAsia="Times New Roman" w:hAnsi="Cambria"/>
          <w:color w:val="000000" w:themeColor="text1"/>
          <w:sz w:val="24"/>
          <w:szCs w:val="24"/>
        </w:rPr>
        <w:t xml:space="preserve">  </w:t>
      </w:r>
      <w:r w:rsidR="00E04062" w:rsidRPr="000F4928">
        <w:rPr>
          <w:rFonts w:ascii="Cambria" w:eastAsia="Times New Roman" w:hAnsi="Cambria"/>
          <w:color w:val="000000" w:themeColor="text1"/>
          <w:sz w:val="24"/>
          <w:szCs w:val="24"/>
        </w:rPr>
        <w:t xml:space="preserve">Hit the re-set button on implementing the </w:t>
      </w:r>
      <w:r>
        <w:rPr>
          <w:rFonts w:ascii="Cambria" w:eastAsia="Times New Roman" w:hAnsi="Cambria"/>
          <w:color w:val="000000" w:themeColor="text1"/>
          <w:sz w:val="24"/>
          <w:szCs w:val="24"/>
        </w:rPr>
        <w:t xml:space="preserve">comprehensive </w:t>
      </w:r>
      <w:r w:rsidR="00E04062" w:rsidRPr="000F4928">
        <w:rPr>
          <w:rFonts w:ascii="Cambria" w:eastAsia="Times New Roman" w:hAnsi="Cambria"/>
          <w:color w:val="000000" w:themeColor="text1"/>
          <w:sz w:val="24"/>
          <w:szCs w:val="24"/>
        </w:rPr>
        <w:t>recommendations outlined in the 2018 David Gonski final report</w:t>
      </w:r>
      <w:r>
        <w:rPr>
          <w:rFonts w:ascii="Cambria" w:eastAsia="Times New Roman" w:hAnsi="Cambria"/>
          <w:color w:val="000000" w:themeColor="text1"/>
          <w:sz w:val="24"/>
          <w:szCs w:val="24"/>
        </w:rPr>
        <w:t>.</w:t>
      </w:r>
    </w:p>
    <w:p w14:paraId="6EDD95F6" w14:textId="45CEEE76" w:rsidR="000F4928" w:rsidRDefault="000F4928" w:rsidP="000F4928">
      <w:pPr>
        <w:rPr>
          <w:rFonts w:ascii="Cambria" w:eastAsia="Times New Roman" w:hAnsi="Cambria"/>
          <w:color w:val="000000" w:themeColor="text1"/>
          <w:sz w:val="24"/>
          <w:szCs w:val="24"/>
        </w:rPr>
      </w:pPr>
    </w:p>
    <w:p w14:paraId="2E9EF484" w14:textId="4F03EC96" w:rsidR="000F4928" w:rsidRPr="000F4928" w:rsidRDefault="000F4928" w:rsidP="000F4928">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w:t>
      </w:r>
      <w:r>
        <w:rPr>
          <w:rFonts w:ascii="Cambria" w:eastAsia="Times New Roman" w:hAnsi="Cambria"/>
          <w:color w:val="000000" w:themeColor="text1"/>
          <w:sz w:val="24"/>
          <w:szCs w:val="24"/>
        </w:rPr>
        <w:t xml:space="preserve">  </w:t>
      </w:r>
      <w:r w:rsidRPr="000F4928">
        <w:rPr>
          <w:rFonts w:ascii="Cambria" w:eastAsia="Times New Roman" w:hAnsi="Cambria"/>
          <w:color w:val="000000" w:themeColor="text1"/>
          <w:sz w:val="24"/>
          <w:szCs w:val="24"/>
        </w:rPr>
        <w:t>Develop a comprehensive national teacher workforce strategy to better match supply with workforce demands, including skill and capability requirements.</w:t>
      </w:r>
    </w:p>
    <w:p w14:paraId="4C34031A" w14:textId="77777777" w:rsidR="000F4928" w:rsidRDefault="000F4928" w:rsidP="000F4928">
      <w:pPr>
        <w:pStyle w:val="ListParagraph"/>
        <w:ind w:left="426"/>
        <w:rPr>
          <w:rFonts w:ascii="Cambria" w:eastAsia="Times New Roman" w:hAnsi="Cambria"/>
          <w:color w:val="000000" w:themeColor="text1"/>
          <w:sz w:val="24"/>
          <w:szCs w:val="24"/>
        </w:rPr>
      </w:pPr>
    </w:p>
    <w:p w14:paraId="76739278" w14:textId="1FFA5DAD" w:rsidR="000F4928" w:rsidRPr="000F4928" w:rsidRDefault="000F4928" w:rsidP="000F4928">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w:t>
      </w:r>
      <w:r>
        <w:rPr>
          <w:rFonts w:ascii="Cambria" w:eastAsia="Times New Roman" w:hAnsi="Cambria"/>
          <w:color w:val="000000" w:themeColor="text1"/>
          <w:sz w:val="24"/>
          <w:szCs w:val="24"/>
        </w:rPr>
        <w:t xml:space="preserve">  </w:t>
      </w:r>
      <w:r w:rsidRPr="000F4928">
        <w:rPr>
          <w:rFonts w:ascii="Cambria" w:eastAsia="Times New Roman" w:hAnsi="Cambria"/>
          <w:color w:val="000000" w:themeColor="text1"/>
          <w:sz w:val="24"/>
          <w:szCs w:val="24"/>
        </w:rPr>
        <w:t>Prioritise the implementation of learning progressions for literacy and numeracy in curriculum delivery during the early years of schooling to ensure the core foundations for learning are developed by all children by the age of eight.</w:t>
      </w:r>
    </w:p>
    <w:p w14:paraId="4002F110" w14:textId="77777777" w:rsidR="00D83BAD" w:rsidRPr="00D83BAD" w:rsidRDefault="00D83BAD" w:rsidP="00D83BAD">
      <w:pPr>
        <w:rPr>
          <w:rFonts w:ascii="Cambria" w:eastAsia="Times New Roman" w:hAnsi="Cambria"/>
          <w:color w:val="000000" w:themeColor="text1"/>
          <w:sz w:val="24"/>
          <w:szCs w:val="24"/>
        </w:rPr>
      </w:pPr>
    </w:p>
    <w:p w14:paraId="4BE6B7BF" w14:textId="3546B957" w:rsidR="00D83BAD" w:rsidRDefault="00D83BAD" w:rsidP="00D83BAD">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 xml:space="preserve">• </w:t>
      </w:r>
      <w:r>
        <w:rPr>
          <w:rFonts w:ascii="Cambria" w:eastAsia="Times New Roman" w:hAnsi="Cambria"/>
          <w:color w:val="000000" w:themeColor="text1"/>
          <w:sz w:val="24"/>
          <w:szCs w:val="24"/>
        </w:rPr>
        <w:t xml:space="preserve"> </w:t>
      </w:r>
      <w:r w:rsidRPr="00D83BAD">
        <w:rPr>
          <w:rFonts w:ascii="Cambria" w:eastAsia="Times New Roman" w:hAnsi="Cambria"/>
          <w:color w:val="000000" w:themeColor="text1"/>
          <w:sz w:val="24"/>
          <w:szCs w:val="24"/>
        </w:rPr>
        <w:t>Commence the implementation and roll-out of the new revised Version 9.0 of the National Curriculum in all Australian schools from 2023.</w:t>
      </w:r>
    </w:p>
    <w:p w14:paraId="519225CD" w14:textId="77777777" w:rsidR="00D83BAD" w:rsidRPr="00D83BAD" w:rsidRDefault="00D83BAD" w:rsidP="00D83BAD">
      <w:pPr>
        <w:rPr>
          <w:rFonts w:ascii="Cambria" w:eastAsia="Times New Roman" w:hAnsi="Cambria"/>
          <w:color w:val="000000" w:themeColor="text1"/>
          <w:sz w:val="24"/>
          <w:szCs w:val="24"/>
        </w:rPr>
      </w:pPr>
    </w:p>
    <w:p w14:paraId="6D23F86B" w14:textId="5A2BAD76" w:rsidR="00D83BAD" w:rsidRDefault="00D83BAD" w:rsidP="00D83BAD">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 xml:space="preserve">• </w:t>
      </w:r>
      <w:r>
        <w:rPr>
          <w:rFonts w:ascii="Cambria" w:eastAsia="Times New Roman" w:hAnsi="Cambria"/>
          <w:color w:val="000000" w:themeColor="text1"/>
          <w:sz w:val="24"/>
          <w:szCs w:val="24"/>
        </w:rPr>
        <w:t xml:space="preserve"> </w:t>
      </w:r>
      <w:r w:rsidRPr="00D83BAD">
        <w:rPr>
          <w:rFonts w:ascii="Cambria" w:eastAsia="Times New Roman" w:hAnsi="Cambria"/>
          <w:color w:val="000000" w:themeColor="text1"/>
          <w:sz w:val="24"/>
          <w:szCs w:val="24"/>
        </w:rPr>
        <w:t>Introduce a new priority focus in schools on teaching literacy and numeracy</w:t>
      </w:r>
      <w:r w:rsidR="002903C8">
        <w:rPr>
          <w:rFonts w:ascii="Cambria" w:eastAsia="Times New Roman" w:hAnsi="Cambria"/>
          <w:color w:val="000000" w:themeColor="text1"/>
          <w:sz w:val="24"/>
          <w:szCs w:val="24"/>
        </w:rPr>
        <w:t xml:space="preserve"> particularly at schools located in regional and remote areas where student attendance rates are declining – based on the 2021 data – and NAPLAN scores continue to be lower</w:t>
      </w:r>
      <w:r w:rsidRPr="00D83BAD">
        <w:rPr>
          <w:rFonts w:ascii="Cambria" w:eastAsia="Times New Roman" w:hAnsi="Cambria"/>
          <w:color w:val="000000" w:themeColor="text1"/>
          <w:sz w:val="24"/>
          <w:szCs w:val="24"/>
        </w:rPr>
        <w:t>.</w:t>
      </w:r>
    </w:p>
    <w:p w14:paraId="7EC858CC" w14:textId="77777777" w:rsidR="00D83BAD" w:rsidRPr="00D83BAD" w:rsidRDefault="00D83BAD" w:rsidP="00D83BAD">
      <w:pPr>
        <w:rPr>
          <w:rFonts w:ascii="Cambria" w:eastAsia="Times New Roman" w:hAnsi="Cambria"/>
          <w:color w:val="000000" w:themeColor="text1"/>
          <w:sz w:val="24"/>
          <w:szCs w:val="24"/>
        </w:rPr>
      </w:pPr>
    </w:p>
    <w:p w14:paraId="17FE1F81" w14:textId="5F65199B" w:rsidR="00D83BAD" w:rsidRDefault="00D83BAD" w:rsidP="00D83BAD">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 xml:space="preserve">• </w:t>
      </w:r>
      <w:r>
        <w:rPr>
          <w:rFonts w:ascii="Cambria" w:eastAsia="Times New Roman" w:hAnsi="Cambria"/>
          <w:color w:val="000000" w:themeColor="text1"/>
          <w:sz w:val="24"/>
          <w:szCs w:val="24"/>
        </w:rPr>
        <w:t xml:space="preserve"> </w:t>
      </w:r>
      <w:r w:rsidRPr="00D83BAD">
        <w:rPr>
          <w:rFonts w:ascii="Cambria" w:eastAsia="Times New Roman" w:hAnsi="Cambria"/>
          <w:color w:val="000000" w:themeColor="text1"/>
          <w:sz w:val="24"/>
          <w:szCs w:val="24"/>
        </w:rPr>
        <w:t>Create a National Centre for Teaching Excellence to lead and support improved teaching quality and better teaching standards across the education system.</w:t>
      </w:r>
    </w:p>
    <w:p w14:paraId="449432F7" w14:textId="0473F78A" w:rsidR="00C74F08" w:rsidRDefault="00C74F08" w:rsidP="00D83BAD">
      <w:pPr>
        <w:rPr>
          <w:rFonts w:ascii="Cambria" w:eastAsia="Times New Roman" w:hAnsi="Cambria"/>
          <w:color w:val="000000" w:themeColor="text1"/>
          <w:sz w:val="24"/>
          <w:szCs w:val="24"/>
        </w:rPr>
      </w:pPr>
    </w:p>
    <w:p w14:paraId="6FEC1962" w14:textId="0C0CA4BA" w:rsidR="00C74F08" w:rsidRPr="00C74F08" w:rsidRDefault="00C74F08" w:rsidP="002903C8">
      <w:pPr>
        <w:ind w:right="-188"/>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 xml:space="preserve">• </w:t>
      </w:r>
      <w:r>
        <w:rPr>
          <w:rFonts w:ascii="Cambria" w:eastAsia="Times New Roman" w:hAnsi="Cambria"/>
          <w:color w:val="000000" w:themeColor="text1"/>
          <w:sz w:val="24"/>
          <w:szCs w:val="24"/>
        </w:rPr>
        <w:t xml:space="preserve"> </w:t>
      </w:r>
      <w:r w:rsidRPr="00C74F08">
        <w:rPr>
          <w:rFonts w:ascii="Cambria" w:hAnsi="Cambria"/>
          <w:sz w:val="24"/>
          <w:szCs w:val="24"/>
        </w:rPr>
        <w:t xml:space="preserve">Targeting VET subsidies better and encouraging </w:t>
      </w:r>
      <w:r w:rsidR="00257352">
        <w:rPr>
          <w:rFonts w:ascii="Cambria" w:hAnsi="Cambria"/>
          <w:sz w:val="24"/>
          <w:szCs w:val="24"/>
        </w:rPr>
        <w:t xml:space="preserve">and promoting </w:t>
      </w:r>
      <w:r w:rsidRPr="00C74F08">
        <w:rPr>
          <w:rFonts w:ascii="Cambria" w:hAnsi="Cambria"/>
          <w:sz w:val="24"/>
          <w:szCs w:val="24"/>
        </w:rPr>
        <w:t>higher quality training.</w:t>
      </w:r>
    </w:p>
    <w:p w14:paraId="697FA2CC" w14:textId="71123629" w:rsidR="00C74F08" w:rsidRPr="00C74F08" w:rsidRDefault="00C74F08" w:rsidP="00C74F08">
      <w:pPr>
        <w:ind w:hanging="720"/>
        <w:rPr>
          <w:rFonts w:ascii="Cambria" w:eastAsia="Times New Roman" w:hAnsi="Cambria"/>
          <w:color w:val="000000" w:themeColor="text1"/>
          <w:sz w:val="24"/>
          <w:szCs w:val="24"/>
        </w:rPr>
      </w:pPr>
    </w:p>
    <w:p w14:paraId="62B4AB91" w14:textId="5F6496E6" w:rsidR="00C74F08" w:rsidRDefault="00C74F08" w:rsidP="00C74F08">
      <w:pPr>
        <w:rPr>
          <w:rFonts w:ascii="Cambria" w:hAnsi="Cambria"/>
          <w:sz w:val="24"/>
          <w:szCs w:val="24"/>
        </w:rPr>
      </w:pPr>
      <w:r w:rsidRPr="00D83BAD">
        <w:rPr>
          <w:rFonts w:ascii="Cambria" w:eastAsia="Times New Roman" w:hAnsi="Cambria"/>
          <w:color w:val="000000" w:themeColor="text1"/>
          <w:sz w:val="24"/>
          <w:szCs w:val="24"/>
        </w:rPr>
        <w:t xml:space="preserve">• </w:t>
      </w:r>
      <w:r>
        <w:rPr>
          <w:rFonts w:ascii="Cambria" w:eastAsia="Times New Roman" w:hAnsi="Cambria"/>
          <w:color w:val="000000" w:themeColor="text1"/>
          <w:sz w:val="24"/>
          <w:szCs w:val="24"/>
        </w:rPr>
        <w:t xml:space="preserve"> </w:t>
      </w:r>
      <w:r w:rsidRPr="00C74F08">
        <w:rPr>
          <w:rFonts w:ascii="Cambria" w:hAnsi="Cambria"/>
          <w:sz w:val="24"/>
          <w:szCs w:val="24"/>
        </w:rPr>
        <w:t>Meet the teacher supply challenge with a strategy that includes evidence-based measures and innovative pilot programs. Broaden the supply of quality teachers by reviewing the requirement for a two-year Masters and piloting employment-based pathways.</w:t>
      </w:r>
    </w:p>
    <w:p w14:paraId="30FDE2BA" w14:textId="16EFC600" w:rsidR="00257352" w:rsidRDefault="00257352" w:rsidP="00C74F08">
      <w:pPr>
        <w:rPr>
          <w:rFonts w:ascii="Cambria" w:hAnsi="Cambria"/>
          <w:sz w:val="24"/>
          <w:szCs w:val="24"/>
        </w:rPr>
      </w:pPr>
    </w:p>
    <w:p w14:paraId="078BABF8" w14:textId="14B8FFA6" w:rsidR="00257352" w:rsidRDefault="00257352" w:rsidP="009B3B28">
      <w:pPr>
        <w:ind w:right="-188"/>
        <w:rPr>
          <w:rFonts w:ascii="Cambria" w:hAnsi="Cambria"/>
          <w:sz w:val="24"/>
          <w:szCs w:val="24"/>
        </w:rPr>
      </w:pPr>
      <w:r w:rsidRPr="00D83BAD">
        <w:rPr>
          <w:rFonts w:ascii="Cambria" w:eastAsia="Times New Roman" w:hAnsi="Cambria"/>
          <w:color w:val="000000" w:themeColor="text1"/>
          <w:sz w:val="24"/>
          <w:szCs w:val="24"/>
        </w:rPr>
        <w:t>•</w:t>
      </w:r>
      <w:r>
        <w:rPr>
          <w:rFonts w:ascii="Cambria" w:eastAsia="Times New Roman" w:hAnsi="Cambria"/>
          <w:color w:val="000000" w:themeColor="text1"/>
          <w:sz w:val="24"/>
          <w:szCs w:val="24"/>
        </w:rPr>
        <w:t xml:space="preserve">  </w:t>
      </w:r>
      <w:r w:rsidRPr="00257352">
        <w:rPr>
          <w:rFonts w:ascii="Cambria" w:hAnsi="Cambria"/>
          <w:sz w:val="24"/>
          <w:szCs w:val="24"/>
        </w:rPr>
        <w:t xml:space="preserve">Make schools accountable for implementing best-practice teaching. Reform performance evaluation to give teachers meaningful feedback to keep </w:t>
      </w:r>
      <w:r>
        <w:rPr>
          <w:rFonts w:ascii="Cambria" w:hAnsi="Cambria"/>
          <w:sz w:val="24"/>
          <w:szCs w:val="24"/>
        </w:rPr>
        <w:t xml:space="preserve">more teachers </w:t>
      </w:r>
      <w:r w:rsidRPr="00257352">
        <w:rPr>
          <w:rFonts w:ascii="Cambria" w:hAnsi="Cambria"/>
          <w:sz w:val="24"/>
          <w:szCs w:val="24"/>
        </w:rPr>
        <w:t>in</w:t>
      </w:r>
      <w:r>
        <w:rPr>
          <w:rFonts w:ascii="Cambria" w:hAnsi="Cambria"/>
          <w:sz w:val="24"/>
          <w:szCs w:val="24"/>
        </w:rPr>
        <w:t xml:space="preserve"> our</w:t>
      </w:r>
      <w:r w:rsidRPr="00257352">
        <w:rPr>
          <w:rFonts w:ascii="Cambria" w:hAnsi="Cambria"/>
          <w:sz w:val="24"/>
          <w:szCs w:val="24"/>
        </w:rPr>
        <w:t xml:space="preserve"> classrooms</w:t>
      </w:r>
      <w:r>
        <w:rPr>
          <w:rFonts w:ascii="Cambria" w:hAnsi="Cambria"/>
          <w:sz w:val="24"/>
          <w:szCs w:val="24"/>
        </w:rPr>
        <w:t xml:space="preserve"> and not switching to administrative roles</w:t>
      </w:r>
      <w:r w:rsidR="009B3B28">
        <w:rPr>
          <w:rFonts w:ascii="Cambria" w:hAnsi="Cambria"/>
          <w:sz w:val="24"/>
          <w:szCs w:val="24"/>
        </w:rPr>
        <w:t xml:space="preserve"> which has also been suggested by the NSW Productivity Commission’s white paper ‘</w:t>
      </w:r>
      <w:r w:rsidR="009B3B28" w:rsidRPr="009B3B28">
        <w:rPr>
          <w:rFonts w:ascii="Cambria" w:hAnsi="Cambria"/>
          <w:i/>
          <w:iCs/>
          <w:sz w:val="24"/>
          <w:szCs w:val="24"/>
        </w:rPr>
        <w:t>Rebooting the economy</w:t>
      </w:r>
      <w:r w:rsidR="009B3B28">
        <w:rPr>
          <w:rFonts w:ascii="Cambria" w:hAnsi="Cambria"/>
          <w:sz w:val="24"/>
          <w:szCs w:val="24"/>
        </w:rPr>
        <w:t>’ (May 2021).</w:t>
      </w:r>
    </w:p>
    <w:p w14:paraId="06632A40" w14:textId="2558829D" w:rsidR="00257352" w:rsidRDefault="00257352" w:rsidP="00257352">
      <w:pPr>
        <w:rPr>
          <w:rFonts w:ascii="Cambria" w:hAnsi="Cambria"/>
          <w:sz w:val="24"/>
          <w:szCs w:val="24"/>
        </w:rPr>
      </w:pPr>
    </w:p>
    <w:p w14:paraId="01E485AD" w14:textId="637278AE" w:rsidR="00257352" w:rsidRDefault="00257352" w:rsidP="00257352">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w:t>
      </w:r>
      <w:r>
        <w:rPr>
          <w:rFonts w:ascii="Cambria" w:eastAsia="Times New Roman" w:hAnsi="Cambria"/>
          <w:color w:val="000000" w:themeColor="text1"/>
          <w:sz w:val="24"/>
          <w:szCs w:val="24"/>
        </w:rPr>
        <w:t xml:space="preserve">  </w:t>
      </w:r>
      <w:r w:rsidRPr="006517C1">
        <w:rPr>
          <w:rFonts w:ascii="Cambria" w:eastAsia="Times New Roman" w:hAnsi="Cambria"/>
          <w:color w:val="000000" w:themeColor="text1"/>
          <w:sz w:val="24"/>
          <w:szCs w:val="24"/>
        </w:rPr>
        <w:t>Create and provide opportunities to implement a structured career pathway for school leaders which articulates clearly defined roles and development streams for middle leaders through to experienced principals and provides the opportunity for remuneration, recognition and allocation of responsibilities appropriate to the role.</w:t>
      </w:r>
    </w:p>
    <w:p w14:paraId="398C954F" w14:textId="6148D954" w:rsidR="00257352" w:rsidRDefault="00257352" w:rsidP="00257352">
      <w:pPr>
        <w:rPr>
          <w:rFonts w:ascii="Cambria" w:eastAsia="Times New Roman" w:hAnsi="Cambria"/>
          <w:color w:val="000000" w:themeColor="text1"/>
          <w:sz w:val="24"/>
          <w:szCs w:val="24"/>
        </w:rPr>
      </w:pPr>
    </w:p>
    <w:p w14:paraId="42C65F5B" w14:textId="4495036E" w:rsidR="00257352" w:rsidRPr="00257352" w:rsidRDefault="00257352" w:rsidP="00257352">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w:t>
      </w:r>
      <w:r>
        <w:rPr>
          <w:rFonts w:ascii="Cambria" w:eastAsia="Times New Roman" w:hAnsi="Cambria"/>
          <w:color w:val="000000" w:themeColor="text1"/>
          <w:sz w:val="24"/>
          <w:szCs w:val="24"/>
        </w:rPr>
        <w:t xml:space="preserve">  </w:t>
      </w:r>
      <w:r w:rsidRPr="00257352">
        <w:rPr>
          <w:rFonts w:ascii="Cambria" w:hAnsi="Cambria"/>
          <w:color w:val="000000" w:themeColor="text1"/>
          <w:sz w:val="24"/>
          <w:szCs w:val="24"/>
        </w:rPr>
        <w:t xml:space="preserve">Introduce new pathways to trades qualifications aimed at HSC-holders and mature-aged workers. New pathways should allow trades training outside the </w:t>
      </w:r>
      <w:r>
        <w:rPr>
          <w:rFonts w:ascii="Cambria" w:hAnsi="Cambria"/>
          <w:color w:val="000000" w:themeColor="text1"/>
          <w:sz w:val="24"/>
          <w:szCs w:val="24"/>
        </w:rPr>
        <w:t>commonly used</w:t>
      </w:r>
      <w:r w:rsidRPr="00257352">
        <w:rPr>
          <w:rFonts w:ascii="Cambria" w:hAnsi="Cambria"/>
          <w:color w:val="000000" w:themeColor="text1"/>
          <w:sz w:val="24"/>
          <w:szCs w:val="24"/>
        </w:rPr>
        <w:t xml:space="preserve"> apprenticeship model. Continue </w:t>
      </w:r>
      <w:r>
        <w:rPr>
          <w:rFonts w:ascii="Cambria" w:hAnsi="Cambria"/>
          <w:color w:val="000000" w:themeColor="text1"/>
          <w:sz w:val="24"/>
          <w:szCs w:val="24"/>
        </w:rPr>
        <w:t xml:space="preserve">the </w:t>
      </w:r>
      <w:r w:rsidRPr="00257352">
        <w:rPr>
          <w:rFonts w:ascii="Cambria" w:hAnsi="Cambria"/>
          <w:color w:val="000000" w:themeColor="text1"/>
          <w:sz w:val="24"/>
          <w:szCs w:val="24"/>
        </w:rPr>
        <w:t>roll out of Trades Skills Pathways Centre</w:t>
      </w:r>
      <w:r>
        <w:rPr>
          <w:rFonts w:ascii="Cambria" w:hAnsi="Cambria"/>
          <w:color w:val="000000" w:themeColor="text1"/>
          <w:sz w:val="24"/>
          <w:szCs w:val="24"/>
        </w:rPr>
        <w:t>s</w:t>
      </w:r>
      <w:r w:rsidRPr="00257352">
        <w:rPr>
          <w:rFonts w:ascii="Cambria" w:hAnsi="Cambria"/>
          <w:color w:val="000000" w:themeColor="text1"/>
          <w:sz w:val="24"/>
          <w:szCs w:val="24"/>
        </w:rPr>
        <w:t xml:space="preserve"> to </w:t>
      </w:r>
      <w:r>
        <w:rPr>
          <w:rFonts w:ascii="Cambria" w:hAnsi="Cambria"/>
          <w:color w:val="000000" w:themeColor="text1"/>
          <w:sz w:val="24"/>
          <w:szCs w:val="24"/>
        </w:rPr>
        <w:t xml:space="preserve">help </w:t>
      </w:r>
      <w:r w:rsidRPr="00257352">
        <w:rPr>
          <w:rFonts w:ascii="Cambria" w:hAnsi="Cambria"/>
          <w:color w:val="000000" w:themeColor="text1"/>
          <w:sz w:val="24"/>
          <w:szCs w:val="24"/>
        </w:rPr>
        <w:t>pilot new pathways in the construction sector.</w:t>
      </w:r>
    </w:p>
    <w:p w14:paraId="4F977EB3" w14:textId="77777777" w:rsidR="00257352" w:rsidRPr="00257352" w:rsidRDefault="00257352" w:rsidP="00257352">
      <w:pPr>
        <w:rPr>
          <w:rFonts w:ascii="Cambria" w:eastAsia="Times New Roman" w:hAnsi="Cambria"/>
          <w:color w:val="000000" w:themeColor="text1"/>
          <w:sz w:val="24"/>
          <w:szCs w:val="24"/>
        </w:rPr>
      </w:pPr>
    </w:p>
    <w:p w14:paraId="0F4DE042" w14:textId="0DCDEA7B" w:rsidR="00D83BAD" w:rsidRPr="00FB5CDC" w:rsidRDefault="00D83BAD" w:rsidP="00D83BAD">
      <w:pPr>
        <w:rPr>
          <w:rFonts w:ascii="Cambria" w:eastAsia="Times New Roman" w:hAnsi="Cambria"/>
          <w:color w:val="000000" w:themeColor="text1"/>
          <w:sz w:val="14"/>
          <w:szCs w:val="14"/>
        </w:rPr>
      </w:pPr>
    </w:p>
    <w:p w14:paraId="78772CEC" w14:textId="41CD71DC" w:rsidR="00257352" w:rsidRPr="002903C8" w:rsidRDefault="00257352" w:rsidP="00D83BAD">
      <w:pPr>
        <w:rPr>
          <w:rFonts w:ascii="Cambria" w:eastAsia="Times New Roman" w:hAnsi="Cambria"/>
          <w:color w:val="000000" w:themeColor="text1"/>
          <w:sz w:val="12"/>
          <w:szCs w:val="12"/>
          <w:u w:val="single"/>
        </w:rPr>
      </w:pPr>
    </w:p>
    <w:p w14:paraId="0195DAB8" w14:textId="77777777" w:rsidR="00BD73B9" w:rsidRPr="00DB7E90" w:rsidRDefault="00BD73B9" w:rsidP="00D83BAD">
      <w:pPr>
        <w:rPr>
          <w:rFonts w:ascii="Cambria" w:eastAsia="Times New Roman" w:hAnsi="Cambria"/>
          <w:color w:val="000000" w:themeColor="text1"/>
          <w:sz w:val="12"/>
          <w:szCs w:val="12"/>
          <w:u w:val="single"/>
        </w:rPr>
      </w:pPr>
    </w:p>
    <w:p w14:paraId="0B0B4A72" w14:textId="72130C78" w:rsidR="00D83BAD" w:rsidRPr="00C74F08" w:rsidRDefault="00D83BAD" w:rsidP="00D83BAD">
      <w:pPr>
        <w:rPr>
          <w:rFonts w:ascii="Cambria" w:eastAsia="Times New Roman" w:hAnsi="Cambria"/>
          <w:color w:val="000000" w:themeColor="text1"/>
          <w:sz w:val="24"/>
          <w:szCs w:val="24"/>
          <w:u w:val="single"/>
        </w:rPr>
      </w:pPr>
      <w:r w:rsidRPr="00C74F08">
        <w:rPr>
          <w:rFonts w:ascii="Cambria" w:eastAsia="Times New Roman" w:hAnsi="Cambria"/>
          <w:color w:val="000000" w:themeColor="text1"/>
          <w:sz w:val="24"/>
          <w:szCs w:val="24"/>
          <w:u w:val="single"/>
        </w:rPr>
        <w:t>As outlined by the former Productivity Commissioner Professor Gary Banks in his 2012 ‘productivity to do list</w:t>
      </w:r>
      <w:r w:rsidR="00257352">
        <w:rPr>
          <w:rFonts w:ascii="Cambria" w:eastAsia="Times New Roman" w:hAnsi="Cambria"/>
          <w:color w:val="000000" w:themeColor="text1"/>
          <w:sz w:val="24"/>
          <w:szCs w:val="24"/>
          <w:u w:val="single"/>
        </w:rPr>
        <w:t>’</w:t>
      </w:r>
      <w:r w:rsidRPr="00C74F08">
        <w:rPr>
          <w:rFonts w:ascii="Cambria" w:eastAsia="Times New Roman" w:hAnsi="Cambria"/>
          <w:color w:val="000000" w:themeColor="text1"/>
          <w:sz w:val="24"/>
          <w:szCs w:val="24"/>
          <w:u w:val="single"/>
        </w:rPr>
        <w:t xml:space="preserve"> major speech:</w:t>
      </w:r>
    </w:p>
    <w:p w14:paraId="71ABF301" w14:textId="77777777" w:rsidR="00D83BAD" w:rsidRPr="00D83BAD" w:rsidRDefault="00D83BAD" w:rsidP="00D83BAD">
      <w:pPr>
        <w:rPr>
          <w:rFonts w:ascii="Cambria" w:eastAsia="Times New Roman" w:hAnsi="Cambria"/>
          <w:color w:val="000000" w:themeColor="text1"/>
          <w:sz w:val="24"/>
          <w:szCs w:val="24"/>
        </w:rPr>
      </w:pPr>
    </w:p>
    <w:p w14:paraId="4B339BD4" w14:textId="6E3006A8" w:rsidR="00D83BAD" w:rsidRDefault="00D83BAD" w:rsidP="00D83BAD">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 xml:space="preserve">• </w:t>
      </w:r>
      <w:r>
        <w:rPr>
          <w:rFonts w:ascii="Cambria" w:eastAsia="Times New Roman" w:hAnsi="Cambria"/>
          <w:color w:val="000000" w:themeColor="text1"/>
          <w:sz w:val="24"/>
          <w:szCs w:val="24"/>
        </w:rPr>
        <w:t xml:space="preserve"> </w:t>
      </w:r>
      <w:r w:rsidRPr="00D83BAD">
        <w:rPr>
          <w:rFonts w:ascii="Cambria" w:eastAsia="Times New Roman" w:hAnsi="Cambria"/>
          <w:color w:val="000000" w:themeColor="text1"/>
          <w:sz w:val="24"/>
          <w:szCs w:val="24"/>
        </w:rPr>
        <w:t>Re-focus early education programs on disadvantaged children (PC 2011b). It is these children who most need institutional support and for whom empirical studies show the biggest gains from participation in pre-school.</w:t>
      </w:r>
    </w:p>
    <w:p w14:paraId="61580C75" w14:textId="77777777" w:rsidR="00D83BAD" w:rsidRPr="00D83BAD" w:rsidRDefault="00D83BAD" w:rsidP="00D83BAD">
      <w:pPr>
        <w:rPr>
          <w:rFonts w:ascii="Cambria" w:eastAsia="Times New Roman" w:hAnsi="Cambria"/>
          <w:color w:val="000000" w:themeColor="text1"/>
          <w:sz w:val="24"/>
          <w:szCs w:val="24"/>
        </w:rPr>
      </w:pPr>
    </w:p>
    <w:p w14:paraId="15EDF87F" w14:textId="437C52C4" w:rsidR="00D83BAD" w:rsidRDefault="00D83BAD" w:rsidP="00D83BAD">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 xml:space="preserve">• </w:t>
      </w:r>
      <w:r>
        <w:rPr>
          <w:rFonts w:ascii="Cambria" w:eastAsia="Times New Roman" w:hAnsi="Cambria"/>
          <w:color w:val="000000" w:themeColor="text1"/>
          <w:sz w:val="24"/>
          <w:szCs w:val="24"/>
        </w:rPr>
        <w:t xml:space="preserve"> </w:t>
      </w:r>
      <w:r w:rsidRPr="00D83BAD">
        <w:rPr>
          <w:rFonts w:ascii="Cambria" w:eastAsia="Times New Roman" w:hAnsi="Cambria"/>
          <w:color w:val="000000" w:themeColor="text1"/>
          <w:sz w:val="24"/>
          <w:szCs w:val="24"/>
        </w:rPr>
        <w:t>Make greater use of salary differentials to attract and retain quality teachers in disciplines where there are persistent shortages (maths, science, IT) and in disadvantaged and remote areas (PC 2012a).</w:t>
      </w:r>
    </w:p>
    <w:p w14:paraId="5FD74C26" w14:textId="77777777" w:rsidR="00D83BAD" w:rsidRPr="00D83BAD" w:rsidRDefault="00D83BAD" w:rsidP="00D83BAD">
      <w:pPr>
        <w:rPr>
          <w:rFonts w:ascii="Cambria" w:eastAsia="Times New Roman" w:hAnsi="Cambria"/>
          <w:color w:val="000000" w:themeColor="text1"/>
          <w:sz w:val="24"/>
          <w:szCs w:val="24"/>
        </w:rPr>
      </w:pPr>
    </w:p>
    <w:p w14:paraId="6562E9DD" w14:textId="13800D3C" w:rsidR="00D83BAD" w:rsidRDefault="00D83BAD" w:rsidP="00D83BAD">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 xml:space="preserve">• </w:t>
      </w:r>
      <w:r>
        <w:rPr>
          <w:rFonts w:ascii="Cambria" w:eastAsia="Times New Roman" w:hAnsi="Cambria"/>
          <w:color w:val="000000" w:themeColor="text1"/>
          <w:sz w:val="24"/>
          <w:szCs w:val="24"/>
        </w:rPr>
        <w:t xml:space="preserve"> </w:t>
      </w:r>
      <w:r w:rsidRPr="00D83BAD">
        <w:rPr>
          <w:rFonts w:ascii="Cambria" w:eastAsia="Times New Roman" w:hAnsi="Cambria"/>
          <w:color w:val="000000" w:themeColor="text1"/>
          <w:sz w:val="24"/>
          <w:szCs w:val="24"/>
        </w:rPr>
        <w:t>Devolve and enhance performance appraisal for teachers, with principals having the authority to hire the best teachers and fire the worst ones (PC 2012a).</w:t>
      </w:r>
    </w:p>
    <w:p w14:paraId="1BF7D098" w14:textId="77777777" w:rsidR="00D83BAD" w:rsidRPr="00D83BAD" w:rsidRDefault="00D83BAD" w:rsidP="00D83BAD">
      <w:pPr>
        <w:rPr>
          <w:rFonts w:ascii="Cambria" w:eastAsia="Times New Roman" w:hAnsi="Cambria"/>
          <w:color w:val="000000" w:themeColor="text1"/>
          <w:sz w:val="24"/>
          <w:szCs w:val="24"/>
        </w:rPr>
      </w:pPr>
    </w:p>
    <w:p w14:paraId="1EB2B94D" w14:textId="32887D15" w:rsidR="00D83BAD" w:rsidRDefault="00D83BAD" w:rsidP="00D83BAD">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 xml:space="preserve">• </w:t>
      </w:r>
      <w:r>
        <w:rPr>
          <w:rFonts w:ascii="Cambria" w:eastAsia="Times New Roman" w:hAnsi="Cambria"/>
          <w:color w:val="000000" w:themeColor="text1"/>
          <w:sz w:val="24"/>
          <w:szCs w:val="24"/>
        </w:rPr>
        <w:t xml:space="preserve"> </w:t>
      </w:r>
      <w:r w:rsidRPr="00D83BAD">
        <w:rPr>
          <w:rFonts w:ascii="Cambria" w:eastAsia="Times New Roman" w:hAnsi="Cambria"/>
          <w:color w:val="000000" w:themeColor="text1"/>
          <w:sz w:val="24"/>
          <w:szCs w:val="24"/>
        </w:rPr>
        <w:t>Modify industrial relations arrangements for schools and VET colleges to allow greater variation in remuneration and conditions, more flexibility in hiring to meet skill needs and more effective management of under-performance (PC 2011e, 2012a).</w:t>
      </w:r>
    </w:p>
    <w:p w14:paraId="579F056F" w14:textId="77777777" w:rsidR="00D83BAD" w:rsidRPr="00D83BAD" w:rsidRDefault="00D83BAD" w:rsidP="00D83BAD">
      <w:pPr>
        <w:rPr>
          <w:rFonts w:ascii="Cambria" w:eastAsia="Times New Roman" w:hAnsi="Cambria"/>
          <w:color w:val="000000" w:themeColor="text1"/>
          <w:sz w:val="24"/>
          <w:szCs w:val="24"/>
        </w:rPr>
      </w:pPr>
    </w:p>
    <w:p w14:paraId="497B75AC" w14:textId="393350A4" w:rsidR="00D83BAD" w:rsidRDefault="00D83BAD" w:rsidP="00D83BAD">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 xml:space="preserve">• </w:t>
      </w:r>
      <w:r>
        <w:rPr>
          <w:rFonts w:ascii="Cambria" w:eastAsia="Times New Roman" w:hAnsi="Cambria"/>
          <w:color w:val="000000" w:themeColor="text1"/>
          <w:sz w:val="24"/>
          <w:szCs w:val="24"/>
        </w:rPr>
        <w:t xml:space="preserve"> </w:t>
      </w:r>
      <w:r w:rsidRPr="00D83BAD">
        <w:rPr>
          <w:rFonts w:ascii="Cambria" w:eastAsia="Times New Roman" w:hAnsi="Cambria"/>
          <w:color w:val="000000" w:themeColor="text1"/>
          <w:sz w:val="24"/>
          <w:szCs w:val="24"/>
        </w:rPr>
        <w:t>Raise required ‘threshold scores’ for school teachers and qualifications required for VET practitioners (PC 2012a).</w:t>
      </w:r>
    </w:p>
    <w:p w14:paraId="4671AB41" w14:textId="77777777" w:rsidR="00D83BAD" w:rsidRPr="00D83BAD" w:rsidRDefault="00D83BAD" w:rsidP="00D83BAD">
      <w:pPr>
        <w:rPr>
          <w:rFonts w:ascii="Cambria" w:eastAsia="Times New Roman" w:hAnsi="Cambria"/>
          <w:color w:val="000000" w:themeColor="text1"/>
          <w:sz w:val="24"/>
          <w:szCs w:val="24"/>
        </w:rPr>
      </w:pPr>
    </w:p>
    <w:p w14:paraId="0FB92D12" w14:textId="62E88233" w:rsidR="00D83BAD" w:rsidRPr="000F4928" w:rsidRDefault="00D83BAD" w:rsidP="00760053">
      <w:pPr>
        <w:rPr>
          <w:rFonts w:ascii="Cambria" w:eastAsia="Times New Roman" w:hAnsi="Cambria"/>
          <w:color w:val="000000" w:themeColor="text1"/>
          <w:sz w:val="24"/>
          <w:szCs w:val="24"/>
        </w:rPr>
      </w:pPr>
      <w:r w:rsidRPr="00D83BAD">
        <w:rPr>
          <w:rFonts w:ascii="Cambria" w:eastAsia="Times New Roman" w:hAnsi="Cambria"/>
          <w:color w:val="000000" w:themeColor="text1"/>
          <w:sz w:val="24"/>
          <w:szCs w:val="24"/>
        </w:rPr>
        <w:t xml:space="preserve">• </w:t>
      </w:r>
      <w:r>
        <w:rPr>
          <w:rFonts w:ascii="Cambria" w:eastAsia="Times New Roman" w:hAnsi="Cambria"/>
          <w:color w:val="000000" w:themeColor="text1"/>
          <w:sz w:val="24"/>
          <w:szCs w:val="24"/>
        </w:rPr>
        <w:t xml:space="preserve"> </w:t>
      </w:r>
      <w:r w:rsidRPr="00D83BAD">
        <w:rPr>
          <w:rFonts w:ascii="Cambria" w:eastAsia="Times New Roman" w:hAnsi="Cambria"/>
          <w:color w:val="000000" w:themeColor="text1"/>
          <w:sz w:val="24"/>
          <w:szCs w:val="24"/>
        </w:rPr>
        <w:t>Strengthen the independent validation and auditing of service providers to ensure they deliver to the standards needed for proper skill acquisition and advancement (PC 2011b, c).</w:t>
      </w:r>
    </w:p>
    <w:p w14:paraId="59F9930A" w14:textId="568AC32B" w:rsidR="00D83BAD" w:rsidRDefault="00D83BAD" w:rsidP="00760053">
      <w:pPr>
        <w:rPr>
          <w:rFonts w:ascii="Cambria" w:hAnsi="Cambria"/>
          <w:b/>
          <w:bCs/>
          <w:sz w:val="52"/>
          <w:szCs w:val="52"/>
        </w:rPr>
      </w:pPr>
    </w:p>
    <w:p w14:paraId="246E2EFA" w14:textId="01D4D3C2" w:rsidR="00D83BAD" w:rsidRDefault="00D83BAD" w:rsidP="00760053">
      <w:pPr>
        <w:rPr>
          <w:rFonts w:ascii="Cambria" w:hAnsi="Cambria"/>
          <w:b/>
          <w:bCs/>
          <w:sz w:val="52"/>
          <w:szCs w:val="52"/>
        </w:rPr>
      </w:pPr>
    </w:p>
    <w:p w14:paraId="5CCC7C03" w14:textId="163A3DE8" w:rsidR="00D83BAD" w:rsidRDefault="00D83BAD" w:rsidP="00760053">
      <w:pPr>
        <w:rPr>
          <w:rFonts w:ascii="Cambria" w:hAnsi="Cambria"/>
          <w:b/>
          <w:bCs/>
          <w:sz w:val="52"/>
          <w:szCs w:val="52"/>
        </w:rPr>
      </w:pPr>
    </w:p>
    <w:p w14:paraId="5365B1B1" w14:textId="7F5EA6EB" w:rsidR="00C74F08" w:rsidRDefault="00C74F08" w:rsidP="00760053">
      <w:pPr>
        <w:rPr>
          <w:rFonts w:ascii="Cambria" w:hAnsi="Cambria"/>
          <w:b/>
          <w:bCs/>
          <w:sz w:val="52"/>
          <w:szCs w:val="52"/>
        </w:rPr>
      </w:pPr>
    </w:p>
    <w:p w14:paraId="6D367A7B" w14:textId="5E05BD4A" w:rsidR="00C74F08" w:rsidRDefault="00C74F08" w:rsidP="00760053">
      <w:pPr>
        <w:rPr>
          <w:rFonts w:ascii="Cambria" w:hAnsi="Cambria"/>
          <w:b/>
          <w:bCs/>
          <w:sz w:val="52"/>
          <w:szCs w:val="52"/>
        </w:rPr>
      </w:pPr>
    </w:p>
    <w:p w14:paraId="1D3B9C6C" w14:textId="12EC9B3A" w:rsidR="00C74F08" w:rsidRDefault="00C74F08" w:rsidP="00760053">
      <w:pPr>
        <w:rPr>
          <w:rFonts w:ascii="Cambria" w:hAnsi="Cambria"/>
          <w:b/>
          <w:bCs/>
          <w:sz w:val="52"/>
          <w:szCs w:val="52"/>
        </w:rPr>
      </w:pPr>
    </w:p>
    <w:p w14:paraId="1A0BB832" w14:textId="4EA60B83" w:rsidR="00C74F08" w:rsidRDefault="00C74F08" w:rsidP="00760053">
      <w:pPr>
        <w:rPr>
          <w:rFonts w:ascii="Cambria" w:hAnsi="Cambria"/>
          <w:b/>
          <w:bCs/>
          <w:sz w:val="52"/>
          <w:szCs w:val="52"/>
        </w:rPr>
      </w:pPr>
    </w:p>
    <w:p w14:paraId="53148704" w14:textId="558C89E8" w:rsidR="00C74F08" w:rsidRDefault="00C74F08" w:rsidP="00760053">
      <w:pPr>
        <w:rPr>
          <w:rFonts w:ascii="Cambria" w:hAnsi="Cambria"/>
          <w:b/>
          <w:bCs/>
          <w:sz w:val="52"/>
          <w:szCs w:val="52"/>
        </w:rPr>
      </w:pPr>
    </w:p>
    <w:p w14:paraId="0B9360E0" w14:textId="2FF831D1" w:rsidR="00C74F08" w:rsidRDefault="00C74F08" w:rsidP="00760053">
      <w:pPr>
        <w:rPr>
          <w:rFonts w:ascii="Cambria" w:hAnsi="Cambria"/>
          <w:b/>
          <w:bCs/>
          <w:sz w:val="52"/>
          <w:szCs w:val="52"/>
        </w:rPr>
      </w:pPr>
    </w:p>
    <w:p w14:paraId="5F9BDA7E" w14:textId="7919FD1F" w:rsidR="00C74F08" w:rsidRDefault="00C74F08" w:rsidP="00760053">
      <w:pPr>
        <w:rPr>
          <w:rFonts w:ascii="Cambria" w:hAnsi="Cambria"/>
          <w:b/>
          <w:bCs/>
          <w:sz w:val="52"/>
          <w:szCs w:val="52"/>
        </w:rPr>
      </w:pPr>
    </w:p>
    <w:p w14:paraId="751076EF" w14:textId="13AFA597" w:rsidR="00C74F08" w:rsidRDefault="00C74F08" w:rsidP="00760053">
      <w:pPr>
        <w:rPr>
          <w:rFonts w:ascii="Cambria" w:hAnsi="Cambria"/>
          <w:b/>
          <w:bCs/>
          <w:sz w:val="52"/>
          <w:szCs w:val="52"/>
        </w:rPr>
      </w:pPr>
    </w:p>
    <w:p w14:paraId="2A197285" w14:textId="77777777" w:rsidR="00C74F08" w:rsidRPr="00FB5CDC" w:rsidRDefault="00C74F08" w:rsidP="00760053">
      <w:pPr>
        <w:rPr>
          <w:rFonts w:ascii="Cambria" w:hAnsi="Cambria"/>
          <w:b/>
          <w:bCs/>
          <w:sz w:val="20"/>
          <w:szCs w:val="20"/>
        </w:rPr>
      </w:pPr>
    </w:p>
    <w:p w14:paraId="1FA269C2" w14:textId="77777777" w:rsidR="00FB5CDC" w:rsidRPr="002903C8" w:rsidRDefault="00FB5CDC" w:rsidP="00760053">
      <w:pPr>
        <w:rPr>
          <w:rFonts w:ascii="Cambria" w:hAnsi="Cambria"/>
          <w:b/>
          <w:bCs/>
          <w:sz w:val="30"/>
          <w:szCs w:val="30"/>
        </w:rPr>
      </w:pPr>
    </w:p>
    <w:p w14:paraId="41B98368" w14:textId="77777777" w:rsidR="00FB5CDC" w:rsidRPr="002903C8" w:rsidRDefault="00FB5CDC" w:rsidP="00760053">
      <w:pPr>
        <w:rPr>
          <w:rFonts w:ascii="Cambria" w:hAnsi="Cambria"/>
          <w:b/>
          <w:bCs/>
          <w:sz w:val="34"/>
          <w:szCs w:val="34"/>
        </w:rPr>
      </w:pPr>
    </w:p>
    <w:p w14:paraId="7EADBE93" w14:textId="34BFEB7A" w:rsidR="00DF4DCB" w:rsidRPr="00760053" w:rsidRDefault="00B5718C" w:rsidP="00760053">
      <w:pPr>
        <w:rPr>
          <w:rFonts w:ascii="Cambria" w:eastAsia="Times New Roman" w:hAnsi="Cambria"/>
          <w:color w:val="000000" w:themeColor="text1"/>
          <w:sz w:val="24"/>
          <w:szCs w:val="24"/>
        </w:rPr>
      </w:pPr>
      <w:r>
        <w:rPr>
          <w:rFonts w:ascii="Cambria" w:hAnsi="Cambria"/>
          <w:b/>
          <w:bCs/>
          <w:sz w:val="66"/>
          <w:szCs w:val="66"/>
        </w:rPr>
        <w:t>References</w:t>
      </w:r>
    </w:p>
    <w:p w14:paraId="6C2B0086" w14:textId="437C30F2" w:rsidR="00FB5CDC" w:rsidRPr="00FB5CDC" w:rsidRDefault="00FB5CDC" w:rsidP="00FB5CDC">
      <w:pPr>
        <w:pStyle w:val="Heading1"/>
        <w:spacing w:before="0" w:after="300"/>
        <w:rPr>
          <w:rFonts w:ascii="Arial" w:hAnsi="Arial" w:cs="Arial"/>
          <w:color w:val="000000" w:themeColor="text1"/>
          <w:spacing w:val="-15"/>
          <w:sz w:val="36"/>
          <w:szCs w:val="36"/>
        </w:rPr>
      </w:pPr>
    </w:p>
    <w:p w14:paraId="5EA990DA" w14:textId="4206EC26" w:rsidR="001729A9" w:rsidRPr="001729A9" w:rsidRDefault="001729A9" w:rsidP="001729A9">
      <w:pPr>
        <w:pStyle w:val="Heading1"/>
        <w:rPr>
          <w:rFonts w:ascii="Cambria" w:hAnsi="Cambria"/>
          <w:color w:val="000000" w:themeColor="text1"/>
          <w:spacing w:val="7"/>
          <w:sz w:val="24"/>
          <w:szCs w:val="24"/>
        </w:rPr>
      </w:pPr>
      <w:r w:rsidRPr="001729A9">
        <w:rPr>
          <w:rFonts w:ascii="Cambria" w:hAnsi="Cambria" w:cs="Arial"/>
          <w:color w:val="000000" w:themeColor="text1"/>
          <w:sz w:val="24"/>
          <w:szCs w:val="24"/>
          <w:shd w:val="clear" w:color="auto" w:fill="FFFFFF"/>
        </w:rPr>
        <w:t xml:space="preserve">Banks G, </w:t>
      </w:r>
      <w:r>
        <w:rPr>
          <w:rFonts w:ascii="Cambria" w:hAnsi="Cambria" w:cs="Arial"/>
          <w:color w:val="000000" w:themeColor="text1"/>
          <w:sz w:val="24"/>
          <w:szCs w:val="24"/>
          <w:shd w:val="clear" w:color="auto" w:fill="FFFFFF"/>
        </w:rPr>
        <w:t>‘</w:t>
      </w:r>
      <w:r w:rsidRPr="001729A9">
        <w:rPr>
          <w:rFonts w:ascii="Cambria" w:hAnsi="Cambria"/>
          <w:i/>
          <w:iCs/>
          <w:color w:val="000000" w:themeColor="text1"/>
          <w:spacing w:val="7"/>
          <w:sz w:val="24"/>
          <w:szCs w:val="24"/>
        </w:rPr>
        <w:t>Productivity Policies: the 'to do' list</w:t>
      </w:r>
      <w:r>
        <w:rPr>
          <w:rFonts w:ascii="Cambria" w:hAnsi="Cambria"/>
          <w:i/>
          <w:iCs/>
          <w:color w:val="000000" w:themeColor="text1"/>
          <w:spacing w:val="7"/>
          <w:sz w:val="24"/>
          <w:szCs w:val="24"/>
        </w:rPr>
        <w:t>’</w:t>
      </w:r>
      <w:r w:rsidRPr="001729A9">
        <w:rPr>
          <w:rFonts w:ascii="Cambria" w:hAnsi="Cambria"/>
          <w:color w:val="000000" w:themeColor="text1"/>
          <w:spacing w:val="7"/>
          <w:sz w:val="24"/>
          <w:szCs w:val="24"/>
        </w:rPr>
        <w:t xml:space="preserve">, </w:t>
      </w:r>
      <w:r w:rsidRPr="001729A9">
        <w:rPr>
          <w:rFonts w:ascii="Cambria" w:hAnsi="Cambria" w:cs="Open Sans"/>
          <w:color w:val="000000" w:themeColor="text1"/>
          <w:spacing w:val="6"/>
          <w:sz w:val="24"/>
          <w:szCs w:val="24"/>
        </w:rPr>
        <w:t xml:space="preserve">Economic and Social Outlook Conference, </w:t>
      </w:r>
      <w:r>
        <w:rPr>
          <w:rFonts w:ascii="Cambria" w:hAnsi="Cambria" w:cs="Open Sans"/>
          <w:color w:val="000000" w:themeColor="text1"/>
          <w:spacing w:val="6"/>
          <w:sz w:val="24"/>
          <w:szCs w:val="24"/>
        </w:rPr>
        <w:t>‘Se</w:t>
      </w:r>
      <w:r w:rsidRPr="001729A9">
        <w:rPr>
          <w:rFonts w:ascii="Cambria" w:hAnsi="Cambria" w:cs="Open Sans"/>
          <w:color w:val="000000" w:themeColor="text1"/>
          <w:spacing w:val="6"/>
          <w:sz w:val="24"/>
          <w:szCs w:val="24"/>
        </w:rPr>
        <w:t>curing the Futu</w:t>
      </w:r>
      <w:r>
        <w:rPr>
          <w:rFonts w:ascii="Cambria" w:hAnsi="Cambria" w:cs="Open Sans"/>
          <w:color w:val="000000" w:themeColor="text1"/>
          <w:spacing w:val="6"/>
          <w:sz w:val="24"/>
          <w:szCs w:val="24"/>
        </w:rPr>
        <w:t xml:space="preserve">re’, </w:t>
      </w:r>
      <w:r w:rsidRPr="001729A9">
        <w:rPr>
          <w:rFonts w:ascii="Cambria" w:hAnsi="Cambria" w:cs="Open Sans"/>
          <w:color w:val="000000" w:themeColor="text1"/>
          <w:spacing w:val="6"/>
          <w:sz w:val="24"/>
          <w:szCs w:val="24"/>
        </w:rPr>
        <w:t xml:space="preserve">Melbourne, 1 November </w:t>
      </w:r>
      <w:r>
        <w:rPr>
          <w:rFonts w:ascii="Cambria" w:hAnsi="Cambria" w:cs="Open Sans"/>
          <w:color w:val="000000" w:themeColor="text1"/>
          <w:spacing w:val="6"/>
          <w:sz w:val="24"/>
          <w:szCs w:val="24"/>
        </w:rPr>
        <w:t>2012</w:t>
      </w:r>
      <w:r w:rsidRPr="001729A9">
        <w:rPr>
          <w:rFonts w:ascii="Cambria" w:hAnsi="Cambria" w:cs="Open Sans"/>
          <w:color w:val="000000" w:themeColor="text1"/>
          <w:spacing w:val="6"/>
          <w:sz w:val="24"/>
          <w:szCs w:val="24"/>
        </w:rPr>
        <w:t>.</w:t>
      </w:r>
    </w:p>
    <w:p w14:paraId="6DDBDEB6" w14:textId="77777777" w:rsidR="001729A9" w:rsidRDefault="001729A9" w:rsidP="007235BC">
      <w:pPr>
        <w:ind w:right="379"/>
        <w:rPr>
          <w:rFonts w:ascii="Cambria" w:hAnsi="Cambria" w:cs="Arial"/>
          <w:color w:val="000000" w:themeColor="text1"/>
          <w:sz w:val="24"/>
          <w:szCs w:val="24"/>
          <w:shd w:val="clear" w:color="auto" w:fill="FFFFFF"/>
        </w:rPr>
      </w:pPr>
    </w:p>
    <w:p w14:paraId="686D03AD" w14:textId="6B591BFB" w:rsidR="00FB5CDC" w:rsidRPr="00FB5CDC" w:rsidRDefault="00FB5CDC" w:rsidP="007235BC">
      <w:pPr>
        <w:ind w:right="379"/>
        <w:rPr>
          <w:rFonts w:ascii="Cambria" w:eastAsia="Times New Roman" w:hAnsi="Cambria"/>
          <w:color w:val="000000" w:themeColor="text1"/>
          <w:sz w:val="24"/>
          <w:szCs w:val="24"/>
        </w:rPr>
      </w:pPr>
      <w:r w:rsidRPr="00FB5CDC">
        <w:rPr>
          <w:rFonts w:ascii="Cambria" w:hAnsi="Cambria" w:cs="Arial"/>
          <w:color w:val="000000" w:themeColor="text1"/>
          <w:sz w:val="24"/>
          <w:szCs w:val="24"/>
          <w:shd w:val="clear" w:color="auto" w:fill="FFFFFF"/>
        </w:rPr>
        <w:t>NSW Productivity Commission White Paper 2021, </w:t>
      </w:r>
      <w:r>
        <w:rPr>
          <w:rFonts w:ascii="Cambria" w:hAnsi="Cambria" w:cs="Arial"/>
          <w:color w:val="000000" w:themeColor="text1"/>
          <w:sz w:val="24"/>
          <w:szCs w:val="24"/>
          <w:shd w:val="clear" w:color="auto" w:fill="FFFFFF"/>
        </w:rPr>
        <w:t>‘</w:t>
      </w:r>
      <w:r w:rsidRPr="00FB5CDC">
        <w:rPr>
          <w:rStyle w:val="Emphasis"/>
          <w:rFonts w:ascii="Cambria" w:hAnsi="Cambria" w:cs="Arial"/>
          <w:color w:val="000000" w:themeColor="text1"/>
          <w:sz w:val="24"/>
          <w:szCs w:val="24"/>
          <w:shd w:val="clear" w:color="auto" w:fill="FFFFFF"/>
        </w:rPr>
        <w:t>Rebooting the economy</w:t>
      </w:r>
      <w:r>
        <w:rPr>
          <w:rStyle w:val="Emphasis"/>
          <w:rFonts w:ascii="Cambria" w:hAnsi="Cambria" w:cs="Arial"/>
          <w:color w:val="000000" w:themeColor="text1"/>
          <w:sz w:val="24"/>
          <w:szCs w:val="24"/>
          <w:shd w:val="clear" w:color="auto" w:fill="FFFFFF"/>
        </w:rPr>
        <w:t>’</w:t>
      </w:r>
      <w:r>
        <w:rPr>
          <w:rFonts w:ascii="Cambria" w:hAnsi="Cambria" w:cs="Arial"/>
          <w:color w:val="000000" w:themeColor="text1"/>
          <w:sz w:val="24"/>
          <w:szCs w:val="24"/>
          <w:shd w:val="clear" w:color="auto" w:fill="FFFFFF"/>
        </w:rPr>
        <w:t xml:space="preserve">, 31 </w:t>
      </w:r>
      <w:r w:rsidRPr="00FB5CDC">
        <w:rPr>
          <w:rFonts w:ascii="Cambria" w:hAnsi="Cambria" w:cs="Arial"/>
          <w:color w:val="000000" w:themeColor="text1"/>
          <w:sz w:val="24"/>
          <w:szCs w:val="24"/>
          <w:shd w:val="clear" w:color="auto" w:fill="FFFFFF"/>
        </w:rPr>
        <w:t>May 2021.</w:t>
      </w:r>
    </w:p>
    <w:p w14:paraId="70808E52" w14:textId="77777777" w:rsidR="00FB5CDC" w:rsidRPr="00B34C05" w:rsidRDefault="00FB5CDC" w:rsidP="007235BC">
      <w:pPr>
        <w:ind w:right="379"/>
        <w:rPr>
          <w:rFonts w:ascii="Cambria" w:eastAsia="Times New Roman" w:hAnsi="Cambria"/>
          <w:color w:val="000000" w:themeColor="text1"/>
          <w:sz w:val="24"/>
          <w:szCs w:val="24"/>
        </w:rPr>
      </w:pPr>
    </w:p>
    <w:p w14:paraId="32335F35" w14:textId="6EC6572A" w:rsidR="0025261A" w:rsidRPr="00C2408C" w:rsidRDefault="00C2408C" w:rsidP="00FB5CDC">
      <w:pPr>
        <w:ind w:right="95"/>
        <w:rPr>
          <w:rFonts w:ascii="Cambria" w:hAnsi="Cambria" w:cs="Arial"/>
          <w:color w:val="000000" w:themeColor="text1"/>
          <w:sz w:val="24"/>
          <w:szCs w:val="24"/>
        </w:rPr>
      </w:pPr>
      <w:r w:rsidRPr="00C2408C">
        <w:rPr>
          <w:rFonts w:ascii="Cambria" w:hAnsi="Cambria"/>
          <w:i/>
          <w:iCs/>
          <w:color w:val="000000" w:themeColor="text1"/>
          <w:sz w:val="24"/>
          <w:szCs w:val="24"/>
        </w:rPr>
        <w:t>Through Growth to Achievement Report of the Review to Achieve Educational Excellence in Australian Schools</w:t>
      </w:r>
      <w:r w:rsidRPr="00C2408C">
        <w:rPr>
          <w:rFonts w:ascii="Cambria" w:hAnsi="Cambria"/>
          <w:color w:val="000000" w:themeColor="text1"/>
          <w:sz w:val="24"/>
          <w:szCs w:val="24"/>
        </w:rPr>
        <w:t xml:space="preserve">, </w:t>
      </w:r>
      <w:r w:rsidR="00FB5CDC">
        <w:rPr>
          <w:rFonts w:ascii="Cambria" w:hAnsi="Cambria"/>
          <w:color w:val="000000" w:themeColor="text1"/>
          <w:sz w:val="24"/>
          <w:szCs w:val="24"/>
        </w:rPr>
        <w:t xml:space="preserve">David Gonski, </w:t>
      </w:r>
      <w:r w:rsidR="00E04062">
        <w:rPr>
          <w:rFonts w:ascii="Cambria" w:hAnsi="Cambria"/>
          <w:color w:val="000000" w:themeColor="text1"/>
          <w:sz w:val="24"/>
          <w:szCs w:val="24"/>
        </w:rPr>
        <w:t xml:space="preserve">Final Report and Recommendations, </w:t>
      </w:r>
      <w:r w:rsidR="00FB5CDC">
        <w:rPr>
          <w:rFonts w:ascii="Cambria" w:hAnsi="Cambria"/>
          <w:color w:val="000000" w:themeColor="text1"/>
          <w:sz w:val="24"/>
          <w:szCs w:val="24"/>
        </w:rPr>
        <w:t xml:space="preserve">Parliament House, </w:t>
      </w:r>
      <w:r w:rsidRPr="00C2408C">
        <w:rPr>
          <w:rFonts w:ascii="Cambria" w:hAnsi="Cambria"/>
          <w:color w:val="000000" w:themeColor="text1"/>
          <w:sz w:val="24"/>
          <w:szCs w:val="24"/>
        </w:rPr>
        <w:t>Canberra, March 2018.</w:t>
      </w:r>
    </w:p>
    <w:sectPr w:rsidR="0025261A" w:rsidRPr="00C2408C" w:rsidSect="006051E2">
      <w:footerReference w:type="default" r:id="rId20"/>
      <w:pgSz w:w="11906" w:h="16838"/>
      <w:pgMar w:top="907" w:right="1440" w:bottom="907" w:left="1440" w:header="709" w:footer="227" w:gutter="0"/>
      <w:pgBorders w:offsetFrom="page">
        <w:top w:val="single" w:sz="8" w:space="24" w:color="auto"/>
        <w:left w:val="single" w:sz="8" w:space="24" w:color="auto"/>
        <w:bottom w:val="single" w:sz="8" w:space="24" w:color="auto"/>
        <w:right w:val="single" w:sz="8" w:space="24" w:color="auto"/>
      </w:pgBorders>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52D8B" w14:textId="77777777" w:rsidR="003B2A02" w:rsidRDefault="003B2A02" w:rsidP="009A0ECD">
      <w:r>
        <w:separator/>
      </w:r>
    </w:p>
  </w:endnote>
  <w:endnote w:type="continuationSeparator" w:id="0">
    <w:p w14:paraId="49D8519D" w14:textId="77777777" w:rsidR="003B2A02" w:rsidRDefault="003B2A02" w:rsidP="009A0E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8140298"/>
      <w:docPartObj>
        <w:docPartGallery w:val="Page Numbers (Bottom of Page)"/>
        <w:docPartUnique/>
      </w:docPartObj>
    </w:sdtPr>
    <w:sdtEndPr>
      <w:rPr>
        <w:noProof/>
      </w:rPr>
    </w:sdtEndPr>
    <w:sdtContent>
      <w:p w14:paraId="057BA09C" w14:textId="479DED39" w:rsidR="00E21C5D" w:rsidRDefault="00E21C5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DB6C24" w14:textId="77777777" w:rsidR="00E21C5D" w:rsidRDefault="00E21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7824A" w14:textId="77777777" w:rsidR="003B2A02" w:rsidRDefault="003B2A02" w:rsidP="009A0ECD">
      <w:r>
        <w:separator/>
      </w:r>
    </w:p>
  </w:footnote>
  <w:footnote w:type="continuationSeparator" w:id="0">
    <w:p w14:paraId="42F2814C" w14:textId="77777777" w:rsidR="003B2A02" w:rsidRDefault="003B2A02" w:rsidP="009A0E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4E3B"/>
    <w:multiLevelType w:val="multilevel"/>
    <w:tmpl w:val="EFC4F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92A89"/>
    <w:multiLevelType w:val="multilevel"/>
    <w:tmpl w:val="23BA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E810CD"/>
    <w:multiLevelType w:val="hybridMultilevel"/>
    <w:tmpl w:val="5C2686A2"/>
    <w:lvl w:ilvl="0" w:tplc="2A42821E">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C54A28"/>
    <w:multiLevelType w:val="hybridMultilevel"/>
    <w:tmpl w:val="5E5C577A"/>
    <w:lvl w:ilvl="0" w:tplc="8A3217C0">
      <w:numFmt w:val="bullet"/>
      <w:lvlText w:val=""/>
      <w:lvlJc w:val="left"/>
      <w:pPr>
        <w:ind w:left="720" w:hanging="360"/>
      </w:pPr>
      <w:rPr>
        <w:rFonts w:ascii="Symbol" w:eastAsiaTheme="minorHAnsi" w:hAnsi="Symbol" w:cstheme="minorBid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5F837AD"/>
    <w:multiLevelType w:val="hybridMultilevel"/>
    <w:tmpl w:val="45484AAC"/>
    <w:lvl w:ilvl="0" w:tplc="1046A2A2">
      <w:start w:val="2"/>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F6426C"/>
    <w:multiLevelType w:val="hybridMultilevel"/>
    <w:tmpl w:val="92A2C8E4"/>
    <w:lvl w:ilvl="0" w:tplc="6AE66040">
      <w:numFmt w:val="bullet"/>
      <w:lvlText w:val=""/>
      <w:lvlJc w:val="left"/>
      <w:pPr>
        <w:ind w:left="720" w:hanging="360"/>
      </w:pPr>
      <w:rPr>
        <w:rFonts w:ascii="Cambria" w:eastAsia="Times New Roman" w:hAnsi="Cambri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76723B"/>
    <w:multiLevelType w:val="multilevel"/>
    <w:tmpl w:val="2522E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3A7133"/>
    <w:multiLevelType w:val="hybridMultilevel"/>
    <w:tmpl w:val="55AE754A"/>
    <w:lvl w:ilvl="0" w:tplc="391EB12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E23B2C"/>
    <w:multiLevelType w:val="hybridMultilevel"/>
    <w:tmpl w:val="B9684A26"/>
    <w:lvl w:ilvl="0" w:tplc="707E13AA">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3067B6"/>
    <w:multiLevelType w:val="multilevel"/>
    <w:tmpl w:val="D7F66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7A0340"/>
    <w:multiLevelType w:val="multilevel"/>
    <w:tmpl w:val="B7943814"/>
    <w:lvl w:ilvl="0">
      <w:start w:val="1"/>
      <w:numFmt w:val="decimal"/>
      <w:lvlText w:val="%1."/>
      <w:lvlJc w:val="left"/>
      <w:pPr>
        <w:tabs>
          <w:tab w:val="num" w:pos="720"/>
        </w:tabs>
        <w:ind w:left="720" w:hanging="360"/>
      </w:pPr>
      <w:rPr>
        <w:rFonts w:ascii="Cambria" w:eastAsiaTheme="minorHAnsi" w:hAnsi="Cambria" w:cs="Arial"/>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8201B8"/>
    <w:multiLevelType w:val="hybridMultilevel"/>
    <w:tmpl w:val="D6E2261C"/>
    <w:lvl w:ilvl="0" w:tplc="2C88ECD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8E3719"/>
    <w:multiLevelType w:val="hybridMultilevel"/>
    <w:tmpl w:val="5B7E46AA"/>
    <w:lvl w:ilvl="0" w:tplc="1E32BF38">
      <w:numFmt w:val="bullet"/>
      <w:lvlText w:val=""/>
      <w:lvlJc w:val="left"/>
      <w:pPr>
        <w:ind w:left="720" w:hanging="360"/>
      </w:pPr>
      <w:rPr>
        <w:rFonts w:ascii="Symbol" w:eastAsiaTheme="minorHAnsi" w:hAnsi="Symbol" w:cstheme="minorBidi"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8F66BAF"/>
    <w:multiLevelType w:val="hybridMultilevel"/>
    <w:tmpl w:val="05BC643E"/>
    <w:lvl w:ilvl="0" w:tplc="181C53D4">
      <w:numFmt w:val="bullet"/>
      <w:lvlText w:val=""/>
      <w:lvlJc w:val="left"/>
      <w:pPr>
        <w:ind w:left="720" w:hanging="360"/>
      </w:pPr>
      <w:rPr>
        <w:rFonts w:ascii="Cambria" w:eastAsia="Times New Roman" w:hAnsi="Cambria" w:cstheme="minorBidi"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280320"/>
    <w:multiLevelType w:val="hybridMultilevel"/>
    <w:tmpl w:val="EE945A20"/>
    <w:lvl w:ilvl="0" w:tplc="EB166D52">
      <w:numFmt w:val="bullet"/>
      <w:lvlText w:val=""/>
      <w:lvlJc w:val="left"/>
      <w:pPr>
        <w:ind w:left="720" w:hanging="360"/>
      </w:pPr>
      <w:rPr>
        <w:rFonts w:ascii="Cambria" w:eastAsia="Times New Roman"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C2737C"/>
    <w:multiLevelType w:val="hybridMultilevel"/>
    <w:tmpl w:val="7696CE92"/>
    <w:lvl w:ilvl="0" w:tplc="3714668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192BBB"/>
    <w:multiLevelType w:val="multilevel"/>
    <w:tmpl w:val="B352E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10718886">
    <w:abstractNumId w:val="11"/>
  </w:num>
  <w:num w:numId="2" w16cid:durableId="1752190347">
    <w:abstractNumId w:val="14"/>
  </w:num>
  <w:num w:numId="3" w16cid:durableId="974065681">
    <w:abstractNumId w:val="8"/>
  </w:num>
  <w:num w:numId="4" w16cid:durableId="643972454">
    <w:abstractNumId w:val="5"/>
  </w:num>
  <w:num w:numId="5" w16cid:durableId="271474367">
    <w:abstractNumId w:val="16"/>
  </w:num>
  <w:num w:numId="6" w16cid:durableId="1506437953">
    <w:abstractNumId w:val="9"/>
  </w:num>
  <w:num w:numId="7" w16cid:durableId="608122441">
    <w:abstractNumId w:val="4"/>
  </w:num>
  <w:num w:numId="8" w16cid:durableId="1069886938">
    <w:abstractNumId w:val="10"/>
  </w:num>
  <w:num w:numId="9" w16cid:durableId="296761617">
    <w:abstractNumId w:val="1"/>
  </w:num>
  <w:num w:numId="10" w16cid:durableId="1972129714">
    <w:abstractNumId w:val="6"/>
  </w:num>
  <w:num w:numId="11" w16cid:durableId="377440552">
    <w:abstractNumId w:val="0"/>
  </w:num>
  <w:num w:numId="12" w16cid:durableId="1168785959">
    <w:abstractNumId w:val="13"/>
  </w:num>
  <w:num w:numId="13" w16cid:durableId="784736311">
    <w:abstractNumId w:val="2"/>
  </w:num>
  <w:num w:numId="14" w16cid:durableId="1111558358">
    <w:abstractNumId w:val="15"/>
  </w:num>
  <w:num w:numId="15" w16cid:durableId="1723556620">
    <w:abstractNumId w:val="12"/>
  </w:num>
  <w:num w:numId="16" w16cid:durableId="892228521">
    <w:abstractNumId w:val="3"/>
  </w:num>
  <w:num w:numId="17" w16cid:durableId="14980333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7B1"/>
    <w:rsid w:val="00015872"/>
    <w:rsid w:val="000249C6"/>
    <w:rsid w:val="00037376"/>
    <w:rsid w:val="00050544"/>
    <w:rsid w:val="000554DE"/>
    <w:rsid w:val="00065E9E"/>
    <w:rsid w:val="000F4928"/>
    <w:rsid w:val="00117893"/>
    <w:rsid w:val="00117E0E"/>
    <w:rsid w:val="001621E9"/>
    <w:rsid w:val="001729A9"/>
    <w:rsid w:val="001B09DA"/>
    <w:rsid w:val="001B2973"/>
    <w:rsid w:val="001C175E"/>
    <w:rsid w:val="001C63F8"/>
    <w:rsid w:val="001D0569"/>
    <w:rsid w:val="001F2C71"/>
    <w:rsid w:val="001F605A"/>
    <w:rsid w:val="002004F0"/>
    <w:rsid w:val="00220F46"/>
    <w:rsid w:val="00246C6D"/>
    <w:rsid w:val="0025261A"/>
    <w:rsid w:val="00257352"/>
    <w:rsid w:val="00264B19"/>
    <w:rsid w:val="00267C1D"/>
    <w:rsid w:val="002903C8"/>
    <w:rsid w:val="00290FF2"/>
    <w:rsid w:val="003126C5"/>
    <w:rsid w:val="00327821"/>
    <w:rsid w:val="003302CB"/>
    <w:rsid w:val="0035266D"/>
    <w:rsid w:val="00384EF3"/>
    <w:rsid w:val="003913ED"/>
    <w:rsid w:val="003B2A02"/>
    <w:rsid w:val="003C6354"/>
    <w:rsid w:val="0045438B"/>
    <w:rsid w:val="004571E3"/>
    <w:rsid w:val="00466563"/>
    <w:rsid w:val="00485017"/>
    <w:rsid w:val="00486A6D"/>
    <w:rsid w:val="00492028"/>
    <w:rsid w:val="00494954"/>
    <w:rsid w:val="004B28D5"/>
    <w:rsid w:val="00506ADF"/>
    <w:rsid w:val="00515820"/>
    <w:rsid w:val="00521102"/>
    <w:rsid w:val="00536A66"/>
    <w:rsid w:val="00556920"/>
    <w:rsid w:val="00562EEA"/>
    <w:rsid w:val="0057445A"/>
    <w:rsid w:val="00592F5D"/>
    <w:rsid w:val="005F2193"/>
    <w:rsid w:val="005F684C"/>
    <w:rsid w:val="006051E2"/>
    <w:rsid w:val="006517C1"/>
    <w:rsid w:val="00651B9E"/>
    <w:rsid w:val="00653A67"/>
    <w:rsid w:val="0068570A"/>
    <w:rsid w:val="006B50EF"/>
    <w:rsid w:val="006C29AA"/>
    <w:rsid w:val="006C71E7"/>
    <w:rsid w:val="006E75EB"/>
    <w:rsid w:val="006F69DF"/>
    <w:rsid w:val="007135F0"/>
    <w:rsid w:val="007235BC"/>
    <w:rsid w:val="00760053"/>
    <w:rsid w:val="007663B7"/>
    <w:rsid w:val="007818B2"/>
    <w:rsid w:val="00785722"/>
    <w:rsid w:val="007A14B6"/>
    <w:rsid w:val="00806B4B"/>
    <w:rsid w:val="00876E30"/>
    <w:rsid w:val="008920CA"/>
    <w:rsid w:val="008D00BA"/>
    <w:rsid w:val="009049F3"/>
    <w:rsid w:val="009326B2"/>
    <w:rsid w:val="009A0ECD"/>
    <w:rsid w:val="009A2313"/>
    <w:rsid w:val="009A7601"/>
    <w:rsid w:val="009B3B28"/>
    <w:rsid w:val="00A00FB9"/>
    <w:rsid w:val="00A014EC"/>
    <w:rsid w:val="00A01A02"/>
    <w:rsid w:val="00A03BCC"/>
    <w:rsid w:val="00A73093"/>
    <w:rsid w:val="00A82292"/>
    <w:rsid w:val="00AB1CC4"/>
    <w:rsid w:val="00AD399C"/>
    <w:rsid w:val="00B34C05"/>
    <w:rsid w:val="00B42B31"/>
    <w:rsid w:val="00B511CD"/>
    <w:rsid w:val="00B5718C"/>
    <w:rsid w:val="00B63F68"/>
    <w:rsid w:val="00B84763"/>
    <w:rsid w:val="00B924B7"/>
    <w:rsid w:val="00BB3D48"/>
    <w:rsid w:val="00BD03BA"/>
    <w:rsid w:val="00BD73B9"/>
    <w:rsid w:val="00BF36E8"/>
    <w:rsid w:val="00C00F9E"/>
    <w:rsid w:val="00C2408C"/>
    <w:rsid w:val="00C24B26"/>
    <w:rsid w:val="00C3271A"/>
    <w:rsid w:val="00C35A5F"/>
    <w:rsid w:val="00C46E5C"/>
    <w:rsid w:val="00C74F08"/>
    <w:rsid w:val="00C93A08"/>
    <w:rsid w:val="00CB0838"/>
    <w:rsid w:val="00CC115B"/>
    <w:rsid w:val="00CE4B33"/>
    <w:rsid w:val="00D056CD"/>
    <w:rsid w:val="00D114BE"/>
    <w:rsid w:val="00D527B1"/>
    <w:rsid w:val="00D83BAD"/>
    <w:rsid w:val="00D858EB"/>
    <w:rsid w:val="00DB0401"/>
    <w:rsid w:val="00DB7E90"/>
    <w:rsid w:val="00DC1A73"/>
    <w:rsid w:val="00DF0DCD"/>
    <w:rsid w:val="00DF4DCB"/>
    <w:rsid w:val="00DF4E94"/>
    <w:rsid w:val="00E0171E"/>
    <w:rsid w:val="00E04062"/>
    <w:rsid w:val="00E21C5D"/>
    <w:rsid w:val="00E30C00"/>
    <w:rsid w:val="00E73BE5"/>
    <w:rsid w:val="00E7693D"/>
    <w:rsid w:val="00E8425A"/>
    <w:rsid w:val="00E96916"/>
    <w:rsid w:val="00ED671C"/>
    <w:rsid w:val="00EE29A3"/>
    <w:rsid w:val="00F063C6"/>
    <w:rsid w:val="00F6788D"/>
    <w:rsid w:val="00F95F78"/>
    <w:rsid w:val="00FB5C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63960"/>
  <w15:chartTrackingRefBased/>
  <w15:docId w15:val="{8865C190-A0FC-4D3E-8881-6DB787106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401"/>
  </w:style>
  <w:style w:type="paragraph" w:styleId="Heading1">
    <w:name w:val="heading 1"/>
    <w:basedOn w:val="Normal"/>
    <w:next w:val="Normal"/>
    <w:link w:val="Heading1Char"/>
    <w:uiPriority w:val="9"/>
    <w:qFormat/>
    <w:rsid w:val="0005054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DF4DCB"/>
    <w:pPr>
      <w:spacing w:before="100" w:beforeAutospacing="1" w:after="100" w:afterAutospacing="1"/>
      <w:outlineLvl w:val="1"/>
    </w:pPr>
    <w:rPr>
      <w:rFonts w:ascii="Calibri" w:hAnsi="Calibri" w:cs="Calibri"/>
      <w:b/>
      <w:bCs/>
      <w:sz w:val="36"/>
      <w:szCs w:val="36"/>
      <w:lang w:eastAsia="en-AU"/>
    </w:rPr>
  </w:style>
  <w:style w:type="paragraph" w:styleId="Heading3">
    <w:name w:val="heading 3"/>
    <w:basedOn w:val="Normal"/>
    <w:next w:val="Normal"/>
    <w:link w:val="Heading3Char"/>
    <w:uiPriority w:val="9"/>
    <w:semiHidden/>
    <w:unhideWhenUsed/>
    <w:qFormat/>
    <w:rsid w:val="00B5718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8">
    <w:name w:val="s8"/>
    <w:basedOn w:val="Normal"/>
    <w:rsid w:val="00D527B1"/>
    <w:pPr>
      <w:spacing w:before="100" w:beforeAutospacing="1" w:after="100" w:afterAutospacing="1"/>
    </w:pPr>
    <w:rPr>
      <w:rFonts w:ascii="Calibri" w:hAnsi="Calibri" w:cs="Times New Roman"/>
      <w:lang w:eastAsia="en-AU"/>
    </w:rPr>
  </w:style>
  <w:style w:type="character" w:customStyle="1" w:styleId="bumpedfont15">
    <w:name w:val="bumpedfont15"/>
    <w:basedOn w:val="DefaultParagraphFont"/>
    <w:rsid w:val="00D527B1"/>
  </w:style>
  <w:style w:type="paragraph" w:styleId="ListParagraph">
    <w:name w:val="List Paragraph"/>
    <w:basedOn w:val="Normal"/>
    <w:uiPriority w:val="34"/>
    <w:qFormat/>
    <w:rsid w:val="00D527B1"/>
    <w:pPr>
      <w:ind w:left="720"/>
      <w:contextualSpacing/>
    </w:pPr>
  </w:style>
  <w:style w:type="paragraph" w:styleId="Caption">
    <w:name w:val="caption"/>
    <w:basedOn w:val="Normal"/>
    <w:next w:val="Normal"/>
    <w:uiPriority w:val="35"/>
    <w:unhideWhenUsed/>
    <w:qFormat/>
    <w:rsid w:val="00562EEA"/>
    <w:pPr>
      <w:spacing w:after="200"/>
    </w:pPr>
    <w:rPr>
      <w:i/>
      <w:iCs/>
      <w:color w:val="44546A" w:themeColor="text2"/>
      <w:sz w:val="18"/>
      <w:szCs w:val="18"/>
    </w:rPr>
  </w:style>
  <w:style w:type="character" w:customStyle="1" w:styleId="Heading2Char">
    <w:name w:val="Heading 2 Char"/>
    <w:basedOn w:val="DefaultParagraphFont"/>
    <w:link w:val="Heading2"/>
    <w:uiPriority w:val="9"/>
    <w:rsid w:val="00DF4DCB"/>
    <w:rPr>
      <w:rFonts w:ascii="Calibri" w:hAnsi="Calibri" w:cs="Calibri"/>
      <w:b/>
      <w:bCs/>
      <w:sz w:val="36"/>
      <w:szCs w:val="36"/>
      <w:lang w:eastAsia="en-AU"/>
    </w:rPr>
  </w:style>
  <w:style w:type="character" w:styleId="Emphasis">
    <w:name w:val="Emphasis"/>
    <w:basedOn w:val="DefaultParagraphFont"/>
    <w:uiPriority w:val="20"/>
    <w:qFormat/>
    <w:rsid w:val="001C175E"/>
    <w:rPr>
      <w:i/>
      <w:iCs/>
    </w:rPr>
  </w:style>
  <w:style w:type="paragraph" w:styleId="NormalWeb">
    <w:name w:val="Normal (Web)"/>
    <w:basedOn w:val="Normal"/>
    <w:uiPriority w:val="99"/>
    <w:unhideWhenUsed/>
    <w:rsid w:val="00515820"/>
    <w:pPr>
      <w:spacing w:before="100" w:beforeAutospacing="1" w:after="100" w:afterAutospacing="1"/>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5F2193"/>
    <w:rPr>
      <w:color w:val="0000FF"/>
      <w:u w:val="single"/>
    </w:rPr>
  </w:style>
  <w:style w:type="paragraph" w:styleId="Header">
    <w:name w:val="header"/>
    <w:basedOn w:val="Normal"/>
    <w:link w:val="HeaderChar"/>
    <w:uiPriority w:val="99"/>
    <w:unhideWhenUsed/>
    <w:rsid w:val="009A0ECD"/>
    <w:pPr>
      <w:tabs>
        <w:tab w:val="center" w:pos="4513"/>
        <w:tab w:val="right" w:pos="9026"/>
      </w:tabs>
    </w:pPr>
  </w:style>
  <w:style w:type="character" w:customStyle="1" w:styleId="HeaderChar">
    <w:name w:val="Header Char"/>
    <w:basedOn w:val="DefaultParagraphFont"/>
    <w:link w:val="Header"/>
    <w:uiPriority w:val="99"/>
    <w:rsid w:val="009A0ECD"/>
  </w:style>
  <w:style w:type="paragraph" w:styleId="Footer">
    <w:name w:val="footer"/>
    <w:basedOn w:val="Normal"/>
    <w:link w:val="FooterChar"/>
    <w:uiPriority w:val="99"/>
    <w:unhideWhenUsed/>
    <w:rsid w:val="009A0ECD"/>
    <w:pPr>
      <w:tabs>
        <w:tab w:val="center" w:pos="4513"/>
        <w:tab w:val="right" w:pos="9026"/>
      </w:tabs>
    </w:pPr>
  </w:style>
  <w:style w:type="character" w:customStyle="1" w:styleId="FooterChar">
    <w:name w:val="Footer Char"/>
    <w:basedOn w:val="DefaultParagraphFont"/>
    <w:link w:val="Footer"/>
    <w:uiPriority w:val="99"/>
    <w:rsid w:val="009A0ECD"/>
  </w:style>
  <w:style w:type="character" w:customStyle="1" w:styleId="Heading1Char">
    <w:name w:val="Heading 1 Char"/>
    <w:basedOn w:val="DefaultParagraphFont"/>
    <w:link w:val="Heading1"/>
    <w:uiPriority w:val="9"/>
    <w:rsid w:val="00050544"/>
    <w:rPr>
      <w:rFonts w:asciiTheme="majorHAnsi" w:eastAsiaTheme="majorEastAsia" w:hAnsiTheme="majorHAnsi" w:cstheme="majorBidi"/>
      <w:color w:val="2F5496" w:themeColor="accent1" w:themeShade="BF"/>
      <w:sz w:val="32"/>
      <w:szCs w:val="32"/>
    </w:rPr>
  </w:style>
  <w:style w:type="character" w:customStyle="1" w:styleId="field">
    <w:name w:val="field"/>
    <w:basedOn w:val="DefaultParagraphFont"/>
    <w:rsid w:val="00050544"/>
  </w:style>
  <w:style w:type="character" w:customStyle="1" w:styleId="rsbtntext">
    <w:name w:val="rsbtn_text"/>
    <w:basedOn w:val="DefaultParagraphFont"/>
    <w:rsid w:val="00050544"/>
  </w:style>
  <w:style w:type="character" w:customStyle="1" w:styleId="Heading3Char">
    <w:name w:val="Heading 3 Char"/>
    <w:basedOn w:val="DefaultParagraphFont"/>
    <w:link w:val="Heading3"/>
    <w:uiPriority w:val="9"/>
    <w:semiHidden/>
    <w:rsid w:val="00B5718C"/>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B571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00520">
      <w:bodyDiv w:val="1"/>
      <w:marLeft w:val="0"/>
      <w:marRight w:val="0"/>
      <w:marTop w:val="0"/>
      <w:marBottom w:val="0"/>
      <w:divBdr>
        <w:top w:val="none" w:sz="0" w:space="0" w:color="auto"/>
        <w:left w:val="none" w:sz="0" w:space="0" w:color="auto"/>
        <w:bottom w:val="none" w:sz="0" w:space="0" w:color="auto"/>
        <w:right w:val="none" w:sz="0" w:space="0" w:color="auto"/>
      </w:divBdr>
    </w:div>
    <w:div w:id="196548550">
      <w:bodyDiv w:val="1"/>
      <w:marLeft w:val="0"/>
      <w:marRight w:val="0"/>
      <w:marTop w:val="0"/>
      <w:marBottom w:val="0"/>
      <w:divBdr>
        <w:top w:val="none" w:sz="0" w:space="0" w:color="auto"/>
        <w:left w:val="none" w:sz="0" w:space="0" w:color="auto"/>
        <w:bottom w:val="none" w:sz="0" w:space="0" w:color="auto"/>
        <w:right w:val="none" w:sz="0" w:space="0" w:color="auto"/>
      </w:divBdr>
    </w:div>
    <w:div w:id="200292375">
      <w:bodyDiv w:val="1"/>
      <w:marLeft w:val="0"/>
      <w:marRight w:val="0"/>
      <w:marTop w:val="0"/>
      <w:marBottom w:val="0"/>
      <w:divBdr>
        <w:top w:val="none" w:sz="0" w:space="0" w:color="auto"/>
        <w:left w:val="none" w:sz="0" w:space="0" w:color="auto"/>
        <w:bottom w:val="none" w:sz="0" w:space="0" w:color="auto"/>
        <w:right w:val="none" w:sz="0" w:space="0" w:color="auto"/>
      </w:divBdr>
    </w:div>
    <w:div w:id="244188881">
      <w:bodyDiv w:val="1"/>
      <w:marLeft w:val="0"/>
      <w:marRight w:val="0"/>
      <w:marTop w:val="0"/>
      <w:marBottom w:val="0"/>
      <w:divBdr>
        <w:top w:val="none" w:sz="0" w:space="0" w:color="auto"/>
        <w:left w:val="none" w:sz="0" w:space="0" w:color="auto"/>
        <w:bottom w:val="none" w:sz="0" w:space="0" w:color="auto"/>
        <w:right w:val="none" w:sz="0" w:space="0" w:color="auto"/>
      </w:divBdr>
    </w:div>
    <w:div w:id="247739607">
      <w:bodyDiv w:val="1"/>
      <w:marLeft w:val="0"/>
      <w:marRight w:val="0"/>
      <w:marTop w:val="0"/>
      <w:marBottom w:val="0"/>
      <w:divBdr>
        <w:top w:val="none" w:sz="0" w:space="0" w:color="auto"/>
        <w:left w:val="none" w:sz="0" w:space="0" w:color="auto"/>
        <w:bottom w:val="none" w:sz="0" w:space="0" w:color="auto"/>
        <w:right w:val="none" w:sz="0" w:space="0" w:color="auto"/>
      </w:divBdr>
      <w:divsChild>
        <w:div w:id="123282272">
          <w:marLeft w:val="-90"/>
          <w:marRight w:val="90"/>
          <w:marTop w:val="0"/>
          <w:marBottom w:val="0"/>
          <w:divBdr>
            <w:top w:val="none" w:sz="0" w:space="0" w:color="auto"/>
            <w:left w:val="none" w:sz="0" w:space="0" w:color="auto"/>
            <w:bottom w:val="none" w:sz="0" w:space="0" w:color="auto"/>
            <w:right w:val="none" w:sz="0" w:space="0" w:color="auto"/>
          </w:divBdr>
          <w:divsChild>
            <w:div w:id="1870333302">
              <w:marLeft w:val="-60"/>
              <w:marRight w:val="-60"/>
              <w:marTop w:val="0"/>
              <w:marBottom w:val="0"/>
              <w:divBdr>
                <w:top w:val="none" w:sz="0" w:space="0" w:color="auto"/>
                <w:left w:val="none" w:sz="0" w:space="0" w:color="auto"/>
                <w:bottom w:val="none" w:sz="0" w:space="0" w:color="auto"/>
                <w:right w:val="none" w:sz="0" w:space="0" w:color="auto"/>
              </w:divBdr>
              <w:divsChild>
                <w:div w:id="375592254">
                  <w:marLeft w:val="0"/>
                  <w:marRight w:val="0"/>
                  <w:marTop w:val="0"/>
                  <w:marBottom w:val="0"/>
                  <w:divBdr>
                    <w:top w:val="single" w:sz="6" w:space="0" w:color="DADCE0"/>
                    <w:left w:val="single" w:sz="6" w:space="0" w:color="DADCE0"/>
                    <w:bottom w:val="single" w:sz="6" w:space="0" w:color="DADCE0"/>
                    <w:right w:val="single" w:sz="6" w:space="0" w:color="DADCE0"/>
                  </w:divBdr>
                </w:div>
              </w:divsChild>
            </w:div>
          </w:divsChild>
        </w:div>
        <w:div w:id="2974817">
          <w:marLeft w:val="0"/>
          <w:marRight w:val="0"/>
          <w:marTop w:val="0"/>
          <w:marBottom w:val="0"/>
          <w:divBdr>
            <w:top w:val="none" w:sz="0" w:space="0" w:color="auto"/>
            <w:left w:val="none" w:sz="0" w:space="0" w:color="auto"/>
            <w:bottom w:val="none" w:sz="0" w:space="0" w:color="auto"/>
            <w:right w:val="none" w:sz="0" w:space="0" w:color="auto"/>
          </w:divBdr>
          <w:divsChild>
            <w:div w:id="776483276">
              <w:marLeft w:val="0"/>
              <w:marRight w:val="0"/>
              <w:marTop w:val="0"/>
              <w:marBottom w:val="0"/>
              <w:divBdr>
                <w:top w:val="none" w:sz="0" w:space="0" w:color="auto"/>
                <w:left w:val="none" w:sz="0" w:space="0" w:color="auto"/>
                <w:bottom w:val="none" w:sz="0" w:space="0" w:color="auto"/>
                <w:right w:val="none" w:sz="0" w:space="0" w:color="auto"/>
              </w:divBdr>
              <w:divsChild>
                <w:div w:id="46651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53356">
      <w:bodyDiv w:val="1"/>
      <w:marLeft w:val="0"/>
      <w:marRight w:val="0"/>
      <w:marTop w:val="0"/>
      <w:marBottom w:val="0"/>
      <w:divBdr>
        <w:top w:val="none" w:sz="0" w:space="0" w:color="auto"/>
        <w:left w:val="none" w:sz="0" w:space="0" w:color="auto"/>
        <w:bottom w:val="none" w:sz="0" w:space="0" w:color="auto"/>
        <w:right w:val="none" w:sz="0" w:space="0" w:color="auto"/>
      </w:divBdr>
    </w:div>
    <w:div w:id="337149925">
      <w:bodyDiv w:val="1"/>
      <w:marLeft w:val="0"/>
      <w:marRight w:val="0"/>
      <w:marTop w:val="0"/>
      <w:marBottom w:val="0"/>
      <w:divBdr>
        <w:top w:val="none" w:sz="0" w:space="0" w:color="auto"/>
        <w:left w:val="none" w:sz="0" w:space="0" w:color="auto"/>
        <w:bottom w:val="none" w:sz="0" w:space="0" w:color="auto"/>
        <w:right w:val="none" w:sz="0" w:space="0" w:color="auto"/>
      </w:divBdr>
    </w:div>
    <w:div w:id="341787565">
      <w:bodyDiv w:val="1"/>
      <w:marLeft w:val="0"/>
      <w:marRight w:val="0"/>
      <w:marTop w:val="0"/>
      <w:marBottom w:val="0"/>
      <w:divBdr>
        <w:top w:val="none" w:sz="0" w:space="0" w:color="auto"/>
        <w:left w:val="none" w:sz="0" w:space="0" w:color="auto"/>
        <w:bottom w:val="none" w:sz="0" w:space="0" w:color="auto"/>
        <w:right w:val="none" w:sz="0" w:space="0" w:color="auto"/>
      </w:divBdr>
    </w:div>
    <w:div w:id="354045151">
      <w:bodyDiv w:val="1"/>
      <w:marLeft w:val="0"/>
      <w:marRight w:val="0"/>
      <w:marTop w:val="0"/>
      <w:marBottom w:val="0"/>
      <w:divBdr>
        <w:top w:val="none" w:sz="0" w:space="0" w:color="auto"/>
        <w:left w:val="none" w:sz="0" w:space="0" w:color="auto"/>
        <w:bottom w:val="none" w:sz="0" w:space="0" w:color="auto"/>
        <w:right w:val="none" w:sz="0" w:space="0" w:color="auto"/>
      </w:divBdr>
    </w:div>
    <w:div w:id="448865253">
      <w:bodyDiv w:val="1"/>
      <w:marLeft w:val="0"/>
      <w:marRight w:val="0"/>
      <w:marTop w:val="0"/>
      <w:marBottom w:val="0"/>
      <w:divBdr>
        <w:top w:val="none" w:sz="0" w:space="0" w:color="auto"/>
        <w:left w:val="none" w:sz="0" w:space="0" w:color="auto"/>
        <w:bottom w:val="none" w:sz="0" w:space="0" w:color="auto"/>
        <w:right w:val="none" w:sz="0" w:space="0" w:color="auto"/>
      </w:divBdr>
    </w:div>
    <w:div w:id="459224075">
      <w:bodyDiv w:val="1"/>
      <w:marLeft w:val="0"/>
      <w:marRight w:val="0"/>
      <w:marTop w:val="0"/>
      <w:marBottom w:val="0"/>
      <w:divBdr>
        <w:top w:val="none" w:sz="0" w:space="0" w:color="auto"/>
        <w:left w:val="none" w:sz="0" w:space="0" w:color="auto"/>
        <w:bottom w:val="none" w:sz="0" w:space="0" w:color="auto"/>
        <w:right w:val="none" w:sz="0" w:space="0" w:color="auto"/>
      </w:divBdr>
    </w:div>
    <w:div w:id="503054740">
      <w:bodyDiv w:val="1"/>
      <w:marLeft w:val="0"/>
      <w:marRight w:val="0"/>
      <w:marTop w:val="0"/>
      <w:marBottom w:val="0"/>
      <w:divBdr>
        <w:top w:val="none" w:sz="0" w:space="0" w:color="auto"/>
        <w:left w:val="none" w:sz="0" w:space="0" w:color="auto"/>
        <w:bottom w:val="none" w:sz="0" w:space="0" w:color="auto"/>
        <w:right w:val="none" w:sz="0" w:space="0" w:color="auto"/>
      </w:divBdr>
    </w:div>
    <w:div w:id="625280476">
      <w:bodyDiv w:val="1"/>
      <w:marLeft w:val="0"/>
      <w:marRight w:val="0"/>
      <w:marTop w:val="0"/>
      <w:marBottom w:val="0"/>
      <w:divBdr>
        <w:top w:val="none" w:sz="0" w:space="0" w:color="auto"/>
        <w:left w:val="none" w:sz="0" w:space="0" w:color="auto"/>
        <w:bottom w:val="none" w:sz="0" w:space="0" w:color="auto"/>
        <w:right w:val="none" w:sz="0" w:space="0" w:color="auto"/>
      </w:divBdr>
      <w:divsChild>
        <w:div w:id="246884781">
          <w:marLeft w:val="0"/>
          <w:marRight w:val="0"/>
          <w:marTop w:val="0"/>
          <w:marBottom w:val="0"/>
          <w:divBdr>
            <w:top w:val="none" w:sz="0" w:space="0" w:color="auto"/>
            <w:left w:val="none" w:sz="0" w:space="0" w:color="auto"/>
            <w:bottom w:val="none" w:sz="0" w:space="0" w:color="auto"/>
            <w:right w:val="none" w:sz="0" w:space="0" w:color="auto"/>
          </w:divBdr>
          <w:divsChild>
            <w:div w:id="1025255274">
              <w:marLeft w:val="0"/>
              <w:marRight w:val="0"/>
              <w:marTop w:val="0"/>
              <w:marBottom w:val="0"/>
              <w:divBdr>
                <w:top w:val="none" w:sz="0" w:space="0" w:color="auto"/>
                <w:left w:val="none" w:sz="0" w:space="0" w:color="auto"/>
                <w:bottom w:val="none" w:sz="0" w:space="0" w:color="auto"/>
                <w:right w:val="none" w:sz="0" w:space="0" w:color="auto"/>
              </w:divBdr>
              <w:divsChild>
                <w:div w:id="16317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65937">
          <w:marLeft w:val="-225"/>
          <w:marRight w:val="-225"/>
          <w:marTop w:val="0"/>
          <w:marBottom w:val="0"/>
          <w:divBdr>
            <w:top w:val="none" w:sz="0" w:space="0" w:color="auto"/>
            <w:left w:val="none" w:sz="0" w:space="0" w:color="auto"/>
            <w:bottom w:val="none" w:sz="0" w:space="0" w:color="auto"/>
            <w:right w:val="none" w:sz="0" w:space="0" w:color="auto"/>
          </w:divBdr>
          <w:divsChild>
            <w:div w:id="1747458422">
              <w:marLeft w:val="0"/>
              <w:marRight w:val="0"/>
              <w:marTop w:val="0"/>
              <w:marBottom w:val="150"/>
              <w:divBdr>
                <w:top w:val="none" w:sz="0" w:space="0" w:color="auto"/>
                <w:left w:val="none" w:sz="0" w:space="0" w:color="auto"/>
                <w:bottom w:val="none" w:sz="0" w:space="0" w:color="auto"/>
                <w:right w:val="none" w:sz="0" w:space="0" w:color="auto"/>
              </w:divBdr>
            </w:div>
            <w:div w:id="1534222579">
              <w:marLeft w:val="0"/>
              <w:marRight w:val="0"/>
              <w:marTop w:val="0"/>
              <w:marBottom w:val="0"/>
              <w:divBdr>
                <w:top w:val="none" w:sz="0" w:space="0" w:color="auto"/>
                <w:left w:val="none" w:sz="0" w:space="0" w:color="auto"/>
                <w:bottom w:val="none" w:sz="0" w:space="0" w:color="auto"/>
                <w:right w:val="none" w:sz="0" w:space="0" w:color="auto"/>
              </w:divBdr>
              <w:divsChild>
                <w:div w:id="1204823885">
                  <w:marLeft w:val="0"/>
                  <w:marRight w:val="0"/>
                  <w:marTop w:val="0"/>
                  <w:marBottom w:val="0"/>
                  <w:divBdr>
                    <w:top w:val="none" w:sz="0" w:space="0" w:color="auto"/>
                    <w:left w:val="none" w:sz="0" w:space="0" w:color="auto"/>
                    <w:bottom w:val="none" w:sz="0" w:space="0" w:color="auto"/>
                    <w:right w:val="none" w:sz="0" w:space="0" w:color="auto"/>
                  </w:divBdr>
                  <w:divsChild>
                    <w:div w:id="1849589384">
                      <w:marLeft w:val="0"/>
                      <w:marRight w:val="0"/>
                      <w:marTop w:val="0"/>
                      <w:marBottom w:val="0"/>
                      <w:divBdr>
                        <w:top w:val="none" w:sz="0" w:space="0" w:color="auto"/>
                        <w:left w:val="none" w:sz="0" w:space="0" w:color="auto"/>
                        <w:bottom w:val="none" w:sz="0" w:space="0" w:color="auto"/>
                        <w:right w:val="none" w:sz="0" w:space="0" w:color="auto"/>
                      </w:divBdr>
                      <w:divsChild>
                        <w:div w:id="1991327741">
                          <w:marLeft w:val="-225"/>
                          <w:marRight w:val="-225"/>
                          <w:marTop w:val="0"/>
                          <w:marBottom w:val="0"/>
                          <w:divBdr>
                            <w:top w:val="none" w:sz="0" w:space="0" w:color="auto"/>
                            <w:left w:val="none" w:sz="0" w:space="0" w:color="auto"/>
                            <w:bottom w:val="none" w:sz="0" w:space="0" w:color="auto"/>
                            <w:right w:val="none" w:sz="0" w:space="0" w:color="auto"/>
                          </w:divBdr>
                          <w:divsChild>
                            <w:div w:id="633945883">
                              <w:marLeft w:val="0"/>
                              <w:marRight w:val="0"/>
                              <w:marTop w:val="0"/>
                              <w:marBottom w:val="0"/>
                              <w:divBdr>
                                <w:top w:val="none" w:sz="0" w:space="0" w:color="auto"/>
                                <w:left w:val="none" w:sz="0" w:space="0" w:color="auto"/>
                                <w:bottom w:val="none" w:sz="0" w:space="0" w:color="auto"/>
                                <w:right w:val="none" w:sz="0" w:space="0" w:color="auto"/>
                              </w:divBdr>
                              <w:divsChild>
                                <w:div w:id="655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8988324">
      <w:bodyDiv w:val="1"/>
      <w:marLeft w:val="0"/>
      <w:marRight w:val="0"/>
      <w:marTop w:val="0"/>
      <w:marBottom w:val="0"/>
      <w:divBdr>
        <w:top w:val="none" w:sz="0" w:space="0" w:color="auto"/>
        <w:left w:val="none" w:sz="0" w:space="0" w:color="auto"/>
        <w:bottom w:val="none" w:sz="0" w:space="0" w:color="auto"/>
        <w:right w:val="none" w:sz="0" w:space="0" w:color="auto"/>
      </w:divBdr>
    </w:div>
    <w:div w:id="773136679">
      <w:bodyDiv w:val="1"/>
      <w:marLeft w:val="0"/>
      <w:marRight w:val="0"/>
      <w:marTop w:val="0"/>
      <w:marBottom w:val="0"/>
      <w:divBdr>
        <w:top w:val="none" w:sz="0" w:space="0" w:color="auto"/>
        <w:left w:val="none" w:sz="0" w:space="0" w:color="auto"/>
        <w:bottom w:val="none" w:sz="0" w:space="0" w:color="auto"/>
        <w:right w:val="none" w:sz="0" w:space="0" w:color="auto"/>
      </w:divBdr>
    </w:div>
    <w:div w:id="780731096">
      <w:bodyDiv w:val="1"/>
      <w:marLeft w:val="0"/>
      <w:marRight w:val="0"/>
      <w:marTop w:val="0"/>
      <w:marBottom w:val="0"/>
      <w:divBdr>
        <w:top w:val="none" w:sz="0" w:space="0" w:color="auto"/>
        <w:left w:val="none" w:sz="0" w:space="0" w:color="auto"/>
        <w:bottom w:val="none" w:sz="0" w:space="0" w:color="auto"/>
        <w:right w:val="none" w:sz="0" w:space="0" w:color="auto"/>
      </w:divBdr>
    </w:div>
    <w:div w:id="817764366">
      <w:bodyDiv w:val="1"/>
      <w:marLeft w:val="0"/>
      <w:marRight w:val="0"/>
      <w:marTop w:val="0"/>
      <w:marBottom w:val="0"/>
      <w:divBdr>
        <w:top w:val="none" w:sz="0" w:space="0" w:color="auto"/>
        <w:left w:val="none" w:sz="0" w:space="0" w:color="auto"/>
        <w:bottom w:val="none" w:sz="0" w:space="0" w:color="auto"/>
        <w:right w:val="none" w:sz="0" w:space="0" w:color="auto"/>
      </w:divBdr>
    </w:div>
    <w:div w:id="824971776">
      <w:bodyDiv w:val="1"/>
      <w:marLeft w:val="0"/>
      <w:marRight w:val="0"/>
      <w:marTop w:val="0"/>
      <w:marBottom w:val="0"/>
      <w:divBdr>
        <w:top w:val="none" w:sz="0" w:space="0" w:color="auto"/>
        <w:left w:val="none" w:sz="0" w:space="0" w:color="auto"/>
        <w:bottom w:val="none" w:sz="0" w:space="0" w:color="auto"/>
        <w:right w:val="none" w:sz="0" w:space="0" w:color="auto"/>
      </w:divBdr>
    </w:div>
    <w:div w:id="947660904">
      <w:bodyDiv w:val="1"/>
      <w:marLeft w:val="0"/>
      <w:marRight w:val="0"/>
      <w:marTop w:val="0"/>
      <w:marBottom w:val="0"/>
      <w:divBdr>
        <w:top w:val="none" w:sz="0" w:space="0" w:color="auto"/>
        <w:left w:val="none" w:sz="0" w:space="0" w:color="auto"/>
        <w:bottom w:val="none" w:sz="0" w:space="0" w:color="auto"/>
        <w:right w:val="none" w:sz="0" w:space="0" w:color="auto"/>
      </w:divBdr>
    </w:div>
    <w:div w:id="962230026">
      <w:bodyDiv w:val="1"/>
      <w:marLeft w:val="0"/>
      <w:marRight w:val="0"/>
      <w:marTop w:val="0"/>
      <w:marBottom w:val="0"/>
      <w:divBdr>
        <w:top w:val="none" w:sz="0" w:space="0" w:color="auto"/>
        <w:left w:val="none" w:sz="0" w:space="0" w:color="auto"/>
        <w:bottom w:val="none" w:sz="0" w:space="0" w:color="auto"/>
        <w:right w:val="none" w:sz="0" w:space="0" w:color="auto"/>
      </w:divBdr>
    </w:div>
    <w:div w:id="1156919929">
      <w:bodyDiv w:val="1"/>
      <w:marLeft w:val="0"/>
      <w:marRight w:val="0"/>
      <w:marTop w:val="0"/>
      <w:marBottom w:val="0"/>
      <w:divBdr>
        <w:top w:val="none" w:sz="0" w:space="0" w:color="auto"/>
        <w:left w:val="none" w:sz="0" w:space="0" w:color="auto"/>
        <w:bottom w:val="none" w:sz="0" w:space="0" w:color="auto"/>
        <w:right w:val="none" w:sz="0" w:space="0" w:color="auto"/>
      </w:divBdr>
    </w:div>
    <w:div w:id="1205756881">
      <w:bodyDiv w:val="1"/>
      <w:marLeft w:val="0"/>
      <w:marRight w:val="0"/>
      <w:marTop w:val="0"/>
      <w:marBottom w:val="0"/>
      <w:divBdr>
        <w:top w:val="none" w:sz="0" w:space="0" w:color="auto"/>
        <w:left w:val="none" w:sz="0" w:space="0" w:color="auto"/>
        <w:bottom w:val="none" w:sz="0" w:space="0" w:color="auto"/>
        <w:right w:val="none" w:sz="0" w:space="0" w:color="auto"/>
      </w:divBdr>
    </w:div>
    <w:div w:id="1278953941">
      <w:bodyDiv w:val="1"/>
      <w:marLeft w:val="0"/>
      <w:marRight w:val="0"/>
      <w:marTop w:val="0"/>
      <w:marBottom w:val="0"/>
      <w:divBdr>
        <w:top w:val="none" w:sz="0" w:space="0" w:color="auto"/>
        <w:left w:val="none" w:sz="0" w:space="0" w:color="auto"/>
        <w:bottom w:val="none" w:sz="0" w:space="0" w:color="auto"/>
        <w:right w:val="none" w:sz="0" w:space="0" w:color="auto"/>
      </w:divBdr>
    </w:div>
    <w:div w:id="1304192979">
      <w:bodyDiv w:val="1"/>
      <w:marLeft w:val="0"/>
      <w:marRight w:val="0"/>
      <w:marTop w:val="0"/>
      <w:marBottom w:val="0"/>
      <w:divBdr>
        <w:top w:val="none" w:sz="0" w:space="0" w:color="auto"/>
        <w:left w:val="none" w:sz="0" w:space="0" w:color="auto"/>
        <w:bottom w:val="none" w:sz="0" w:space="0" w:color="auto"/>
        <w:right w:val="none" w:sz="0" w:space="0" w:color="auto"/>
      </w:divBdr>
    </w:div>
    <w:div w:id="1323316482">
      <w:bodyDiv w:val="1"/>
      <w:marLeft w:val="0"/>
      <w:marRight w:val="0"/>
      <w:marTop w:val="0"/>
      <w:marBottom w:val="0"/>
      <w:divBdr>
        <w:top w:val="none" w:sz="0" w:space="0" w:color="auto"/>
        <w:left w:val="none" w:sz="0" w:space="0" w:color="auto"/>
        <w:bottom w:val="none" w:sz="0" w:space="0" w:color="auto"/>
        <w:right w:val="none" w:sz="0" w:space="0" w:color="auto"/>
      </w:divBdr>
    </w:div>
    <w:div w:id="1340422678">
      <w:bodyDiv w:val="1"/>
      <w:marLeft w:val="0"/>
      <w:marRight w:val="0"/>
      <w:marTop w:val="0"/>
      <w:marBottom w:val="0"/>
      <w:divBdr>
        <w:top w:val="none" w:sz="0" w:space="0" w:color="auto"/>
        <w:left w:val="none" w:sz="0" w:space="0" w:color="auto"/>
        <w:bottom w:val="none" w:sz="0" w:space="0" w:color="auto"/>
        <w:right w:val="none" w:sz="0" w:space="0" w:color="auto"/>
      </w:divBdr>
    </w:div>
    <w:div w:id="1388525772">
      <w:bodyDiv w:val="1"/>
      <w:marLeft w:val="0"/>
      <w:marRight w:val="0"/>
      <w:marTop w:val="0"/>
      <w:marBottom w:val="0"/>
      <w:divBdr>
        <w:top w:val="none" w:sz="0" w:space="0" w:color="auto"/>
        <w:left w:val="none" w:sz="0" w:space="0" w:color="auto"/>
        <w:bottom w:val="none" w:sz="0" w:space="0" w:color="auto"/>
        <w:right w:val="none" w:sz="0" w:space="0" w:color="auto"/>
      </w:divBdr>
    </w:div>
    <w:div w:id="1400440666">
      <w:bodyDiv w:val="1"/>
      <w:marLeft w:val="0"/>
      <w:marRight w:val="0"/>
      <w:marTop w:val="0"/>
      <w:marBottom w:val="0"/>
      <w:divBdr>
        <w:top w:val="none" w:sz="0" w:space="0" w:color="auto"/>
        <w:left w:val="none" w:sz="0" w:space="0" w:color="auto"/>
        <w:bottom w:val="none" w:sz="0" w:space="0" w:color="auto"/>
        <w:right w:val="none" w:sz="0" w:space="0" w:color="auto"/>
      </w:divBdr>
    </w:div>
    <w:div w:id="1401753548">
      <w:bodyDiv w:val="1"/>
      <w:marLeft w:val="0"/>
      <w:marRight w:val="0"/>
      <w:marTop w:val="0"/>
      <w:marBottom w:val="0"/>
      <w:divBdr>
        <w:top w:val="none" w:sz="0" w:space="0" w:color="auto"/>
        <w:left w:val="none" w:sz="0" w:space="0" w:color="auto"/>
        <w:bottom w:val="none" w:sz="0" w:space="0" w:color="auto"/>
        <w:right w:val="none" w:sz="0" w:space="0" w:color="auto"/>
      </w:divBdr>
      <w:divsChild>
        <w:div w:id="1623421120">
          <w:marLeft w:val="0"/>
          <w:marRight w:val="0"/>
          <w:marTop w:val="0"/>
          <w:marBottom w:val="0"/>
          <w:divBdr>
            <w:top w:val="none" w:sz="0" w:space="0" w:color="auto"/>
            <w:left w:val="none" w:sz="0" w:space="0" w:color="auto"/>
            <w:bottom w:val="none" w:sz="0" w:space="0" w:color="auto"/>
            <w:right w:val="none" w:sz="0" w:space="0" w:color="auto"/>
          </w:divBdr>
          <w:divsChild>
            <w:div w:id="1031299228">
              <w:marLeft w:val="0"/>
              <w:marRight w:val="0"/>
              <w:marTop w:val="0"/>
              <w:marBottom w:val="0"/>
              <w:divBdr>
                <w:top w:val="none" w:sz="0" w:space="0" w:color="auto"/>
                <w:left w:val="none" w:sz="0" w:space="0" w:color="auto"/>
                <w:bottom w:val="none" w:sz="0" w:space="0" w:color="auto"/>
                <w:right w:val="none" w:sz="0" w:space="0" w:color="auto"/>
              </w:divBdr>
              <w:divsChild>
                <w:div w:id="1729717547">
                  <w:marLeft w:val="0"/>
                  <w:marRight w:val="0"/>
                  <w:marTop w:val="0"/>
                  <w:marBottom w:val="0"/>
                  <w:divBdr>
                    <w:top w:val="none" w:sz="0" w:space="0" w:color="auto"/>
                    <w:left w:val="none" w:sz="0" w:space="0" w:color="auto"/>
                    <w:bottom w:val="none" w:sz="0" w:space="0" w:color="auto"/>
                    <w:right w:val="none" w:sz="0" w:space="0" w:color="auto"/>
                  </w:divBdr>
                  <w:divsChild>
                    <w:div w:id="165479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789332">
      <w:bodyDiv w:val="1"/>
      <w:marLeft w:val="0"/>
      <w:marRight w:val="0"/>
      <w:marTop w:val="0"/>
      <w:marBottom w:val="0"/>
      <w:divBdr>
        <w:top w:val="none" w:sz="0" w:space="0" w:color="auto"/>
        <w:left w:val="none" w:sz="0" w:space="0" w:color="auto"/>
        <w:bottom w:val="none" w:sz="0" w:space="0" w:color="auto"/>
        <w:right w:val="none" w:sz="0" w:space="0" w:color="auto"/>
      </w:divBdr>
      <w:divsChild>
        <w:div w:id="1930691580">
          <w:marLeft w:val="0"/>
          <w:marRight w:val="0"/>
          <w:marTop w:val="0"/>
          <w:marBottom w:val="0"/>
          <w:divBdr>
            <w:top w:val="none" w:sz="0" w:space="0" w:color="auto"/>
            <w:left w:val="none" w:sz="0" w:space="0" w:color="auto"/>
            <w:bottom w:val="none" w:sz="0" w:space="0" w:color="auto"/>
            <w:right w:val="none" w:sz="0" w:space="0" w:color="auto"/>
          </w:divBdr>
        </w:div>
      </w:divsChild>
    </w:div>
    <w:div w:id="1515268446">
      <w:bodyDiv w:val="1"/>
      <w:marLeft w:val="0"/>
      <w:marRight w:val="0"/>
      <w:marTop w:val="0"/>
      <w:marBottom w:val="0"/>
      <w:divBdr>
        <w:top w:val="none" w:sz="0" w:space="0" w:color="auto"/>
        <w:left w:val="none" w:sz="0" w:space="0" w:color="auto"/>
        <w:bottom w:val="none" w:sz="0" w:space="0" w:color="auto"/>
        <w:right w:val="none" w:sz="0" w:space="0" w:color="auto"/>
      </w:divBdr>
    </w:div>
    <w:div w:id="1519468147">
      <w:bodyDiv w:val="1"/>
      <w:marLeft w:val="0"/>
      <w:marRight w:val="0"/>
      <w:marTop w:val="0"/>
      <w:marBottom w:val="0"/>
      <w:divBdr>
        <w:top w:val="none" w:sz="0" w:space="0" w:color="auto"/>
        <w:left w:val="none" w:sz="0" w:space="0" w:color="auto"/>
        <w:bottom w:val="none" w:sz="0" w:space="0" w:color="auto"/>
        <w:right w:val="none" w:sz="0" w:space="0" w:color="auto"/>
      </w:divBdr>
    </w:div>
    <w:div w:id="1558467403">
      <w:bodyDiv w:val="1"/>
      <w:marLeft w:val="0"/>
      <w:marRight w:val="0"/>
      <w:marTop w:val="0"/>
      <w:marBottom w:val="0"/>
      <w:divBdr>
        <w:top w:val="none" w:sz="0" w:space="0" w:color="auto"/>
        <w:left w:val="none" w:sz="0" w:space="0" w:color="auto"/>
        <w:bottom w:val="none" w:sz="0" w:space="0" w:color="auto"/>
        <w:right w:val="none" w:sz="0" w:space="0" w:color="auto"/>
      </w:divBdr>
      <w:divsChild>
        <w:div w:id="2098593978">
          <w:marLeft w:val="0"/>
          <w:marRight w:val="0"/>
          <w:marTop w:val="0"/>
          <w:marBottom w:val="0"/>
          <w:divBdr>
            <w:top w:val="none" w:sz="0" w:space="0" w:color="auto"/>
            <w:left w:val="none" w:sz="0" w:space="0" w:color="auto"/>
            <w:bottom w:val="none" w:sz="0" w:space="0" w:color="auto"/>
            <w:right w:val="none" w:sz="0" w:space="0" w:color="auto"/>
          </w:divBdr>
        </w:div>
      </w:divsChild>
    </w:div>
    <w:div w:id="1663849431">
      <w:bodyDiv w:val="1"/>
      <w:marLeft w:val="0"/>
      <w:marRight w:val="0"/>
      <w:marTop w:val="0"/>
      <w:marBottom w:val="0"/>
      <w:divBdr>
        <w:top w:val="none" w:sz="0" w:space="0" w:color="auto"/>
        <w:left w:val="none" w:sz="0" w:space="0" w:color="auto"/>
        <w:bottom w:val="none" w:sz="0" w:space="0" w:color="auto"/>
        <w:right w:val="none" w:sz="0" w:space="0" w:color="auto"/>
      </w:divBdr>
    </w:div>
    <w:div w:id="1665156887">
      <w:bodyDiv w:val="1"/>
      <w:marLeft w:val="0"/>
      <w:marRight w:val="0"/>
      <w:marTop w:val="0"/>
      <w:marBottom w:val="0"/>
      <w:divBdr>
        <w:top w:val="none" w:sz="0" w:space="0" w:color="auto"/>
        <w:left w:val="none" w:sz="0" w:space="0" w:color="auto"/>
        <w:bottom w:val="none" w:sz="0" w:space="0" w:color="auto"/>
        <w:right w:val="none" w:sz="0" w:space="0" w:color="auto"/>
      </w:divBdr>
    </w:div>
    <w:div w:id="1712149739">
      <w:bodyDiv w:val="1"/>
      <w:marLeft w:val="0"/>
      <w:marRight w:val="0"/>
      <w:marTop w:val="0"/>
      <w:marBottom w:val="0"/>
      <w:divBdr>
        <w:top w:val="none" w:sz="0" w:space="0" w:color="auto"/>
        <w:left w:val="none" w:sz="0" w:space="0" w:color="auto"/>
        <w:bottom w:val="none" w:sz="0" w:space="0" w:color="auto"/>
        <w:right w:val="none" w:sz="0" w:space="0" w:color="auto"/>
      </w:divBdr>
    </w:div>
    <w:div w:id="1751998631">
      <w:bodyDiv w:val="1"/>
      <w:marLeft w:val="0"/>
      <w:marRight w:val="0"/>
      <w:marTop w:val="0"/>
      <w:marBottom w:val="0"/>
      <w:divBdr>
        <w:top w:val="none" w:sz="0" w:space="0" w:color="auto"/>
        <w:left w:val="none" w:sz="0" w:space="0" w:color="auto"/>
        <w:bottom w:val="none" w:sz="0" w:space="0" w:color="auto"/>
        <w:right w:val="none" w:sz="0" w:space="0" w:color="auto"/>
      </w:divBdr>
    </w:div>
    <w:div w:id="1756198001">
      <w:bodyDiv w:val="1"/>
      <w:marLeft w:val="0"/>
      <w:marRight w:val="0"/>
      <w:marTop w:val="0"/>
      <w:marBottom w:val="0"/>
      <w:divBdr>
        <w:top w:val="none" w:sz="0" w:space="0" w:color="auto"/>
        <w:left w:val="none" w:sz="0" w:space="0" w:color="auto"/>
        <w:bottom w:val="none" w:sz="0" w:space="0" w:color="auto"/>
        <w:right w:val="none" w:sz="0" w:space="0" w:color="auto"/>
      </w:divBdr>
    </w:div>
    <w:div w:id="1770812820">
      <w:bodyDiv w:val="1"/>
      <w:marLeft w:val="0"/>
      <w:marRight w:val="0"/>
      <w:marTop w:val="0"/>
      <w:marBottom w:val="0"/>
      <w:divBdr>
        <w:top w:val="none" w:sz="0" w:space="0" w:color="auto"/>
        <w:left w:val="none" w:sz="0" w:space="0" w:color="auto"/>
        <w:bottom w:val="none" w:sz="0" w:space="0" w:color="auto"/>
        <w:right w:val="none" w:sz="0" w:space="0" w:color="auto"/>
      </w:divBdr>
    </w:div>
    <w:div w:id="1786608163">
      <w:bodyDiv w:val="1"/>
      <w:marLeft w:val="0"/>
      <w:marRight w:val="0"/>
      <w:marTop w:val="0"/>
      <w:marBottom w:val="0"/>
      <w:divBdr>
        <w:top w:val="none" w:sz="0" w:space="0" w:color="auto"/>
        <w:left w:val="none" w:sz="0" w:space="0" w:color="auto"/>
        <w:bottom w:val="none" w:sz="0" w:space="0" w:color="auto"/>
        <w:right w:val="none" w:sz="0" w:space="0" w:color="auto"/>
      </w:divBdr>
    </w:div>
    <w:div w:id="1822113957">
      <w:bodyDiv w:val="1"/>
      <w:marLeft w:val="0"/>
      <w:marRight w:val="0"/>
      <w:marTop w:val="0"/>
      <w:marBottom w:val="0"/>
      <w:divBdr>
        <w:top w:val="none" w:sz="0" w:space="0" w:color="auto"/>
        <w:left w:val="none" w:sz="0" w:space="0" w:color="auto"/>
        <w:bottom w:val="none" w:sz="0" w:space="0" w:color="auto"/>
        <w:right w:val="none" w:sz="0" w:space="0" w:color="auto"/>
      </w:divBdr>
    </w:div>
    <w:div w:id="1831866112">
      <w:bodyDiv w:val="1"/>
      <w:marLeft w:val="0"/>
      <w:marRight w:val="0"/>
      <w:marTop w:val="0"/>
      <w:marBottom w:val="0"/>
      <w:divBdr>
        <w:top w:val="none" w:sz="0" w:space="0" w:color="auto"/>
        <w:left w:val="none" w:sz="0" w:space="0" w:color="auto"/>
        <w:bottom w:val="none" w:sz="0" w:space="0" w:color="auto"/>
        <w:right w:val="none" w:sz="0" w:space="0" w:color="auto"/>
      </w:divBdr>
    </w:div>
    <w:div w:id="1998220419">
      <w:bodyDiv w:val="1"/>
      <w:marLeft w:val="0"/>
      <w:marRight w:val="0"/>
      <w:marTop w:val="0"/>
      <w:marBottom w:val="0"/>
      <w:divBdr>
        <w:top w:val="none" w:sz="0" w:space="0" w:color="auto"/>
        <w:left w:val="none" w:sz="0" w:space="0" w:color="auto"/>
        <w:bottom w:val="none" w:sz="0" w:space="0" w:color="auto"/>
        <w:right w:val="none" w:sz="0" w:space="0" w:color="auto"/>
      </w:divBdr>
    </w:div>
    <w:div w:id="2017923729">
      <w:bodyDiv w:val="1"/>
      <w:marLeft w:val="0"/>
      <w:marRight w:val="0"/>
      <w:marTop w:val="0"/>
      <w:marBottom w:val="0"/>
      <w:divBdr>
        <w:top w:val="none" w:sz="0" w:space="0" w:color="auto"/>
        <w:left w:val="none" w:sz="0" w:space="0" w:color="auto"/>
        <w:bottom w:val="none" w:sz="0" w:space="0" w:color="auto"/>
        <w:right w:val="none" w:sz="0" w:space="0" w:color="auto"/>
      </w:divBdr>
    </w:div>
    <w:div w:id="2068457658">
      <w:bodyDiv w:val="1"/>
      <w:marLeft w:val="0"/>
      <w:marRight w:val="0"/>
      <w:marTop w:val="0"/>
      <w:marBottom w:val="0"/>
      <w:divBdr>
        <w:top w:val="none" w:sz="0" w:space="0" w:color="auto"/>
        <w:left w:val="none" w:sz="0" w:space="0" w:color="auto"/>
        <w:bottom w:val="none" w:sz="0" w:space="0" w:color="auto"/>
        <w:right w:val="none" w:sz="0" w:space="0" w:color="auto"/>
      </w:divBdr>
    </w:div>
    <w:div w:id="2077510477">
      <w:bodyDiv w:val="1"/>
      <w:marLeft w:val="0"/>
      <w:marRight w:val="0"/>
      <w:marTop w:val="0"/>
      <w:marBottom w:val="0"/>
      <w:divBdr>
        <w:top w:val="none" w:sz="0" w:space="0" w:color="auto"/>
        <w:left w:val="none" w:sz="0" w:space="0" w:color="auto"/>
        <w:bottom w:val="none" w:sz="0" w:space="0" w:color="auto"/>
        <w:right w:val="none" w:sz="0" w:space="0" w:color="auto"/>
      </w:divBdr>
    </w:div>
    <w:div w:id="2132282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cid:42B6227F-E21B-4086-8792-AC018083E1C6"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1D3BB5CD-D8A9-4F64-97AA-5E289E547C0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i0f84bba906045b4af568ee102a52dcb xmlns="52167780-d458-4e20-a521-cd369a511d6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52167780-d458-4e20-a521-cd369a511d6e">
      <Value>1</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39D53A6EC3464A8EC21955720B744F" ma:contentTypeVersion="9" ma:contentTypeDescription="Create a new document." ma:contentTypeScope="" ma:versionID="ebe4b0d1839b218970c31c397b28bdfb">
  <xsd:schema xmlns:xsd="http://www.w3.org/2001/XMLSchema" xmlns:xs="http://www.w3.org/2001/XMLSchema" xmlns:p="http://schemas.microsoft.com/office/2006/metadata/properties" xmlns:ns2="52167780-d458-4e20-a521-cd369a511d6e" xmlns:ns3="8863fef4-a928-4b42-80f7-22702e616c5c" targetNamespace="http://schemas.microsoft.com/office/2006/metadata/properties" ma:root="true" ma:fieldsID="2c3ec8e33d159292d7331d32899f4f0c" ns2:_="" ns3:_="">
    <xsd:import namespace="52167780-d458-4e20-a521-cd369a511d6e"/>
    <xsd:import namespace="8863fef4-a928-4b42-80f7-22702e616c5c"/>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167780-d458-4e20-a521-cd369a511d6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4a5f14d-f485-47ac-b84b-a00783a08616}" ma:internalName="TaxCatchAll" ma:showField="CatchAllData" ma:web="52167780-d458-4e20-a521-cd369a511d6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63fef4-a928-4b42-80f7-22702e616c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3CC43D-2342-415A-A178-01E3A0B73818}">
  <ds:schemaRefs>
    <ds:schemaRef ds:uri="http://schemas.openxmlformats.org/officeDocument/2006/bibliography"/>
  </ds:schemaRefs>
</ds:datastoreItem>
</file>

<file path=customXml/itemProps2.xml><?xml version="1.0" encoding="utf-8"?>
<ds:datastoreItem xmlns:ds="http://schemas.openxmlformats.org/officeDocument/2006/customXml" ds:itemID="{D6A2A348-9FBC-4E84-94A2-9D442BD399A3}">
  <ds:schemaRefs>
    <ds:schemaRef ds:uri="52167780-d458-4e20-a521-cd369a511d6e"/>
    <ds:schemaRef ds:uri="http://purl.org/dc/dcmitype/"/>
    <ds:schemaRef ds:uri="http://schemas.microsoft.com/office/2006/documentManagement/types"/>
    <ds:schemaRef ds:uri="http://purl.org/dc/elements/1.1/"/>
    <ds:schemaRef ds:uri="8863fef4-a928-4b42-80f7-22702e616c5c"/>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8BDCBB4-3273-4CA3-9D85-53B63DAA5F49}">
  <ds:schemaRefs>
    <ds:schemaRef ds:uri="http://schemas.microsoft.com/sharepoint/v3/contenttype/forms"/>
  </ds:schemaRefs>
</ds:datastoreItem>
</file>

<file path=customXml/itemProps4.xml><?xml version="1.0" encoding="utf-8"?>
<ds:datastoreItem xmlns:ds="http://schemas.openxmlformats.org/officeDocument/2006/customXml" ds:itemID="{905E2159-A2C1-4744-A276-2B6C1737A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167780-d458-4e20-a521-cd369a511d6e"/>
    <ds:schemaRef ds:uri="8863fef4-a928-4b42-80f7-22702e616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17</Pages>
  <Words>4467</Words>
  <Characters>25464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Submission 49 - Ben Blackburn Racing - National School Reform Agreement - Commissioned study</vt:lpstr>
    </vt:vector>
  </TitlesOfParts>
  <Company>Ben Blackburn Racing</Company>
  <LinksUpToDate>false</LinksUpToDate>
  <CharactersWithSpaces>29872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49 - Ben Blackburn Racing - National School Reform Agreement - Commissioned study</dc:title>
  <dc:subject/>
  <dc:creator>Ben Blackburn Racing</dc:creator>
  <cp:keywords/>
  <dc:description/>
  <cp:lastModifiedBy>Dobson, Bianca</cp:lastModifiedBy>
  <cp:revision>16</cp:revision>
  <cp:lastPrinted>2022-07-11T06:41:00Z</cp:lastPrinted>
  <dcterms:created xsi:type="dcterms:W3CDTF">2022-07-13T23:51:00Z</dcterms:created>
  <dcterms:modified xsi:type="dcterms:W3CDTF">2022-07-15T00:48:00Z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0x010100BA39D53A6EC3464A8EC21955720B744F</vt:lpwstr>
  </property>
  <property fmtid="{D5CDD505-2E9C-101B-9397-08002B2CF9AE}" pid="3" name="RevIMBCS">
    <vt:lpwstr>1;#Unclassified|3955eeb1-2d18-4582-aeb2-00144ec3aaf5</vt:lpwstr>
  </property>
</Properties>
</file>