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90767" w14:textId="6D672713" w:rsidR="00B01C0C" w:rsidRPr="00EA47F6" w:rsidRDefault="00EA47F6" w:rsidP="00D27F2B">
      <w:pPr>
        <w:tabs>
          <w:tab w:val="center" w:pos="4819"/>
        </w:tabs>
        <w:rPr>
          <w:rFonts w:ascii="Candara" w:hAnsi="Candara"/>
          <w:sz w:val="22"/>
          <w:szCs w:val="22"/>
        </w:rPr>
      </w:pPr>
      <w:r>
        <w:rPr>
          <w:rFonts w:ascii="Candara" w:hAnsi="Candara"/>
          <w:sz w:val="22"/>
          <w:szCs w:val="22"/>
        </w:rPr>
        <w:t>3</w:t>
      </w:r>
      <w:r w:rsidR="00D27F2B">
        <w:rPr>
          <w:rFonts w:ascii="Candara" w:hAnsi="Candara"/>
          <w:sz w:val="22"/>
          <w:szCs w:val="22"/>
        </w:rPr>
        <w:t>0 J</w:t>
      </w:r>
      <w:r>
        <w:rPr>
          <w:rFonts w:ascii="Candara" w:hAnsi="Candara"/>
          <w:sz w:val="22"/>
          <w:szCs w:val="22"/>
        </w:rPr>
        <w:t>anuary 2017</w:t>
      </w:r>
    </w:p>
    <w:p w14:paraId="5C82985F" w14:textId="77777777" w:rsidR="00B01C0C" w:rsidRDefault="00B01C0C" w:rsidP="00D27F2B">
      <w:pPr>
        <w:tabs>
          <w:tab w:val="center" w:pos="4819"/>
        </w:tabs>
        <w:rPr>
          <w:rFonts w:ascii="Candara" w:hAnsi="Candara"/>
          <w:sz w:val="22"/>
          <w:szCs w:val="22"/>
        </w:rPr>
      </w:pPr>
    </w:p>
    <w:p w14:paraId="189617C1" w14:textId="77777777" w:rsidR="00A85F5D" w:rsidRPr="00A85F5D" w:rsidRDefault="000C53B7" w:rsidP="00D27F2B">
      <w:pPr>
        <w:tabs>
          <w:tab w:val="center" w:pos="4819"/>
        </w:tabs>
        <w:spacing w:line="240" w:lineRule="auto"/>
        <w:rPr>
          <w:rFonts w:ascii="Candara" w:hAnsi="Candara"/>
          <w:sz w:val="22"/>
          <w:szCs w:val="22"/>
        </w:rPr>
      </w:pPr>
      <w:r w:rsidRPr="00A85F5D">
        <w:rPr>
          <w:rStyle w:val="Strong"/>
          <w:rFonts w:ascii="Candara" w:hAnsi="Candara" w:cs="Arial"/>
          <w:spacing w:val="7"/>
          <w:sz w:val="22"/>
          <w:szCs w:val="22"/>
          <w:shd w:val="clear" w:color="auto" w:fill="FFFFFF"/>
        </w:rPr>
        <w:t>Telecommunications Universal Service Obligation inquiry</w:t>
      </w:r>
      <w:r w:rsidRPr="00A85F5D">
        <w:rPr>
          <w:rFonts w:ascii="Candara" w:hAnsi="Candara" w:cs="Arial"/>
          <w:spacing w:val="7"/>
          <w:sz w:val="22"/>
          <w:szCs w:val="22"/>
        </w:rPr>
        <w:br/>
      </w:r>
      <w:hyperlink r:id="rId14" w:history="1">
        <w:r w:rsidR="00A85F5D" w:rsidRPr="00A85F5D">
          <w:rPr>
            <w:rStyle w:val="Hyperlink"/>
            <w:rFonts w:ascii="Candara" w:hAnsi="Candara" w:cs="Arial"/>
            <w:b/>
            <w:bCs/>
            <w:color w:val="2C2C2C"/>
            <w:spacing w:val="7"/>
            <w:sz w:val="22"/>
            <w:szCs w:val="22"/>
            <w:shd w:val="clear" w:color="auto" w:fill="FFFFFF"/>
          </w:rPr>
          <w:t>telecommunications@pc.gov.au</w:t>
        </w:r>
      </w:hyperlink>
    </w:p>
    <w:p w14:paraId="7F649902" w14:textId="3CAEF074" w:rsidR="000C53B7" w:rsidRPr="00A85F5D" w:rsidRDefault="000C53B7" w:rsidP="00D27F2B">
      <w:pPr>
        <w:tabs>
          <w:tab w:val="center" w:pos="4819"/>
        </w:tabs>
        <w:spacing w:line="240" w:lineRule="auto"/>
        <w:rPr>
          <w:rFonts w:ascii="Candara" w:hAnsi="Candara" w:cs="Arial"/>
          <w:spacing w:val="7"/>
          <w:sz w:val="22"/>
          <w:szCs w:val="22"/>
          <w:shd w:val="clear" w:color="auto" w:fill="FFFFFF"/>
        </w:rPr>
      </w:pPr>
      <w:r w:rsidRPr="00A85F5D">
        <w:rPr>
          <w:rFonts w:ascii="Candara" w:hAnsi="Candara" w:cs="Arial"/>
          <w:spacing w:val="7"/>
          <w:sz w:val="22"/>
          <w:szCs w:val="22"/>
          <w:shd w:val="clear" w:color="auto" w:fill="FFFFFF"/>
        </w:rPr>
        <w:t>Productivity Commission</w:t>
      </w:r>
      <w:r w:rsidRPr="00A85F5D">
        <w:rPr>
          <w:rFonts w:ascii="Candara" w:hAnsi="Candara" w:cs="Arial"/>
          <w:spacing w:val="7"/>
          <w:sz w:val="22"/>
          <w:szCs w:val="22"/>
        </w:rPr>
        <w:br/>
      </w:r>
      <w:r w:rsidRPr="00A85F5D">
        <w:rPr>
          <w:rFonts w:ascii="Candara" w:hAnsi="Candara" w:cs="Arial"/>
          <w:spacing w:val="7"/>
          <w:sz w:val="22"/>
          <w:szCs w:val="22"/>
          <w:shd w:val="clear" w:color="auto" w:fill="FFFFFF"/>
        </w:rPr>
        <w:t>GPO Box 1428</w:t>
      </w:r>
      <w:r w:rsidRPr="00A85F5D">
        <w:rPr>
          <w:rFonts w:ascii="Candara" w:hAnsi="Candara" w:cs="Arial"/>
          <w:spacing w:val="7"/>
          <w:sz w:val="22"/>
          <w:szCs w:val="22"/>
        </w:rPr>
        <w:br/>
      </w:r>
      <w:r w:rsidRPr="00A85F5D">
        <w:rPr>
          <w:rFonts w:ascii="Candara" w:hAnsi="Candara" w:cs="Arial"/>
          <w:spacing w:val="7"/>
          <w:sz w:val="22"/>
          <w:szCs w:val="22"/>
          <w:shd w:val="clear" w:color="auto" w:fill="FFFFFF"/>
        </w:rPr>
        <w:t xml:space="preserve">Canberra </w:t>
      </w:r>
      <w:proofErr w:type="gramStart"/>
      <w:r w:rsidRPr="00A85F5D">
        <w:rPr>
          <w:rFonts w:ascii="Candara" w:hAnsi="Candara" w:cs="Arial"/>
          <w:spacing w:val="7"/>
          <w:sz w:val="22"/>
          <w:szCs w:val="22"/>
          <w:shd w:val="clear" w:color="auto" w:fill="FFFFFF"/>
        </w:rPr>
        <w:t xml:space="preserve">City </w:t>
      </w:r>
      <w:r w:rsidR="00A85F5D">
        <w:rPr>
          <w:rFonts w:ascii="Candara" w:hAnsi="Candara" w:cs="Arial"/>
          <w:spacing w:val="7"/>
          <w:sz w:val="22"/>
          <w:szCs w:val="22"/>
          <w:shd w:val="clear" w:color="auto" w:fill="FFFFFF"/>
        </w:rPr>
        <w:t xml:space="preserve"> </w:t>
      </w:r>
      <w:r w:rsidRPr="00A85F5D">
        <w:rPr>
          <w:rFonts w:ascii="Candara" w:hAnsi="Candara" w:cs="Arial"/>
          <w:spacing w:val="7"/>
          <w:sz w:val="22"/>
          <w:szCs w:val="22"/>
          <w:shd w:val="clear" w:color="auto" w:fill="FFFFFF"/>
        </w:rPr>
        <w:t>ACT</w:t>
      </w:r>
      <w:proofErr w:type="gramEnd"/>
      <w:r w:rsidRPr="00A85F5D">
        <w:rPr>
          <w:rFonts w:ascii="Candara" w:hAnsi="Candara" w:cs="Arial"/>
          <w:spacing w:val="7"/>
          <w:sz w:val="22"/>
          <w:szCs w:val="22"/>
          <w:shd w:val="clear" w:color="auto" w:fill="FFFFFF"/>
        </w:rPr>
        <w:t xml:space="preserve"> </w:t>
      </w:r>
      <w:r w:rsidR="00A85F5D">
        <w:rPr>
          <w:rFonts w:ascii="Candara" w:hAnsi="Candara" w:cs="Arial"/>
          <w:spacing w:val="7"/>
          <w:sz w:val="22"/>
          <w:szCs w:val="22"/>
          <w:shd w:val="clear" w:color="auto" w:fill="FFFFFF"/>
        </w:rPr>
        <w:t xml:space="preserve"> </w:t>
      </w:r>
      <w:r w:rsidRPr="00A85F5D">
        <w:rPr>
          <w:rFonts w:ascii="Candara" w:hAnsi="Candara" w:cs="Arial"/>
          <w:spacing w:val="7"/>
          <w:sz w:val="22"/>
          <w:szCs w:val="22"/>
          <w:shd w:val="clear" w:color="auto" w:fill="FFFFFF"/>
        </w:rPr>
        <w:t>2601</w:t>
      </w:r>
    </w:p>
    <w:p w14:paraId="21B79F0B" w14:textId="77777777" w:rsidR="00D27F2B" w:rsidRPr="000C53B7" w:rsidRDefault="00D27F2B" w:rsidP="00D27F2B">
      <w:pPr>
        <w:tabs>
          <w:tab w:val="center" w:pos="4819"/>
        </w:tabs>
        <w:spacing w:line="240" w:lineRule="auto"/>
        <w:rPr>
          <w:rFonts w:ascii="Candara" w:hAnsi="Candara"/>
          <w:sz w:val="22"/>
          <w:szCs w:val="22"/>
        </w:rPr>
      </w:pPr>
    </w:p>
    <w:p w14:paraId="5E55C008" w14:textId="65F6BA80" w:rsidR="00EA47F6" w:rsidRPr="00D27F2B" w:rsidRDefault="00EA47F6" w:rsidP="00D27F2B">
      <w:pPr>
        <w:rPr>
          <w:rFonts w:ascii="Candara" w:hAnsi="Candara"/>
          <w:b/>
          <w:sz w:val="22"/>
          <w:szCs w:val="22"/>
        </w:rPr>
      </w:pPr>
    </w:p>
    <w:p w14:paraId="1AB4DE22" w14:textId="0212FEFA" w:rsidR="00EA47F6" w:rsidRPr="00EA47F6" w:rsidRDefault="00EA47F6" w:rsidP="00D27F2B">
      <w:pPr>
        <w:jc w:val="center"/>
        <w:rPr>
          <w:rFonts w:ascii="Candara" w:hAnsi="Candara"/>
          <w:b/>
          <w:color w:val="333333"/>
          <w:sz w:val="22"/>
          <w:szCs w:val="22"/>
          <w:lang w:val="en-US"/>
        </w:rPr>
      </w:pPr>
      <w:r w:rsidRPr="00EA47F6">
        <w:rPr>
          <w:rFonts w:ascii="Candara" w:hAnsi="Candara"/>
          <w:b/>
          <w:color w:val="333333"/>
          <w:sz w:val="22"/>
          <w:szCs w:val="22"/>
          <w:lang w:val="en-US"/>
        </w:rPr>
        <w:t>P</w:t>
      </w:r>
      <w:r>
        <w:rPr>
          <w:rFonts w:ascii="Candara" w:hAnsi="Candara"/>
          <w:b/>
          <w:color w:val="333333"/>
          <w:sz w:val="22"/>
          <w:szCs w:val="22"/>
          <w:lang w:val="en-US"/>
        </w:rPr>
        <w:t>RODUCTIVITY COMMISSION INQUIRY INTO THE UNIVERSAL SERVICE OBLIGATION</w:t>
      </w:r>
    </w:p>
    <w:p w14:paraId="27BA6F0F" w14:textId="77777777" w:rsidR="00EA47F6" w:rsidRDefault="00EA47F6" w:rsidP="00D27F2B">
      <w:pPr>
        <w:spacing w:line="240" w:lineRule="auto"/>
        <w:rPr>
          <w:rFonts w:ascii="Candara" w:hAnsi="Candara"/>
          <w:color w:val="333333"/>
          <w:sz w:val="22"/>
          <w:szCs w:val="22"/>
          <w:lang w:val="en-US"/>
        </w:rPr>
      </w:pPr>
      <w:r w:rsidRPr="00EA47F6">
        <w:rPr>
          <w:rFonts w:ascii="Candara" w:hAnsi="Candara"/>
          <w:color w:val="333333"/>
          <w:sz w:val="22"/>
          <w:szCs w:val="22"/>
          <w:lang w:val="en-US"/>
        </w:rPr>
        <w:t>In regard to the draft report the Northern Tasmania Development Corporation Limited (NTDC) would like to make the following comments for consideration:</w:t>
      </w:r>
    </w:p>
    <w:p w14:paraId="5BFE33C2" w14:textId="77777777" w:rsidR="00EA47F6" w:rsidRPr="00EA47F6" w:rsidRDefault="00EA47F6" w:rsidP="00D27F2B">
      <w:pPr>
        <w:spacing w:line="240" w:lineRule="auto"/>
        <w:rPr>
          <w:rFonts w:ascii="Candara" w:hAnsi="Candara"/>
          <w:color w:val="333333"/>
          <w:sz w:val="22"/>
          <w:szCs w:val="22"/>
          <w:lang w:val="en-US"/>
        </w:rPr>
      </w:pPr>
    </w:p>
    <w:p w14:paraId="36434879" w14:textId="53DC16EA" w:rsidR="00EA47F6" w:rsidRPr="00EA47F6" w:rsidRDefault="00EA47F6" w:rsidP="00D27F2B">
      <w:pPr>
        <w:pStyle w:val="ListParagraph"/>
        <w:numPr>
          <w:ilvl w:val="0"/>
          <w:numId w:val="12"/>
        </w:numPr>
        <w:spacing w:after="240" w:line="259" w:lineRule="auto"/>
        <w:ind w:left="426" w:hanging="357"/>
        <w:rPr>
          <w:rFonts w:ascii="Candara" w:hAnsi="Candara"/>
          <w:sz w:val="22"/>
          <w:szCs w:val="22"/>
        </w:rPr>
      </w:pPr>
      <w:r w:rsidRPr="00EA47F6">
        <w:rPr>
          <w:rFonts w:ascii="Candara" w:hAnsi="Candara"/>
          <w:sz w:val="22"/>
          <w:szCs w:val="22"/>
        </w:rPr>
        <w:t>If pay phones are to be phased out (which makes sense), we would encourage a full review of mobile phone reception and black spot areas, particularly in Regional Australia.</w:t>
      </w:r>
      <w:r w:rsidR="003A4446">
        <w:rPr>
          <w:rFonts w:ascii="Candara" w:hAnsi="Candara"/>
          <w:sz w:val="22"/>
          <w:szCs w:val="22"/>
        </w:rPr>
        <w:t xml:space="preserve"> It is also recommended that the Commonwealth Government and Telstra consider how this infrastructure may be used in a different form as in </w:t>
      </w:r>
      <w:proofErr w:type="spellStart"/>
      <w:r w:rsidR="003A4446">
        <w:rPr>
          <w:rFonts w:ascii="Candara" w:hAnsi="Candara"/>
          <w:sz w:val="22"/>
          <w:szCs w:val="22"/>
        </w:rPr>
        <w:t>wifi</w:t>
      </w:r>
      <w:proofErr w:type="spellEnd"/>
      <w:r w:rsidR="003A4446">
        <w:rPr>
          <w:rFonts w:ascii="Candara" w:hAnsi="Candara"/>
          <w:sz w:val="22"/>
          <w:szCs w:val="22"/>
        </w:rPr>
        <w:t xml:space="preserve"> hotspots, especially in areas of high tourism activity.</w:t>
      </w:r>
    </w:p>
    <w:p w14:paraId="4E40225F" w14:textId="77777777" w:rsidR="00EA47F6" w:rsidRPr="00EA47F6" w:rsidRDefault="00EA47F6" w:rsidP="00D27F2B">
      <w:pPr>
        <w:pStyle w:val="ListParagraph"/>
        <w:numPr>
          <w:ilvl w:val="0"/>
          <w:numId w:val="12"/>
        </w:numPr>
        <w:spacing w:after="240" w:line="259" w:lineRule="auto"/>
        <w:ind w:left="426" w:hanging="357"/>
        <w:rPr>
          <w:rFonts w:ascii="Candara" w:hAnsi="Candara"/>
          <w:sz w:val="22"/>
          <w:szCs w:val="22"/>
        </w:rPr>
      </w:pPr>
      <w:r w:rsidRPr="00EA47F6">
        <w:rPr>
          <w:rFonts w:ascii="Candara" w:hAnsi="Candara"/>
          <w:sz w:val="22"/>
          <w:szCs w:val="22"/>
        </w:rPr>
        <w:t>NBN Rollout – Northern Tasmania has had the benefit of early rollout of the NBN infrastructure, and there were learnings from this early implementation that we were advised. There have been reports of older retired households and communities facing difficulties in understanding the implications of the technology – and being unable to deal with the administering and managing the (understandable) early difficulties of any major infrastructure program of this size. NTDC is aware that some connectivity problems have placed extra emphasis on the importance of mobile connections, and they are ongoing.</w:t>
      </w:r>
    </w:p>
    <w:p w14:paraId="0D737D3E" w14:textId="77777777" w:rsidR="00EA47F6" w:rsidRPr="00EA47F6" w:rsidRDefault="00EA47F6" w:rsidP="00D27F2B">
      <w:pPr>
        <w:pStyle w:val="ListParagraph"/>
        <w:numPr>
          <w:ilvl w:val="0"/>
          <w:numId w:val="12"/>
        </w:numPr>
        <w:spacing w:after="240" w:line="259" w:lineRule="auto"/>
        <w:ind w:left="426" w:hanging="357"/>
        <w:rPr>
          <w:rFonts w:ascii="Candara" w:hAnsi="Candara"/>
          <w:sz w:val="22"/>
          <w:szCs w:val="22"/>
        </w:rPr>
      </w:pPr>
      <w:r w:rsidRPr="00EA47F6">
        <w:rPr>
          <w:rFonts w:ascii="Candara" w:hAnsi="Candara"/>
          <w:sz w:val="22"/>
          <w:szCs w:val="22"/>
        </w:rPr>
        <w:t>NBN Speed – our community is generally grateful for the early implementation of NBN technology, and the ability to access and receive NBN to the premises. There are ongoing issues by some individuals and businesses about the speed of the service. It is also understood that in the early phases of implementation (and this may be ongoing) inappropriate modems or other equipment have been installed or used unwittingly by the consumer that do not optimise or ensure appropriate access to the NBN service.</w:t>
      </w:r>
    </w:p>
    <w:p w14:paraId="43ACEB21" w14:textId="77777777" w:rsidR="00EA47F6" w:rsidRDefault="00EA47F6" w:rsidP="00D27F2B">
      <w:pPr>
        <w:pStyle w:val="ListParagraph"/>
        <w:numPr>
          <w:ilvl w:val="0"/>
          <w:numId w:val="12"/>
        </w:numPr>
        <w:spacing w:after="240" w:line="259" w:lineRule="auto"/>
        <w:ind w:left="426" w:hanging="357"/>
        <w:rPr>
          <w:rFonts w:ascii="Candara" w:hAnsi="Candara"/>
          <w:sz w:val="22"/>
          <w:szCs w:val="22"/>
        </w:rPr>
      </w:pPr>
      <w:r w:rsidRPr="00EA47F6">
        <w:rPr>
          <w:rFonts w:ascii="Candara" w:hAnsi="Candara"/>
          <w:sz w:val="22"/>
          <w:szCs w:val="22"/>
        </w:rPr>
        <w:t xml:space="preserve">NBN Complications of Service/Installation – the installation of the service has been explained as a combination of services as follows: NBN – RSP – sub-contractors – RSP – NBN. It has also been advised that any breakdown in the installation along this pathway results in a breakdown of responsibility on who is at fault or where the responsibility lies. An example of this disruption at a business level (NTDC’s own business) is detailed in the attached case study. It is a general understanding that if no-one entity has overall responsibility then the service installation can end up in a delayed loop of inaction. This is a very expensive outcome for business. </w:t>
      </w:r>
    </w:p>
    <w:p w14:paraId="22986820" w14:textId="5BC529A1" w:rsidR="00EA47F6" w:rsidRPr="00EA47F6" w:rsidRDefault="00EA47F6" w:rsidP="00D27F2B">
      <w:pPr>
        <w:pStyle w:val="ListParagraph"/>
        <w:spacing w:after="240" w:line="259" w:lineRule="auto"/>
        <w:ind w:left="426"/>
        <w:rPr>
          <w:rFonts w:ascii="Candara" w:hAnsi="Candara"/>
          <w:sz w:val="22"/>
          <w:szCs w:val="22"/>
        </w:rPr>
      </w:pPr>
      <w:r w:rsidRPr="00EA47F6">
        <w:rPr>
          <w:rFonts w:ascii="Candara" w:hAnsi="Candara"/>
          <w:sz w:val="22"/>
          <w:szCs w:val="22"/>
        </w:rPr>
        <w:lastRenderedPageBreak/>
        <w:t xml:space="preserve">NTDC would prefer that one entity within the chain of command has overall responsibility to act and determine where problems lie, also the ability to </w:t>
      </w:r>
      <w:proofErr w:type="spellStart"/>
      <w:r w:rsidRPr="00EA47F6">
        <w:rPr>
          <w:rFonts w:ascii="Candara" w:hAnsi="Candara"/>
          <w:sz w:val="22"/>
          <w:szCs w:val="22"/>
        </w:rPr>
        <w:t>delist</w:t>
      </w:r>
      <w:proofErr w:type="spellEnd"/>
      <w:r w:rsidRPr="00EA47F6">
        <w:rPr>
          <w:rFonts w:ascii="Candara" w:hAnsi="Candara"/>
          <w:sz w:val="22"/>
          <w:szCs w:val="22"/>
        </w:rPr>
        <w:t xml:space="preserve"> RSP’s or sub-contractors should be part of this responsibility, if they cannot match the expectations of installing or managing the service. </w:t>
      </w:r>
    </w:p>
    <w:p w14:paraId="4BDF5ABB" w14:textId="77777777" w:rsidR="00EA47F6" w:rsidRPr="00EA47F6" w:rsidRDefault="00EA47F6" w:rsidP="00D27F2B">
      <w:pPr>
        <w:pStyle w:val="ListParagraph"/>
        <w:numPr>
          <w:ilvl w:val="0"/>
          <w:numId w:val="12"/>
        </w:numPr>
        <w:spacing w:after="240" w:line="259" w:lineRule="auto"/>
        <w:ind w:left="426" w:hanging="357"/>
        <w:rPr>
          <w:rFonts w:ascii="Candara" w:hAnsi="Candara"/>
          <w:sz w:val="22"/>
          <w:szCs w:val="22"/>
        </w:rPr>
      </w:pPr>
      <w:r w:rsidRPr="00EA47F6">
        <w:rPr>
          <w:rFonts w:ascii="Candara" w:hAnsi="Candara"/>
          <w:sz w:val="22"/>
          <w:szCs w:val="22"/>
        </w:rPr>
        <w:t>One region of Northern Tasmania, Flinders Island, has very poor and intermittent NBN service. This was the major issue raised with NTDC whilst visiting the island in January 2017. There are expectations and level of service with the NBN rollout that should be considered. It is communicated that the NBN is an enabler of regional and remote areas – which has a great potential for communities and a more diversified population if this was achievable. However, the service should not be offered if it is not consistent in availability. It is understood that businesses on Flinders are having trouble with their communications and this then becomes a deterrent to attracting and retaining business and communities in regional and remote areas.</w:t>
      </w:r>
    </w:p>
    <w:p w14:paraId="52A8A03C" w14:textId="77777777" w:rsidR="00EA47F6" w:rsidRPr="00EA47F6" w:rsidRDefault="00EA47F6" w:rsidP="00D27F2B">
      <w:pPr>
        <w:pStyle w:val="ListParagraph"/>
        <w:numPr>
          <w:ilvl w:val="0"/>
          <w:numId w:val="12"/>
        </w:numPr>
        <w:spacing w:after="240" w:line="259" w:lineRule="auto"/>
        <w:ind w:left="426" w:hanging="357"/>
        <w:rPr>
          <w:rFonts w:ascii="Candara" w:hAnsi="Candara"/>
          <w:sz w:val="22"/>
          <w:szCs w:val="22"/>
        </w:rPr>
      </w:pPr>
      <w:r w:rsidRPr="00EA47F6">
        <w:rPr>
          <w:rFonts w:ascii="Candara" w:hAnsi="Candara"/>
          <w:sz w:val="22"/>
          <w:szCs w:val="22"/>
        </w:rPr>
        <w:t xml:space="preserve">The Australian Government needs to take into account that in this current environment our communications availability and disruption of service can have a much more negative impact than in previous decades. When our NBN cable is ‘down’ within a business then not only do we have no </w:t>
      </w:r>
      <w:proofErr w:type="spellStart"/>
      <w:r w:rsidRPr="00EA47F6">
        <w:rPr>
          <w:rFonts w:ascii="Candara" w:hAnsi="Candara"/>
          <w:sz w:val="22"/>
          <w:szCs w:val="22"/>
        </w:rPr>
        <w:t>internet</w:t>
      </w:r>
      <w:proofErr w:type="spellEnd"/>
      <w:r w:rsidRPr="00EA47F6">
        <w:rPr>
          <w:rFonts w:ascii="Candara" w:hAnsi="Candara"/>
          <w:sz w:val="22"/>
          <w:szCs w:val="22"/>
        </w:rPr>
        <w:t xml:space="preserve"> connection but also no business phone service. There needs to be greater consideration to build into the service a need to reduce disruption and a lower threshold of what time is acceptable for ‘no service’. This may have implications and consideration for additional cables across the Bass Strait/Pacific Ocean. Also our community will be trialling the ‘</w:t>
      </w:r>
      <w:proofErr w:type="spellStart"/>
      <w:r w:rsidRPr="00EA47F6">
        <w:rPr>
          <w:rFonts w:ascii="Candara" w:hAnsi="Candara"/>
          <w:sz w:val="22"/>
          <w:szCs w:val="22"/>
        </w:rPr>
        <w:t>Internet</w:t>
      </w:r>
      <w:proofErr w:type="spellEnd"/>
      <w:r w:rsidRPr="00EA47F6">
        <w:rPr>
          <w:rFonts w:ascii="Candara" w:hAnsi="Candara"/>
          <w:sz w:val="22"/>
          <w:szCs w:val="22"/>
        </w:rPr>
        <w:t xml:space="preserve"> of Things’ in the coming years. We need to consider now what implications will result when more of our everyday lives are reliant on the internet’s function – and what time and dysfunction is acceptable.</w:t>
      </w:r>
    </w:p>
    <w:p w14:paraId="2A17F1A5" w14:textId="77777777" w:rsidR="00EA47F6" w:rsidRDefault="00EA47F6" w:rsidP="00D27F2B">
      <w:pPr>
        <w:spacing w:line="240" w:lineRule="auto"/>
        <w:rPr>
          <w:rFonts w:ascii="Candara" w:hAnsi="Candara"/>
          <w:sz w:val="22"/>
          <w:szCs w:val="22"/>
        </w:rPr>
      </w:pPr>
      <w:r w:rsidRPr="00EA47F6">
        <w:rPr>
          <w:rFonts w:ascii="Candara" w:hAnsi="Candara"/>
          <w:sz w:val="22"/>
          <w:szCs w:val="22"/>
        </w:rPr>
        <w:t xml:space="preserve">NTDC looks forward to your final report and any consideration you can provide to this issues raised here. </w:t>
      </w:r>
    </w:p>
    <w:p w14:paraId="2138D301" w14:textId="77777777" w:rsidR="00D27F2B" w:rsidRPr="00EA47F6" w:rsidRDefault="00D27F2B" w:rsidP="00D27F2B">
      <w:pPr>
        <w:spacing w:line="240" w:lineRule="auto"/>
        <w:rPr>
          <w:rFonts w:ascii="Candara" w:hAnsi="Candara"/>
          <w:sz w:val="22"/>
          <w:szCs w:val="22"/>
        </w:rPr>
      </w:pPr>
    </w:p>
    <w:p w14:paraId="739E043B" w14:textId="77777777" w:rsidR="00EA47F6" w:rsidRPr="00EA47F6" w:rsidRDefault="00EA47F6" w:rsidP="00D27F2B">
      <w:pPr>
        <w:rPr>
          <w:rFonts w:ascii="Candara" w:hAnsi="Candara"/>
          <w:sz w:val="22"/>
          <w:szCs w:val="22"/>
        </w:rPr>
      </w:pPr>
      <w:r w:rsidRPr="00EA47F6">
        <w:rPr>
          <w:rFonts w:ascii="Candara" w:hAnsi="Candara"/>
          <w:sz w:val="22"/>
          <w:szCs w:val="22"/>
        </w:rPr>
        <w:t xml:space="preserve">Many thanks </w:t>
      </w:r>
    </w:p>
    <w:p w14:paraId="10153B9B" w14:textId="268B803F" w:rsidR="00EA47F6" w:rsidRDefault="00EA47F6" w:rsidP="00D27F2B">
      <w:pPr>
        <w:rPr>
          <w:rFonts w:ascii="Candara" w:hAnsi="Candara"/>
          <w:sz w:val="22"/>
          <w:szCs w:val="22"/>
        </w:rPr>
      </w:pPr>
      <w:bookmarkStart w:id="0" w:name="_GoBack"/>
      <w:bookmarkEnd w:id="0"/>
    </w:p>
    <w:p w14:paraId="38225D2A" w14:textId="5869395A" w:rsidR="00D27F2B" w:rsidRPr="00EA47F6" w:rsidRDefault="00D27F2B" w:rsidP="00D27F2B">
      <w:pPr>
        <w:rPr>
          <w:rFonts w:ascii="Candara" w:hAnsi="Candara"/>
          <w:sz w:val="22"/>
          <w:szCs w:val="22"/>
        </w:rPr>
      </w:pPr>
    </w:p>
    <w:p w14:paraId="199C59A4" w14:textId="77777777" w:rsidR="00EA47F6" w:rsidRPr="00EA47F6" w:rsidRDefault="00EA47F6" w:rsidP="00D27F2B">
      <w:pPr>
        <w:rPr>
          <w:rFonts w:ascii="Candara" w:hAnsi="Candara"/>
          <w:sz w:val="22"/>
          <w:szCs w:val="22"/>
          <w:lang w:eastAsia="en-GB"/>
        </w:rPr>
      </w:pPr>
    </w:p>
    <w:p w14:paraId="1E27A220" w14:textId="77777777" w:rsidR="00EA47F6" w:rsidRPr="00EA47F6" w:rsidRDefault="00EA47F6" w:rsidP="00D27F2B">
      <w:pPr>
        <w:spacing w:line="240" w:lineRule="auto"/>
        <w:rPr>
          <w:rFonts w:ascii="Candara" w:hAnsi="Candara" w:cs="Tahoma"/>
          <w:b/>
          <w:bCs/>
          <w:sz w:val="22"/>
          <w:szCs w:val="22"/>
          <w:lang w:eastAsia="en-AU"/>
        </w:rPr>
      </w:pPr>
      <w:r w:rsidRPr="00EA47F6">
        <w:rPr>
          <w:rFonts w:ascii="Candara" w:hAnsi="Candara" w:cs="Tahoma"/>
          <w:b/>
          <w:bCs/>
          <w:sz w:val="22"/>
          <w:szCs w:val="22"/>
          <w:lang w:eastAsia="en-AU"/>
        </w:rPr>
        <w:t xml:space="preserve">Maree </w:t>
      </w:r>
      <w:proofErr w:type="spellStart"/>
      <w:r w:rsidRPr="00EA47F6">
        <w:rPr>
          <w:rFonts w:ascii="Candara" w:hAnsi="Candara" w:cs="Tahoma"/>
          <w:b/>
          <w:bCs/>
          <w:sz w:val="22"/>
          <w:szCs w:val="22"/>
          <w:lang w:eastAsia="en-AU"/>
        </w:rPr>
        <w:t>Tetlow</w:t>
      </w:r>
      <w:proofErr w:type="spellEnd"/>
    </w:p>
    <w:p w14:paraId="6F29598D" w14:textId="60812D83" w:rsidR="00F32BD1" w:rsidRPr="00D27F2B" w:rsidRDefault="00EA47F6" w:rsidP="00D27F2B">
      <w:pPr>
        <w:spacing w:line="240" w:lineRule="auto"/>
        <w:rPr>
          <w:rFonts w:ascii="Candara" w:hAnsi="Candara" w:cs="Tahoma"/>
          <w:b/>
          <w:bCs/>
          <w:sz w:val="22"/>
          <w:szCs w:val="22"/>
          <w:lang w:eastAsia="en-AU"/>
        </w:rPr>
      </w:pPr>
      <w:r w:rsidRPr="00EA47F6">
        <w:rPr>
          <w:rFonts w:ascii="Candara" w:hAnsi="Candara" w:cs="Tahoma"/>
          <w:b/>
          <w:bCs/>
          <w:sz w:val="22"/>
          <w:szCs w:val="22"/>
          <w:lang w:eastAsia="en-AU"/>
        </w:rPr>
        <w:t>A/Chief Executive Officer</w:t>
      </w:r>
    </w:p>
    <w:p w14:paraId="1C03826B" w14:textId="77777777" w:rsidR="00D27F2B" w:rsidRDefault="00D27F2B" w:rsidP="00D27F2B">
      <w:pPr>
        <w:tabs>
          <w:tab w:val="left" w:pos="3630"/>
        </w:tabs>
        <w:rPr>
          <w:rFonts w:ascii="Candara" w:hAnsi="Candara"/>
          <w:sz w:val="22"/>
          <w:szCs w:val="22"/>
        </w:rPr>
      </w:pPr>
    </w:p>
    <w:p w14:paraId="5ED0DDD2" w14:textId="77777777" w:rsidR="00D27F2B" w:rsidRDefault="00D27F2B" w:rsidP="00D27F2B">
      <w:pPr>
        <w:tabs>
          <w:tab w:val="left" w:pos="3630"/>
        </w:tabs>
        <w:rPr>
          <w:rFonts w:ascii="Candara" w:hAnsi="Candara"/>
          <w:sz w:val="22"/>
          <w:szCs w:val="22"/>
        </w:rPr>
        <w:sectPr w:rsidR="00D27F2B" w:rsidSect="000C53B7">
          <w:footerReference w:type="default" r:id="rId15"/>
          <w:headerReference w:type="first" r:id="rId16"/>
          <w:footerReference w:type="first" r:id="rId17"/>
          <w:pgSz w:w="11900" w:h="16840"/>
          <w:pgMar w:top="3761" w:right="843" w:bottom="851" w:left="1134" w:header="708" w:footer="167" w:gutter="0"/>
          <w:cols w:space="708"/>
          <w:titlePg/>
          <w:docGrid w:linePitch="272"/>
        </w:sectPr>
      </w:pPr>
    </w:p>
    <w:p w14:paraId="2DC2FDF7" w14:textId="77777777" w:rsidR="00D27F2B" w:rsidRPr="002C0BD5" w:rsidRDefault="00D27F2B" w:rsidP="00D27F2B">
      <w:pPr>
        <w:rPr>
          <w:rFonts w:ascii="Candara" w:hAnsi="Candara"/>
          <w:b/>
          <w:sz w:val="32"/>
          <w:szCs w:val="32"/>
        </w:rPr>
      </w:pPr>
      <w:r w:rsidRPr="002C0BD5">
        <w:rPr>
          <w:rFonts w:ascii="Candara" w:hAnsi="Candara"/>
          <w:b/>
          <w:sz w:val="32"/>
          <w:szCs w:val="32"/>
        </w:rPr>
        <w:lastRenderedPageBreak/>
        <w:t>NBN Issue – NTD</w:t>
      </w:r>
      <w:r>
        <w:rPr>
          <w:rFonts w:ascii="Candara" w:hAnsi="Candara"/>
          <w:b/>
          <w:sz w:val="32"/>
          <w:szCs w:val="32"/>
        </w:rPr>
        <w:t>C</w:t>
      </w:r>
      <w:r w:rsidRPr="002C0BD5">
        <w:rPr>
          <w:rFonts w:ascii="Candara" w:hAnsi="Candara"/>
          <w:b/>
          <w:sz w:val="32"/>
          <w:szCs w:val="32"/>
        </w:rPr>
        <w:t xml:space="preserve"> Case Study</w:t>
      </w:r>
    </w:p>
    <w:p w14:paraId="2C95B590" w14:textId="77777777" w:rsidR="00D27F2B" w:rsidRDefault="00D27F2B" w:rsidP="00D27F2B">
      <w:pPr>
        <w:numPr>
          <w:ilvl w:val="0"/>
          <w:numId w:val="13"/>
        </w:numPr>
        <w:spacing w:after="160" w:line="259" w:lineRule="auto"/>
        <w:ind w:left="360"/>
        <w:contextualSpacing/>
        <w:rPr>
          <w:rFonts w:ascii="Candara" w:hAnsi="Candara"/>
          <w:sz w:val="22"/>
          <w:szCs w:val="22"/>
        </w:rPr>
      </w:pPr>
      <w:r w:rsidRPr="00D27F2B">
        <w:rPr>
          <w:rFonts w:ascii="Candara" w:hAnsi="Candara"/>
          <w:sz w:val="22"/>
          <w:szCs w:val="22"/>
        </w:rPr>
        <w:t>Office building owner (LJ Hooker) requests two new services at Cornwall Square due to old connections still in place.</w:t>
      </w:r>
    </w:p>
    <w:p w14:paraId="0C754DF1" w14:textId="77777777" w:rsidR="00D27F2B" w:rsidRPr="00D27F2B" w:rsidRDefault="00D27F2B" w:rsidP="00D27F2B">
      <w:pPr>
        <w:spacing w:after="160" w:line="259" w:lineRule="auto"/>
        <w:ind w:left="360"/>
        <w:contextualSpacing/>
        <w:rPr>
          <w:rFonts w:ascii="Candara" w:hAnsi="Candara"/>
          <w:sz w:val="22"/>
          <w:szCs w:val="22"/>
        </w:rPr>
      </w:pPr>
    </w:p>
    <w:p w14:paraId="06631E12" w14:textId="77777777" w:rsidR="00D27F2B" w:rsidRPr="00D27F2B" w:rsidRDefault="00D27F2B" w:rsidP="00D27F2B">
      <w:pPr>
        <w:rPr>
          <w:rFonts w:ascii="Candara" w:hAnsi="Candara"/>
          <w:b/>
          <w:sz w:val="22"/>
          <w:szCs w:val="22"/>
        </w:rPr>
      </w:pPr>
      <w:r w:rsidRPr="00D27F2B">
        <w:rPr>
          <w:rFonts w:ascii="Candara" w:hAnsi="Candara"/>
          <w:b/>
          <w:sz w:val="22"/>
          <w:szCs w:val="22"/>
        </w:rPr>
        <w:t>Thursday, 20 October 2016</w:t>
      </w:r>
    </w:p>
    <w:p w14:paraId="23855A54" w14:textId="77777777" w:rsidR="00D27F2B" w:rsidRPr="00D27F2B" w:rsidRDefault="00D27F2B" w:rsidP="00D27F2B">
      <w:pPr>
        <w:numPr>
          <w:ilvl w:val="0"/>
          <w:numId w:val="13"/>
        </w:numPr>
        <w:spacing w:after="160" w:line="259" w:lineRule="auto"/>
        <w:ind w:left="360"/>
        <w:contextualSpacing/>
        <w:rPr>
          <w:rFonts w:ascii="Candara" w:hAnsi="Candara"/>
          <w:sz w:val="22"/>
          <w:szCs w:val="22"/>
        </w:rPr>
      </w:pPr>
      <w:r w:rsidRPr="00D27F2B">
        <w:rPr>
          <w:rFonts w:ascii="Candara" w:hAnsi="Candara"/>
          <w:sz w:val="22"/>
          <w:szCs w:val="22"/>
        </w:rPr>
        <w:t xml:space="preserve">Telstra NBN sub-contractor arrives on site to install new NBN connections for building owners.  NBN </w:t>
      </w:r>
      <w:proofErr w:type="spellStart"/>
      <w:r w:rsidRPr="00D27F2B">
        <w:rPr>
          <w:rFonts w:ascii="Candara" w:hAnsi="Candara"/>
          <w:sz w:val="22"/>
          <w:szCs w:val="22"/>
        </w:rPr>
        <w:t>comms</w:t>
      </w:r>
      <w:proofErr w:type="spellEnd"/>
      <w:r w:rsidRPr="00D27F2B">
        <w:rPr>
          <w:rFonts w:ascii="Candara" w:hAnsi="Candara"/>
          <w:sz w:val="22"/>
          <w:szCs w:val="22"/>
        </w:rPr>
        <w:t xml:space="preserve"> board is accessed and rather than adding new connection/plug, an existing plug already patched and being utilised (by NTDC) is removed. Other than the knowledge of a subcontractor on site – the specifics of what were done at the time were unknown.</w:t>
      </w:r>
    </w:p>
    <w:p w14:paraId="4DE70E6C" w14:textId="77777777" w:rsidR="00D27F2B" w:rsidRPr="00D27F2B" w:rsidRDefault="00D27F2B" w:rsidP="00D27F2B">
      <w:pPr>
        <w:numPr>
          <w:ilvl w:val="0"/>
          <w:numId w:val="13"/>
        </w:numPr>
        <w:spacing w:after="160" w:line="259" w:lineRule="auto"/>
        <w:ind w:left="360"/>
        <w:contextualSpacing/>
        <w:rPr>
          <w:rFonts w:ascii="Candara" w:hAnsi="Candara"/>
          <w:sz w:val="22"/>
          <w:szCs w:val="22"/>
        </w:rPr>
      </w:pPr>
      <w:r w:rsidRPr="00D27F2B">
        <w:rPr>
          <w:rFonts w:ascii="Candara" w:hAnsi="Candara"/>
          <w:sz w:val="22"/>
          <w:szCs w:val="22"/>
        </w:rPr>
        <w:t xml:space="preserve">NTDC </w:t>
      </w:r>
      <w:proofErr w:type="spellStart"/>
      <w:r w:rsidRPr="00D27F2B">
        <w:rPr>
          <w:rFonts w:ascii="Candara" w:hAnsi="Candara"/>
          <w:sz w:val="22"/>
          <w:szCs w:val="22"/>
        </w:rPr>
        <w:t>internet</w:t>
      </w:r>
      <w:proofErr w:type="spellEnd"/>
      <w:r w:rsidRPr="00D27F2B">
        <w:rPr>
          <w:rFonts w:ascii="Candara" w:hAnsi="Candara"/>
          <w:sz w:val="22"/>
          <w:szCs w:val="22"/>
        </w:rPr>
        <w:t xml:space="preserve"> and phone systems crash.   Server is rebooted and IT support services are contacted.</w:t>
      </w:r>
    </w:p>
    <w:p w14:paraId="34213122" w14:textId="77777777" w:rsidR="00D27F2B" w:rsidRPr="00D27F2B" w:rsidRDefault="00D27F2B" w:rsidP="00D27F2B">
      <w:pPr>
        <w:numPr>
          <w:ilvl w:val="0"/>
          <w:numId w:val="13"/>
        </w:numPr>
        <w:spacing w:after="160" w:line="259" w:lineRule="auto"/>
        <w:ind w:left="360"/>
        <w:contextualSpacing/>
        <w:rPr>
          <w:rFonts w:ascii="Candara" w:hAnsi="Candara"/>
          <w:sz w:val="22"/>
          <w:szCs w:val="22"/>
        </w:rPr>
      </w:pPr>
      <w:r w:rsidRPr="00D27F2B">
        <w:rPr>
          <w:rFonts w:ascii="Candara" w:hAnsi="Candara"/>
          <w:sz w:val="22"/>
          <w:szCs w:val="22"/>
        </w:rPr>
        <w:t>NTDC IT support services come onsite as they are unable to ascertain why there is no response from NTD’s server/systems.  System checked and light connection on the NBN box in the server room is flashing red.</w:t>
      </w:r>
    </w:p>
    <w:p w14:paraId="7866AE67" w14:textId="77777777" w:rsidR="00D27F2B" w:rsidRDefault="00D27F2B" w:rsidP="00D27F2B">
      <w:pPr>
        <w:numPr>
          <w:ilvl w:val="0"/>
          <w:numId w:val="13"/>
        </w:numPr>
        <w:spacing w:after="160" w:line="259" w:lineRule="auto"/>
        <w:ind w:left="360"/>
        <w:contextualSpacing/>
        <w:rPr>
          <w:rFonts w:ascii="Candara" w:hAnsi="Candara"/>
          <w:sz w:val="22"/>
          <w:szCs w:val="22"/>
        </w:rPr>
      </w:pPr>
      <w:r w:rsidRPr="00D27F2B">
        <w:rPr>
          <w:rFonts w:ascii="Candara" w:hAnsi="Candara"/>
          <w:sz w:val="22"/>
          <w:szCs w:val="22"/>
        </w:rPr>
        <w:t>Investigation confirms that the Telstra NBN subcontractor disconnected NTDC’s NBN connection to the building (but not known where/how).</w:t>
      </w:r>
    </w:p>
    <w:p w14:paraId="3CF92BB4" w14:textId="77777777" w:rsidR="00D27F2B" w:rsidRPr="00D27F2B" w:rsidRDefault="00D27F2B" w:rsidP="00D27F2B">
      <w:pPr>
        <w:spacing w:after="160" w:line="259" w:lineRule="auto"/>
        <w:ind w:left="360"/>
        <w:contextualSpacing/>
        <w:rPr>
          <w:rFonts w:ascii="Candara" w:hAnsi="Candara"/>
          <w:sz w:val="22"/>
          <w:szCs w:val="22"/>
        </w:rPr>
      </w:pPr>
    </w:p>
    <w:p w14:paraId="4C17B0C2" w14:textId="43E4D62C" w:rsidR="00D27F2B" w:rsidRPr="00D27F2B" w:rsidRDefault="00D27F2B" w:rsidP="00D27F2B">
      <w:pPr>
        <w:rPr>
          <w:rFonts w:ascii="Candara" w:hAnsi="Candara"/>
          <w:b/>
          <w:sz w:val="22"/>
          <w:szCs w:val="22"/>
        </w:rPr>
      </w:pPr>
      <w:r w:rsidRPr="00D27F2B">
        <w:rPr>
          <w:rFonts w:ascii="Candara" w:hAnsi="Candara"/>
          <w:b/>
          <w:sz w:val="22"/>
          <w:szCs w:val="22"/>
        </w:rPr>
        <w:t>Friday, 21 October 2016</w:t>
      </w:r>
    </w:p>
    <w:p w14:paraId="569A2FFD" w14:textId="77777777" w:rsidR="00D27F2B" w:rsidRPr="00D27F2B" w:rsidRDefault="00D27F2B" w:rsidP="00D27F2B">
      <w:pPr>
        <w:numPr>
          <w:ilvl w:val="0"/>
          <w:numId w:val="14"/>
        </w:numPr>
        <w:spacing w:after="160" w:line="259" w:lineRule="auto"/>
        <w:ind w:left="360"/>
        <w:contextualSpacing/>
        <w:rPr>
          <w:rFonts w:ascii="Candara" w:hAnsi="Candara"/>
          <w:sz w:val="22"/>
          <w:szCs w:val="22"/>
        </w:rPr>
      </w:pPr>
      <w:r w:rsidRPr="00D27F2B">
        <w:rPr>
          <w:rFonts w:ascii="Candara" w:hAnsi="Candara"/>
          <w:sz w:val="22"/>
          <w:szCs w:val="22"/>
        </w:rPr>
        <w:t>No change with connection issues.  All systems down.  LJ Hooker still trying to find someone who can assist and have the issue rectified.</w:t>
      </w:r>
    </w:p>
    <w:p w14:paraId="742FD1E0" w14:textId="77777777" w:rsidR="00D27F2B" w:rsidRPr="00D27F2B" w:rsidRDefault="00D27F2B" w:rsidP="00D27F2B">
      <w:pPr>
        <w:numPr>
          <w:ilvl w:val="0"/>
          <w:numId w:val="14"/>
        </w:numPr>
        <w:spacing w:after="160" w:line="259" w:lineRule="auto"/>
        <w:ind w:left="360"/>
        <w:contextualSpacing/>
        <w:rPr>
          <w:rFonts w:ascii="Candara" w:hAnsi="Candara"/>
          <w:sz w:val="22"/>
          <w:szCs w:val="22"/>
        </w:rPr>
      </w:pPr>
      <w:r w:rsidRPr="00D27F2B">
        <w:rPr>
          <w:rFonts w:ascii="Candara" w:hAnsi="Candara"/>
          <w:sz w:val="22"/>
          <w:szCs w:val="22"/>
        </w:rPr>
        <w:t xml:space="preserve">NTDC Board Chair positions close on this date and there is no way NTD can contact those who have tried to phone or email us with their queries or applications.  Emails, phones, </w:t>
      </w:r>
      <w:proofErr w:type="spellStart"/>
      <w:r w:rsidRPr="00D27F2B">
        <w:rPr>
          <w:rFonts w:ascii="Candara" w:hAnsi="Candara"/>
          <w:sz w:val="22"/>
          <w:szCs w:val="22"/>
        </w:rPr>
        <w:t>internet</w:t>
      </w:r>
      <w:proofErr w:type="spellEnd"/>
      <w:r w:rsidRPr="00D27F2B">
        <w:rPr>
          <w:rFonts w:ascii="Candara" w:hAnsi="Candara"/>
          <w:sz w:val="22"/>
          <w:szCs w:val="22"/>
        </w:rPr>
        <w:t xml:space="preserve"> connections (website included) are not accessible.</w:t>
      </w:r>
    </w:p>
    <w:p w14:paraId="69937DD3" w14:textId="77777777" w:rsidR="00D27F2B" w:rsidRPr="00D27F2B" w:rsidRDefault="00D27F2B" w:rsidP="00D27F2B">
      <w:pPr>
        <w:numPr>
          <w:ilvl w:val="0"/>
          <w:numId w:val="14"/>
        </w:numPr>
        <w:spacing w:after="160" w:line="259" w:lineRule="auto"/>
        <w:ind w:left="360"/>
        <w:contextualSpacing/>
        <w:rPr>
          <w:rFonts w:ascii="Candara" w:hAnsi="Candara"/>
          <w:sz w:val="22"/>
          <w:szCs w:val="22"/>
        </w:rPr>
      </w:pPr>
      <w:r w:rsidRPr="00D27F2B">
        <w:rPr>
          <w:rFonts w:ascii="Candara" w:hAnsi="Candara"/>
          <w:sz w:val="22"/>
          <w:szCs w:val="22"/>
        </w:rPr>
        <w:t>Contact made with building owner again to try and ascertain the name and contact details of the contractor who had been onsite.  Only first name readable in the visitor book, no mobile number provided.  LJ Hooker will contact Telstra to lodge complaint and find out who has been onsite.</w:t>
      </w:r>
    </w:p>
    <w:p w14:paraId="3E0E6A70" w14:textId="77777777" w:rsidR="00D27F2B" w:rsidRDefault="00D27F2B" w:rsidP="00D27F2B">
      <w:pPr>
        <w:ind w:left="360"/>
        <w:rPr>
          <w:rFonts w:ascii="Candara" w:hAnsi="Candara"/>
          <w:b/>
          <w:sz w:val="22"/>
          <w:szCs w:val="22"/>
        </w:rPr>
      </w:pPr>
    </w:p>
    <w:p w14:paraId="5A4F06CE" w14:textId="77777777" w:rsidR="00D27F2B" w:rsidRPr="00D27F2B" w:rsidRDefault="00D27F2B" w:rsidP="00D27F2B">
      <w:pPr>
        <w:rPr>
          <w:rFonts w:ascii="Candara" w:hAnsi="Candara"/>
          <w:b/>
          <w:sz w:val="22"/>
          <w:szCs w:val="22"/>
        </w:rPr>
      </w:pPr>
      <w:r w:rsidRPr="00D27F2B">
        <w:rPr>
          <w:rFonts w:ascii="Candara" w:hAnsi="Candara"/>
          <w:b/>
          <w:sz w:val="22"/>
          <w:szCs w:val="22"/>
        </w:rPr>
        <w:t>Monday, 24 October 2016</w:t>
      </w:r>
    </w:p>
    <w:p w14:paraId="24C4F00B" w14:textId="77777777" w:rsidR="00D27F2B" w:rsidRPr="00D27F2B" w:rsidRDefault="00D27F2B" w:rsidP="00D27F2B">
      <w:pPr>
        <w:numPr>
          <w:ilvl w:val="0"/>
          <w:numId w:val="15"/>
        </w:numPr>
        <w:spacing w:after="160" w:line="259" w:lineRule="auto"/>
        <w:ind w:left="360"/>
        <w:contextualSpacing/>
        <w:rPr>
          <w:rFonts w:ascii="Candara" w:hAnsi="Candara"/>
          <w:sz w:val="22"/>
          <w:szCs w:val="22"/>
        </w:rPr>
      </w:pPr>
      <w:r w:rsidRPr="00D27F2B">
        <w:rPr>
          <w:rFonts w:ascii="Candara" w:hAnsi="Candara"/>
          <w:sz w:val="22"/>
          <w:szCs w:val="22"/>
        </w:rPr>
        <w:t>Telstra unable to advise the details of exactly who the sub-contractor was and to send someone else to fix the issue.</w:t>
      </w:r>
    </w:p>
    <w:p w14:paraId="32399C5B" w14:textId="77777777" w:rsidR="00D27F2B" w:rsidRPr="00D27F2B" w:rsidRDefault="00D27F2B" w:rsidP="00D27F2B">
      <w:pPr>
        <w:numPr>
          <w:ilvl w:val="0"/>
          <w:numId w:val="15"/>
        </w:numPr>
        <w:spacing w:after="160" w:line="259" w:lineRule="auto"/>
        <w:ind w:left="360"/>
        <w:contextualSpacing/>
        <w:rPr>
          <w:rFonts w:ascii="Candara" w:hAnsi="Candara"/>
          <w:sz w:val="22"/>
          <w:szCs w:val="22"/>
        </w:rPr>
      </w:pPr>
      <w:r w:rsidRPr="00D27F2B">
        <w:rPr>
          <w:rFonts w:ascii="Candara" w:hAnsi="Candara"/>
          <w:sz w:val="22"/>
          <w:szCs w:val="22"/>
        </w:rPr>
        <w:t>Building owner representative from LJ Hooker continues to contact Telstra customer service, then the complaints section.  This escalates to senior management to try and get the issue resolved, with no satisfaction.</w:t>
      </w:r>
    </w:p>
    <w:p w14:paraId="67301809" w14:textId="77777777" w:rsidR="00D27F2B" w:rsidRDefault="00D27F2B" w:rsidP="00D27F2B">
      <w:pPr>
        <w:numPr>
          <w:ilvl w:val="0"/>
          <w:numId w:val="15"/>
        </w:numPr>
        <w:spacing w:after="160" w:line="259" w:lineRule="auto"/>
        <w:ind w:left="360"/>
        <w:contextualSpacing/>
        <w:rPr>
          <w:rFonts w:ascii="Candara" w:hAnsi="Candara"/>
          <w:sz w:val="22"/>
          <w:szCs w:val="22"/>
        </w:rPr>
      </w:pPr>
      <w:r w:rsidRPr="00D27F2B">
        <w:rPr>
          <w:rFonts w:ascii="Candara" w:hAnsi="Candara"/>
          <w:sz w:val="22"/>
          <w:szCs w:val="22"/>
        </w:rPr>
        <w:t>Three days pass and no satisfaction received in having the issue resolved with Telstra.</w:t>
      </w:r>
    </w:p>
    <w:p w14:paraId="1A2CDD45" w14:textId="77777777" w:rsidR="00D27F2B" w:rsidRPr="00D27F2B" w:rsidRDefault="00D27F2B" w:rsidP="00D27F2B">
      <w:pPr>
        <w:spacing w:after="160" w:line="259" w:lineRule="auto"/>
        <w:ind w:left="360"/>
        <w:contextualSpacing/>
        <w:rPr>
          <w:rFonts w:ascii="Candara" w:hAnsi="Candara"/>
          <w:sz w:val="22"/>
          <w:szCs w:val="22"/>
        </w:rPr>
      </w:pPr>
    </w:p>
    <w:p w14:paraId="3B170E53" w14:textId="77777777" w:rsidR="00D27F2B" w:rsidRPr="00D27F2B" w:rsidRDefault="00D27F2B" w:rsidP="00D27F2B">
      <w:pPr>
        <w:rPr>
          <w:rFonts w:ascii="Candara" w:hAnsi="Candara"/>
          <w:b/>
          <w:sz w:val="22"/>
          <w:szCs w:val="22"/>
        </w:rPr>
      </w:pPr>
      <w:r w:rsidRPr="00D27F2B">
        <w:rPr>
          <w:rFonts w:ascii="Candara" w:hAnsi="Candara"/>
          <w:b/>
          <w:sz w:val="22"/>
          <w:szCs w:val="22"/>
        </w:rPr>
        <w:t>Tuesday, 24 October 2016</w:t>
      </w:r>
      <w:r w:rsidRPr="00D27F2B">
        <w:rPr>
          <w:rFonts w:ascii="Candara" w:hAnsi="Candara"/>
          <w:b/>
          <w:sz w:val="22"/>
          <w:szCs w:val="22"/>
        </w:rPr>
        <w:tab/>
      </w:r>
    </w:p>
    <w:p w14:paraId="7E8D660F" w14:textId="77777777" w:rsidR="00D27F2B" w:rsidRPr="00D27F2B" w:rsidRDefault="00D27F2B" w:rsidP="00D27F2B">
      <w:pPr>
        <w:numPr>
          <w:ilvl w:val="0"/>
          <w:numId w:val="16"/>
        </w:numPr>
        <w:spacing w:after="160" w:line="259" w:lineRule="auto"/>
        <w:ind w:left="360"/>
        <w:contextualSpacing/>
        <w:rPr>
          <w:rFonts w:ascii="Candara" w:hAnsi="Candara"/>
          <w:sz w:val="22"/>
          <w:szCs w:val="22"/>
        </w:rPr>
      </w:pPr>
      <w:r w:rsidRPr="00D27F2B">
        <w:rPr>
          <w:rFonts w:ascii="Candara" w:hAnsi="Candara"/>
          <w:sz w:val="22"/>
          <w:szCs w:val="22"/>
        </w:rPr>
        <w:t xml:space="preserve">NTDC contact their own service provider and request a NBN technician to come onsite and inspect NBN box and </w:t>
      </w:r>
      <w:proofErr w:type="spellStart"/>
      <w:r w:rsidRPr="00D27F2B">
        <w:rPr>
          <w:rFonts w:ascii="Candara" w:hAnsi="Candara"/>
          <w:sz w:val="22"/>
          <w:szCs w:val="22"/>
        </w:rPr>
        <w:t>comms</w:t>
      </w:r>
      <w:proofErr w:type="spellEnd"/>
      <w:r w:rsidRPr="00D27F2B">
        <w:rPr>
          <w:rFonts w:ascii="Candara" w:hAnsi="Candara"/>
          <w:sz w:val="22"/>
          <w:szCs w:val="22"/>
        </w:rPr>
        <w:t xml:space="preserve"> board.  LJ Hooker still contacting Telstra to try and get it resolved.</w:t>
      </w:r>
    </w:p>
    <w:p w14:paraId="11913A79" w14:textId="77777777" w:rsidR="00D27F2B" w:rsidRDefault="00D27F2B" w:rsidP="00D27F2B">
      <w:pPr>
        <w:numPr>
          <w:ilvl w:val="0"/>
          <w:numId w:val="16"/>
        </w:numPr>
        <w:spacing w:after="160" w:line="259" w:lineRule="auto"/>
        <w:ind w:left="360"/>
        <w:contextualSpacing/>
        <w:rPr>
          <w:rFonts w:ascii="Candara" w:hAnsi="Candara"/>
          <w:sz w:val="22"/>
          <w:szCs w:val="22"/>
        </w:rPr>
      </w:pPr>
      <w:r w:rsidRPr="00D27F2B">
        <w:rPr>
          <w:rFonts w:ascii="Candara" w:hAnsi="Candara"/>
          <w:sz w:val="22"/>
          <w:szCs w:val="22"/>
        </w:rPr>
        <w:t>Internode (NTDC RSP) advise that a technician will not be on site for 2-3 business days.</w:t>
      </w:r>
    </w:p>
    <w:p w14:paraId="3CF739CC" w14:textId="77777777" w:rsidR="00D27F2B" w:rsidRPr="00D27F2B" w:rsidRDefault="00D27F2B" w:rsidP="00D27F2B">
      <w:pPr>
        <w:spacing w:after="160" w:line="259" w:lineRule="auto"/>
        <w:ind w:left="360"/>
        <w:contextualSpacing/>
        <w:rPr>
          <w:rFonts w:ascii="Candara" w:hAnsi="Candara"/>
          <w:sz w:val="22"/>
          <w:szCs w:val="22"/>
        </w:rPr>
      </w:pPr>
    </w:p>
    <w:p w14:paraId="0B7CF287" w14:textId="77777777" w:rsidR="00D27F2B" w:rsidRPr="00D27F2B" w:rsidRDefault="00D27F2B" w:rsidP="00D27F2B">
      <w:pPr>
        <w:rPr>
          <w:rFonts w:ascii="Candara" w:hAnsi="Candara"/>
          <w:b/>
          <w:sz w:val="22"/>
          <w:szCs w:val="22"/>
        </w:rPr>
      </w:pPr>
      <w:r w:rsidRPr="00D27F2B">
        <w:rPr>
          <w:rFonts w:ascii="Candara" w:hAnsi="Candara"/>
          <w:b/>
          <w:sz w:val="22"/>
          <w:szCs w:val="22"/>
        </w:rPr>
        <w:lastRenderedPageBreak/>
        <w:t xml:space="preserve">Friday, 27 October 2016 </w:t>
      </w:r>
    </w:p>
    <w:p w14:paraId="5370CBDB" w14:textId="77777777" w:rsidR="00D27F2B" w:rsidRPr="00D27F2B" w:rsidRDefault="00D27F2B" w:rsidP="00D27F2B">
      <w:pPr>
        <w:numPr>
          <w:ilvl w:val="0"/>
          <w:numId w:val="17"/>
        </w:numPr>
        <w:spacing w:after="160" w:line="259" w:lineRule="auto"/>
        <w:ind w:left="360"/>
        <w:contextualSpacing/>
        <w:rPr>
          <w:rFonts w:ascii="Candara" w:hAnsi="Candara"/>
          <w:sz w:val="22"/>
          <w:szCs w:val="22"/>
        </w:rPr>
      </w:pPr>
      <w:r w:rsidRPr="00D27F2B">
        <w:rPr>
          <w:rFonts w:ascii="Candara" w:hAnsi="Candara"/>
          <w:sz w:val="22"/>
          <w:szCs w:val="22"/>
        </w:rPr>
        <w:t xml:space="preserve">NBN contractor arrives (name and contact details can be provided) and confirms that the issue is with a botch job on the NBN </w:t>
      </w:r>
      <w:proofErr w:type="spellStart"/>
      <w:r w:rsidRPr="00D27F2B">
        <w:rPr>
          <w:rFonts w:ascii="Candara" w:hAnsi="Candara"/>
          <w:sz w:val="22"/>
          <w:szCs w:val="22"/>
        </w:rPr>
        <w:t>comms</w:t>
      </w:r>
      <w:proofErr w:type="spellEnd"/>
      <w:r w:rsidRPr="00D27F2B">
        <w:rPr>
          <w:rFonts w:ascii="Candara" w:hAnsi="Candara"/>
          <w:sz w:val="22"/>
          <w:szCs w:val="22"/>
        </w:rPr>
        <w:t xml:space="preserve"> board.  He raised concerns about the technical level of some of the sub-contractors being used (reluctantly).  </w:t>
      </w:r>
    </w:p>
    <w:p w14:paraId="29496DD9" w14:textId="77777777" w:rsidR="00D27F2B" w:rsidRPr="00D27F2B" w:rsidRDefault="00D27F2B" w:rsidP="00D27F2B">
      <w:pPr>
        <w:numPr>
          <w:ilvl w:val="0"/>
          <w:numId w:val="17"/>
        </w:numPr>
        <w:spacing w:after="160" w:line="259" w:lineRule="auto"/>
        <w:ind w:left="360"/>
        <w:contextualSpacing/>
        <w:rPr>
          <w:rFonts w:ascii="Candara" w:hAnsi="Candara"/>
          <w:sz w:val="22"/>
          <w:szCs w:val="22"/>
        </w:rPr>
      </w:pPr>
      <w:r w:rsidRPr="00D27F2B">
        <w:rPr>
          <w:rFonts w:ascii="Candara" w:hAnsi="Candara"/>
          <w:sz w:val="22"/>
          <w:szCs w:val="22"/>
        </w:rPr>
        <w:t>Plug had literally been pulled from the socket.  Plug re-inserted and all systems were working again once rebooted and tested.</w:t>
      </w:r>
    </w:p>
    <w:p w14:paraId="3DAD3A99" w14:textId="05B35B40" w:rsidR="00F32BD1" w:rsidRPr="00D27F2B" w:rsidRDefault="00D27F2B" w:rsidP="00D27F2B">
      <w:pPr>
        <w:numPr>
          <w:ilvl w:val="0"/>
          <w:numId w:val="17"/>
        </w:numPr>
        <w:spacing w:after="160" w:line="259" w:lineRule="auto"/>
        <w:ind w:left="360"/>
        <w:contextualSpacing/>
        <w:rPr>
          <w:rFonts w:ascii="Candara" w:hAnsi="Candara"/>
        </w:rPr>
      </w:pPr>
      <w:r w:rsidRPr="00D27F2B">
        <w:rPr>
          <w:rFonts w:ascii="Candara" w:hAnsi="Candara"/>
          <w:sz w:val="22"/>
          <w:szCs w:val="22"/>
        </w:rPr>
        <w:t>LJ Hooker confirmed that no further success or resolution from Telstra was gained.  It was only through NTDC logging it as a new issue with their service provider that it was resolved eventually in over a week’s time.  Operations were crippled!</w:t>
      </w:r>
      <w:r w:rsidR="00B01C0C" w:rsidRPr="00D27F2B">
        <w:rPr>
          <w:rFonts w:ascii="Candara" w:hAnsi="Candara"/>
          <w:sz w:val="22"/>
          <w:szCs w:val="22"/>
        </w:rPr>
        <w:tab/>
      </w:r>
    </w:p>
    <w:sectPr w:rsidR="00F32BD1" w:rsidRPr="00D27F2B" w:rsidSect="000C53B7">
      <w:pgSz w:w="11900" w:h="16840"/>
      <w:pgMar w:top="3761" w:right="843" w:bottom="851" w:left="1134" w:header="708" w:footer="1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5FA08" w14:textId="77777777" w:rsidR="00FC2057" w:rsidRDefault="00FC2057" w:rsidP="003574C5">
      <w:pPr>
        <w:spacing w:line="240" w:lineRule="auto"/>
      </w:pPr>
      <w:r>
        <w:separator/>
      </w:r>
    </w:p>
  </w:endnote>
  <w:endnote w:type="continuationSeparator" w:id="0">
    <w:p w14:paraId="69BE0DBF" w14:textId="77777777" w:rsidR="00FC2057" w:rsidRDefault="00FC2057" w:rsidP="0035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so">
    <w:charset w:val="00"/>
    <w:family w:val="auto"/>
    <w:pitch w:val="variable"/>
    <w:sig w:usb0="800000AF" w:usb1="0000000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ndara" w:hAnsi="Candara"/>
        <w:sz w:val="16"/>
        <w:szCs w:val="16"/>
      </w:rPr>
      <w:id w:val="851000046"/>
      <w:docPartObj>
        <w:docPartGallery w:val="Page Numbers (Bottom of Page)"/>
        <w:docPartUnique/>
      </w:docPartObj>
    </w:sdtPr>
    <w:sdtEndPr/>
    <w:sdtContent>
      <w:sdt>
        <w:sdtPr>
          <w:rPr>
            <w:rFonts w:ascii="Candara" w:hAnsi="Candara"/>
            <w:sz w:val="16"/>
            <w:szCs w:val="16"/>
          </w:rPr>
          <w:id w:val="433875945"/>
          <w:docPartObj>
            <w:docPartGallery w:val="Page Numbers (Top of Page)"/>
            <w:docPartUnique/>
          </w:docPartObj>
        </w:sdtPr>
        <w:sdtEndPr/>
        <w:sdtContent>
          <w:p w14:paraId="49DED78A" w14:textId="2491205E" w:rsidR="00564191" w:rsidRDefault="00564191">
            <w:pPr>
              <w:pStyle w:val="Footer"/>
              <w:jc w:val="right"/>
              <w:rPr>
                <w:rFonts w:ascii="Candara" w:hAnsi="Candara"/>
                <w:sz w:val="16"/>
                <w:szCs w:val="16"/>
              </w:rPr>
            </w:pPr>
          </w:p>
          <w:p w14:paraId="49DED78B" w14:textId="299A042B" w:rsidR="00EB51FF" w:rsidRPr="00EB51FF" w:rsidRDefault="00EA47F6" w:rsidP="00EA47F6">
            <w:pPr>
              <w:pStyle w:val="Footer"/>
              <w:pBdr>
                <w:top w:val="single" w:sz="4" w:space="1" w:color="auto"/>
              </w:pBdr>
              <w:tabs>
                <w:tab w:val="left" w:pos="1263"/>
                <w:tab w:val="right" w:pos="9639"/>
              </w:tabs>
              <w:rPr>
                <w:rFonts w:ascii="Candara" w:hAnsi="Candara"/>
                <w:sz w:val="16"/>
                <w:szCs w:val="16"/>
              </w:rPr>
            </w:pPr>
            <w:r>
              <w:rPr>
                <w:rFonts w:ascii="Candara" w:hAnsi="Candara"/>
                <w:sz w:val="16"/>
                <w:szCs w:val="16"/>
              </w:rPr>
              <w:tab/>
            </w:r>
            <w:r>
              <w:rPr>
                <w:rFonts w:ascii="Candara" w:hAnsi="Candara"/>
                <w:sz w:val="16"/>
                <w:szCs w:val="16"/>
              </w:rPr>
              <w:tab/>
            </w:r>
            <w:r>
              <w:rPr>
                <w:rFonts w:ascii="Candara" w:hAnsi="Candara"/>
                <w:sz w:val="16"/>
                <w:szCs w:val="16"/>
              </w:rPr>
              <w:tab/>
            </w:r>
            <w:r>
              <w:rPr>
                <w:rFonts w:ascii="Candara" w:hAnsi="Candara"/>
                <w:sz w:val="16"/>
                <w:szCs w:val="16"/>
              </w:rPr>
              <w:tab/>
            </w:r>
            <w:r w:rsidR="00EB51FF" w:rsidRPr="00EB51FF">
              <w:rPr>
                <w:rFonts w:ascii="Candara" w:hAnsi="Candara"/>
                <w:sz w:val="16"/>
                <w:szCs w:val="16"/>
              </w:rPr>
              <w:t xml:space="preserve">Page </w:t>
            </w:r>
            <w:r w:rsidR="00EB51FF" w:rsidRPr="00EB51FF">
              <w:rPr>
                <w:rFonts w:ascii="Candara" w:hAnsi="Candara"/>
                <w:b/>
                <w:bCs/>
                <w:sz w:val="16"/>
                <w:szCs w:val="16"/>
              </w:rPr>
              <w:fldChar w:fldCharType="begin"/>
            </w:r>
            <w:r w:rsidR="00EB51FF" w:rsidRPr="00EB51FF">
              <w:rPr>
                <w:rFonts w:ascii="Candara" w:hAnsi="Candara"/>
                <w:b/>
                <w:bCs/>
                <w:sz w:val="16"/>
                <w:szCs w:val="16"/>
              </w:rPr>
              <w:instrText xml:space="preserve"> PAGE </w:instrText>
            </w:r>
            <w:r w:rsidR="00EB51FF" w:rsidRPr="00EB51FF">
              <w:rPr>
                <w:rFonts w:ascii="Candara" w:hAnsi="Candara"/>
                <w:b/>
                <w:bCs/>
                <w:sz w:val="16"/>
                <w:szCs w:val="16"/>
              </w:rPr>
              <w:fldChar w:fldCharType="separate"/>
            </w:r>
            <w:r w:rsidR="00172F2E">
              <w:rPr>
                <w:rFonts w:ascii="Candara" w:hAnsi="Candara"/>
                <w:b/>
                <w:bCs/>
                <w:noProof/>
                <w:sz w:val="16"/>
                <w:szCs w:val="16"/>
              </w:rPr>
              <w:t>2</w:t>
            </w:r>
            <w:r w:rsidR="00EB51FF" w:rsidRPr="00EB51FF">
              <w:rPr>
                <w:rFonts w:ascii="Candara" w:hAnsi="Candara"/>
                <w:b/>
                <w:bCs/>
                <w:sz w:val="16"/>
                <w:szCs w:val="16"/>
              </w:rPr>
              <w:fldChar w:fldCharType="end"/>
            </w:r>
            <w:r w:rsidR="00EB51FF" w:rsidRPr="00EB51FF">
              <w:rPr>
                <w:rFonts w:ascii="Candara" w:hAnsi="Candara"/>
                <w:sz w:val="16"/>
                <w:szCs w:val="16"/>
              </w:rPr>
              <w:t xml:space="preserve"> of </w:t>
            </w:r>
            <w:r w:rsidR="00EB51FF" w:rsidRPr="00EB51FF">
              <w:rPr>
                <w:rFonts w:ascii="Candara" w:hAnsi="Candara"/>
                <w:b/>
                <w:bCs/>
                <w:sz w:val="16"/>
                <w:szCs w:val="16"/>
              </w:rPr>
              <w:fldChar w:fldCharType="begin"/>
            </w:r>
            <w:r w:rsidR="00EB51FF" w:rsidRPr="00EB51FF">
              <w:rPr>
                <w:rFonts w:ascii="Candara" w:hAnsi="Candara"/>
                <w:b/>
                <w:bCs/>
                <w:sz w:val="16"/>
                <w:szCs w:val="16"/>
              </w:rPr>
              <w:instrText xml:space="preserve"> NUMPAGES  </w:instrText>
            </w:r>
            <w:r w:rsidR="00EB51FF" w:rsidRPr="00EB51FF">
              <w:rPr>
                <w:rFonts w:ascii="Candara" w:hAnsi="Candara"/>
                <w:b/>
                <w:bCs/>
                <w:sz w:val="16"/>
                <w:szCs w:val="16"/>
              </w:rPr>
              <w:fldChar w:fldCharType="separate"/>
            </w:r>
            <w:r w:rsidR="00172F2E">
              <w:rPr>
                <w:rFonts w:ascii="Candara" w:hAnsi="Candara"/>
                <w:b/>
                <w:bCs/>
                <w:noProof/>
                <w:sz w:val="16"/>
                <w:szCs w:val="16"/>
              </w:rPr>
              <w:t>4</w:t>
            </w:r>
            <w:r w:rsidR="00EB51FF" w:rsidRPr="00EB51FF">
              <w:rPr>
                <w:rFonts w:ascii="Candara" w:hAnsi="Candara"/>
                <w:b/>
                <w:bCs/>
                <w:sz w:val="16"/>
                <w:szCs w:val="16"/>
              </w:rPr>
              <w:fldChar w:fldCharType="end"/>
            </w:r>
          </w:p>
        </w:sdtContent>
      </w:sdt>
    </w:sdtContent>
  </w:sdt>
  <w:p w14:paraId="49DED78C" w14:textId="77777777" w:rsidR="00EB51FF" w:rsidRDefault="00EB5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ED78E" w14:textId="1F12C7BD" w:rsidR="00564191" w:rsidRPr="00EB51FF" w:rsidRDefault="00564191" w:rsidP="00CB10BF">
    <w:pPr>
      <w:pStyle w:val="Footer"/>
      <w:pBdr>
        <w:top w:val="single" w:sz="4" w:space="1" w:color="auto"/>
      </w:pBdr>
      <w:jc w:val="right"/>
      <w:rPr>
        <w:rFonts w:ascii="Candara" w:hAnsi="Candara"/>
        <w:sz w:val="16"/>
        <w:szCs w:val="16"/>
      </w:rPr>
    </w:pPr>
    <w:r w:rsidRPr="00EB51FF">
      <w:rPr>
        <w:rFonts w:ascii="Candara" w:hAnsi="Candara"/>
        <w:sz w:val="16"/>
        <w:szCs w:val="16"/>
      </w:rPr>
      <w:t xml:space="preserve">Page </w:t>
    </w:r>
    <w:r w:rsidRPr="00EB51FF">
      <w:rPr>
        <w:rFonts w:ascii="Candara" w:hAnsi="Candara"/>
        <w:b/>
        <w:bCs/>
        <w:sz w:val="16"/>
        <w:szCs w:val="16"/>
      </w:rPr>
      <w:fldChar w:fldCharType="begin"/>
    </w:r>
    <w:r w:rsidRPr="00EB51FF">
      <w:rPr>
        <w:rFonts w:ascii="Candara" w:hAnsi="Candara"/>
        <w:b/>
        <w:bCs/>
        <w:sz w:val="16"/>
        <w:szCs w:val="16"/>
      </w:rPr>
      <w:instrText xml:space="preserve"> PAGE </w:instrText>
    </w:r>
    <w:r w:rsidRPr="00EB51FF">
      <w:rPr>
        <w:rFonts w:ascii="Candara" w:hAnsi="Candara"/>
        <w:b/>
        <w:bCs/>
        <w:sz w:val="16"/>
        <w:szCs w:val="16"/>
      </w:rPr>
      <w:fldChar w:fldCharType="separate"/>
    </w:r>
    <w:r w:rsidR="00172F2E">
      <w:rPr>
        <w:rFonts w:ascii="Candara" w:hAnsi="Candara"/>
        <w:b/>
        <w:bCs/>
        <w:noProof/>
        <w:sz w:val="16"/>
        <w:szCs w:val="16"/>
      </w:rPr>
      <w:t>3</w:t>
    </w:r>
    <w:r w:rsidRPr="00EB51FF">
      <w:rPr>
        <w:rFonts w:ascii="Candara" w:hAnsi="Candara"/>
        <w:b/>
        <w:bCs/>
        <w:sz w:val="16"/>
        <w:szCs w:val="16"/>
      </w:rPr>
      <w:fldChar w:fldCharType="end"/>
    </w:r>
    <w:r w:rsidRPr="00EB51FF">
      <w:rPr>
        <w:rFonts w:ascii="Candara" w:hAnsi="Candara"/>
        <w:sz w:val="16"/>
        <w:szCs w:val="16"/>
      </w:rPr>
      <w:t xml:space="preserve"> of </w:t>
    </w:r>
    <w:r w:rsidRPr="00EB51FF">
      <w:rPr>
        <w:rFonts w:ascii="Candara" w:hAnsi="Candara"/>
        <w:b/>
        <w:bCs/>
        <w:sz w:val="16"/>
        <w:szCs w:val="16"/>
      </w:rPr>
      <w:fldChar w:fldCharType="begin"/>
    </w:r>
    <w:r w:rsidRPr="00EB51FF">
      <w:rPr>
        <w:rFonts w:ascii="Candara" w:hAnsi="Candara"/>
        <w:b/>
        <w:bCs/>
        <w:sz w:val="16"/>
        <w:szCs w:val="16"/>
      </w:rPr>
      <w:instrText xml:space="preserve"> NUMPAGES  </w:instrText>
    </w:r>
    <w:r w:rsidRPr="00EB51FF">
      <w:rPr>
        <w:rFonts w:ascii="Candara" w:hAnsi="Candara"/>
        <w:b/>
        <w:bCs/>
        <w:sz w:val="16"/>
        <w:szCs w:val="16"/>
      </w:rPr>
      <w:fldChar w:fldCharType="separate"/>
    </w:r>
    <w:r w:rsidR="00172F2E">
      <w:rPr>
        <w:rFonts w:ascii="Candara" w:hAnsi="Candara"/>
        <w:b/>
        <w:bCs/>
        <w:noProof/>
        <w:sz w:val="16"/>
        <w:szCs w:val="16"/>
      </w:rPr>
      <w:t>4</w:t>
    </w:r>
    <w:r w:rsidRPr="00EB51FF">
      <w:rPr>
        <w:rFonts w:ascii="Candara" w:hAnsi="Candara"/>
        <w:b/>
        <w:bCs/>
        <w:sz w:val="16"/>
        <w:szCs w:val="16"/>
      </w:rPr>
      <w:fldChar w:fldCharType="end"/>
    </w:r>
  </w:p>
  <w:p w14:paraId="49DED78F" w14:textId="77777777" w:rsidR="00564191" w:rsidRDefault="00564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B5C20" w14:textId="77777777" w:rsidR="00FC2057" w:rsidRDefault="00FC2057" w:rsidP="003574C5">
      <w:pPr>
        <w:spacing w:line="240" w:lineRule="auto"/>
      </w:pPr>
      <w:r>
        <w:separator/>
      </w:r>
    </w:p>
  </w:footnote>
  <w:footnote w:type="continuationSeparator" w:id="0">
    <w:p w14:paraId="4DF3E7BF" w14:textId="77777777" w:rsidR="00FC2057" w:rsidRDefault="00FC2057" w:rsidP="003574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ED78D" w14:textId="706CC8A9" w:rsidR="00E85DC3" w:rsidRDefault="00D27F2B">
    <w:pPr>
      <w:pStyle w:val="Header"/>
    </w:pPr>
    <w:r>
      <w:rPr>
        <w:rFonts w:ascii="Miso" w:hAnsi="Miso"/>
        <w:noProof/>
        <w:lang w:eastAsia="en-AU"/>
      </w:rPr>
      <w:drawing>
        <wp:anchor distT="0" distB="0" distL="114300" distR="114300" simplePos="0" relativeHeight="251660288" behindDoc="1" locked="0" layoutInCell="1" allowOverlap="1" wp14:anchorId="4FF72BDC" wp14:editId="0E5A4554">
          <wp:simplePos x="0" y="0"/>
          <wp:positionH relativeFrom="margin">
            <wp:align>left</wp:align>
          </wp:positionH>
          <wp:positionV relativeFrom="paragraph">
            <wp:posOffset>-1905</wp:posOffset>
          </wp:positionV>
          <wp:extent cx="3000375" cy="160388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TDC_Primary_Logo.jpg"/>
                  <pic:cNvPicPr/>
                </pic:nvPicPr>
                <pic:blipFill>
                  <a:blip r:embed="rId1">
                    <a:extLst>
                      <a:ext uri="{28A0092B-C50C-407E-A947-70E740481C1C}">
                        <a14:useLocalDpi xmlns:a14="http://schemas.microsoft.com/office/drawing/2010/main" val="0"/>
                      </a:ext>
                    </a:extLst>
                  </a:blip>
                  <a:stretch>
                    <a:fillRect/>
                  </a:stretch>
                </pic:blipFill>
                <pic:spPr>
                  <a:xfrm>
                    <a:off x="0" y="0"/>
                    <a:ext cx="3000375" cy="1603887"/>
                  </a:xfrm>
                  <a:prstGeom prst="rect">
                    <a:avLst/>
                  </a:prstGeom>
                </pic:spPr>
              </pic:pic>
            </a:graphicData>
          </a:graphic>
          <wp14:sizeRelH relativeFrom="margin">
            <wp14:pctWidth>0</wp14:pctWidth>
          </wp14:sizeRelH>
          <wp14:sizeRelV relativeFrom="margin">
            <wp14:pctHeight>0</wp14:pctHeight>
          </wp14:sizeRelV>
        </wp:anchor>
      </w:drawing>
    </w:r>
    <w:r w:rsidRPr="00B71600">
      <w:rPr>
        <w:rFonts w:ascii="Miso" w:hAnsi="Miso"/>
        <w:noProof/>
        <w:lang w:eastAsia="en-AU"/>
      </w:rPr>
      <w:drawing>
        <wp:anchor distT="0" distB="0" distL="114300" distR="114300" simplePos="0" relativeHeight="251659264" behindDoc="1" locked="0" layoutInCell="1" allowOverlap="1" wp14:anchorId="3ACFE30E" wp14:editId="0F07C974">
          <wp:simplePos x="0" y="0"/>
          <wp:positionH relativeFrom="page">
            <wp:posOffset>110490</wp:posOffset>
          </wp:positionH>
          <wp:positionV relativeFrom="paragraph">
            <wp:posOffset>608965</wp:posOffset>
          </wp:positionV>
          <wp:extent cx="7139305" cy="6953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9645" b="40056"/>
                  <a:stretch/>
                </pic:blipFill>
                <pic:spPr bwMode="auto">
                  <a:xfrm>
                    <a:off x="0" y="0"/>
                    <a:ext cx="7139305"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31B"/>
    <w:multiLevelType w:val="hybridMultilevel"/>
    <w:tmpl w:val="3182C2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C0C05"/>
    <w:multiLevelType w:val="hybridMultilevel"/>
    <w:tmpl w:val="A028BB08"/>
    <w:lvl w:ilvl="0" w:tplc="A718B086">
      <w:start w:val="1"/>
      <w:numFmt w:val="lowerLetter"/>
      <w:lvlText w:val="(%1)"/>
      <w:lvlJc w:val="left"/>
      <w:pPr>
        <w:tabs>
          <w:tab w:val="num" w:pos="360"/>
        </w:tabs>
        <w:ind w:left="360" w:hanging="360"/>
      </w:pPr>
      <w:rPr>
        <w:rFonts w:ascii="Candara" w:hAnsi="Candar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F5557A0"/>
    <w:multiLevelType w:val="hybridMultilevel"/>
    <w:tmpl w:val="B8A65718"/>
    <w:lvl w:ilvl="0" w:tplc="A99C6C34">
      <w:start w:val="1"/>
      <w:numFmt w:val="lowerLetter"/>
      <w:lvlText w:val="(%1)"/>
      <w:lvlJc w:val="left"/>
      <w:pPr>
        <w:tabs>
          <w:tab w:val="num" w:pos="360"/>
        </w:tabs>
        <w:ind w:left="360" w:hanging="360"/>
      </w:pPr>
      <w:rPr>
        <w:rFonts w:ascii="Candara" w:hAnsi="Candar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BD91856"/>
    <w:multiLevelType w:val="hybridMultilevel"/>
    <w:tmpl w:val="8D2EA9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9932BF"/>
    <w:multiLevelType w:val="hybridMultilevel"/>
    <w:tmpl w:val="17A0CB06"/>
    <w:lvl w:ilvl="0" w:tplc="373EB0A8">
      <w:start w:val="1"/>
      <w:numFmt w:val="lowerLetter"/>
      <w:lvlText w:val="(%1)"/>
      <w:lvlJc w:val="left"/>
      <w:pPr>
        <w:tabs>
          <w:tab w:val="num" w:pos="360"/>
        </w:tabs>
        <w:ind w:left="360" w:hanging="360"/>
      </w:pPr>
      <w:rPr>
        <w:rFonts w:ascii="Candara" w:hAnsi="Candar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7094D47"/>
    <w:multiLevelType w:val="singleLevel"/>
    <w:tmpl w:val="A518F828"/>
    <w:lvl w:ilvl="0">
      <w:start w:val="1"/>
      <w:numFmt w:val="lowerLetter"/>
      <w:lvlText w:val="(%1)"/>
      <w:lvlJc w:val="left"/>
      <w:pPr>
        <w:tabs>
          <w:tab w:val="num" w:pos="360"/>
        </w:tabs>
        <w:ind w:left="360" w:hanging="360"/>
      </w:pPr>
      <w:rPr>
        <w:rFonts w:ascii="Candara" w:hAnsi="Candara" w:hint="default"/>
        <w:b w:val="0"/>
        <w:i w:val="0"/>
        <w:sz w:val="22"/>
      </w:rPr>
    </w:lvl>
  </w:abstractNum>
  <w:abstractNum w:abstractNumId="6">
    <w:nsid w:val="356241D4"/>
    <w:multiLevelType w:val="hybridMultilevel"/>
    <w:tmpl w:val="5226D2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725655"/>
    <w:multiLevelType w:val="hybridMultilevel"/>
    <w:tmpl w:val="2C200C9C"/>
    <w:lvl w:ilvl="0" w:tplc="13DEAC56">
      <w:start w:val="1"/>
      <w:numFmt w:val="lowerLetter"/>
      <w:lvlText w:val="(%1)"/>
      <w:lvlJc w:val="left"/>
      <w:pPr>
        <w:tabs>
          <w:tab w:val="num" w:pos="360"/>
        </w:tabs>
        <w:ind w:left="360" w:hanging="360"/>
      </w:pPr>
      <w:rPr>
        <w:rFonts w:ascii="Candara" w:hAnsi="Candar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E6424AD"/>
    <w:multiLevelType w:val="hybridMultilevel"/>
    <w:tmpl w:val="61DA8604"/>
    <w:lvl w:ilvl="0" w:tplc="F06E4CB2">
      <w:start w:val="1"/>
      <w:numFmt w:val="lowerLetter"/>
      <w:lvlText w:val="(%1)"/>
      <w:lvlJc w:val="left"/>
      <w:pPr>
        <w:tabs>
          <w:tab w:val="num" w:pos="360"/>
        </w:tabs>
        <w:ind w:left="360" w:hanging="360"/>
      </w:pPr>
      <w:rPr>
        <w:rFonts w:ascii="Verdana" w:hAnsi="Verdan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516718F3"/>
    <w:multiLevelType w:val="hybridMultilevel"/>
    <w:tmpl w:val="4266C37C"/>
    <w:lvl w:ilvl="0" w:tplc="25B28654">
      <w:start w:val="1"/>
      <w:numFmt w:val="lowerLetter"/>
      <w:lvlText w:val="(%1)"/>
      <w:lvlJc w:val="left"/>
      <w:pPr>
        <w:tabs>
          <w:tab w:val="num" w:pos="360"/>
        </w:tabs>
        <w:ind w:left="360" w:hanging="360"/>
      </w:pPr>
      <w:rPr>
        <w:rFonts w:ascii="Candara" w:hAnsi="Candar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54481A2E"/>
    <w:multiLevelType w:val="hybridMultilevel"/>
    <w:tmpl w:val="57A25224"/>
    <w:lvl w:ilvl="0" w:tplc="2E76D734">
      <w:start w:val="9"/>
      <w:numFmt w:val="decimal"/>
      <w:lvlText w:val="%1."/>
      <w:lvlJc w:val="left"/>
      <w:pPr>
        <w:tabs>
          <w:tab w:val="num" w:pos="540"/>
        </w:tabs>
        <w:ind w:left="540" w:hanging="540"/>
      </w:pPr>
      <w:rPr>
        <w:rFonts w:hint="default"/>
        <w:i w:val="0"/>
      </w:rPr>
    </w:lvl>
    <w:lvl w:ilvl="1" w:tplc="0409000F">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C7284"/>
    <w:multiLevelType w:val="hybridMultilevel"/>
    <w:tmpl w:val="EBA224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E453549"/>
    <w:multiLevelType w:val="hybridMultilevel"/>
    <w:tmpl w:val="C5306140"/>
    <w:lvl w:ilvl="0" w:tplc="37901F4A">
      <w:start w:val="6"/>
      <w:numFmt w:val="decimal"/>
      <w:lvlText w:val="%1."/>
      <w:lvlJc w:val="left"/>
      <w:pPr>
        <w:tabs>
          <w:tab w:val="num" w:pos="539"/>
        </w:tabs>
        <w:ind w:left="539" w:hanging="53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DF686A"/>
    <w:multiLevelType w:val="hybridMultilevel"/>
    <w:tmpl w:val="CB9A6422"/>
    <w:lvl w:ilvl="0" w:tplc="0809000F">
      <w:start w:val="1"/>
      <w:numFmt w:val="decimal"/>
      <w:lvlText w:val="%1."/>
      <w:lvlJc w:val="left"/>
      <w:pPr>
        <w:ind w:left="1791" w:hanging="360"/>
      </w:p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4">
    <w:nsid w:val="65FD5A3F"/>
    <w:multiLevelType w:val="hybridMultilevel"/>
    <w:tmpl w:val="EF3446E8"/>
    <w:lvl w:ilvl="0" w:tplc="F06E4CB2">
      <w:start w:val="1"/>
      <w:numFmt w:val="lowerLetter"/>
      <w:lvlText w:val="(%1)"/>
      <w:lvlJc w:val="left"/>
      <w:pPr>
        <w:tabs>
          <w:tab w:val="num" w:pos="360"/>
        </w:tabs>
        <w:ind w:left="360" w:hanging="360"/>
      </w:pPr>
      <w:rPr>
        <w:rFonts w:ascii="Verdana" w:hAnsi="Verdana"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734A3A5A"/>
    <w:multiLevelType w:val="hybridMultilevel"/>
    <w:tmpl w:val="90385D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C10E6D"/>
    <w:multiLevelType w:val="singleLevel"/>
    <w:tmpl w:val="4BEAB258"/>
    <w:lvl w:ilvl="0">
      <w:start w:val="1"/>
      <w:numFmt w:val="decimal"/>
      <w:lvlText w:val="%1."/>
      <w:lvlJc w:val="left"/>
      <w:pPr>
        <w:tabs>
          <w:tab w:val="num" w:pos="540"/>
        </w:tabs>
        <w:ind w:left="540" w:hanging="540"/>
      </w:pPr>
      <w:rPr>
        <w:rFonts w:hint="default"/>
        <w:i w:val="0"/>
      </w:rPr>
    </w:lvl>
  </w:abstractNum>
  <w:num w:numId="1">
    <w:abstractNumId w:val="5"/>
  </w:num>
  <w:num w:numId="2">
    <w:abstractNumId w:val="16"/>
  </w:num>
  <w:num w:numId="3">
    <w:abstractNumId w:val="12"/>
  </w:num>
  <w:num w:numId="4">
    <w:abstractNumId w:val="10"/>
  </w:num>
  <w:num w:numId="5">
    <w:abstractNumId w:val="4"/>
  </w:num>
  <w:num w:numId="6">
    <w:abstractNumId w:val="14"/>
  </w:num>
  <w:num w:numId="7">
    <w:abstractNumId w:val="8"/>
  </w:num>
  <w:num w:numId="8">
    <w:abstractNumId w:val="1"/>
  </w:num>
  <w:num w:numId="9">
    <w:abstractNumId w:val="2"/>
  </w:num>
  <w:num w:numId="10">
    <w:abstractNumId w:val="9"/>
  </w:num>
  <w:num w:numId="11">
    <w:abstractNumId w:val="7"/>
  </w:num>
  <w:num w:numId="12">
    <w:abstractNumId w:val="13"/>
  </w:num>
  <w:num w:numId="13">
    <w:abstractNumId w:val="15"/>
  </w:num>
  <w:num w:numId="14">
    <w:abstractNumId w:val="6"/>
  </w:num>
  <w:num w:numId="15">
    <w:abstractNumId w:val="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embedSystemFonts/>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FF"/>
    <w:rsid w:val="00002E05"/>
    <w:rsid w:val="0001021E"/>
    <w:rsid w:val="000C53B7"/>
    <w:rsid w:val="00171E3E"/>
    <w:rsid w:val="00172F2E"/>
    <w:rsid w:val="00174034"/>
    <w:rsid w:val="00235049"/>
    <w:rsid w:val="0029591C"/>
    <w:rsid w:val="003574C5"/>
    <w:rsid w:val="0037538F"/>
    <w:rsid w:val="00382F28"/>
    <w:rsid w:val="003A4446"/>
    <w:rsid w:val="003C15C3"/>
    <w:rsid w:val="003C5A2F"/>
    <w:rsid w:val="003D6857"/>
    <w:rsid w:val="004009EE"/>
    <w:rsid w:val="004202D3"/>
    <w:rsid w:val="004225EA"/>
    <w:rsid w:val="00426BEC"/>
    <w:rsid w:val="00447EFF"/>
    <w:rsid w:val="00450E5A"/>
    <w:rsid w:val="004E1A07"/>
    <w:rsid w:val="00516497"/>
    <w:rsid w:val="00545C9C"/>
    <w:rsid w:val="00564191"/>
    <w:rsid w:val="00580B88"/>
    <w:rsid w:val="005A308E"/>
    <w:rsid w:val="005D2A45"/>
    <w:rsid w:val="00602C73"/>
    <w:rsid w:val="006076DD"/>
    <w:rsid w:val="00645DDE"/>
    <w:rsid w:val="0069108B"/>
    <w:rsid w:val="006A46E7"/>
    <w:rsid w:val="006B5F55"/>
    <w:rsid w:val="006C61B2"/>
    <w:rsid w:val="006D7F86"/>
    <w:rsid w:val="00704232"/>
    <w:rsid w:val="0075394A"/>
    <w:rsid w:val="00796C16"/>
    <w:rsid w:val="007D04F4"/>
    <w:rsid w:val="007E41DD"/>
    <w:rsid w:val="00890BA0"/>
    <w:rsid w:val="008E47D0"/>
    <w:rsid w:val="00907170"/>
    <w:rsid w:val="00915EF7"/>
    <w:rsid w:val="00917124"/>
    <w:rsid w:val="00927FC0"/>
    <w:rsid w:val="00970030"/>
    <w:rsid w:val="00982840"/>
    <w:rsid w:val="009B4884"/>
    <w:rsid w:val="009D4D2D"/>
    <w:rsid w:val="009E48FC"/>
    <w:rsid w:val="00A33C96"/>
    <w:rsid w:val="00A85F5D"/>
    <w:rsid w:val="00AC55A9"/>
    <w:rsid w:val="00AC55C6"/>
    <w:rsid w:val="00B01C0C"/>
    <w:rsid w:val="00B2605D"/>
    <w:rsid w:val="00B318C1"/>
    <w:rsid w:val="00B45914"/>
    <w:rsid w:val="00B521BB"/>
    <w:rsid w:val="00B71600"/>
    <w:rsid w:val="00CB10BF"/>
    <w:rsid w:val="00CD22FF"/>
    <w:rsid w:val="00D10B02"/>
    <w:rsid w:val="00D27F2B"/>
    <w:rsid w:val="00D60350"/>
    <w:rsid w:val="00D75453"/>
    <w:rsid w:val="00DD534A"/>
    <w:rsid w:val="00E6682A"/>
    <w:rsid w:val="00E76DE1"/>
    <w:rsid w:val="00E85DC3"/>
    <w:rsid w:val="00E916A7"/>
    <w:rsid w:val="00EA47F6"/>
    <w:rsid w:val="00EB51FF"/>
    <w:rsid w:val="00EE20DE"/>
    <w:rsid w:val="00EE55B5"/>
    <w:rsid w:val="00EF102C"/>
    <w:rsid w:val="00EF1A69"/>
    <w:rsid w:val="00EF76B1"/>
    <w:rsid w:val="00F32BD1"/>
    <w:rsid w:val="00FC2057"/>
    <w:rsid w:val="00FE15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49DE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C5"/>
    <w:pPr>
      <w:spacing w:line="360" w:lineRule="auto"/>
    </w:pPr>
    <w:rPr>
      <w:rFonts w:ascii="Calibri" w:hAnsi="Calibri"/>
      <w:szCs w:val="24"/>
      <w:lang w:val="en-AU" w:eastAsia="en-US"/>
    </w:rPr>
  </w:style>
  <w:style w:type="paragraph" w:styleId="Heading4">
    <w:name w:val="heading 4"/>
    <w:basedOn w:val="Normal"/>
    <w:next w:val="Normal"/>
    <w:link w:val="Heading4Char"/>
    <w:qFormat/>
    <w:rsid w:val="00EB51FF"/>
    <w:pPr>
      <w:keepNext/>
      <w:suppressAutoHyphens/>
      <w:spacing w:line="240" w:lineRule="auto"/>
      <w:ind w:right="29"/>
      <w:jc w:val="both"/>
      <w:outlineLvl w:val="3"/>
    </w:pPr>
    <w:rPr>
      <w:rFonts w:ascii="Times New Roman" w:eastAsia="Times New Roman" w:hAnsi="Times New Roman"/>
      <w:b/>
      <w:spacing w:val="-3"/>
      <w:sz w:val="24"/>
      <w:szCs w:val="20"/>
      <w:lang w:val="en-US"/>
    </w:rPr>
  </w:style>
  <w:style w:type="paragraph" w:styleId="Heading6">
    <w:name w:val="heading 6"/>
    <w:basedOn w:val="Normal"/>
    <w:next w:val="Normal"/>
    <w:link w:val="Heading6Char"/>
    <w:qFormat/>
    <w:rsid w:val="00EB51FF"/>
    <w:pPr>
      <w:keepNext/>
      <w:suppressAutoHyphens/>
      <w:spacing w:line="240" w:lineRule="auto"/>
      <w:ind w:left="709" w:hanging="709"/>
      <w:outlineLvl w:val="5"/>
    </w:pPr>
    <w:rPr>
      <w:rFonts w:ascii="Times New Roman" w:eastAsia="Times New Roman" w:hAnsi="Times New Roman"/>
      <w:b/>
      <w:spacing w:val="-3"/>
      <w:sz w:val="24"/>
      <w:szCs w:val="20"/>
    </w:rPr>
  </w:style>
  <w:style w:type="paragraph" w:styleId="Heading9">
    <w:name w:val="heading 9"/>
    <w:basedOn w:val="Normal"/>
    <w:next w:val="Normal"/>
    <w:link w:val="Heading9Char"/>
    <w:qFormat/>
    <w:rsid w:val="00EB51FF"/>
    <w:pPr>
      <w:keepNext/>
      <w:suppressAutoHyphens/>
      <w:spacing w:line="240" w:lineRule="auto"/>
      <w:ind w:left="540" w:right="29" w:hanging="540"/>
      <w:jc w:val="both"/>
      <w:outlineLvl w:val="8"/>
    </w:pPr>
    <w:rPr>
      <w:rFonts w:ascii="Verdana" w:eastAsia="Times New Roman" w:hAnsi="Verdana"/>
      <w:b/>
      <w:i/>
      <w:iCs/>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786EA7"/>
    <w:rPr>
      <w:b/>
    </w:rPr>
  </w:style>
  <w:style w:type="paragraph" w:customStyle="1" w:styleId="heading">
    <w:name w:val="heading"/>
    <w:basedOn w:val="BOLD"/>
    <w:rsid w:val="00EB07AB"/>
    <w:rPr>
      <w:sz w:val="48"/>
    </w:rPr>
  </w:style>
  <w:style w:type="paragraph" w:customStyle="1" w:styleId="italics">
    <w:name w:val="italics"/>
    <w:basedOn w:val="Normal"/>
    <w:rsid w:val="00EB07AB"/>
    <w:rPr>
      <w:i/>
    </w:rPr>
  </w:style>
  <w:style w:type="paragraph" w:customStyle="1" w:styleId="bulletpoints">
    <w:name w:val="bullet points"/>
    <w:basedOn w:val="Normal"/>
    <w:rsid w:val="000D211A"/>
    <w:pPr>
      <w:tabs>
        <w:tab w:val="left" w:pos="284"/>
      </w:tabs>
      <w:jc w:val="both"/>
    </w:pPr>
  </w:style>
  <w:style w:type="paragraph" w:styleId="Header">
    <w:name w:val="header"/>
    <w:basedOn w:val="Normal"/>
    <w:link w:val="HeaderChar"/>
    <w:uiPriority w:val="99"/>
    <w:unhideWhenUsed/>
    <w:rsid w:val="003574C5"/>
    <w:pPr>
      <w:tabs>
        <w:tab w:val="center" w:pos="4320"/>
        <w:tab w:val="right" w:pos="8640"/>
      </w:tabs>
    </w:pPr>
  </w:style>
  <w:style w:type="character" w:customStyle="1" w:styleId="HeaderChar">
    <w:name w:val="Header Char"/>
    <w:basedOn w:val="DefaultParagraphFont"/>
    <w:link w:val="Header"/>
    <w:uiPriority w:val="99"/>
    <w:rsid w:val="003574C5"/>
    <w:rPr>
      <w:rFonts w:ascii="Calibri" w:hAnsi="Calibri"/>
      <w:szCs w:val="24"/>
      <w:lang w:val="en-AU" w:eastAsia="en-US"/>
    </w:rPr>
  </w:style>
  <w:style w:type="paragraph" w:styleId="Footer">
    <w:name w:val="footer"/>
    <w:basedOn w:val="Normal"/>
    <w:link w:val="FooterChar"/>
    <w:uiPriority w:val="99"/>
    <w:unhideWhenUsed/>
    <w:rsid w:val="003574C5"/>
    <w:pPr>
      <w:tabs>
        <w:tab w:val="center" w:pos="4320"/>
        <w:tab w:val="right" w:pos="8640"/>
      </w:tabs>
    </w:pPr>
  </w:style>
  <w:style w:type="character" w:customStyle="1" w:styleId="FooterChar">
    <w:name w:val="Footer Char"/>
    <w:basedOn w:val="DefaultParagraphFont"/>
    <w:link w:val="Footer"/>
    <w:uiPriority w:val="99"/>
    <w:rsid w:val="003574C5"/>
    <w:rPr>
      <w:rFonts w:ascii="Calibri" w:hAnsi="Calibri"/>
      <w:szCs w:val="24"/>
      <w:lang w:val="en-AU" w:eastAsia="en-US"/>
    </w:rPr>
  </w:style>
  <w:style w:type="paragraph" w:styleId="BalloonText">
    <w:name w:val="Balloon Text"/>
    <w:basedOn w:val="Normal"/>
    <w:link w:val="BalloonTextChar"/>
    <w:uiPriority w:val="99"/>
    <w:semiHidden/>
    <w:unhideWhenUsed/>
    <w:rsid w:val="003574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C5"/>
    <w:rPr>
      <w:rFonts w:ascii="Lucida Grande" w:hAnsi="Lucida Grande" w:cs="Lucida Grande"/>
      <w:sz w:val="18"/>
      <w:szCs w:val="18"/>
      <w:lang w:val="en-AU" w:eastAsia="en-US"/>
    </w:rPr>
  </w:style>
  <w:style w:type="character" w:customStyle="1" w:styleId="Heading4Char">
    <w:name w:val="Heading 4 Char"/>
    <w:basedOn w:val="DefaultParagraphFont"/>
    <w:link w:val="Heading4"/>
    <w:rsid w:val="00EB51FF"/>
    <w:rPr>
      <w:rFonts w:eastAsia="Times New Roman"/>
      <w:b/>
      <w:spacing w:val="-3"/>
      <w:sz w:val="24"/>
      <w:lang w:eastAsia="en-US"/>
    </w:rPr>
  </w:style>
  <w:style w:type="character" w:customStyle="1" w:styleId="Heading6Char">
    <w:name w:val="Heading 6 Char"/>
    <w:basedOn w:val="DefaultParagraphFont"/>
    <w:link w:val="Heading6"/>
    <w:rsid w:val="00EB51FF"/>
    <w:rPr>
      <w:rFonts w:eastAsia="Times New Roman"/>
      <w:b/>
      <w:spacing w:val="-3"/>
      <w:sz w:val="24"/>
      <w:lang w:val="en-AU" w:eastAsia="en-US"/>
    </w:rPr>
  </w:style>
  <w:style w:type="character" w:customStyle="1" w:styleId="Heading9Char">
    <w:name w:val="Heading 9 Char"/>
    <w:basedOn w:val="DefaultParagraphFont"/>
    <w:link w:val="Heading9"/>
    <w:rsid w:val="00EB51FF"/>
    <w:rPr>
      <w:rFonts w:ascii="Verdana" w:eastAsia="Times New Roman" w:hAnsi="Verdana"/>
      <w:b/>
      <w:i/>
      <w:iCs/>
      <w:spacing w:val="-3"/>
      <w:sz w:val="22"/>
      <w:lang w:val="en-AU" w:eastAsia="en-US"/>
    </w:rPr>
  </w:style>
  <w:style w:type="paragraph" w:styleId="BodyTextIndent3">
    <w:name w:val="Body Text Indent 3"/>
    <w:basedOn w:val="Normal"/>
    <w:link w:val="BodyTextIndent3Char"/>
    <w:rsid w:val="00EB51FF"/>
    <w:pPr>
      <w:suppressAutoHyphens/>
      <w:spacing w:line="240" w:lineRule="auto"/>
      <w:ind w:left="540" w:hanging="540"/>
      <w:jc w:val="both"/>
    </w:pPr>
    <w:rPr>
      <w:rFonts w:ascii="Verdana" w:eastAsia="Times New Roman" w:hAnsi="Verdana"/>
      <w:spacing w:val="-3"/>
      <w:sz w:val="22"/>
      <w:szCs w:val="20"/>
    </w:rPr>
  </w:style>
  <w:style w:type="character" w:customStyle="1" w:styleId="BodyTextIndent3Char">
    <w:name w:val="Body Text Indent 3 Char"/>
    <w:basedOn w:val="DefaultParagraphFont"/>
    <w:link w:val="BodyTextIndent3"/>
    <w:rsid w:val="00EB51FF"/>
    <w:rPr>
      <w:rFonts w:ascii="Verdana" w:eastAsia="Times New Roman" w:hAnsi="Verdana"/>
      <w:spacing w:val="-3"/>
      <w:sz w:val="22"/>
      <w:lang w:val="en-AU" w:eastAsia="en-US"/>
    </w:rPr>
  </w:style>
  <w:style w:type="paragraph" w:styleId="ListParagraph">
    <w:name w:val="List Paragraph"/>
    <w:basedOn w:val="Normal"/>
    <w:uiPriority w:val="34"/>
    <w:qFormat/>
    <w:rsid w:val="00EB51FF"/>
    <w:pPr>
      <w:spacing w:line="240" w:lineRule="auto"/>
      <w:ind w:left="720"/>
    </w:pPr>
    <w:rPr>
      <w:rFonts w:ascii="Times New Roman" w:eastAsia="Times New Roman" w:hAnsi="Times New Roman"/>
      <w:sz w:val="24"/>
    </w:rPr>
  </w:style>
  <w:style w:type="paragraph" w:customStyle="1" w:styleId="Default">
    <w:name w:val="Default"/>
    <w:rsid w:val="00B01C0C"/>
    <w:pPr>
      <w:autoSpaceDE w:val="0"/>
      <w:autoSpaceDN w:val="0"/>
      <w:adjustRightInd w:val="0"/>
    </w:pPr>
    <w:rPr>
      <w:rFonts w:ascii="Candara" w:hAnsi="Candara" w:cs="Candara"/>
      <w:color w:val="000000"/>
      <w:sz w:val="24"/>
      <w:szCs w:val="24"/>
      <w:lang w:val="en-AU"/>
    </w:rPr>
  </w:style>
  <w:style w:type="character" w:styleId="Strong">
    <w:name w:val="Strong"/>
    <w:basedOn w:val="DefaultParagraphFont"/>
    <w:uiPriority w:val="22"/>
    <w:qFormat/>
    <w:rsid w:val="000C53B7"/>
    <w:rPr>
      <w:b/>
      <w:bCs/>
    </w:rPr>
  </w:style>
  <w:style w:type="character" w:styleId="Hyperlink">
    <w:name w:val="Hyperlink"/>
    <w:basedOn w:val="DefaultParagraphFont"/>
    <w:uiPriority w:val="99"/>
    <w:semiHidden/>
    <w:unhideWhenUsed/>
    <w:rsid w:val="00A85F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C5"/>
    <w:pPr>
      <w:spacing w:line="360" w:lineRule="auto"/>
    </w:pPr>
    <w:rPr>
      <w:rFonts w:ascii="Calibri" w:hAnsi="Calibri"/>
      <w:szCs w:val="24"/>
      <w:lang w:val="en-AU" w:eastAsia="en-US"/>
    </w:rPr>
  </w:style>
  <w:style w:type="paragraph" w:styleId="Heading4">
    <w:name w:val="heading 4"/>
    <w:basedOn w:val="Normal"/>
    <w:next w:val="Normal"/>
    <w:link w:val="Heading4Char"/>
    <w:qFormat/>
    <w:rsid w:val="00EB51FF"/>
    <w:pPr>
      <w:keepNext/>
      <w:suppressAutoHyphens/>
      <w:spacing w:line="240" w:lineRule="auto"/>
      <w:ind w:right="29"/>
      <w:jc w:val="both"/>
      <w:outlineLvl w:val="3"/>
    </w:pPr>
    <w:rPr>
      <w:rFonts w:ascii="Times New Roman" w:eastAsia="Times New Roman" w:hAnsi="Times New Roman"/>
      <w:b/>
      <w:spacing w:val="-3"/>
      <w:sz w:val="24"/>
      <w:szCs w:val="20"/>
      <w:lang w:val="en-US"/>
    </w:rPr>
  </w:style>
  <w:style w:type="paragraph" w:styleId="Heading6">
    <w:name w:val="heading 6"/>
    <w:basedOn w:val="Normal"/>
    <w:next w:val="Normal"/>
    <w:link w:val="Heading6Char"/>
    <w:qFormat/>
    <w:rsid w:val="00EB51FF"/>
    <w:pPr>
      <w:keepNext/>
      <w:suppressAutoHyphens/>
      <w:spacing w:line="240" w:lineRule="auto"/>
      <w:ind w:left="709" w:hanging="709"/>
      <w:outlineLvl w:val="5"/>
    </w:pPr>
    <w:rPr>
      <w:rFonts w:ascii="Times New Roman" w:eastAsia="Times New Roman" w:hAnsi="Times New Roman"/>
      <w:b/>
      <w:spacing w:val="-3"/>
      <w:sz w:val="24"/>
      <w:szCs w:val="20"/>
    </w:rPr>
  </w:style>
  <w:style w:type="paragraph" w:styleId="Heading9">
    <w:name w:val="heading 9"/>
    <w:basedOn w:val="Normal"/>
    <w:next w:val="Normal"/>
    <w:link w:val="Heading9Char"/>
    <w:qFormat/>
    <w:rsid w:val="00EB51FF"/>
    <w:pPr>
      <w:keepNext/>
      <w:suppressAutoHyphens/>
      <w:spacing w:line="240" w:lineRule="auto"/>
      <w:ind w:left="540" w:right="29" w:hanging="540"/>
      <w:jc w:val="both"/>
      <w:outlineLvl w:val="8"/>
    </w:pPr>
    <w:rPr>
      <w:rFonts w:ascii="Verdana" w:eastAsia="Times New Roman" w:hAnsi="Verdana"/>
      <w:b/>
      <w:i/>
      <w:iCs/>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786EA7"/>
    <w:rPr>
      <w:b/>
    </w:rPr>
  </w:style>
  <w:style w:type="paragraph" w:customStyle="1" w:styleId="heading">
    <w:name w:val="heading"/>
    <w:basedOn w:val="BOLD"/>
    <w:rsid w:val="00EB07AB"/>
    <w:rPr>
      <w:sz w:val="48"/>
    </w:rPr>
  </w:style>
  <w:style w:type="paragraph" w:customStyle="1" w:styleId="italics">
    <w:name w:val="italics"/>
    <w:basedOn w:val="Normal"/>
    <w:rsid w:val="00EB07AB"/>
    <w:rPr>
      <w:i/>
    </w:rPr>
  </w:style>
  <w:style w:type="paragraph" w:customStyle="1" w:styleId="bulletpoints">
    <w:name w:val="bullet points"/>
    <w:basedOn w:val="Normal"/>
    <w:rsid w:val="000D211A"/>
    <w:pPr>
      <w:tabs>
        <w:tab w:val="left" w:pos="284"/>
      </w:tabs>
      <w:jc w:val="both"/>
    </w:pPr>
  </w:style>
  <w:style w:type="paragraph" w:styleId="Header">
    <w:name w:val="header"/>
    <w:basedOn w:val="Normal"/>
    <w:link w:val="HeaderChar"/>
    <w:uiPriority w:val="99"/>
    <w:unhideWhenUsed/>
    <w:rsid w:val="003574C5"/>
    <w:pPr>
      <w:tabs>
        <w:tab w:val="center" w:pos="4320"/>
        <w:tab w:val="right" w:pos="8640"/>
      </w:tabs>
    </w:pPr>
  </w:style>
  <w:style w:type="character" w:customStyle="1" w:styleId="HeaderChar">
    <w:name w:val="Header Char"/>
    <w:basedOn w:val="DefaultParagraphFont"/>
    <w:link w:val="Header"/>
    <w:uiPriority w:val="99"/>
    <w:rsid w:val="003574C5"/>
    <w:rPr>
      <w:rFonts w:ascii="Calibri" w:hAnsi="Calibri"/>
      <w:szCs w:val="24"/>
      <w:lang w:val="en-AU" w:eastAsia="en-US"/>
    </w:rPr>
  </w:style>
  <w:style w:type="paragraph" w:styleId="Footer">
    <w:name w:val="footer"/>
    <w:basedOn w:val="Normal"/>
    <w:link w:val="FooterChar"/>
    <w:uiPriority w:val="99"/>
    <w:unhideWhenUsed/>
    <w:rsid w:val="003574C5"/>
    <w:pPr>
      <w:tabs>
        <w:tab w:val="center" w:pos="4320"/>
        <w:tab w:val="right" w:pos="8640"/>
      </w:tabs>
    </w:pPr>
  </w:style>
  <w:style w:type="character" w:customStyle="1" w:styleId="FooterChar">
    <w:name w:val="Footer Char"/>
    <w:basedOn w:val="DefaultParagraphFont"/>
    <w:link w:val="Footer"/>
    <w:uiPriority w:val="99"/>
    <w:rsid w:val="003574C5"/>
    <w:rPr>
      <w:rFonts w:ascii="Calibri" w:hAnsi="Calibri"/>
      <w:szCs w:val="24"/>
      <w:lang w:val="en-AU" w:eastAsia="en-US"/>
    </w:rPr>
  </w:style>
  <w:style w:type="paragraph" w:styleId="BalloonText">
    <w:name w:val="Balloon Text"/>
    <w:basedOn w:val="Normal"/>
    <w:link w:val="BalloonTextChar"/>
    <w:uiPriority w:val="99"/>
    <w:semiHidden/>
    <w:unhideWhenUsed/>
    <w:rsid w:val="003574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C5"/>
    <w:rPr>
      <w:rFonts w:ascii="Lucida Grande" w:hAnsi="Lucida Grande" w:cs="Lucida Grande"/>
      <w:sz w:val="18"/>
      <w:szCs w:val="18"/>
      <w:lang w:val="en-AU" w:eastAsia="en-US"/>
    </w:rPr>
  </w:style>
  <w:style w:type="character" w:customStyle="1" w:styleId="Heading4Char">
    <w:name w:val="Heading 4 Char"/>
    <w:basedOn w:val="DefaultParagraphFont"/>
    <w:link w:val="Heading4"/>
    <w:rsid w:val="00EB51FF"/>
    <w:rPr>
      <w:rFonts w:eastAsia="Times New Roman"/>
      <w:b/>
      <w:spacing w:val="-3"/>
      <w:sz w:val="24"/>
      <w:lang w:eastAsia="en-US"/>
    </w:rPr>
  </w:style>
  <w:style w:type="character" w:customStyle="1" w:styleId="Heading6Char">
    <w:name w:val="Heading 6 Char"/>
    <w:basedOn w:val="DefaultParagraphFont"/>
    <w:link w:val="Heading6"/>
    <w:rsid w:val="00EB51FF"/>
    <w:rPr>
      <w:rFonts w:eastAsia="Times New Roman"/>
      <w:b/>
      <w:spacing w:val="-3"/>
      <w:sz w:val="24"/>
      <w:lang w:val="en-AU" w:eastAsia="en-US"/>
    </w:rPr>
  </w:style>
  <w:style w:type="character" w:customStyle="1" w:styleId="Heading9Char">
    <w:name w:val="Heading 9 Char"/>
    <w:basedOn w:val="DefaultParagraphFont"/>
    <w:link w:val="Heading9"/>
    <w:rsid w:val="00EB51FF"/>
    <w:rPr>
      <w:rFonts w:ascii="Verdana" w:eastAsia="Times New Roman" w:hAnsi="Verdana"/>
      <w:b/>
      <w:i/>
      <w:iCs/>
      <w:spacing w:val="-3"/>
      <w:sz w:val="22"/>
      <w:lang w:val="en-AU" w:eastAsia="en-US"/>
    </w:rPr>
  </w:style>
  <w:style w:type="paragraph" w:styleId="BodyTextIndent3">
    <w:name w:val="Body Text Indent 3"/>
    <w:basedOn w:val="Normal"/>
    <w:link w:val="BodyTextIndent3Char"/>
    <w:rsid w:val="00EB51FF"/>
    <w:pPr>
      <w:suppressAutoHyphens/>
      <w:spacing w:line="240" w:lineRule="auto"/>
      <w:ind w:left="540" w:hanging="540"/>
      <w:jc w:val="both"/>
    </w:pPr>
    <w:rPr>
      <w:rFonts w:ascii="Verdana" w:eastAsia="Times New Roman" w:hAnsi="Verdana"/>
      <w:spacing w:val="-3"/>
      <w:sz w:val="22"/>
      <w:szCs w:val="20"/>
    </w:rPr>
  </w:style>
  <w:style w:type="character" w:customStyle="1" w:styleId="BodyTextIndent3Char">
    <w:name w:val="Body Text Indent 3 Char"/>
    <w:basedOn w:val="DefaultParagraphFont"/>
    <w:link w:val="BodyTextIndent3"/>
    <w:rsid w:val="00EB51FF"/>
    <w:rPr>
      <w:rFonts w:ascii="Verdana" w:eastAsia="Times New Roman" w:hAnsi="Verdana"/>
      <w:spacing w:val="-3"/>
      <w:sz w:val="22"/>
      <w:lang w:val="en-AU" w:eastAsia="en-US"/>
    </w:rPr>
  </w:style>
  <w:style w:type="paragraph" w:styleId="ListParagraph">
    <w:name w:val="List Paragraph"/>
    <w:basedOn w:val="Normal"/>
    <w:uiPriority w:val="34"/>
    <w:qFormat/>
    <w:rsid w:val="00EB51FF"/>
    <w:pPr>
      <w:spacing w:line="240" w:lineRule="auto"/>
      <w:ind w:left="720"/>
    </w:pPr>
    <w:rPr>
      <w:rFonts w:ascii="Times New Roman" w:eastAsia="Times New Roman" w:hAnsi="Times New Roman"/>
      <w:sz w:val="24"/>
    </w:rPr>
  </w:style>
  <w:style w:type="paragraph" w:customStyle="1" w:styleId="Default">
    <w:name w:val="Default"/>
    <w:rsid w:val="00B01C0C"/>
    <w:pPr>
      <w:autoSpaceDE w:val="0"/>
      <w:autoSpaceDN w:val="0"/>
      <w:adjustRightInd w:val="0"/>
    </w:pPr>
    <w:rPr>
      <w:rFonts w:ascii="Candara" w:hAnsi="Candara" w:cs="Candara"/>
      <w:color w:val="000000"/>
      <w:sz w:val="24"/>
      <w:szCs w:val="24"/>
      <w:lang w:val="en-AU"/>
    </w:rPr>
  </w:style>
  <w:style w:type="character" w:styleId="Strong">
    <w:name w:val="Strong"/>
    <w:basedOn w:val="DefaultParagraphFont"/>
    <w:uiPriority w:val="22"/>
    <w:qFormat/>
    <w:rsid w:val="000C53B7"/>
    <w:rPr>
      <w:b/>
      <w:bCs/>
    </w:rPr>
  </w:style>
  <w:style w:type="character" w:styleId="Hyperlink">
    <w:name w:val="Hyperlink"/>
    <w:basedOn w:val="DefaultParagraphFont"/>
    <w:uiPriority w:val="99"/>
    <w:semiHidden/>
    <w:unhideWhenUsed/>
    <w:rsid w:val="00A85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56839">
      <w:bodyDiv w:val="1"/>
      <w:marLeft w:val="0"/>
      <w:marRight w:val="0"/>
      <w:marTop w:val="0"/>
      <w:marBottom w:val="0"/>
      <w:divBdr>
        <w:top w:val="none" w:sz="0" w:space="0" w:color="auto"/>
        <w:left w:val="none" w:sz="0" w:space="0" w:color="auto"/>
        <w:bottom w:val="none" w:sz="0" w:space="0" w:color="auto"/>
        <w:right w:val="none" w:sz="0" w:space="0" w:color="auto"/>
      </w:divBdr>
    </w:div>
    <w:div w:id="2038773370">
      <w:bodyDiv w:val="1"/>
      <w:marLeft w:val="0"/>
      <w:marRight w:val="0"/>
      <w:marTop w:val="0"/>
      <w:marBottom w:val="0"/>
      <w:divBdr>
        <w:top w:val="none" w:sz="0" w:space="0" w:color="auto"/>
        <w:left w:val="none" w:sz="0" w:space="0" w:color="auto"/>
        <w:bottom w:val="none" w:sz="0" w:space="0" w:color="auto"/>
        <w:right w:val="none" w:sz="0" w:space="0" w:color="auto"/>
      </w:divBdr>
    </w:div>
    <w:div w:id="2119330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telecommunications@p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NORTHERNTAS\Documents\Custom%20Office%20Templates\NTD%20Letterhead%20(one%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PCDOC-1117832070-170</_dlc_DocId>
    <_dlc_DocIdUrl xmlns="3f4bcce7-ac1a-4c9d-aa3e-7e77695652db">
      <Url>https://inet.pc.gov.au/pmo/inq/tele/_layouts/15/DocIdRedir.aspx?ID=PCDOC-1117832070-170</Url>
      <Description>PCDOC-1117832070-170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5B436E-457B-4785-8EEA-38AA72B7090E}">
  <ds:schemaRefs>
    <ds:schemaRef ds:uri="http://schemas.microsoft.com/office/2006/metadata/customXsn"/>
  </ds:schemaRefs>
</ds:datastoreItem>
</file>

<file path=customXml/itemProps2.xml><?xml version="1.0" encoding="utf-8"?>
<ds:datastoreItem xmlns:ds="http://schemas.openxmlformats.org/officeDocument/2006/customXml" ds:itemID="{15DB9B62-365E-4F20-8B07-4BEB9E1DF271}">
  <ds:schemaRefs>
    <ds:schemaRef ds:uri="http://schemas.microsoft.com/sharepoint/v3/contenttype/forms"/>
  </ds:schemaRefs>
</ds:datastoreItem>
</file>

<file path=customXml/itemProps3.xml><?xml version="1.0" encoding="utf-8"?>
<ds:datastoreItem xmlns:ds="http://schemas.openxmlformats.org/officeDocument/2006/customXml" ds:itemID="{AA8D0B5F-95D5-4135-BC40-9DA0F0750F2B}">
  <ds:schemaRefs>
    <ds:schemaRef ds:uri="Microsoft.SharePoint.Taxonomy.ContentTypeSync"/>
  </ds:schemaRefs>
</ds:datastoreItem>
</file>

<file path=customXml/itemProps4.xml><?xml version="1.0" encoding="utf-8"?>
<ds:datastoreItem xmlns:ds="http://schemas.openxmlformats.org/officeDocument/2006/customXml" ds:itemID="{3909B0D9-134B-46E6-9D5B-3097380E1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4A64D4-34F4-41ED-AF78-9893B2CBE55C}">
  <ds:schemaRefs>
    <ds:schemaRef ds:uri="http://purl.org/dc/terms/"/>
    <ds:schemaRef ds:uri="http://schemas.microsoft.com/sharepoint/v3"/>
    <ds:schemaRef ds:uri="http://www.w3.org/XML/1998/namespace"/>
    <ds:schemaRef ds:uri="http://schemas.microsoft.com/office/2006/documentManagement/types"/>
    <ds:schemaRef ds:uri="http://schemas.openxmlformats.org/package/2006/metadata/core-properties"/>
    <ds:schemaRef ds:uri="http://purl.org/dc/elements/1.1/"/>
    <ds:schemaRef ds:uri="3f4bcce7-ac1a-4c9d-aa3e-7e77695652db"/>
    <ds:schemaRef ds:uri="http://schemas.microsoft.com/office/2006/metadata/properti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B2E239B0-8CE0-45A0-9792-2EE38F9099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NTD Letterhead (one page).dotx</Template>
  <TotalTime>0</TotalTime>
  <Pages>4</Pages>
  <Words>1234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DR136 - Northern Tasmania Development Corporation Limited - Telecommunications Universal Service Obligation - Public inquiry</vt:lpstr>
    </vt:vector>
  </TitlesOfParts>
  <Company>Northern Tasmania Development Corporation Limited</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DR136 - Northern Tasmania Development Corporation Limited - Telecommunications Universal Service Obligation - Public inquiry</dc:title>
  <dc:subject/>
  <dc:creator>Northern Tasmania Development Corporation Limited</dc:creator>
  <cp:keywords/>
  <dc:description/>
  <cp:lastModifiedBy>Pimperl, Mark</cp:lastModifiedBy>
  <cp:revision>4</cp:revision>
  <cp:lastPrinted>2016-08-30T05:18:00Z</cp:lastPrinted>
  <dcterms:created xsi:type="dcterms:W3CDTF">2017-02-02T21:20:00Z</dcterms:created>
  <dcterms:modified xsi:type="dcterms:W3CDTF">2017-02-03T01:49:00Z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abd82b2c-bc6a-4055-8fa1-7527e025b14b</vt:lpwstr>
  </property>
  <property fmtid="{D5CDD505-2E9C-101B-9397-08002B2CF9AE}" pid="4" name="Record Tag">
    <vt:lpwstr>4487;#Submissions - Stage 2|df6c8b62-a0f6-48ca-9bad-05bd9d9348d3</vt:lpwstr>
  </property>
  <property fmtid="{D5CDD505-2E9C-101B-9397-08002B2CF9AE}" pid="5" name="TaxKeyword">
    <vt:lpwstr/>
  </property>
</Properties>
</file>