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2A77" w14:textId="77777777" w:rsidR="00F51281" w:rsidRDefault="00A300F0" w:rsidP="00A300F0">
      <w:pPr>
        <w:spacing w:after="0" w:line="240" w:lineRule="auto"/>
        <w:ind w:left="495"/>
        <w:jc w:val="center"/>
        <w:rPr>
          <w:rFonts w:cs="Arial"/>
          <w:color w:val="000000"/>
          <w:szCs w:val="24"/>
          <w:lang w:val="en-GB"/>
        </w:rPr>
      </w:pPr>
      <w:r>
        <w:rPr>
          <w:noProof/>
          <w:sz w:val="18"/>
          <w:szCs w:val="18"/>
          <w:lang w:eastAsia="en-AU"/>
        </w:rPr>
        <w:drawing>
          <wp:anchor distT="0" distB="0" distL="114300" distR="114300" simplePos="0" relativeHeight="251660288" behindDoc="1" locked="0" layoutInCell="1" allowOverlap="1" wp14:anchorId="69872AFF" wp14:editId="69872B00">
            <wp:simplePos x="0" y="0"/>
            <wp:positionH relativeFrom="column">
              <wp:posOffset>936625</wp:posOffset>
            </wp:positionH>
            <wp:positionV relativeFrom="paragraph">
              <wp:posOffset>-575201</wp:posOffset>
            </wp:positionV>
            <wp:extent cx="4244340" cy="4489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DBCtype-side 1line-300.jpg"/>
                    <pic:cNvPicPr/>
                  </pic:nvPicPr>
                  <pic:blipFill>
                    <a:blip r:embed="rId15">
                      <a:extLst>
                        <a:ext uri="{28A0092B-C50C-407E-A947-70E740481C1C}">
                          <a14:useLocalDpi xmlns:a14="http://schemas.microsoft.com/office/drawing/2010/main" val="0"/>
                        </a:ext>
                      </a:extLst>
                    </a:blip>
                    <a:stretch>
                      <a:fillRect/>
                    </a:stretch>
                  </pic:blipFill>
                  <pic:spPr>
                    <a:xfrm>
                      <a:off x="0" y="0"/>
                      <a:ext cx="4244340" cy="448945"/>
                    </a:xfrm>
                    <a:prstGeom prst="rect">
                      <a:avLst/>
                    </a:prstGeom>
                  </pic:spPr>
                </pic:pic>
              </a:graphicData>
            </a:graphic>
            <wp14:sizeRelH relativeFrom="margin">
              <wp14:pctWidth>0</wp14:pctWidth>
            </wp14:sizeRelH>
            <wp14:sizeRelV relativeFrom="margin">
              <wp14:pctHeight>0</wp14:pctHeight>
            </wp14:sizeRelV>
          </wp:anchor>
        </w:drawing>
      </w:r>
    </w:p>
    <w:p w14:paraId="69872A78" w14:textId="77777777" w:rsidR="00332FD6" w:rsidRPr="007962EB" w:rsidRDefault="007962EB" w:rsidP="003470CA">
      <w:pPr>
        <w:pStyle w:val="Recipient"/>
        <w:spacing w:after="240"/>
        <w:jc w:val="center"/>
        <w:rPr>
          <w:rFonts w:ascii="Arial" w:hAnsi="Arial" w:cs="Arial"/>
          <w:color w:val="365F91" w:themeColor="accent1" w:themeShade="BF"/>
          <w:sz w:val="40"/>
          <w:szCs w:val="40"/>
        </w:rPr>
      </w:pPr>
      <w:r w:rsidRPr="007962EB">
        <w:rPr>
          <w:rFonts w:ascii="Arial" w:hAnsi="Arial" w:cs="Arial"/>
          <w:color w:val="365F91" w:themeColor="accent1" w:themeShade="BF"/>
          <w:sz w:val="40"/>
          <w:szCs w:val="40"/>
        </w:rPr>
        <w:t>Submission to the</w:t>
      </w:r>
      <w:r w:rsidR="00CF5E14">
        <w:rPr>
          <w:rFonts w:ascii="Arial" w:hAnsi="Arial" w:cs="Arial"/>
          <w:color w:val="365F91" w:themeColor="accent1" w:themeShade="BF"/>
          <w:sz w:val="40"/>
          <w:szCs w:val="40"/>
        </w:rPr>
        <w:br/>
      </w:r>
      <w:r w:rsidRPr="007962EB">
        <w:rPr>
          <w:rFonts w:ascii="Arial" w:hAnsi="Arial" w:cs="Arial"/>
          <w:color w:val="365F91" w:themeColor="accent1" w:themeShade="BF"/>
          <w:sz w:val="40"/>
          <w:szCs w:val="40"/>
        </w:rPr>
        <w:t xml:space="preserve">Productivity Commission </w:t>
      </w:r>
    </w:p>
    <w:p w14:paraId="69872A79" w14:textId="77777777" w:rsidR="002241F7" w:rsidRPr="00CF5E14" w:rsidRDefault="007962EB" w:rsidP="009A504D">
      <w:pPr>
        <w:pStyle w:val="Recipient"/>
        <w:spacing w:line="276" w:lineRule="auto"/>
        <w:jc w:val="center"/>
        <w:rPr>
          <w:rFonts w:ascii="Arial" w:hAnsi="Arial" w:cs="Arial"/>
          <w:color w:val="365F91" w:themeColor="accent1" w:themeShade="BF"/>
          <w:sz w:val="40"/>
          <w:szCs w:val="40"/>
        </w:rPr>
      </w:pPr>
      <w:r w:rsidRPr="00CF5E14">
        <w:rPr>
          <w:rFonts w:ascii="Arial" w:hAnsi="Arial" w:cs="Arial"/>
          <w:color w:val="365F91" w:themeColor="accent1" w:themeShade="BF"/>
          <w:sz w:val="56"/>
          <w:szCs w:val="56"/>
        </w:rPr>
        <w:t>National Disability Insurance Scheme (NDIS) Costs Issues Paper</w:t>
      </w:r>
      <w:r w:rsidR="00CF5E14">
        <w:rPr>
          <w:rFonts w:ascii="Arial" w:hAnsi="Arial" w:cs="Arial"/>
          <w:color w:val="365F91" w:themeColor="accent1" w:themeShade="BF"/>
          <w:sz w:val="56"/>
          <w:szCs w:val="56"/>
        </w:rPr>
        <w:br/>
      </w:r>
      <w:r w:rsidRPr="00CF5E14">
        <w:rPr>
          <w:rFonts w:ascii="Arial" w:hAnsi="Arial" w:cs="Arial"/>
          <w:color w:val="365F91" w:themeColor="accent1" w:themeShade="BF"/>
          <w:sz w:val="40"/>
          <w:szCs w:val="40"/>
        </w:rPr>
        <w:t>February, 2017</w:t>
      </w:r>
    </w:p>
    <w:p w14:paraId="69872A7A" w14:textId="77777777" w:rsidR="00EB6817" w:rsidRDefault="00EB6817" w:rsidP="009A504D">
      <w:pPr>
        <w:pStyle w:val="Recipient"/>
        <w:spacing w:line="276" w:lineRule="auto"/>
        <w:jc w:val="center"/>
        <w:rPr>
          <w:rFonts w:ascii="Arial" w:hAnsi="Arial" w:cs="Arial"/>
          <w:color w:val="0C6186"/>
          <w:sz w:val="56"/>
          <w:szCs w:val="64"/>
        </w:rPr>
      </w:pPr>
    </w:p>
    <w:p w14:paraId="69872A7B" w14:textId="77777777" w:rsidR="00EB6817" w:rsidRPr="00D97532" w:rsidRDefault="00EB6817" w:rsidP="009A504D">
      <w:pPr>
        <w:pStyle w:val="Recipient"/>
        <w:spacing w:line="276" w:lineRule="auto"/>
        <w:jc w:val="center"/>
        <w:rPr>
          <w:rFonts w:ascii="Arial" w:hAnsi="Arial" w:cs="Arial"/>
          <w:color w:val="0C6186"/>
          <w:sz w:val="56"/>
          <w:szCs w:val="64"/>
        </w:rPr>
      </w:pPr>
    </w:p>
    <w:p w14:paraId="69872A7C" w14:textId="77777777" w:rsidR="000F55A4" w:rsidRPr="000F55A4" w:rsidRDefault="009A504D" w:rsidP="000F55A4">
      <w:pPr>
        <w:pStyle w:val="Body"/>
        <w:jc w:val="center"/>
        <w:rPr>
          <w:rFonts w:ascii="Arial" w:hAnsi="Arial" w:cs="Arial"/>
          <w:sz w:val="32"/>
          <w:szCs w:val="22"/>
        </w:rPr>
      </w:pPr>
      <w:bookmarkStart w:id="0" w:name="_TOC1789"/>
      <w:bookmarkEnd w:id="0"/>
      <w:r>
        <w:rPr>
          <w:rFonts w:ascii="Arial" w:hAnsi="Arial" w:cs="Arial"/>
          <w:noProof/>
          <w:sz w:val="32"/>
          <w:szCs w:val="22"/>
          <w:lang w:val="en-AU"/>
        </w:rPr>
        <w:drawing>
          <wp:anchor distT="0" distB="0" distL="114300" distR="114300" simplePos="0" relativeHeight="251663360" behindDoc="1" locked="0" layoutInCell="1" allowOverlap="1" wp14:anchorId="69872B01" wp14:editId="69872B02">
            <wp:simplePos x="0" y="0"/>
            <wp:positionH relativeFrom="column">
              <wp:posOffset>-753674</wp:posOffset>
            </wp:positionH>
            <wp:positionV relativeFrom="paragraph">
              <wp:posOffset>141605</wp:posOffset>
            </wp:positionV>
            <wp:extent cx="7678758" cy="5011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BC_Canberra_1-8-16_large_file-51.jpg"/>
                    <pic:cNvPicPr/>
                  </pic:nvPicPr>
                  <pic:blipFill>
                    <a:blip r:embed="rId16">
                      <a:extLst>
                        <a:ext uri="{28A0092B-C50C-407E-A947-70E740481C1C}">
                          <a14:useLocalDpi xmlns:a14="http://schemas.microsoft.com/office/drawing/2010/main" val="0"/>
                        </a:ext>
                      </a:extLst>
                    </a:blip>
                    <a:stretch>
                      <a:fillRect/>
                    </a:stretch>
                  </pic:blipFill>
                  <pic:spPr bwMode="auto">
                    <a:xfrm>
                      <a:off x="0" y="0"/>
                      <a:ext cx="7678758" cy="5011200"/>
                    </a:xfrm>
                    <a:prstGeom prst="rect">
                      <a:avLst/>
                    </a:prstGeom>
                    <a:ln>
                      <a:noFill/>
                    </a:ln>
                    <a:extLst>
                      <a:ext uri="{53640926-AAD7-44D8-BBD7-CCE9431645EC}">
                        <a14:shadowObscured xmlns:a14="http://schemas.microsoft.com/office/drawing/2010/main"/>
                      </a:ex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69872A7D" w14:textId="77777777" w:rsidR="00A300F0" w:rsidRDefault="00A300F0" w:rsidP="00D97532">
      <w:pPr>
        <w:pStyle w:val="Body"/>
        <w:spacing w:after="0"/>
        <w:jc w:val="right"/>
        <w:rPr>
          <w:rFonts w:ascii="Arial" w:hAnsi="Arial" w:cs="Arial"/>
          <w:sz w:val="32"/>
          <w:szCs w:val="22"/>
        </w:rPr>
      </w:pPr>
    </w:p>
    <w:p w14:paraId="69872A7E" w14:textId="77777777" w:rsidR="00A300F0" w:rsidRDefault="00A300F0" w:rsidP="000F55A4">
      <w:pPr>
        <w:pStyle w:val="Body"/>
        <w:jc w:val="center"/>
        <w:rPr>
          <w:rFonts w:ascii="Arial" w:hAnsi="Arial" w:cs="Arial"/>
          <w:sz w:val="32"/>
          <w:szCs w:val="22"/>
        </w:rPr>
      </w:pPr>
    </w:p>
    <w:p w14:paraId="69872A7F" w14:textId="77777777" w:rsidR="00A300F0" w:rsidRDefault="00A300F0" w:rsidP="000F55A4">
      <w:pPr>
        <w:pStyle w:val="Body"/>
        <w:jc w:val="center"/>
        <w:rPr>
          <w:rFonts w:ascii="Arial" w:hAnsi="Arial" w:cs="Arial"/>
          <w:sz w:val="32"/>
          <w:szCs w:val="22"/>
        </w:rPr>
      </w:pPr>
    </w:p>
    <w:p w14:paraId="69872A80" w14:textId="77777777" w:rsidR="004450B6" w:rsidRDefault="004450B6" w:rsidP="000F55A4">
      <w:pPr>
        <w:pStyle w:val="Body"/>
        <w:jc w:val="center"/>
        <w:rPr>
          <w:rFonts w:ascii="Arial" w:hAnsi="Arial" w:cs="Arial"/>
          <w:sz w:val="32"/>
          <w:szCs w:val="22"/>
        </w:rPr>
      </w:pPr>
    </w:p>
    <w:p w14:paraId="69872A81" w14:textId="77777777" w:rsidR="004450B6" w:rsidRDefault="004450B6" w:rsidP="000F55A4">
      <w:pPr>
        <w:pStyle w:val="Body"/>
        <w:jc w:val="center"/>
        <w:rPr>
          <w:rFonts w:ascii="Arial" w:hAnsi="Arial" w:cs="Arial"/>
          <w:sz w:val="32"/>
          <w:szCs w:val="22"/>
        </w:rPr>
      </w:pPr>
    </w:p>
    <w:p w14:paraId="69872A82" w14:textId="77777777" w:rsidR="004450B6" w:rsidRDefault="004450B6" w:rsidP="000F55A4">
      <w:pPr>
        <w:pStyle w:val="Body"/>
        <w:jc w:val="center"/>
        <w:rPr>
          <w:rFonts w:ascii="Arial" w:hAnsi="Arial" w:cs="Arial"/>
          <w:sz w:val="32"/>
          <w:szCs w:val="22"/>
        </w:rPr>
      </w:pPr>
    </w:p>
    <w:p w14:paraId="69872A83" w14:textId="77777777" w:rsidR="004450B6" w:rsidRDefault="004450B6" w:rsidP="000F55A4">
      <w:pPr>
        <w:pStyle w:val="Body"/>
        <w:jc w:val="center"/>
        <w:rPr>
          <w:rFonts w:ascii="Arial" w:hAnsi="Arial" w:cs="Arial"/>
          <w:sz w:val="32"/>
          <w:szCs w:val="22"/>
        </w:rPr>
      </w:pPr>
    </w:p>
    <w:p w14:paraId="69872A84" w14:textId="77777777" w:rsidR="004450B6" w:rsidRDefault="004450B6" w:rsidP="000F55A4">
      <w:pPr>
        <w:pStyle w:val="Body"/>
        <w:jc w:val="center"/>
        <w:rPr>
          <w:rFonts w:ascii="Arial" w:hAnsi="Arial" w:cs="Arial"/>
          <w:sz w:val="32"/>
          <w:szCs w:val="22"/>
        </w:rPr>
      </w:pPr>
    </w:p>
    <w:p w14:paraId="69872A85" w14:textId="77777777" w:rsidR="004450B6" w:rsidRDefault="004450B6" w:rsidP="000F55A4">
      <w:pPr>
        <w:pStyle w:val="Body"/>
        <w:jc w:val="center"/>
        <w:rPr>
          <w:rFonts w:ascii="Arial" w:hAnsi="Arial" w:cs="Arial"/>
          <w:sz w:val="32"/>
          <w:szCs w:val="22"/>
        </w:rPr>
      </w:pPr>
    </w:p>
    <w:p w14:paraId="69872A86" w14:textId="77777777" w:rsidR="004450B6" w:rsidRDefault="004450B6" w:rsidP="000F55A4">
      <w:pPr>
        <w:pStyle w:val="Body"/>
        <w:jc w:val="center"/>
        <w:rPr>
          <w:rFonts w:ascii="Arial" w:hAnsi="Arial" w:cs="Arial"/>
          <w:sz w:val="32"/>
          <w:szCs w:val="22"/>
        </w:rPr>
      </w:pPr>
    </w:p>
    <w:p w14:paraId="69872A87" w14:textId="77777777" w:rsidR="004450B6" w:rsidRDefault="004450B6" w:rsidP="000F55A4">
      <w:pPr>
        <w:pStyle w:val="Body"/>
        <w:jc w:val="center"/>
        <w:rPr>
          <w:rFonts w:ascii="Arial" w:hAnsi="Arial" w:cs="Arial"/>
          <w:sz w:val="32"/>
          <w:szCs w:val="22"/>
        </w:rPr>
      </w:pPr>
    </w:p>
    <w:p w14:paraId="69872A88" w14:textId="77777777" w:rsidR="004450B6" w:rsidRDefault="004450B6" w:rsidP="000F55A4">
      <w:pPr>
        <w:pStyle w:val="Body"/>
        <w:jc w:val="center"/>
        <w:rPr>
          <w:rFonts w:ascii="Arial" w:hAnsi="Arial" w:cs="Arial"/>
          <w:sz w:val="32"/>
          <w:szCs w:val="22"/>
        </w:rPr>
      </w:pPr>
    </w:p>
    <w:p w14:paraId="69872A89" w14:textId="77777777" w:rsidR="004450B6" w:rsidRDefault="004450B6" w:rsidP="00EC513B">
      <w:pPr>
        <w:pStyle w:val="Body"/>
        <w:jc w:val="center"/>
        <w:rPr>
          <w:rFonts w:ascii="Arial" w:hAnsi="Arial" w:cs="Arial"/>
          <w:sz w:val="32"/>
          <w:szCs w:val="22"/>
        </w:rPr>
      </w:pPr>
      <w:r>
        <w:rPr>
          <w:noProof/>
          <w:sz w:val="18"/>
          <w:szCs w:val="18"/>
          <w:lang w:val="en-AU"/>
        </w:rPr>
        <w:drawing>
          <wp:anchor distT="152400" distB="152400" distL="152400" distR="152400" simplePos="0" relativeHeight="251662336" behindDoc="1" locked="0" layoutInCell="1" allowOverlap="1" wp14:anchorId="69872B03" wp14:editId="69872B04">
            <wp:simplePos x="0" y="0"/>
            <wp:positionH relativeFrom="page">
              <wp:posOffset>-101600</wp:posOffset>
            </wp:positionH>
            <wp:positionV relativeFrom="page">
              <wp:posOffset>8481695</wp:posOffset>
            </wp:positionV>
            <wp:extent cx="7772400" cy="221170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72400" cy="2211705"/>
                    </a:xfrm>
                    <a:prstGeom prst="rect">
                      <a:avLst/>
                    </a:prstGeom>
                    <a:noFill/>
                    <a:ln>
                      <a:noFill/>
                    </a:ln>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69872A8A" w14:textId="77777777" w:rsidR="004450B6" w:rsidRDefault="004450B6" w:rsidP="000F55A4">
      <w:pPr>
        <w:pStyle w:val="Body"/>
        <w:jc w:val="center"/>
        <w:rPr>
          <w:rFonts w:ascii="Arial" w:hAnsi="Arial" w:cs="Arial"/>
          <w:sz w:val="32"/>
          <w:szCs w:val="22"/>
        </w:rPr>
      </w:pPr>
    </w:p>
    <w:p w14:paraId="69872A8B" w14:textId="77777777" w:rsidR="00C219F2" w:rsidRDefault="00C219F2" w:rsidP="00EC513B">
      <w:pPr>
        <w:pStyle w:val="Body"/>
        <w:spacing w:after="0" w:line="276" w:lineRule="auto"/>
        <w:rPr>
          <w:rFonts w:ascii="Arial" w:hAnsi="Arial" w:cs="Arial"/>
          <w:sz w:val="24"/>
          <w:szCs w:val="24"/>
        </w:rPr>
        <w:sectPr w:rsidR="00C219F2" w:rsidSect="00C219F2">
          <w:headerReference w:type="default" r:id="rId18"/>
          <w:footerReference w:type="default" r:id="rId19"/>
          <w:headerReference w:type="first" r:id="rId20"/>
          <w:pgSz w:w="11906" w:h="16838"/>
          <w:pgMar w:top="1701" w:right="1133" w:bottom="851" w:left="1134" w:header="570" w:footer="340" w:gutter="0"/>
          <w:cols w:space="708"/>
          <w:titlePg/>
          <w:docGrid w:linePitch="360"/>
        </w:sectPr>
      </w:pPr>
    </w:p>
    <w:p w14:paraId="69872A8C" w14:textId="77777777" w:rsidR="00350F92" w:rsidRPr="004450B6" w:rsidRDefault="000F55A4" w:rsidP="004450B6">
      <w:pPr>
        <w:pStyle w:val="Body"/>
        <w:spacing w:after="60" w:line="276" w:lineRule="auto"/>
        <w:rPr>
          <w:rFonts w:ascii="Arial" w:hAnsi="Arial" w:cs="Arial"/>
          <w:color w:val="FFFFFF" w:themeColor="background1"/>
          <w:sz w:val="28"/>
          <w:szCs w:val="28"/>
        </w:rPr>
      </w:pPr>
      <w:r w:rsidRPr="004450B6">
        <w:rPr>
          <w:rFonts w:ascii="Arial" w:hAnsi="Arial" w:cs="Arial"/>
          <w:color w:val="FFFFFF" w:themeColor="background1"/>
          <w:sz w:val="28"/>
          <w:szCs w:val="28"/>
        </w:rPr>
        <w:lastRenderedPageBreak/>
        <w:t>Prepared by</w:t>
      </w:r>
    </w:p>
    <w:p w14:paraId="69872A8D" w14:textId="77777777" w:rsidR="000F55A4" w:rsidRPr="004450B6" w:rsidRDefault="000F55A4" w:rsidP="00C219F2">
      <w:pPr>
        <w:pStyle w:val="Body"/>
        <w:spacing w:after="0" w:line="276" w:lineRule="auto"/>
        <w:rPr>
          <w:rFonts w:ascii="Arial" w:hAnsi="Arial" w:cs="Arial"/>
          <w:b/>
          <w:color w:val="FFFFFF" w:themeColor="background1"/>
          <w:sz w:val="24"/>
          <w:szCs w:val="24"/>
        </w:rPr>
      </w:pPr>
      <w:r w:rsidRPr="004450B6">
        <w:rPr>
          <w:rFonts w:ascii="Arial" w:hAnsi="Arial" w:cs="Arial"/>
          <w:b/>
          <w:color w:val="FFFFFF" w:themeColor="background1"/>
          <w:sz w:val="24"/>
          <w:szCs w:val="24"/>
        </w:rPr>
        <w:t>Royal Institute for Deaf and Blind Children</w:t>
      </w:r>
    </w:p>
    <w:p w14:paraId="69872A8E" w14:textId="77777777" w:rsidR="000F55A4" w:rsidRPr="004450B6" w:rsidRDefault="000F55A4" w:rsidP="004450B6">
      <w:pPr>
        <w:pStyle w:val="BasicParagraph"/>
        <w:tabs>
          <w:tab w:val="left" w:pos="760"/>
        </w:tabs>
        <w:spacing w:line="276" w:lineRule="auto"/>
        <w:rPr>
          <w:rFonts w:ascii="Arial" w:eastAsia="ヒラギノ角ゴ Pro W3" w:hAnsi="Arial" w:cs="Arial"/>
          <w:color w:val="FFFFFF" w:themeColor="background1"/>
          <w:lang w:val="en-US" w:eastAsia="en-AU"/>
        </w:rPr>
      </w:pPr>
      <w:r w:rsidRPr="004450B6">
        <w:rPr>
          <w:rFonts w:ascii="Arial" w:eastAsia="ヒラギノ角ゴ Pro W3" w:hAnsi="Arial" w:cs="Arial"/>
          <w:color w:val="FFFFFF" w:themeColor="background1"/>
          <w:lang w:val="en-US" w:eastAsia="en-AU"/>
        </w:rPr>
        <w:lastRenderedPageBreak/>
        <w:t xml:space="preserve">Private Bag 29, </w:t>
      </w:r>
      <w:r w:rsidRPr="004450B6">
        <w:rPr>
          <w:rFonts w:ascii="Arial" w:eastAsia="ヒラギノ角ゴ Pro W3" w:hAnsi="Arial" w:cs="Arial"/>
          <w:color w:val="FFFFFF" w:themeColor="background1"/>
          <w:lang w:val="en-US" w:eastAsia="en-AU"/>
        </w:rPr>
        <w:br/>
        <w:t>Parramatta NSW 2124</w:t>
      </w:r>
      <w:r w:rsidRPr="004450B6">
        <w:rPr>
          <w:rFonts w:ascii="Arial" w:eastAsia="ヒラギノ角ゴ Pro W3" w:hAnsi="Arial" w:cs="Arial"/>
          <w:color w:val="FFFFFF" w:themeColor="background1"/>
          <w:lang w:val="en-US" w:eastAsia="en-AU"/>
        </w:rPr>
        <w:br/>
      </w:r>
      <w:r w:rsidRPr="004450B6">
        <w:rPr>
          <w:rFonts w:ascii="Arial" w:eastAsia="ヒラギノ角ゴ Pro W3" w:hAnsi="Arial" w:cs="Arial"/>
          <w:color w:val="FFFFFF" w:themeColor="background1"/>
          <w:lang w:val="en-US" w:eastAsia="en-AU"/>
        </w:rPr>
        <w:lastRenderedPageBreak/>
        <w:t>361 – 365 North Roc</w:t>
      </w:r>
      <w:r w:rsidR="00A300F0" w:rsidRPr="004450B6">
        <w:rPr>
          <w:rFonts w:ascii="Arial" w:eastAsia="ヒラギノ角ゴ Pro W3" w:hAnsi="Arial" w:cs="Arial"/>
          <w:color w:val="FFFFFF" w:themeColor="background1"/>
          <w:lang w:val="en-US" w:eastAsia="en-AU"/>
        </w:rPr>
        <w:t xml:space="preserve">ks Road, </w:t>
      </w:r>
      <w:r w:rsidR="00A300F0" w:rsidRPr="004450B6">
        <w:rPr>
          <w:rFonts w:ascii="Arial" w:eastAsia="ヒラギノ角ゴ Pro W3" w:hAnsi="Arial" w:cs="Arial"/>
          <w:color w:val="FFFFFF" w:themeColor="background1"/>
          <w:lang w:val="en-US" w:eastAsia="en-AU"/>
        </w:rPr>
        <w:br/>
        <w:t>North Rocks NSW 2151</w:t>
      </w:r>
    </w:p>
    <w:p w14:paraId="69872A8F" w14:textId="77777777" w:rsidR="000F55A4" w:rsidRPr="00EC513B" w:rsidRDefault="00C219F2" w:rsidP="004450B6">
      <w:pPr>
        <w:pStyle w:val="BasicParagraph"/>
        <w:tabs>
          <w:tab w:val="left" w:pos="760"/>
        </w:tabs>
        <w:spacing w:after="60" w:line="276" w:lineRule="auto"/>
        <w:rPr>
          <w:rFonts w:ascii="Arial" w:eastAsia="ヒラギノ角ゴ Pro W3" w:hAnsi="Arial" w:cs="Arial"/>
          <w:color w:val="FFFFFF" w:themeColor="background1"/>
          <w:sz w:val="28"/>
          <w:szCs w:val="28"/>
          <w:lang w:val="en-US" w:eastAsia="en-AU"/>
        </w:rPr>
      </w:pPr>
      <w:r w:rsidRPr="004450B6">
        <w:rPr>
          <w:rFonts w:ascii="Arial" w:eastAsia="ヒラギノ角ゴ Pro W3" w:hAnsi="Arial" w:cs="Arial"/>
          <w:color w:val="FFFFFF" w:themeColor="background1"/>
          <w:lang w:val="en-US" w:eastAsia="en-AU"/>
        </w:rPr>
        <w:br w:type="column"/>
      </w:r>
      <w:r w:rsidR="000F55A4" w:rsidRPr="00EC513B">
        <w:rPr>
          <w:rFonts w:ascii="Arial" w:eastAsia="ヒラギノ角ゴ Pro W3" w:hAnsi="Arial" w:cs="Arial"/>
          <w:color w:val="FFFFFF" w:themeColor="background1"/>
          <w:sz w:val="28"/>
          <w:szCs w:val="28"/>
          <w:lang w:val="en-US" w:eastAsia="en-AU"/>
        </w:rPr>
        <w:lastRenderedPageBreak/>
        <w:t xml:space="preserve">Key contact: </w:t>
      </w:r>
      <w:bookmarkStart w:id="1" w:name="_GoBack"/>
      <w:bookmarkEnd w:id="1"/>
    </w:p>
    <w:p w14:paraId="69872A90" w14:textId="77777777" w:rsidR="00A300F0" w:rsidRPr="004450B6" w:rsidRDefault="000F55A4" w:rsidP="00C219F2">
      <w:pPr>
        <w:pStyle w:val="BasicParagraph"/>
        <w:tabs>
          <w:tab w:val="left" w:pos="760"/>
        </w:tabs>
        <w:spacing w:after="57" w:line="276" w:lineRule="auto"/>
        <w:rPr>
          <w:rFonts w:ascii="Arial" w:eastAsia="ヒラギノ角ゴ Pro W3" w:hAnsi="Arial" w:cs="Arial"/>
          <w:b/>
          <w:color w:val="FFFFFF" w:themeColor="background1"/>
          <w:lang w:val="en-US" w:eastAsia="en-AU"/>
        </w:rPr>
      </w:pPr>
      <w:r w:rsidRPr="004450B6">
        <w:rPr>
          <w:rFonts w:ascii="Arial" w:eastAsia="ヒラギノ角ゴ Pro W3" w:hAnsi="Arial" w:cs="Arial"/>
          <w:b/>
          <w:color w:val="FFFFFF" w:themeColor="background1"/>
          <w:lang w:val="en-US" w:eastAsia="en-AU"/>
        </w:rPr>
        <w:t>Chris Rehn</w:t>
      </w:r>
    </w:p>
    <w:p w14:paraId="69872A91" w14:textId="77777777" w:rsidR="000F55A4" w:rsidRPr="001772C6" w:rsidRDefault="000F55A4" w:rsidP="00C219F2">
      <w:pPr>
        <w:pStyle w:val="BasicParagraph"/>
        <w:tabs>
          <w:tab w:val="left" w:pos="760"/>
        </w:tabs>
        <w:spacing w:after="57" w:line="276" w:lineRule="auto"/>
        <w:rPr>
          <w:rFonts w:ascii="Arial" w:eastAsia="ヒラギノ角ゴ Pro W3" w:hAnsi="Arial" w:cs="Arial"/>
          <w:color w:val="FF0000"/>
          <w:lang w:val="en-US" w:eastAsia="en-AU"/>
        </w:rPr>
      </w:pPr>
      <w:proofErr w:type="spellStart"/>
      <w:r w:rsidRPr="004450B6">
        <w:rPr>
          <w:rFonts w:ascii="Arial" w:eastAsia="ヒラギノ角ゴ Pro W3" w:hAnsi="Arial" w:cs="Arial"/>
          <w:color w:val="FFFFFF" w:themeColor="background1"/>
          <w:lang w:val="en-US" w:eastAsia="en-AU"/>
        </w:rPr>
        <w:t>RIDBC</w:t>
      </w:r>
      <w:proofErr w:type="spellEnd"/>
      <w:r w:rsidRPr="004450B6">
        <w:rPr>
          <w:rFonts w:ascii="Arial" w:eastAsia="ヒラギノ角ゴ Pro W3" w:hAnsi="Arial" w:cs="Arial"/>
          <w:color w:val="FFFFFF" w:themeColor="background1"/>
          <w:lang w:val="en-US" w:eastAsia="en-AU"/>
        </w:rPr>
        <w:t xml:space="preserve"> Chief Executive</w:t>
      </w:r>
    </w:p>
    <w:p w14:paraId="69872A93" w14:textId="7E23B9D9" w:rsidR="00C219F2" w:rsidRDefault="001772C6" w:rsidP="00A300F0">
      <w:pPr>
        <w:pStyle w:val="BasicParagraph"/>
        <w:tabs>
          <w:tab w:val="left" w:pos="760"/>
        </w:tabs>
        <w:spacing w:line="276" w:lineRule="auto"/>
        <w:rPr>
          <w:rFonts w:ascii="Arial" w:eastAsia="ヒラギノ角ゴ Pro W3" w:hAnsi="Arial" w:cs="Arial"/>
          <w:color w:val="FFFFFF" w:themeColor="background1"/>
          <w:lang w:val="en-US" w:eastAsia="en-AU"/>
        </w:rPr>
      </w:pPr>
      <w:r>
        <w:rPr>
          <w:rFonts w:ascii="Arial" w:eastAsia="ヒラギノ角ゴ Pro W3" w:hAnsi="Arial" w:cs="Arial"/>
          <w:color w:val="FFFFFF" w:themeColor="background1"/>
          <w:lang w:val="en-US" w:eastAsia="en-AU"/>
        </w:rPr>
        <w:t xml:space="preserve"> </w:t>
      </w:r>
    </w:p>
    <w:p w14:paraId="3B9DC041" w14:textId="77777777" w:rsidR="001772C6" w:rsidRDefault="001772C6" w:rsidP="00A300F0">
      <w:pPr>
        <w:pStyle w:val="BasicParagraph"/>
        <w:tabs>
          <w:tab w:val="left" w:pos="760"/>
        </w:tabs>
        <w:spacing w:line="276" w:lineRule="auto"/>
        <w:rPr>
          <w:rFonts w:ascii="Arial" w:eastAsia="ヒラギノ角ゴ Pro W3" w:hAnsi="Arial" w:cs="Arial"/>
          <w:color w:val="FFFFFF" w:themeColor="background1"/>
          <w:lang w:val="en-US" w:eastAsia="en-AU"/>
        </w:rPr>
      </w:pPr>
    </w:p>
    <w:p w14:paraId="2DE55235" w14:textId="77777777" w:rsidR="001772C6" w:rsidRPr="00A300F0" w:rsidRDefault="001772C6" w:rsidP="00A300F0">
      <w:pPr>
        <w:pStyle w:val="BasicParagraph"/>
        <w:tabs>
          <w:tab w:val="left" w:pos="760"/>
        </w:tabs>
        <w:spacing w:line="276" w:lineRule="auto"/>
        <w:rPr>
          <w:rFonts w:ascii="Arial" w:eastAsia="ヒラギノ角ゴ Pro W3" w:hAnsi="Arial" w:cs="Arial"/>
          <w:lang w:val="en-US" w:eastAsia="en-AU"/>
        </w:rPr>
        <w:sectPr w:rsidR="001772C6" w:rsidRPr="00A300F0" w:rsidSect="009A504D">
          <w:type w:val="continuous"/>
          <w:pgSz w:w="11906" w:h="16838"/>
          <w:pgMar w:top="1701" w:right="1133" w:bottom="568" w:left="1134" w:header="570" w:footer="340" w:gutter="0"/>
          <w:cols w:num="2" w:space="567" w:equalWidth="0">
            <w:col w:w="4962" w:space="567"/>
            <w:col w:w="4110"/>
          </w:cols>
          <w:titlePg/>
          <w:docGrid w:linePitch="360"/>
        </w:sectPr>
      </w:pPr>
    </w:p>
    <w:sdt>
      <w:sdtPr>
        <w:rPr>
          <w:rFonts w:asciiTheme="minorHAnsi" w:hAnsiTheme="minorHAnsi"/>
          <w:sz w:val="22"/>
        </w:rPr>
        <w:id w:val="1910111468"/>
        <w:docPartObj>
          <w:docPartGallery w:val="Table of Contents"/>
          <w:docPartUnique/>
        </w:docPartObj>
      </w:sdtPr>
      <w:sdtEndPr>
        <w:rPr>
          <w:rFonts w:ascii="Arial" w:hAnsi="Arial"/>
          <w:b/>
          <w:bCs/>
          <w:noProof/>
          <w:sz w:val="24"/>
        </w:rPr>
      </w:sdtEndPr>
      <w:sdtContent>
        <w:p w14:paraId="69872A94" w14:textId="77777777" w:rsidR="00492213" w:rsidRDefault="0078116D" w:rsidP="007120D0">
          <w:pPr>
            <w:pStyle w:val="TOC1"/>
            <w:rPr>
              <w:rStyle w:val="Heading1Char"/>
            </w:rPr>
          </w:pPr>
          <w:r w:rsidRPr="0078116D">
            <w:rPr>
              <w:rStyle w:val="Heading1Char"/>
            </w:rPr>
            <w:t>Content</w:t>
          </w:r>
        </w:p>
        <w:p w14:paraId="69872A95" w14:textId="77777777" w:rsidR="003F6E6F" w:rsidRDefault="002D4506">
          <w:pPr>
            <w:pStyle w:val="TOC1"/>
            <w:rPr>
              <w:rFonts w:asciiTheme="minorHAnsi" w:eastAsiaTheme="minorEastAsia" w:hAnsiTheme="minorHAnsi"/>
              <w:noProof/>
              <w:sz w:val="22"/>
              <w:lang w:eastAsia="en-AU"/>
            </w:rPr>
          </w:pPr>
          <w:r w:rsidRPr="002D4506">
            <w:rPr>
              <w:rStyle w:val="Heading1Char"/>
              <w:lang w:val="en-US"/>
            </w:rPr>
            <w:fldChar w:fldCharType="begin"/>
          </w:r>
          <w:r w:rsidRPr="0078116D">
            <w:rPr>
              <w:rStyle w:val="Heading1Char"/>
            </w:rPr>
            <w:instrText xml:space="preserve"> TOC \o "1-2" \h \z \u </w:instrText>
          </w:r>
          <w:r w:rsidRPr="002D4506">
            <w:rPr>
              <w:rStyle w:val="Heading1Char"/>
              <w:lang w:val="en-US"/>
            </w:rPr>
            <w:fldChar w:fldCharType="separate"/>
          </w:r>
          <w:hyperlink w:anchor="_Toc478636882" w:history="1">
            <w:r w:rsidR="003F6E6F" w:rsidRPr="00C90570">
              <w:rPr>
                <w:rStyle w:val="Hyperlink"/>
                <w:noProof/>
                <w:lang w:val="en-GB"/>
              </w:rPr>
              <w:t>Submission summary</w:t>
            </w:r>
            <w:r w:rsidR="003F6E6F">
              <w:rPr>
                <w:noProof/>
                <w:webHidden/>
              </w:rPr>
              <w:tab/>
            </w:r>
            <w:r w:rsidR="003F6E6F">
              <w:rPr>
                <w:noProof/>
                <w:webHidden/>
              </w:rPr>
              <w:fldChar w:fldCharType="begin"/>
            </w:r>
            <w:r w:rsidR="003F6E6F">
              <w:rPr>
                <w:noProof/>
                <w:webHidden/>
              </w:rPr>
              <w:instrText xml:space="preserve"> PAGEREF _Toc478636882 \h </w:instrText>
            </w:r>
            <w:r w:rsidR="003F6E6F">
              <w:rPr>
                <w:noProof/>
                <w:webHidden/>
              </w:rPr>
            </w:r>
            <w:r w:rsidR="003F6E6F">
              <w:rPr>
                <w:noProof/>
                <w:webHidden/>
              </w:rPr>
              <w:fldChar w:fldCharType="separate"/>
            </w:r>
            <w:r w:rsidR="003F6E6F">
              <w:rPr>
                <w:noProof/>
                <w:webHidden/>
              </w:rPr>
              <w:t>3</w:t>
            </w:r>
            <w:r w:rsidR="003F6E6F">
              <w:rPr>
                <w:noProof/>
                <w:webHidden/>
              </w:rPr>
              <w:fldChar w:fldCharType="end"/>
            </w:r>
          </w:hyperlink>
        </w:p>
        <w:p w14:paraId="69872A96" w14:textId="77777777" w:rsidR="003F6E6F" w:rsidRDefault="001772C6">
          <w:pPr>
            <w:pStyle w:val="TOC1"/>
            <w:rPr>
              <w:rFonts w:asciiTheme="minorHAnsi" w:eastAsiaTheme="minorEastAsia" w:hAnsiTheme="minorHAnsi"/>
              <w:noProof/>
              <w:sz w:val="22"/>
              <w:lang w:eastAsia="en-AU"/>
            </w:rPr>
          </w:pPr>
          <w:hyperlink w:anchor="_Toc478636883" w:history="1">
            <w:r w:rsidR="003F6E6F" w:rsidRPr="00C90570">
              <w:rPr>
                <w:rStyle w:val="Hyperlink"/>
                <w:noProof/>
              </w:rPr>
              <w:t>About Royal Institute for Deaf and Blind Children</w:t>
            </w:r>
            <w:r w:rsidR="003F6E6F">
              <w:rPr>
                <w:noProof/>
                <w:webHidden/>
              </w:rPr>
              <w:tab/>
            </w:r>
            <w:r w:rsidR="003F6E6F">
              <w:rPr>
                <w:noProof/>
                <w:webHidden/>
              </w:rPr>
              <w:fldChar w:fldCharType="begin"/>
            </w:r>
            <w:r w:rsidR="003F6E6F">
              <w:rPr>
                <w:noProof/>
                <w:webHidden/>
              </w:rPr>
              <w:instrText xml:space="preserve"> PAGEREF _Toc478636883 \h </w:instrText>
            </w:r>
            <w:r w:rsidR="003F6E6F">
              <w:rPr>
                <w:noProof/>
                <w:webHidden/>
              </w:rPr>
            </w:r>
            <w:r w:rsidR="003F6E6F">
              <w:rPr>
                <w:noProof/>
                <w:webHidden/>
              </w:rPr>
              <w:fldChar w:fldCharType="separate"/>
            </w:r>
            <w:r w:rsidR="003F6E6F">
              <w:rPr>
                <w:noProof/>
                <w:webHidden/>
              </w:rPr>
              <w:t>5</w:t>
            </w:r>
            <w:r w:rsidR="003F6E6F">
              <w:rPr>
                <w:noProof/>
                <w:webHidden/>
              </w:rPr>
              <w:fldChar w:fldCharType="end"/>
            </w:r>
          </w:hyperlink>
        </w:p>
        <w:p w14:paraId="69872A97" w14:textId="77777777" w:rsidR="003F6E6F" w:rsidRDefault="001772C6">
          <w:pPr>
            <w:pStyle w:val="TOC1"/>
            <w:rPr>
              <w:rFonts w:asciiTheme="minorHAnsi" w:eastAsiaTheme="minorEastAsia" w:hAnsiTheme="minorHAnsi"/>
              <w:noProof/>
              <w:sz w:val="22"/>
              <w:lang w:eastAsia="en-AU"/>
            </w:rPr>
          </w:pPr>
          <w:hyperlink w:anchor="_Toc478636884" w:history="1">
            <w:r w:rsidR="003F6E6F" w:rsidRPr="00C90570">
              <w:rPr>
                <w:rStyle w:val="Hyperlink"/>
                <w:noProof/>
                <w:lang w:val="en-GB"/>
              </w:rPr>
              <w:t>Response to the Issues Paper Questions</w:t>
            </w:r>
            <w:r w:rsidR="003F6E6F">
              <w:rPr>
                <w:noProof/>
                <w:webHidden/>
              </w:rPr>
              <w:tab/>
            </w:r>
            <w:r w:rsidR="003F6E6F">
              <w:rPr>
                <w:noProof/>
                <w:webHidden/>
              </w:rPr>
              <w:fldChar w:fldCharType="begin"/>
            </w:r>
            <w:r w:rsidR="003F6E6F">
              <w:rPr>
                <w:noProof/>
                <w:webHidden/>
              </w:rPr>
              <w:instrText xml:space="preserve"> PAGEREF _Toc478636884 \h </w:instrText>
            </w:r>
            <w:r w:rsidR="003F6E6F">
              <w:rPr>
                <w:noProof/>
                <w:webHidden/>
              </w:rPr>
            </w:r>
            <w:r w:rsidR="003F6E6F">
              <w:rPr>
                <w:noProof/>
                <w:webHidden/>
              </w:rPr>
              <w:fldChar w:fldCharType="separate"/>
            </w:r>
            <w:r w:rsidR="003F6E6F">
              <w:rPr>
                <w:noProof/>
                <w:webHidden/>
              </w:rPr>
              <w:t>6</w:t>
            </w:r>
            <w:r w:rsidR="003F6E6F">
              <w:rPr>
                <w:noProof/>
                <w:webHidden/>
              </w:rPr>
              <w:fldChar w:fldCharType="end"/>
            </w:r>
          </w:hyperlink>
        </w:p>
        <w:p w14:paraId="69872A98" w14:textId="77777777" w:rsidR="003F6E6F" w:rsidRDefault="001772C6">
          <w:pPr>
            <w:pStyle w:val="TOC2"/>
            <w:rPr>
              <w:rFonts w:asciiTheme="minorHAnsi" w:eastAsiaTheme="minorEastAsia" w:hAnsiTheme="minorHAnsi"/>
              <w:noProof/>
              <w:sz w:val="22"/>
              <w:lang w:eastAsia="en-AU"/>
            </w:rPr>
          </w:pPr>
          <w:hyperlink w:anchor="_Toc478636885" w:history="1">
            <w:r w:rsidR="003F6E6F" w:rsidRPr="00C90570">
              <w:rPr>
                <w:rStyle w:val="Hyperlink"/>
                <w:noProof/>
              </w:rPr>
              <w:t>1.</w:t>
            </w:r>
            <w:r w:rsidR="003F6E6F">
              <w:rPr>
                <w:rFonts w:asciiTheme="minorHAnsi" w:eastAsiaTheme="minorEastAsia" w:hAnsiTheme="minorHAnsi"/>
                <w:noProof/>
                <w:sz w:val="22"/>
                <w:lang w:eastAsia="en-AU"/>
              </w:rPr>
              <w:tab/>
            </w:r>
            <w:r w:rsidR="003F6E6F" w:rsidRPr="00C90570">
              <w:rPr>
                <w:rStyle w:val="Hyperlink"/>
                <w:noProof/>
              </w:rPr>
              <w:t>Scheme Costs</w:t>
            </w:r>
            <w:r w:rsidR="003F6E6F">
              <w:rPr>
                <w:noProof/>
                <w:webHidden/>
              </w:rPr>
              <w:tab/>
            </w:r>
            <w:r w:rsidR="003F6E6F">
              <w:rPr>
                <w:noProof/>
                <w:webHidden/>
              </w:rPr>
              <w:fldChar w:fldCharType="begin"/>
            </w:r>
            <w:r w:rsidR="003F6E6F">
              <w:rPr>
                <w:noProof/>
                <w:webHidden/>
              </w:rPr>
              <w:instrText xml:space="preserve"> PAGEREF _Toc478636885 \h </w:instrText>
            </w:r>
            <w:r w:rsidR="003F6E6F">
              <w:rPr>
                <w:noProof/>
                <w:webHidden/>
              </w:rPr>
            </w:r>
            <w:r w:rsidR="003F6E6F">
              <w:rPr>
                <w:noProof/>
                <w:webHidden/>
              </w:rPr>
              <w:fldChar w:fldCharType="separate"/>
            </w:r>
            <w:r w:rsidR="003F6E6F">
              <w:rPr>
                <w:noProof/>
                <w:webHidden/>
              </w:rPr>
              <w:t>6</w:t>
            </w:r>
            <w:r w:rsidR="003F6E6F">
              <w:rPr>
                <w:noProof/>
                <w:webHidden/>
              </w:rPr>
              <w:fldChar w:fldCharType="end"/>
            </w:r>
          </w:hyperlink>
        </w:p>
        <w:p w14:paraId="69872A99" w14:textId="77777777" w:rsidR="003F6E6F" w:rsidRDefault="001772C6">
          <w:pPr>
            <w:pStyle w:val="TOC2"/>
            <w:rPr>
              <w:rFonts w:asciiTheme="minorHAnsi" w:eastAsiaTheme="minorEastAsia" w:hAnsiTheme="minorHAnsi"/>
              <w:noProof/>
              <w:sz w:val="22"/>
              <w:lang w:eastAsia="en-AU"/>
            </w:rPr>
          </w:pPr>
          <w:hyperlink w:anchor="_Toc478636886" w:history="1">
            <w:r w:rsidR="003F6E6F" w:rsidRPr="00C90570">
              <w:rPr>
                <w:rStyle w:val="Hyperlink"/>
                <w:noProof/>
              </w:rPr>
              <w:t>2.</w:t>
            </w:r>
            <w:r w:rsidR="003F6E6F">
              <w:rPr>
                <w:rFonts w:asciiTheme="minorHAnsi" w:eastAsiaTheme="minorEastAsia" w:hAnsiTheme="minorHAnsi"/>
                <w:noProof/>
                <w:sz w:val="22"/>
                <w:lang w:eastAsia="en-AU"/>
              </w:rPr>
              <w:tab/>
            </w:r>
            <w:r w:rsidR="003F6E6F" w:rsidRPr="00C90570">
              <w:rPr>
                <w:rStyle w:val="Hyperlink"/>
                <w:noProof/>
              </w:rPr>
              <w:t>Scheme Boundaries</w:t>
            </w:r>
            <w:r w:rsidR="003F6E6F">
              <w:rPr>
                <w:noProof/>
                <w:webHidden/>
              </w:rPr>
              <w:tab/>
            </w:r>
            <w:r w:rsidR="003F6E6F">
              <w:rPr>
                <w:noProof/>
                <w:webHidden/>
              </w:rPr>
              <w:fldChar w:fldCharType="begin"/>
            </w:r>
            <w:r w:rsidR="003F6E6F">
              <w:rPr>
                <w:noProof/>
                <w:webHidden/>
              </w:rPr>
              <w:instrText xml:space="preserve"> PAGEREF _Toc478636886 \h </w:instrText>
            </w:r>
            <w:r w:rsidR="003F6E6F">
              <w:rPr>
                <w:noProof/>
                <w:webHidden/>
              </w:rPr>
            </w:r>
            <w:r w:rsidR="003F6E6F">
              <w:rPr>
                <w:noProof/>
                <w:webHidden/>
              </w:rPr>
              <w:fldChar w:fldCharType="separate"/>
            </w:r>
            <w:r w:rsidR="003F6E6F">
              <w:rPr>
                <w:noProof/>
                <w:webHidden/>
              </w:rPr>
              <w:t>7</w:t>
            </w:r>
            <w:r w:rsidR="003F6E6F">
              <w:rPr>
                <w:noProof/>
                <w:webHidden/>
              </w:rPr>
              <w:fldChar w:fldCharType="end"/>
            </w:r>
          </w:hyperlink>
        </w:p>
        <w:p w14:paraId="69872A9A" w14:textId="77777777" w:rsidR="003F6E6F" w:rsidRDefault="001772C6">
          <w:pPr>
            <w:pStyle w:val="TOC2"/>
            <w:rPr>
              <w:rFonts w:asciiTheme="minorHAnsi" w:eastAsiaTheme="minorEastAsia" w:hAnsiTheme="minorHAnsi"/>
              <w:noProof/>
              <w:sz w:val="22"/>
              <w:lang w:eastAsia="en-AU"/>
            </w:rPr>
          </w:pPr>
          <w:hyperlink w:anchor="_Toc478636887" w:history="1">
            <w:r w:rsidR="003F6E6F" w:rsidRPr="00C90570">
              <w:rPr>
                <w:rStyle w:val="Hyperlink"/>
                <w:noProof/>
              </w:rPr>
              <w:t>3.</w:t>
            </w:r>
            <w:r w:rsidR="003F6E6F">
              <w:rPr>
                <w:rFonts w:asciiTheme="minorHAnsi" w:eastAsiaTheme="minorEastAsia" w:hAnsiTheme="minorHAnsi"/>
                <w:noProof/>
                <w:sz w:val="22"/>
                <w:lang w:eastAsia="en-AU"/>
              </w:rPr>
              <w:tab/>
            </w:r>
            <w:r w:rsidR="003F6E6F" w:rsidRPr="00C90570">
              <w:rPr>
                <w:rStyle w:val="Hyperlink"/>
                <w:noProof/>
              </w:rPr>
              <w:t>Planning Processes</w:t>
            </w:r>
            <w:r w:rsidR="003F6E6F">
              <w:rPr>
                <w:noProof/>
                <w:webHidden/>
              </w:rPr>
              <w:tab/>
            </w:r>
            <w:r w:rsidR="003F6E6F">
              <w:rPr>
                <w:noProof/>
                <w:webHidden/>
              </w:rPr>
              <w:fldChar w:fldCharType="begin"/>
            </w:r>
            <w:r w:rsidR="003F6E6F">
              <w:rPr>
                <w:noProof/>
                <w:webHidden/>
              </w:rPr>
              <w:instrText xml:space="preserve"> PAGEREF _Toc478636887 \h </w:instrText>
            </w:r>
            <w:r w:rsidR="003F6E6F">
              <w:rPr>
                <w:noProof/>
                <w:webHidden/>
              </w:rPr>
            </w:r>
            <w:r w:rsidR="003F6E6F">
              <w:rPr>
                <w:noProof/>
                <w:webHidden/>
              </w:rPr>
              <w:fldChar w:fldCharType="separate"/>
            </w:r>
            <w:r w:rsidR="003F6E6F">
              <w:rPr>
                <w:noProof/>
                <w:webHidden/>
              </w:rPr>
              <w:t>8</w:t>
            </w:r>
            <w:r w:rsidR="003F6E6F">
              <w:rPr>
                <w:noProof/>
                <w:webHidden/>
              </w:rPr>
              <w:fldChar w:fldCharType="end"/>
            </w:r>
          </w:hyperlink>
        </w:p>
        <w:p w14:paraId="69872A9B" w14:textId="77777777" w:rsidR="003F6E6F" w:rsidRDefault="001772C6">
          <w:pPr>
            <w:pStyle w:val="TOC2"/>
            <w:rPr>
              <w:rFonts w:asciiTheme="minorHAnsi" w:eastAsiaTheme="minorEastAsia" w:hAnsiTheme="minorHAnsi"/>
              <w:noProof/>
              <w:sz w:val="22"/>
              <w:lang w:eastAsia="en-AU"/>
            </w:rPr>
          </w:pPr>
          <w:hyperlink w:anchor="_Toc478636888" w:history="1">
            <w:r w:rsidR="003F6E6F" w:rsidRPr="00C90570">
              <w:rPr>
                <w:rStyle w:val="Hyperlink"/>
                <w:b/>
                <w:noProof/>
              </w:rPr>
              <w:t>4.</w:t>
            </w:r>
            <w:r w:rsidR="003F6E6F">
              <w:rPr>
                <w:rFonts w:asciiTheme="minorHAnsi" w:eastAsiaTheme="minorEastAsia" w:hAnsiTheme="minorHAnsi"/>
                <w:noProof/>
                <w:sz w:val="22"/>
                <w:lang w:eastAsia="en-AU"/>
              </w:rPr>
              <w:tab/>
            </w:r>
            <w:r w:rsidR="003F6E6F" w:rsidRPr="00C90570">
              <w:rPr>
                <w:rStyle w:val="Hyperlink"/>
                <w:noProof/>
              </w:rPr>
              <w:t>Market Readiness</w:t>
            </w:r>
            <w:r w:rsidR="003F6E6F">
              <w:rPr>
                <w:noProof/>
                <w:webHidden/>
              </w:rPr>
              <w:tab/>
            </w:r>
            <w:r w:rsidR="003F6E6F">
              <w:rPr>
                <w:noProof/>
                <w:webHidden/>
              </w:rPr>
              <w:fldChar w:fldCharType="begin"/>
            </w:r>
            <w:r w:rsidR="003F6E6F">
              <w:rPr>
                <w:noProof/>
                <w:webHidden/>
              </w:rPr>
              <w:instrText xml:space="preserve"> PAGEREF _Toc478636888 \h </w:instrText>
            </w:r>
            <w:r w:rsidR="003F6E6F">
              <w:rPr>
                <w:noProof/>
                <w:webHidden/>
              </w:rPr>
            </w:r>
            <w:r w:rsidR="003F6E6F">
              <w:rPr>
                <w:noProof/>
                <w:webHidden/>
              </w:rPr>
              <w:fldChar w:fldCharType="separate"/>
            </w:r>
            <w:r w:rsidR="003F6E6F">
              <w:rPr>
                <w:noProof/>
                <w:webHidden/>
              </w:rPr>
              <w:t>8</w:t>
            </w:r>
            <w:r w:rsidR="003F6E6F">
              <w:rPr>
                <w:noProof/>
                <w:webHidden/>
              </w:rPr>
              <w:fldChar w:fldCharType="end"/>
            </w:r>
          </w:hyperlink>
        </w:p>
        <w:p w14:paraId="69872A9C" w14:textId="77777777" w:rsidR="003F6E6F" w:rsidRDefault="001772C6">
          <w:pPr>
            <w:pStyle w:val="TOC2"/>
            <w:rPr>
              <w:rFonts w:asciiTheme="minorHAnsi" w:eastAsiaTheme="minorEastAsia" w:hAnsiTheme="minorHAnsi"/>
              <w:noProof/>
              <w:sz w:val="22"/>
              <w:lang w:eastAsia="en-AU"/>
            </w:rPr>
          </w:pPr>
          <w:hyperlink w:anchor="_Toc478636889" w:history="1">
            <w:r w:rsidR="003F6E6F" w:rsidRPr="00C90570">
              <w:rPr>
                <w:rStyle w:val="Hyperlink"/>
                <w:noProof/>
              </w:rPr>
              <w:t>5.</w:t>
            </w:r>
            <w:r w:rsidR="003F6E6F">
              <w:rPr>
                <w:rFonts w:asciiTheme="minorHAnsi" w:eastAsiaTheme="minorEastAsia" w:hAnsiTheme="minorHAnsi"/>
                <w:noProof/>
                <w:sz w:val="22"/>
                <w:lang w:eastAsia="en-AU"/>
              </w:rPr>
              <w:tab/>
            </w:r>
            <w:r w:rsidR="003F6E6F" w:rsidRPr="00C90570">
              <w:rPr>
                <w:rStyle w:val="Hyperlink"/>
                <w:noProof/>
              </w:rPr>
              <w:t>Governance and Administration</w:t>
            </w:r>
            <w:r w:rsidR="003F6E6F">
              <w:rPr>
                <w:noProof/>
                <w:webHidden/>
              </w:rPr>
              <w:tab/>
            </w:r>
            <w:r w:rsidR="003F6E6F">
              <w:rPr>
                <w:noProof/>
                <w:webHidden/>
              </w:rPr>
              <w:fldChar w:fldCharType="begin"/>
            </w:r>
            <w:r w:rsidR="003F6E6F">
              <w:rPr>
                <w:noProof/>
                <w:webHidden/>
              </w:rPr>
              <w:instrText xml:space="preserve"> PAGEREF _Toc478636889 \h </w:instrText>
            </w:r>
            <w:r w:rsidR="003F6E6F">
              <w:rPr>
                <w:noProof/>
                <w:webHidden/>
              </w:rPr>
            </w:r>
            <w:r w:rsidR="003F6E6F">
              <w:rPr>
                <w:noProof/>
                <w:webHidden/>
              </w:rPr>
              <w:fldChar w:fldCharType="separate"/>
            </w:r>
            <w:r w:rsidR="003F6E6F">
              <w:rPr>
                <w:noProof/>
                <w:webHidden/>
              </w:rPr>
              <w:t>9</w:t>
            </w:r>
            <w:r w:rsidR="003F6E6F">
              <w:rPr>
                <w:noProof/>
                <w:webHidden/>
              </w:rPr>
              <w:fldChar w:fldCharType="end"/>
            </w:r>
          </w:hyperlink>
        </w:p>
        <w:p w14:paraId="69872A9D" w14:textId="77777777" w:rsidR="002D4506" w:rsidRDefault="002D4506" w:rsidP="007120D0">
          <w:pPr>
            <w:pStyle w:val="TOC1"/>
          </w:pPr>
          <w:r w:rsidRPr="002D4506">
            <w:rPr>
              <w:rFonts w:cs="Arial"/>
            </w:rPr>
            <w:fldChar w:fldCharType="end"/>
          </w:r>
        </w:p>
      </w:sdtContent>
    </w:sdt>
    <w:p w14:paraId="69872A9E" w14:textId="77777777" w:rsidR="00F30B54" w:rsidRDefault="00F30B54">
      <w:pPr>
        <w:spacing w:line="276" w:lineRule="auto"/>
        <w:rPr>
          <w:rFonts w:eastAsiaTheme="majorEastAsia" w:cstheme="majorBidi"/>
          <w:color w:val="0C6186"/>
          <w:sz w:val="40"/>
          <w:szCs w:val="32"/>
          <w:lang w:val="en-GB"/>
        </w:rPr>
      </w:pPr>
      <w:r>
        <w:rPr>
          <w:lang w:val="en-GB"/>
        </w:rPr>
        <w:br w:type="page"/>
      </w:r>
    </w:p>
    <w:p w14:paraId="69872A9F" w14:textId="77777777" w:rsidR="000F55A4" w:rsidRDefault="000F55A4" w:rsidP="002D4506">
      <w:pPr>
        <w:pStyle w:val="Heading1"/>
        <w:rPr>
          <w:lang w:val="en-GB"/>
        </w:rPr>
      </w:pPr>
      <w:bookmarkStart w:id="2" w:name="_Toc478636882"/>
      <w:r>
        <w:rPr>
          <w:lang w:val="en-GB"/>
        </w:rPr>
        <w:lastRenderedPageBreak/>
        <w:t>Submission summary</w:t>
      </w:r>
      <w:bookmarkEnd w:id="2"/>
    </w:p>
    <w:p w14:paraId="69872AA0" w14:textId="77777777" w:rsidR="00EE7F24" w:rsidRPr="008D40B2" w:rsidRDefault="00EE7F24" w:rsidP="008D40B2">
      <w:r>
        <w:t>Royal Institute for Deaf and Blind Children (</w:t>
      </w:r>
      <w:proofErr w:type="spellStart"/>
      <w:r>
        <w:t>RIDBC</w:t>
      </w:r>
      <w:proofErr w:type="spellEnd"/>
      <w:r>
        <w:t xml:space="preserve">) is pleased to make </w:t>
      </w:r>
      <w:r w:rsidR="00632C9C">
        <w:t>this</w:t>
      </w:r>
      <w:r>
        <w:t xml:space="preserve"> submission to the </w:t>
      </w:r>
      <w:r w:rsidR="007500C1">
        <w:t xml:space="preserve">Productivity Commission, </w:t>
      </w:r>
      <w:r w:rsidR="00FE5158" w:rsidRPr="00FE5158">
        <w:t>National Disability Insurance Scheme</w:t>
      </w:r>
      <w:r w:rsidR="007500C1">
        <w:t xml:space="preserve"> (NDIS) Costs – Issues Paper 2017</w:t>
      </w:r>
      <w:r w:rsidR="00FE5158" w:rsidRPr="00FE5158">
        <w:t>.</w:t>
      </w:r>
      <w:r w:rsidRPr="00332FD6">
        <w:rPr>
          <w:b/>
        </w:rPr>
        <w:t xml:space="preserve"> </w:t>
      </w:r>
    </w:p>
    <w:p w14:paraId="69872AA1" w14:textId="77777777" w:rsidR="00332FD6" w:rsidRPr="007120D0" w:rsidRDefault="00B645DC" w:rsidP="007500C1">
      <w:pPr>
        <w:rPr>
          <w:rFonts w:eastAsia="Times New Roman" w:cs="Times New Roman"/>
          <w:szCs w:val="20"/>
          <w:lang w:eastAsia="en-AU"/>
        </w:rPr>
      </w:pPr>
      <w:r>
        <w:rPr>
          <w:lang w:eastAsia="en-AU"/>
        </w:rPr>
        <w:t xml:space="preserve">In this submission, </w:t>
      </w:r>
      <w:proofErr w:type="spellStart"/>
      <w:r w:rsidR="00632C9C">
        <w:rPr>
          <w:lang w:eastAsia="en-AU"/>
        </w:rPr>
        <w:t>RIDBC</w:t>
      </w:r>
      <w:proofErr w:type="spellEnd"/>
      <w:r>
        <w:rPr>
          <w:lang w:eastAsia="en-AU"/>
        </w:rPr>
        <w:t xml:space="preserve"> </w:t>
      </w:r>
      <w:r w:rsidR="005F2F16">
        <w:rPr>
          <w:lang w:eastAsia="en-AU"/>
        </w:rPr>
        <w:t>responds to</w:t>
      </w:r>
      <w:r w:rsidR="007500C1">
        <w:rPr>
          <w:lang w:eastAsia="en-AU"/>
        </w:rPr>
        <w:t xml:space="preserve"> a number of items raised throughout the Issues Paper with particular emphasis on </w:t>
      </w:r>
      <w:r w:rsidR="00AE13FB">
        <w:rPr>
          <w:lang w:eastAsia="en-AU"/>
        </w:rPr>
        <w:t>A</w:t>
      </w:r>
      <w:r w:rsidR="007500C1">
        <w:rPr>
          <w:lang w:eastAsia="en-AU"/>
        </w:rPr>
        <w:t>ccess</w:t>
      </w:r>
      <w:r w:rsidR="00AE13FB">
        <w:rPr>
          <w:lang w:eastAsia="en-AU"/>
        </w:rPr>
        <w:t>, Quality, Scope, Volume, and Price</w:t>
      </w:r>
      <w:r w:rsidR="007500C1">
        <w:rPr>
          <w:lang w:eastAsia="en-AU"/>
        </w:rPr>
        <w:t xml:space="preserve">. </w:t>
      </w:r>
      <w:r w:rsidR="00AE13FB">
        <w:rPr>
          <w:lang w:eastAsia="en-AU"/>
        </w:rPr>
        <w:t xml:space="preserve">The response is based on the needs of people with sensory disability, specifically hearing and vision. </w:t>
      </w:r>
    </w:p>
    <w:p w14:paraId="69872AA2" w14:textId="77777777" w:rsidR="00F30B54" w:rsidRDefault="00F30B54" w:rsidP="00F30B54">
      <w:pPr>
        <w:rPr>
          <w:lang w:val="en-GB"/>
        </w:rPr>
      </w:pPr>
      <w:proofErr w:type="spellStart"/>
      <w:r w:rsidRPr="0039436C">
        <w:rPr>
          <w:lang w:val="en-GB"/>
        </w:rPr>
        <w:t>RIDBC</w:t>
      </w:r>
      <w:proofErr w:type="spellEnd"/>
      <w:r w:rsidRPr="0039436C">
        <w:rPr>
          <w:lang w:val="en-GB"/>
        </w:rPr>
        <w:t xml:space="preserve"> has the capacity to provide further information on a wider range of issues and would welcome the opportunity to provide any further information that may assist the </w:t>
      </w:r>
      <w:r w:rsidR="007500C1">
        <w:rPr>
          <w:lang w:val="en-GB"/>
        </w:rPr>
        <w:t xml:space="preserve">Commission </w:t>
      </w:r>
      <w:r w:rsidRPr="0039436C">
        <w:rPr>
          <w:lang w:val="en-GB"/>
        </w:rPr>
        <w:t xml:space="preserve">in regard to matters concerning the </w:t>
      </w:r>
      <w:r w:rsidR="007500C1">
        <w:rPr>
          <w:lang w:val="en-GB"/>
        </w:rPr>
        <w:t>Costs of the NDIS</w:t>
      </w:r>
      <w:r w:rsidRPr="0039436C">
        <w:rPr>
          <w:lang w:val="en-GB"/>
        </w:rPr>
        <w:t>.</w:t>
      </w:r>
    </w:p>
    <w:p w14:paraId="69872AA3" w14:textId="77777777" w:rsidR="00B645DC" w:rsidRDefault="00B645DC" w:rsidP="00FE7F6C">
      <w:pPr>
        <w:rPr>
          <w:lang w:eastAsia="en-AU"/>
        </w:rPr>
      </w:pPr>
      <w:r>
        <w:rPr>
          <w:lang w:eastAsia="en-AU"/>
        </w:rPr>
        <w:t xml:space="preserve">In summary, </w:t>
      </w:r>
      <w:proofErr w:type="spellStart"/>
      <w:r w:rsidR="008D40B2">
        <w:rPr>
          <w:lang w:eastAsia="en-AU"/>
        </w:rPr>
        <w:t>RIDBC</w:t>
      </w:r>
      <w:proofErr w:type="spellEnd"/>
      <w:r w:rsidR="008D40B2">
        <w:rPr>
          <w:lang w:eastAsia="en-AU"/>
        </w:rPr>
        <w:t xml:space="preserve"> submits that the </w:t>
      </w:r>
      <w:r w:rsidR="007500C1">
        <w:rPr>
          <w:lang w:eastAsia="en-AU"/>
        </w:rPr>
        <w:t xml:space="preserve">Commission </w:t>
      </w:r>
      <w:r w:rsidR="008D40B2">
        <w:rPr>
          <w:lang w:eastAsia="en-AU"/>
        </w:rPr>
        <w:t xml:space="preserve">should consider and/or make </w:t>
      </w:r>
      <w:r w:rsidR="00340B41">
        <w:rPr>
          <w:lang w:eastAsia="en-AU"/>
        </w:rPr>
        <w:t xml:space="preserve">the following </w:t>
      </w:r>
      <w:r w:rsidR="008D40B2">
        <w:rPr>
          <w:lang w:eastAsia="en-AU"/>
        </w:rPr>
        <w:t xml:space="preserve">recommendations concerning: </w:t>
      </w:r>
    </w:p>
    <w:p w14:paraId="69872AA4" w14:textId="77777777" w:rsidR="00773118" w:rsidRDefault="00773118" w:rsidP="00773118">
      <w:pPr>
        <w:autoSpaceDE w:val="0"/>
        <w:autoSpaceDN w:val="0"/>
        <w:adjustRightInd w:val="0"/>
        <w:spacing w:after="120"/>
        <w:rPr>
          <w:rFonts w:eastAsia="Times New Roman" w:cs="Times New Roman"/>
          <w:b/>
          <w:szCs w:val="20"/>
          <w:lang w:eastAsia="en-AU"/>
        </w:rPr>
      </w:pPr>
      <w:r w:rsidRPr="00CF21BC">
        <w:rPr>
          <w:rFonts w:eastAsia="Times New Roman" w:cs="Times New Roman"/>
          <w:b/>
          <w:szCs w:val="20"/>
          <w:lang w:eastAsia="en-AU"/>
        </w:rPr>
        <w:t xml:space="preserve">Issue </w:t>
      </w:r>
      <w:r>
        <w:rPr>
          <w:rFonts w:eastAsia="Times New Roman" w:cs="Times New Roman"/>
          <w:b/>
          <w:szCs w:val="20"/>
          <w:lang w:eastAsia="en-AU"/>
        </w:rPr>
        <w:t>1</w:t>
      </w:r>
      <w:r w:rsidRPr="00CF21BC">
        <w:rPr>
          <w:rFonts w:eastAsia="Times New Roman" w:cs="Times New Roman"/>
          <w:b/>
          <w:szCs w:val="20"/>
          <w:lang w:eastAsia="en-AU"/>
        </w:rPr>
        <w:t xml:space="preserve">: </w:t>
      </w:r>
      <w:r w:rsidR="00247716">
        <w:rPr>
          <w:rFonts w:eastAsia="Times New Roman" w:cs="Times New Roman"/>
          <w:b/>
          <w:szCs w:val="20"/>
          <w:lang w:eastAsia="en-AU"/>
        </w:rPr>
        <w:t xml:space="preserve">Access </w:t>
      </w:r>
    </w:p>
    <w:p w14:paraId="69872AA5" w14:textId="77777777" w:rsidR="00AE13FB" w:rsidRDefault="007500C1" w:rsidP="0046565C">
      <w:pPr>
        <w:pStyle w:val="ListParagraph"/>
        <w:numPr>
          <w:ilvl w:val="0"/>
          <w:numId w:val="5"/>
        </w:numPr>
      </w:pPr>
      <w:r>
        <w:t xml:space="preserve">Current </w:t>
      </w:r>
      <w:proofErr w:type="spellStart"/>
      <w:r>
        <w:t>NDIA</w:t>
      </w:r>
      <w:proofErr w:type="spellEnd"/>
      <w:r>
        <w:t xml:space="preserve"> processes are having a significantly negative impact on p</w:t>
      </w:r>
      <w:r w:rsidR="00F03478">
        <w:t xml:space="preserve">articipants </w:t>
      </w:r>
      <w:r>
        <w:t>receiving timely access to plans and subsequent access essential services</w:t>
      </w:r>
      <w:r w:rsidR="00F03478">
        <w:t>, despite evidence that correlates early access to specialist services and longer term outcomes.</w:t>
      </w:r>
    </w:p>
    <w:p w14:paraId="69872AA6" w14:textId="77777777" w:rsidR="00406C83" w:rsidRPr="00497570" w:rsidRDefault="00AE13FB" w:rsidP="0046565C">
      <w:pPr>
        <w:pStyle w:val="ListParagraph"/>
        <w:numPr>
          <w:ilvl w:val="0"/>
          <w:numId w:val="5"/>
        </w:numPr>
      </w:pPr>
      <w:r>
        <w:t xml:space="preserve">Models such as the </w:t>
      </w:r>
      <w:proofErr w:type="spellStart"/>
      <w:r>
        <w:t>ECEI</w:t>
      </w:r>
      <w:proofErr w:type="spellEnd"/>
      <w:r>
        <w:t xml:space="preserve"> have resulted in a cost shift from the Agency to providers, with little specificity around specific abilities. </w:t>
      </w:r>
    </w:p>
    <w:p w14:paraId="69872AA7" w14:textId="77777777" w:rsidR="00707012" w:rsidRDefault="00707012" w:rsidP="00707012">
      <w:pPr>
        <w:rPr>
          <w:b/>
        </w:rPr>
      </w:pPr>
      <w:r>
        <w:rPr>
          <w:b/>
        </w:rPr>
        <w:t xml:space="preserve">Issue 2: </w:t>
      </w:r>
      <w:r w:rsidR="00247716">
        <w:rPr>
          <w:b/>
        </w:rPr>
        <w:t>Quality and Outcomes</w:t>
      </w:r>
    </w:p>
    <w:p w14:paraId="69872AA8" w14:textId="77777777" w:rsidR="007120D0" w:rsidRDefault="00247716" w:rsidP="0046565C">
      <w:pPr>
        <w:pStyle w:val="ListParagraph"/>
        <w:numPr>
          <w:ilvl w:val="0"/>
          <w:numId w:val="6"/>
        </w:numPr>
      </w:pPr>
      <w:r>
        <w:t xml:space="preserve">In order to ensure that outcomes can be achieved, planning and associated packages for NDIS </w:t>
      </w:r>
      <w:r w:rsidR="00F03478">
        <w:t xml:space="preserve">participants </w:t>
      </w:r>
      <w:r>
        <w:t xml:space="preserve">should be reflective of evidence based practice where it exists. </w:t>
      </w:r>
    </w:p>
    <w:p w14:paraId="69872AA9" w14:textId="77777777" w:rsidR="00247716" w:rsidRDefault="00247716" w:rsidP="0046565C">
      <w:pPr>
        <w:pStyle w:val="ListParagraph"/>
        <w:numPr>
          <w:ilvl w:val="0"/>
          <w:numId w:val="6"/>
        </w:numPr>
      </w:pPr>
      <w:r>
        <w:t xml:space="preserve">While recognising the importance of choice, service models that are supported by evidence to achieve outcomes and goals should be supported. </w:t>
      </w:r>
    </w:p>
    <w:p w14:paraId="69872AAA" w14:textId="77777777" w:rsidR="00247716" w:rsidRDefault="00247716" w:rsidP="0046565C">
      <w:pPr>
        <w:pStyle w:val="ListParagraph"/>
        <w:numPr>
          <w:ilvl w:val="0"/>
          <w:numId w:val="6"/>
        </w:numPr>
      </w:pPr>
      <w:r>
        <w:t xml:space="preserve">Where clearly articulated, validated assessment tools should be recommended and included in plans and </w:t>
      </w:r>
      <w:r w:rsidR="00AE13FB">
        <w:t xml:space="preserve">funding </w:t>
      </w:r>
      <w:r>
        <w:t xml:space="preserve">packages where they </w:t>
      </w:r>
      <w:r w:rsidR="00AE13FB">
        <w:t xml:space="preserve">exist. </w:t>
      </w:r>
    </w:p>
    <w:p w14:paraId="69872AAB" w14:textId="77777777" w:rsidR="00AE13FB" w:rsidRDefault="00AE13FB" w:rsidP="00AE13FB">
      <w:pPr>
        <w:rPr>
          <w:b/>
        </w:rPr>
      </w:pPr>
      <w:r>
        <w:rPr>
          <w:b/>
        </w:rPr>
        <w:t>Issue 3: Scope</w:t>
      </w:r>
    </w:p>
    <w:p w14:paraId="69872AAC" w14:textId="77777777" w:rsidR="00AE13FB" w:rsidRDefault="00AE13FB" w:rsidP="0046565C">
      <w:pPr>
        <w:pStyle w:val="ListParagraph"/>
        <w:numPr>
          <w:ilvl w:val="0"/>
          <w:numId w:val="7"/>
        </w:numPr>
      </w:pPr>
      <w:r w:rsidRPr="00AE13FB">
        <w:t xml:space="preserve">The scope </w:t>
      </w:r>
      <w:r>
        <w:t xml:space="preserve">of supports provided to </w:t>
      </w:r>
      <w:r w:rsidR="00F03478">
        <w:t xml:space="preserve">participants </w:t>
      </w:r>
      <w:r>
        <w:t xml:space="preserve">in their plans/packages, is highly variable despite similarities in needs and the substantial evidence available regarding the inputs required to achieve speech and language goals. </w:t>
      </w:r>
    </w:p>
    <w:p w14:paraId="69872AAD" w14:textId="77777777" w:rsidR="00B9146D" w:rsidRDefault="00B9146D" w:rsidP="00340B41">
      <w:pPr>
        <w:rPr>
          <w:b/>
        </w:rPr>
      </w:pPr>
    </w:p>
    <w:p w14:paraId="69872AAE" w14:textId="77777777" w:rsidR="00B9146D" w:rsidRDefault="00B9146D" w:rsidP="00340B41">
      <w:pPr>
        <w:rPr>
          <w:b/>
        </w:rPr>
      </w:pPr>
    </w:p>
    <w:p w14:paraId="69872AAF" w14:textId="77777777" w:rsidR="00AE13FB" w:rsidRDefault="00AE13FB" w:rsidP="00340B41">
      <w:pPr>
        <w:rPr>
          <w:b/>
        </w:rPr>
      </w:pPr>
      <w:r>
        <w:rPr>
          <w:b/>
        </w:rPr>
        <w:lastRenderedPageBreak/>
        <w:t>Issue 4: Volume</w:t>
      </w:r>
    </w:p>
    <w:p w14:paraId="69872AB0" w14:textId="77777777" w:rsidR="00AE13FB" w:rsidRPr="00AE13FB" w:rsidRDefault="00F03478" w:rsidP="0046565C">
      <w:pPr>
        <w:pStyle w:val="ListParagraph"/>
        <w:numPr>
          <w:ilvl w:val="0"/>
          <w:numId w:val="7"/>
        </w:numPr>
      </w:pPr>
      <w:r>
        <w:t xml:space="preserve">As in the area of scope, the volume of supports provided to participants, is highly variable and not in keeping with the evidence available. </w:t>
      </w:r>
    </w:p>
    <w:p w14:paraId="69872AB1" w14:textId="77777777" w:rsidR="00AE13FB" w:rsidRDefault="00AE13FB" w:rsidP="00AE13FB">
      <w:pPr>
        <w:rPr>
          <w:b/>
        </w:rPr>
      </w:pPr>
      <w:r>
        <w:rPr>
          <w:b/>
        </w:rPr>
        <w:t xml:space="preserve">Issue 5: Price </w:t>
      </w:r>
    </w:p>
    <w:p w14:paraId="69872AB2" w14:textId="77777777" w:rsidR="00F03478" w:rsidRDefault="00F03478" w:rsidP="0046565C">
      <w:pPr>
        <w:pStyle w:val="ListParagraph"/>
        <w:numPr>
          <w:ilvl w:val="0"/>
          <w:numId w:val="7"/>
        </w:numPr>
      </w:pPr>
      <w:r>
        <w:t xml:space="preserve">Sessional fees do not appear to capture the transdisciplinary model of early intervention that is supported by evidence. </w:t>
      </w:r>
    </w:p>
    <w:p w14:paraId="69872AB3" w14:textId="77777777" w:rsidR="00884422" w:rsidRDefault="00F03478" w:rsidP="00F03478">
      <w:r>
        <w:t xml:space="preserve">Agreed evidence based Reference Packages in the area of hearing impairment would resolve most of the issues highlighted. </w:t>
      </w:r>
    </w:p>
    <w:p w14:paraId="69872AB4" w14:textId="77777777" w:rsidR="00884422" w:rsidRPr="0085718B" w:rsidRDefault="00884422" w:rsidP="00884422">
      <w:r>
        <w:rPr>
          <w:rFonts w:eastAsia="Times New Roman"/>
        </w:rPr>
        <w:t xml:space="preserve">The role and worth of service providers as crucial partners in the NDIS </w:t>
      </w:r>
      <w:r w:rsidRPr="00B9146D">
        <w:rPr>
          <w:rFonts w:eastAsia="Times New Roman"/>
        </w:rPr>
        <w:t>endeavour</w:t>
      </w:r>
      <w:r>
        <w:rPr>
          <w:rFonts w:eastAsia="Times New Roman"/>
        </w:rPr>
        <w:t xml:space="preserve"> needs to be acknowledged and valued. The NDIS/</w:t>
      </w:r>
      <w:proofErr w:type="spellStart"/>
      <w:r>
        <w:rPr>
          <w:rFonts w:eastAsia="Times New Roman"/>
        </w:rPr>
        <w:t>NDIA</w:t>
      </w:r>
      <w:proofErr w:type="spellEnd"/>
      <w:r>
        <w:rPr>
          <w:rFonts w:eastAsia="Times New Roman"/>
        </w:rPr>
        <w:t xml:space="preserve"> needs to have the resources to nurture and maintain relationships with Service Providers, and utilise the significant expertise built up over decades, or in some cases centuries to optimise the NDIS, and more importantly, outcomes for participants.    </w:t>
      </w:r>
    </w:p>
    <w:p w14:paraId="69872AB5" w14:textId="77777777" w:rsidR="00884422" w:rsidRDefault="00884422" w:rsidP="00F03478"/>
    <w:p w14:paraId="69872AB6" w14:textId="77777777" w:rsidR="00F03478" w:rsidRPr="00AE13FB" w:rsidRDefault="00F03478" w:rsidP="00F03478"/>
    <w:p w14:paraId="69872AB7" w14:textId="77777777" w:rsidR="00AE13FB" w:rsidRPr="00340B41" w:rsidRDefault="00AE13FB" w:rsidP="00340B41"/>
    <w:p w14:paraId="69872AB8" w14:textId="77777777" w:rsidR="00AE13FB" w:rsidRDefault="00AE13FB">
      <w:pPr>
        <w:spacing w:line="276" w:lineRule="auto"/>
        <w:rPr>
          <w:rFonts w:eastAsiaTheme="majorEastAsia" w:cstheme="majorBidi"/>
          <w:color w:val="0C6186"/>
          <w:sz w:val="40"/>
          <w:szCs w:val="32"/>
        </w:rPr>
      </w:pPr>
      <w:r>
        <w:br w:type="page"/>
      </w:r>
    </w:p>
    <w:p w14:paraId="69872AB9" w14:textId="77777777" w:rsidR="00D2711F" w:rsidRPr="00C219F2" w:rsidRDefault="000F55A4" w:rsidP="00C219F2">
      <w:pPr>
        <w:pStyle w:val="Heading1"/>
      </w:pPr>
      <w:bookmarkStart w:id="3" w:name="_Toc478636883"/>
      <w:r w:rsidRPr="00C219F2">
        <w:lastRenderedPageBreak/>
        <w:t>About Royal Institute for Deaf and Blind Children</w:t>
      </w:r>
      <w:bookmarkEnd w:id="3"/>
    </w:p>
    <w:p w14:paraId="69872ABA" w14:textId="77777777" w:rsidR="003C1037" w:rsidRDefault="003C1037" w:rsidP="003C1037">
      <w:r>
        <w:t>Royal Institute for Deaf and Blind Children (</w:t>
      </w:r>
      <w:proofErr w:type="spellStart"/>
      <w:r>
        <w:t>RID</w:t>
      </w:r>
      <w:r w:rsidR="00BE4B0D">
        <w:t>BC</w:t>
      </w:r>
      <w:proofErr w:type="spellEnd"/>
      <w:r w:rsidR="00BE4B0D">
        <w:t>) is Australia’s largest non-g</w:t>
      </w:r>
      <w:r>
        <w:t xml:space="preserve">overnment provider of therapy, education and cochlear implant services for children and adults with vision or hearing loss, their families, and the professionals that support them. </w:t>
      </w:r>
    </w:p>
    <w:p w14:paraId="69872ABB" w14:textId="77777777" w:rsidR="003C1037" w:rsidRDefault="003C1037" w:rsidP="003C1037">
      <w:r>
        <w:t>Our Mission is to provide quality and innovative services to achieve the best outcomes for current and future generations of Australians with vision and/or hearing loss.</w:t>
      </w:r>
    </w:p>
    <w:p w14:paraId="69872ABC" w14:textId="77777777" w:rsidR="003C1037" w:rsidRDefault="003C1037" w:rsidP="003C1037">
      <w:r>
        <w:t>We pride ourselves on working in collaboration with families, children and adults to tailor services that support and fit individual needs and life goals.</w:t>
      </w:r>
    </w:p>
    <w:p w14:paraId="69872ABD" w14:textId="77777777" w:rsidR="003C1037" w:rsidRDefault="003C1037" w:rsidP="003C1037">
      <w:r>
        <w:t xml:space="preserve">Services for children, adults, families and professionals: </w:t>
      </w:r>
    </w:p>
    <w:p w14:paraId="69872ABE" w14:textId="77777777" w:rsidR="003C1037" w:rsidRDefault="003C1037" w:rsidP="0046565C">
      <w:pPr>
        <w:pStyle w:val="ListParagraph"/>
        <w:numPr>
          <w:ilvl w:val="0"/>
          <w:numId w:val="1"/>
        </w:numPr>
      </w:pPr>
      <w:r>
        <w:t xml:space="preserve">Assessment and diagnostics </w:t>
      </w:r>
    </w:p>
    <w:p w14:paraId="69872ABF" w14:textId="77777777" w:rsidR="003C1037" w:rsidRDefault="003C1037" w:rsidP="0046565C">
      <w:pPr>
        <w:pStyle w:val="ListParagraph"/>
        <w:numPr>
          <w:ilvl w:val="0"/>
          <w:numId w:val="1"/>
        </w:numPr>
      </w:pPr>
      <w:r>
        <w:t xml:space="preserve">Early intervention and early learning programs </w:t>
      </w:r>
    </w:p>
    <w:p w14:paraId="69872AC0" w14:textId="77777777" w:rsidR="003C1037" w:rsidRDefault="003C1037" w:rsidP="0046565C">
      <w:pPr>
        <w:pStyle w:val="ListParagraph"/>
        <w:numPr>
          <w:ilvl w:val="0"/>
          <w:numId w:val="1"/>
        </w:numPr>
      </w:pPr>
      <w:r>
        <w:t xml:space="preserve">Specialist preschools, schools and school support </w:t>
      </w:r>
    </w:p>
    <w:p w14:paraId="69872AC1" w14:textId="77777777" w:rsidR="003C1037" w:rsidRDefault="003C1037" w:rsidP="0046565C">
      <w:pPr>
        <w:pStyle w:val="ListParagraph"/>
        <w:numPr>
          <w:ilvl w:val="0"/>
          <w:numId w:val="1"/>
        </w:numPr>
      </w:pPr>
      <w:proofErr w:type="spellStart"/>
      <w:r>
        <w:t>Teleschool</w:t>
      </w:r>
      <w:proofErr w:type="spellEnd"/>
      <w:r>
        <w:t xml:space="preserve"> and </w:t>
      </w:r>
      <w:proofErr w:type="spellStart"/>
      <w:r>
        <w:t>telepractice</w:t>
      </w:r>
      <w:proofErr w:type="spellEnd"/>
      <w:r>
        <w:t xml:space="preserve"> programs </w:t>
      </w:r>
    </w:p>
    <w:p w14:paraId="69872AC2" w14:textId="77777777" w:rsidR="003C1037" w:rsidRDefault="003C1037" w:rsidP="0046565C">
      <w:pPr>
        <w:pStyle w:val="ListParagraph"/>
        <w:numPr>
          <w:ilvl w:val="0"/>
          <w:numId w:val="1"/>
        </w:numPr>
      </w:pPr>
      <w:r>
        <w:t>Therapy and re/</w:t>
      </w:r>
      <w:proofErr w:type="spellStart"/>
      <w:r>
        <w:t>habilitation</w:t>
      </w:r>
      <w:proofErr w:type="spellEnd"/>
      <w:r>
        <w:t xml:space="preserve"> services </w:t>
      </w:r>
    </w:p>
    <w:p w14:paraId="69872AC3" w14:textId="77777777" w:rsidR="003C1037" w:rsidRDefault="003C1037" w:rsidP="0046565C">
      <w:pPr>
        <w:pStyle w:val="ListParagraph"/>
        <w:numPr>
          <w:ilvl w:val="0"/>
          <w:numId w:val="1"/>
        </w:numPr>
      </w:pPr>
      <w:r>
        <w:t xml:space="preserve">Audiology and cochlear implant services </w:t>
      </w:r>
    </w:p>
    <w:p w14:paraId="69872AC4" w14:textId="77777777" w:rsidR="003C1037" w:rsidRDefault="003C1037" w:rsidP="0046565C">
      <w:pPr>
        <w:pStyle w:val="ListParagraph"/>
        <w:numPr>
          <w:ilvl w:val="0"/>
          <w:numId w:val="1"/>
        </w:numPr>
      </w:pPr>
      <w:r>
        <w:t xml:space="preserve">Research, postgraduate and professional education. </w:t>
      </w:r>
    </w:p>
    <w:p w14:paraId="69872AC5" w14:textId="77777777" w:rsidR="003C1037" w:rsidRDefault="003C1037" w:rsidP="003C1037">
      <w:r>
        <w:rPr>
          <w:color w:val="000000"/>
        </w:rPr>
        <w:t xml:space="preserve">SCIC Cochlear Implant Program, an </w:t>
      </w:r>
      <w:proofErr w:type="spellStart"/>
      <w:r>
        <w:rPr>
          <w:color w:val="000000"/>
        </w:rPr>
        <w:t>RIDBC</w:t>
      </w:r>
      <w:proofErr w:type="spellEnd"/>
      <w:r>
        <w:rPr>
          <w:color w:val="000000"/>
        </w:rPr>
        <w:t xml:space="preserve"> service, is Australia’s largest and most comprehensive cochlear implant program, setting new benchmarks and delivering the highest level of care and support at every stage of the cochlear implant journey.</w:t>
      </w:r>
    </w:p>
    <w:p w14:paraId="69872AC6" w14:textId="77777777" w:rsidR="003C1037" w:rsidRDefault="003C1037" w:rsidP="003C1037">
      <w:proofErr w:type="spellStart"/>
      <w:r>
        <w:t>RIDBC</w:t>
      </w:r>
      <w:proofErr w:type="spellEnd"/>
      <w:r>
        <w:t xml:space="preserve"> Renwick Centre conducts world-leading research and provides continuing professional education and postgraduate courses in a range of fields relating to the development and education of children with hearing or vision loss.</w:t>
      </w:r>
    </w:p>
    <w:p w14:paraId="69872AC7" w14:textId="77777777" w:rsidR="003C1037" w:rsidRDefault="003C1037" w:rsidP="003C1037">
      <w:proofErr w:type="spellStart"/>
      <w:r>
        <w:t>RIDBC</w:t>
      </w:r>
      <w:proofErr w:type="spellEnd"/>
      <w:r>
        <w:t xml:space="preserve"> services are provided to over 6,500 people from eighteen permanent sites across Australia, and in rural and regional areas through </w:t>
      </w:r>
      <w:proofErr w:type="spellStart"/>
      <w:r>
        <w:t>RIDBC</w:t>
      </w:r>
      <w:proofErr w:type="spellEnd"/>
      <w:r>
        <w:t xml:space="preserve"> </w:t>
      </w:r>
      <w:proofErr w:type="spellStart"/>
      <w:r>
        <w:t>Teleschool</w:t>
      </w:r>
      <w:proofErr w:type="spellEnd"/>
      <w:r>
        <w:t xml:space="preserve"> and </w:t>
      </w:r>
      <w:proofErr w:type="spellStart"/>
      <w:r>
        <w:t>telepractice</w:t>
      </w:r>
      <w:proofErr w:type="spellEnd"/>
      <w:r>
        <w:t xml:space="preserve">. </w:t>
      </w:r>
    </w:p>
    <w:p w14:paraId="69872AC8" w14:textId="77777777" w:rsidR="003C1037" w:rsidRDefault="003C1037" w:rsidP="003C1037">
      <w:pPr>
        <w:rPr>
          <w:rFonts w:cs="Arial"/>
        </w:rPr>
      </w:pPr>
      <w:r>
        <w:rPr>
          <w:rFonts w:cs="Arial"/>
        </w:rPr>
        <w:t xml:space="preserve">As a charity, </w:t>
      </w:r>
      <w:proofErr w:type="spellStart"/>
      <w:r>
        <w:rPr>
          <w:rFonts w:cs="Arial"/>
        </w:rPr>
        <w:t>RIDBC</w:t>
      </w:r>
      <w:proofErr w:type="spellEnd"/>
      <w:r>
        <w:rPr>
          <w:rFonts w:cs="Arial"/>
        </w:rPr>
        <w:t xml:space="preserve"> relies heavily on fundraising and community support to continue to make a difference in the lives of people with vision or hearing loss. </w:t>
      </w:r>
    </w:p>
    <w:p w14:paraId="69872AC9" w14:textId="77777777" w:rsidR="003C1037" w:rsidRDefault="003C1037" w:rsidP="003C1037">
      <w:pPr>
        <w:rPr>
          <w:rFonts w:cs="Arial"/>
          <w:sz w:val="22"/>
        </w:rPr>
      </w:pPr>
      <w:r>
        <w:t xml:space="preserve">For more information about </w:t>
      </w:r>
      <w:proofErr w:type="spellStart"/>
      <w:r>
        <w:t>RIDBC</w:t>
      </w:r>
      <w:proofErr w:type="spellEnd"/>
      <w:r>
        <w:t xml:space="preserve">, visit </w:t>
      </w:r>
      <w:hyperlink r:id="rId21" w:tooltip="http://www.vision6.com.au/ch/27wkjmc/529636/8e4431n9q.htmlhttp://www.vision6.com.au/ch/27wkjmc/529636/8e4431n9q.htmlVisit the RIDBC website" w:history="1">
        <w:proofErr w:type="spellStart"/>
        <w:r>
          <w:rPr>
            <w:rStyle w:val="Hyperlink"/>
            <w:rFonts w:cs="Arial"/>
            <w:color w:val="000000"/>
          </w:rPr>
          <w:t>www.ridbc.org.au</w:t>
        </w:r>
        <w:proofErr w:type="spellEnd"/>
      </w:hyperlink>
      <w:r>
        <w:t>.</w:t>
      </w:r>
    </w:p>
    <w:p w14:paraId="69872ACA" w14:textId="77777777" w:rsidR="003C1037" w:rsidRDefault="003C1037">
      <w:pPr>
        <w:spacing w:line="276" w:lineRule="auto"/>
        <w:rPr>
          <w:rFonts w:eastAsiaTheme="majorEastAsia" w:cstheme="majorBidi"/>
          <w:color w:val="0C6186"/>
          <w:sz w:val="40"/>
          <w:szCs w:val="32"/>
          <w:lang w:val="en-GB"/>
        </w:rPr>
      </w:pPr>
      <w:r>
        <w:rPr>
          <w:lang w:val="en-GB"/>
        </w:rPr>
        <w:br w:type="page"/>
      </w:r>
    </w:p>
    <w:p w14:paraId="69872ACB" w14:textId="77777777" w:rsidR="000F55A4" w:rsidRDefault="000F55A4" w:rsidP="002D4506">
      <w:pPr>
        <w:pStyle w:val="Heading1"/>
        <w:rPr>
          <w:lang w:val="en-GB"/>
        </w:rPr>
      </w:pPr>
      <w:bookmarkStart w:id="4" w:name="_Toc478636884"/>
      <w:r>
        <w:rPr>
          <w:lang w:val="en-GB"/>
        </w:rPr>
        <w:lastRenderedPageBreak/>
        <w:t xml:space="preserve">Response to the </w:t>
      </w:r>
      <w:r w:rsidR="00AE13FB">
        <w:rPr>
          <w:lang w:val="en-GB"/>
        </w:rPr>
        <w:t>Issues Paper Questions</w:t>
      </w:r>
      <w:bookmarkEnd w:id="4"/>
      <w:r w:rsidR="00AE13FB">
        <w:rPr>
          <w:lang w:val="en-GB"/>
        </w:rPr>
        <w:t xml:space="preserve"> </w:t>
      </w:r>
    </w:p>
    <w:p w14:paraId="69872ACC" w14:textId="77777777" w:rsidR="0038056F" w:rsidRPr="0039436C" w:rsidRDefault="0038056F" w:rsidP="0039436C">
      <w:pPr>
        <w:rPr>
          <w:lang w:val="en-GB"/>
        </w:rPr>
      </w:pPr>
    </w:p>
    <w:p w14:paraId="69872ACD" w14:textId="77777777" w:rsidR="000F55A4" w:rsidRDefault="00315A4B" w:rsidP="00D97532">
      <w:pPr>
        <w:pStyle w:val="Heading2"/>
      </w:pPr>
      <w:bookmarkStart w:id="5" w:name="_Toc478636885"/>
      <w:r>
        <w:t>Scheme Costs</w:t>
      </w:r>
      <w:bookmarkEnd w:id="5"/>
      <w:r>
        <w:t xml:space="preserve"> </w:t>
      </w:r>
    </w:p>
    <w:p w14:paraId="69872ACE" w14:textId="77777777" w:rsidR="00315A4B" w:rsidRDefault="00315A4B" w:rsidP="0046565C">
      <w:pPr>
        <w:pStyle w:val="ListParagraph"/>
        <w:numPr>
          <w:ilvl w:val="0"/>
          <w:numId w:val="5"/>
        </w:numPr>
      </w:pPr>
      <w:r>
        <w:t xml:space="preserve">In many cases of NDIS participants, ensuring correct identification of the range of supports required by participants requires significant assessment which may be outside the health, education or other government sectors/services. To date, much of this has been either provided or accessed through state government funding of NGOs or similar agencies. </w:t>
      </w:r>
      <w:r w:rsidR="00305F5F">
        <w:t xml:space="preserve">As a result of state government moving away from the assessment elements of the disability sector as a direct move to the NDIS, there appears to be a void in access to and funding for this crucial element of the journey for participants. This burden has fallen to service providers who either bear this burden in order to ensure access to early intervention programs which evidence indicates maximises outcomes. </w:t>
      </w:r>
    </w:p>
    <w:p w14:paraId="69872ACF" w14:textId="77777777" w:rsidR="00305F5F" w:rsidRDefault="00305F5F" w:rsidP="00305F5F">
      <w:pPr>
        <w:pStyle w:val="ListParagraph"/>
      </w:pPr>
    </w:p>
    <w:p w14:paraId="69872AD0" w14:textId="77777777" w:rsidR="00305F5F" w:rsidRPr="00305F5F" w:rsidRDefault="00305F5F" w:rsidP="0046565C">
      <w:pPr>
        <w:pStyle w:val="ListParagraph"/>
        <w:numPr>
          <w:ilvl w:val="0"/>
          <w:numId w:val="5"/>
        </w:numPr>
      </w:pPr>
      <w:r>
        <w:rPr>
          <w:rFonts w:eastAsia="Times New Roman"/>
        </w:rPr>
        <w:t xml:space="preserve">It is likely that low utilisation rates are tied to a number of factors. To date there is variable communication between </w:t>
      </w:r>
      <w:proofErr w:type="spellStart"/>
      <w:r>
        <w:rPr>
          <w:rFonts w:eastAsia="Times New Roman"/>
        </w:rPr>
        <w:t>NDIA</w:t>
      </w:r>
      <w:proofErr w:type="spellEnd"/>
      <w:r>
        <w:rPr>
          <w:rFonts w:eastAsia="Times New Roman"/>
        </w:rPr>
        <w:t xml:space="preserve"> and participants, which </w:t>
      </w:r>
      <w:r w:rsidRPr="00B9146D">
        <w:rPr>
          <w:rFonts w:eastAsia="Times New Roman"/>
        </w:rPr>
        <w:t>have</w:t>
      </w:r>
      <w:r>
        <w:rPr>
          <w:rFonts w:eastAsia="Times New Roman"/>
        </w:rPr>
        <w:t xml:space="preserve"> manifested in a multitude of ways. </w:t>
      </w:r>
    </w:p>
    <w:p w14:paraId="69872AD1" w14:textId="77777777" w:rsidR="00305F5F" w:rsidRPr="00305F5F" w:rsidRDefault="00305F5F" w:rsidP="00305F5F">
      <w:pPr>
        <w:pStyle w:val="ListParagraph"/>
        <w:rPr>
          <w:rFonts w:eastAsia="Times New Roman"/>
        </w:rPr>
      </w:pPr>
    </w:p>
    <w:p w14:paraId="69872AD2" w14:textId="77777777" w:rsidR="00305F5F" w:rsidRPr="00305F5F" w:rsidRDefault="00305F5F" w:rsidP="0046565C">
      <w:pPr>
        <w:pStyle w:val="ListParagraph"/>
        <w:numPr>
          <w:ilvl w:val="1"/>
          <w:numId w:val="5"/>
        </w:numPr>
      </w:pPr>
      <w:r>
        <w:rPr>
          <w:rFonts w:eastAsia="Times New Roman"/>
        </w:rPr>
        <w:t xml:space="preserve">Participants and families have been contacted for planning sessions by phone, and families have not been aware that these were </w:t>
      </w:r>
      <w:r w:rsidRPr="00B9146D">
        <w:rPr>
          <w:rFonts w:eastAsia="Times New Roman"/>
        </w:rPr>
        <w:t>in</w:t>
      </w:r>
      <w:r w:rsidR="00B9146D">
        <w:rPr>
          <w:rFonts w:eastAsia="Times New Roman"/>
        </w:rPr>
        <w:t xml:space="preserve"> </w:t>
      </w:r>
      <w:r w:rsidRPr="00B9146D">
        <w:rPr>
          <w:rFonts w:eastAsia="Times New Roman"/>
        </w:rPr>
        <w:t>fact</w:t>
      </w:r>
      <w:r>
        <w:rPr>
          <w:rFonts w:eastAsia="Times New Roman"/>
        </w:rPr>
        <w:t xml:space="preserve"> planning sessions. </w:t>
      </w:r>
    </w:p>
    <w:p w14:paraId="69872AD3" w14:textId="77777777" w:rsidR="001038B1" w:rsidRPr="001038B1" w:rsidRDefault="00305F5F" w:rsidP="0046565C">
      <w:pPr>
        <w:pStyle w:val="ListParagraph"/>
        <w:numPr>
          <w:ilvl w:val="1"/>
          <w:numId w:val="5"/>
        </w:numPr>
      </w:pPr>
      <w:r>
        <w:rPr>
          <w:rFonts w:eastAsia="Times New Roman"/>
        </w:rPr>
        <w:t>Planners have not communicated to participants and families that they have plans.</w:t>
      </w:r>
      <w:r w:rsidR="001038B1" w:rsidRPr="001038B1">
        <w:rPr>
          <w:rFonts w:eastAsia="Times New Roman"/>
        </w:rPr>
        <w:t xml:space="preserve"> </w:t>
      </w:r>
    </w:p>
    <w:p w14:paraId="69872AD4" w14:textId="77777777" w:rsidR="00305F5F" w:rsidRPr="00305F5F" w:rsidRDefault="001038B1" w:rsidP="0046565C">
      <w:pPr>
        <w:pStyle w:val="ListParagraph"/>
        <w:numPr>
          <w:ilvl w:val="1"/>
          <w:numId w:val="5"/>
        </w:numPr>
      </w:pPr>
      <w:r w:rsidRPr="00305F5F">
        <w:rPr>
          <w:rFonts w:eastAsia="Times New Roman"/>
        </w:rPr>
        <w:t xml:space="preserve">Furthermore, once Plans are finalised participants </w:t>
      </w:r>
      <w:r>
        <w:rPr>
          <w:rFonts w:eastAsia="Times New Roman"/>
        </w:rPr>
        <w:t xml:space="preserve">have </w:t>
      </w:r>
      <w:r w:rsidRPr="00305F5F">
        <w:rPr>
          <w:rFonts w:eastAsia="Times New Roman"/>
        </w:rPr>
        <w:t xml:space="preserve">not necessarily </w:t>
      </w:r>
      <w:r>
        <w:rPr>
          <w:rFonts w:eastAsia="Times New Roman"/>
        </w:rPr>
        <w:t>been able to access Plans (</w:t>
      </w:r>
      <w:r w:rsidRPr="00305F5F">
        <w:rPr>
          <w:rFonts w:eastAsia="Times New Roman"/>
        </w:rPr>
        <w:t xml:space="preserve">cannot use Portal) and are not </w:t>
      </w:r>
      <w:r>
        <w:rPr>
          <w:rFonts w:eastAsia="Times New Roman"/>
        </w:rPr>
        <w:t xml:space="preserve">aware </w:t>
      </w:r>
      <w:r w:rsidRPr="00305F5F">
        <w:rPr>
          <w:rFonts w:eastAsia="Times New Roman"/>
        </w:rPr>
        <w:t>how to implement Plans so have minimal understanding of what the supports provided relate to.</w:t>
      </w:r>
    </w:p>
    <w:p w14:paraId="69872AD5" w14:textId="77777777" w:rsidR="001038B1" w:rsidRPr="001038B1" w:rsidRDefault="00305F5F" w:rsidP="0046565C">
      <w:pPr>
        <w:pStyle w:val="ListParagraph"/>
        <w:numPr>
          <w:ilvl w:val="1"/>
          <w:numId w:val="5"/>
        </w:numPr>
      </w:pPr>
      <w:r>
        <w:rPr>
          <w:rFonts w:eastAsia="Times New Roman"/>
        </w:rPr>
        <w:t xml:space="preserve">Participants and </w:t>
      </w:r>
      <w:r w:rsidR="00B9146D">
        <w:rPr>
          <w:rFonts w:eastAsia="Times New Roman"/>
        </w:rPr>
        <w:t>f</w:t>
      </w:r>
      <w:r w:rsidRPr="00A04A54">
        <w:rPr>
          <w:rFonts w:eastAsia="Times New Roman"/>
        </w:rPr>
        <w:t>amilies</w:t>
      </w:r>
      <w:r>
        <w:rPr>
          <w:rFonts w:eastAsia="Times New Roman"/>
        </w:rPr>
        <w:t xml:space="preserve"> have not disclosed to service providers that they have plans and have no impetus to sign service agreements</w:t>
      </w:r>
      <w:r w:rsidR="001038B1">
        <w:rPr>
          <w:rFonts w:eastAsia="Times New Roman"/>
        </w:rPr>
        <w:t>. Services that have been charitable organisations to date and</w:t>
      </w:r>
      <w:r w:rsidR="00ED5EB6">
        <w:rPr>
          <w:rFonts w:eastAsia="Times New Roman"/>
        </w:rPr>
        <w:t xml:space="preserve"> </w:t>
      </w:r>
      <w:r w:rsidR="00ED5EB6" w:rsidRPr="00A04A54">
        <w:rPr>
          <w:rFonts w:eastAsia="Times New Roman"/>
        </w:rPr>
        <w:t>are</w:t>
      </w:r>
      <w:r w:rsidR="001038B1">
        <w:rPr>
          <w:rFonts w:eastAsia="Times New Roman"/>
        </w:rPr>
        <w:t xml:space="preserve"> working towards optimising outcomes have continued to provide services at no cost to either participants or the NDIS. </w:t>
      </w:r>
    </w:p>
    <w:p w14:paraId="69872AD6" w14:textId="77777777" w:rsidR="001038B1" w:rsidRPr="001038B1" w:rsidRDefault="00305F5F" w:rsidP="0046565C">
      <w:pPr>
        <w:pStyle w:val="ListParagraph"/>
        <w:numPr>
          <w:ilvl w:val="1"/>
          <w:numId w:val="5"/>
        </w:numPr>
      </w:pPr>
      <w:r w:rsidRPr="00305F5F">
        <w:rPr>
          <w:rFonts w:eastAsia="Times New Roman"/>
        </w:rPr>
        <w:t xml:space="preserve">Planners </w:t>
      </w:r>
      <w:r w:rsidR="001038B1">
        <w:rPr>
          <w:rFonts w:eastAsia="Times New Roman"/>
        </w:rPr>
        <w:t xml:space="preserve">appear to have only a rudimentary understanding of </w:t>
      </w:r>
      <w:r w:rsidRPr="00305F5F">
        <w:rPr>
          <w:rFonts w:eastAsia="Times New Roman"/>
        </w:rPr>
        <w:t>the impact of disability on a person</w:t>
      </w:r>
      <w:r w:rsidR="001038B1">
        <w:rPr>
          <w:rFonts w:eastAsia="Times New Roman"/>
        </w:rPr>
        <w:t>’</w:t>
      </w:r>
      <w:r w:rsidRPr="00305F5F">
        <w:rPr>
          <w:rFonts w:eastAsia="Times New Roman"/>
        </w:rPr>
        <w:t xml:space="preserve">s functional capacity. </w:t>
      </w:r>
    </w:p>
    <w:p w14:paraId="69872AD7" w14:textId="77777777" w:rsidR="001038B1" w:rsidRPr="00A04A54" w:rsidRDefault="00305F5F" w:rsidP="0046565C">
      <w:pPr>
        <w:pStyle w:val="ListParagraph"/>
        <w:numPr>
          <w:ilvl w:val="1"/>
          <w:numId w:val="5"/>
        </w:numPr>
      </w:pPr>
      <w:r w:rsidRPr="00305F5F">
        <w:rPr>
          <w:rFonts w:eastAsia="Times New Roman"/>
        </w:rPr>
        <w:t xml:space="preserve">If </w:t>
      </w:r>
      <w:r w:rsidRPr="00A04A54">
        <w:rPr>
          <w:rFonts w:eastAsia="Times New Roman"/>
        </w:rPr>
        <w:t>plan</w:t>
      </w:r>
      <w:r w:rsidRPr="00305F5F">
        <w:rPr>
          <w:rFonts w:eastAsia="Times New Roman"/>
        </w:rPr>
        <w:t xml:space="preserve"> budgets are incorrect</w:t>
      </w:r>
      <w:r w:rsidR="001038B1">
        <w:rPr>
          <w:rFonts w:eastAsia="Times New Roman"/>
        </w:rPr>
        <w:t xml:space="preserve">, or if service elements do not align precisely, </w:t>
      </w:r>
      <w:r w:rsidRPr="00305F5F">
        <w:rPr>
          <w:rFonts w:eastAsia="Times New Roman"/>
        </w:rPr>
        <w:t>the pathway to have this reviewed</w:t>
      </w:r>
      <w:r w:rsidR="001038B1">
        <w:rPr>
          <w:rFonts w:eastAsia="Times New Roman"/>
        </w:rPr>
        <w:t>,</w:t>
      </w:r>
      <w:r w:rsidRPr="00305F5F">
        <w:rPr>
          <w:rFonts w:eastAsia="Times New Roman"/>
        </w:rPr>
        <w:t xml:space="preserve"> results in </w:t>
      </w:r>
      <w:r w:rsidR="003F6E6F">
        <w:rPr>
          <w:rFonts w:eastAsia="Times New Roman"/>
        </w:rPr>
        <w:t>further delay to accessing services</w:t>
      </w:r>
      <w:r w:rsidRPr="00A04A54">
        <w:rPr>
          <w:rFonts w:eastAsia="Times New Roman"/>
          <w:i/>
          <w:highlight w:val="yellow"/>
        </w:rPr>
        <w:t>.</w:t>
      </w:r>
      <w:r w:rsidRPr="00305F5F">
        <w:rPr>
          <w:rFonts w:eastAsia="Times New Roman"/>
        </w:rPr>
        <w:t xml:space="preserve"> During this period o</w:t>
      </w:r>
      <w:r w:rsidR="001038B1">
        <w:rPr>
          <w:rFonts w:eastAsia="Times New Roman"/>
        </w:rPr>
        <w:t xml:space="preserve">f time no funds are accessed. </w:t>
      </w:r>
    </w:p>
    <w:p w14:paraId="69872AD8" w14:textId="77777777" w:rsidR="0096436B" w:rsidRPr="001038B1" w:rsidRDefault="0096436B" w:rsidP="00A04A54">
      <w:pPr>
        <w:pStyle w:val="ListParagraph"/>
        <w:ind w:left="1440"/>
      </w:pPr>
    </w:p>
    <w:p w14:paraId="69872AD9" w14:textId="77777777" w:rsidR="008F5A00" w:rsidRPr="00BC7410" w:rsidRDefault="008F5A00" w:rsidP="008F5A00">
      <w:pPr>
        <w:pStyle w:val="ListParagraph"/>
      </w:pPr>
    </w:p>
    <w:p w14:paraId="69872ADA" w14:textId="77777777" w:rsidR="00BC7410" w:rsidRPr="00BC7410" w:rsidRDefault="00BC7410" w:rsidP="0046565C">
      <w:pPr>
        <w:pStyle w:val="ListParagraph"/>
        <w:numPr>
          <w:ilvl w:val="0"/>
          <w:numId w:val="5"/>
        </w:numPr>
      </w:pPr>
      <w:r>
        <w:rPr>
          <w:rFonts w:eastAsia="Times New Roman"/>
        </w:rPr>
        <w:lastRenderedPageBreak/>
        <w:t xml:space="preserve">NDIS benchmarked costs, are unlikely to reflect the costs associated with evidence based service provision such as transdisciplinary models. </w:t>
      </w:r>
    </w:p>
    <w:p w14:paraId="69872ADB" w14:textId="77777777" w:rsidR="00305F5F" w:rsidRDefault="00305F5F" w:rsidP="00305F5F">
      <w:pPr>
        <w:pStyle w:val="ListParagraph"/>
      </w:pPr>
    </w:p>
    <w:p w14:paraId="69872ADC" w14:textId="77777777" w:rsidR="00D07E6B" w:rsidRDefault="00D07E6B" w:rsidP="0046565C">
      <w:pPr>
        <w:pStyle w:val="ListParagraph"/>
        <w:numPr>
          <w:ilvl w:val="0"/>
          <w:numId w:val="5"/>
        </w:numPr>
      </w:pPr>
      <w:r>
        <w:t xml:space="preserve">Models such as the </w:t>
      </w:r>
      <w:proofErr w:type="spellStart"/>
      <w:r>
        <w:t>ECEI</w:t>
      </w:r>
      <w:proofErr w:type="spellEnd"/>
      <w:r>
        <w:t xml:space="preserve"> have resulted in a cost shift from the Agency to providers, with little specificity around specific abilities. </w:t>
      </w:r>
      <w:r w:rsidR="00BC7410">
        <w:t xml:space="preserve">The </w:t>
      </w:r>
      <w:proofErr w:type="spellStart"/>
      <w:r w:rsidR="00BC7410">
        <w:t>ECEI</w:t>
      </w:r>
      <w:proofErr w:type="spellEnd"/>
      <w:r w:rsidR="00BC7410">
        <w:t xml:space="preserve"> process has imposed significant and redundant elements for children with hearing impairment, and if strictly implemented would actually delay access to services. Providers are providing significant early intervention services to families prior to any contact with </w:t>
      </w:r>
      <w:proofErr w:type="spellStart"/>
      <w:r w:rsidR="00BC7410">
        <w:t>NDIA</w:t>
      </w:r>
      <w:proofErr w:type="spellEnd"/>
      <w:r w:rsidR="00BC7410">
        <w:t xml:space="preserve">, to ensure evidence based service models are implemented as soon as possible.  </w:t>
      </w:r>
    </w:p>
    <w:p w14:paraId="69872ADD" w14:textId="77777777" w:rsidR="00BC7410" w:rsidRDefault="00BC7410" w:rsidP="00BC7410">
      <w:pPr>
        <w:pStyle w:val="ListParagraph"/>
      </w:pPr>
    </w:p>
    <w:p w14:paraId="69872ADE" w14:textId="77777777" w:rsidR="00BC7410" w:rsidRPr="00315A4B" w:rsidRDefault="00BC7410" w:rsidP="0046565C">
      <w:pPr>
        <w:pStyle w:val="ListParagraph"/>
        <w:numPr>
          <w:ilvl w:val="0"/>
          <w:numId w:val="5"/>
        </w:numPr>
      </w:pPr>
      <w:proofErr w:type="spellStart"/>
      <w:r>
        <w:rPr>
          <w:rFonts w:eastAsia="Times New Roman"/>
        </w:rPr>
        <w:t>ECEI</w:t>
      </w:r>
      <w:proofErr w:type="spellEnd"/>
      <w:r>
        <w:rPr>
          <w:rFonts w:eastAsia="Times New Roman"/>
        </w:rPr>
        <w:t xml:space="preserve"> approach has increased the number of children entering the scheme</w:t>
      </w:r>
      <w:r w:rsidR="008F5A00">
        <w:rPr>
          <w:rFonts w:eastAsia="Times New Roman"/>
        </w:rPr>
        <w:t>,</w:t>
      </w:r>
      <w:r>
        <w:rPr>
          <w:rFonts w:eastAsia="Times New Roman"/>
        </w:rPr>
        <w:t xml:space="preserve"> as all are being directed to an early intervention provider initially</w:t>
      </w:r>
      <w:r w:rsidR="000903A7">
        <w:rPr>
          <w:rFonts w:eastAsia="Times New Roman"/>
        </w:rPr>
        <w:t>,</w:t>
      </w:r>
      <w:r>
        <w:rPr>
          <w:rFonts w:eastAsia="Times New Roman"/>
        </w:rPr>
        <w:t xml:space="preserve"> regardless of whether </w:t>
      </w:r>
      <w:r w:rsidR="000903A7">
        <w:rPr>
          <w:rFonts w:eastAsia="Times New Roman"/>
        </w:rPr>
        <w:t xml:space="preserve">or not </w:t>
      </w:r>
      <w:r>
        <w:rPr>
          <w:rFonts w:eastAsia="Times New Roman"/>
        </w:rPr>
        <w:t>the</w:t>
      </w:r>
      <w:r w:rsidR="000903A7">
        <w:rPr>
          <w:rFonts w:eastAsia="Times New Roman"/>
        </w:rPr>
        <w:t>y</w:t>
      </w:r>
      <w:r>
        <w:rPr>
          <w:rFonts w:eastAsia="Times New Roman"/>
        </w:rPr>
        <w:t xml:space="preserve"> meet</w:t>
      </w:r>
      <w:r w:rsidR="000903A7">
        <w:rPr>
          <w:rFonts w:eastAsia="Times New Roman"/>
        </w:rPr>
        <w:t xml:space="preserve"> the</w:t>
      </w:r>
      <w:r>
        <w:rPr>
          <w:rFonts w:eastAsia="Times New Roman"/>
        </w:rPr>
        <w:t xml:space="preserve"> criteria. This has increased financial impact on specialist </w:t>
      </w:r>
      <w:r w:rsidR="000903A7">
        <w:rPr>
          <w:rFonts w:eastAsia="Times New Roman"/>
        </w:rPr>
        <w:t>p</w:t>
      </w:r>
      <w:r>
        <w:rPr>
          <w:rFonts w:eastAsia="Times New Roman"/>
        </w:rPr>
        <w:t xml:space="preserve">roviders who are now expected to assess and see children who would not normally access services. There is minimal capacity </w:t>
      </w:r>
      <w:r w:rsidR="008F5A00">
        <w:rPr>
          <w:rFonts w:eastAsia="Times New Roman"/>
        </w:rPr>
        <w:t xml:space="preserve">for </w:t>
      </w:r>
      <w:r>
        <w:rPr>
          <w:rFonts w:eastAsia="Times New Roman"/>
        </w:rPr>
        <w:t>service providers to refer to mainstream services where children have lesser needs.</w:t>
      </w:r>
    </w:p>
    <w:p w14:paraId="69872ADF" w14:textId="77777777" w:rsidR="00D07E6B" w:rsidRDefault="00315A4B" w:rsidP="00D07E6B">
      <w:pPr>
        <w:pStyle w:val="Heading2"/>
      </w:pPr>
      <w:bookmarkStart w:id="6" w:name="_Toc478636886"/>
      <w:r>
        <w:t>Scheme Boundaries</w:t>
      </w:r>
      <w:bookmarkEnd w:id="6"/>
      <w:r>
        <w:t xml:space="preserve"> </w:t>
      </w:r>
    </w:p>
    <w:p w14:paraId="69872AE0" w14:textId="77777777" w:rsidR="00AA3BF4" w:rsidRPr="008F5A00" w:rsidRDefault="00AA3BF4" w:rsidP="0046565C">
      <w:pPr>
        <w:pStyle w:val="ListParagraph"/>
        <w:numPr>
          <w:ilvl w:val="0"/>
          <w:numId w:val="5"/>
        </w:numPr>
      </w:pPr>
      <w:r w:rsidRPr="00305F5F">
        <w:rPr>
          <w:rFonts w:eastAsia="Times New Roman"/>
        </w:rPr>
        <w:t xml:space="preserve">The reason for lower than expected numbers exiting maybe due to the </w:t>
      </w:r>
      <w:r>
        <w:rPr>
          <w:rFonts w:eastAsia="Times New Roman"/>
        </w:rPr>
        <w:t xml:space="preserve">lack of clear exit points and parameters, as well as the difficulty to clearly delineate and articulate boundaries with other services. In addition, there would appear to have been a lack of appreciation of the disability support service being provided through disability providers in other sectors such as health and education. Conversely, it may be that there have been inadequate access to services through other sectors that are being identified through the planning process. </w:t>
      </w:r>
    </w:p>
    <w:p w14:paraId="69872AE1" w14:textId="77777777" w:rsidR="00AA3BF4" w:rsidRDefault="00AA3BF4" w:rsidP="0046565C">
      <w:pPr>
        <w:pStyle w:val="ListParagraph"/>
        <w:numPr>
          <w:ilvl w:val="0"/>
          <w:numId w:val="6"/>
        </w:numPr>
      </w:pPr>
      <w:r>
        <w:t>Access to therapy services for children with disabilities have traditionally been accessed across many government</w:t>
      </w:r>
      <w:r w:rsidR="00E10BB2">
        <w:t xml:space="preserve"> agencies, where speed of access has been the key for families and participants. Long waiting lists across all agencies has seen families attempt to seek services with many agencies. Families and participants do not see the delineation between programs, only the importance of accessing those services, and if they see</w:t>
      </w:r>
      <w:r w:rsidR="006979CB">
        <w:t xml:space="preserve"> the</w:t>
      </w:r>
      <w:r w:rsidR="00E10BB2">
        <w:t xml:space="preserve"> NDIS as a faster route, will argue strongly and rightfully for better access for their children. </w:t>
      </w:r>
    </w:p>
    <w:p w14:paraId="69872AE2" w14:textId="77777777" w:rsidR="00D07E6B" w:rsidRDefault="00D07E6B" w:rsidP="0046565C">
      <w:pPr>
        <w:pStyle w:val="ListParagraph"/>
        <w:numPr>
          <w:ilvl w:val="0"/>
          <w:numId w:val="6"/>
        </w:numPr>
      </w:pPr>
      <w:r>
        <w:t xml:space="preserve">In order to ensure that outcomes can be achieved, planning and associated packages for NDIS participants should be reflective of evidence based practice where it exists. </w:t>
      </w:r>
    </w:p>
    <w:p w14:paraId="69872AE3" w14:textId="77777777" w:rsidR="00D07E6B" w:rsidRDefault="00D07E6B" w:rsidP="0046565C">
      <w:pPr>
        <w:pStyle w:val="ListParagraph"/>
        <w:numPr>
          <w:ilvl w:val="0"/>
          <w:numId w:val="6"/>
        </w:numPr>
      </w:pPr>
      <w:r>
        <w:t xml:space="preserve">While recognising the importance of choice, service models that are supported by evidence to achieve outcomes and goals should be supported. </w:t>
      </w:r>
    </w:p>
    <w:p w14:paraId="69872AE4" w14:textId="77777777" w:rsidR="00D07E6B" w:rsidRDefault="00D07E6B" w:rsidP="0046565C">
      <w:pPr>
        <w:pStyle w:val="ListParagraph"/>
        <w:numPr>
          <w:ilvl w:val="0"/>
          <w:numId w:val="6"/>
        </w:numPr>
      </w:pPr>
      <w:r>
        <w:t xml:space="preserve">Where clearly articulated, validated assessment tools should be recommended and included in plans and funding packages where they exist. </w:t>
      </w:r>
    </w:p>
    <w:p w14:paraId="69872AE5" w14:textId="77777777" w:rsidR="00D07E6B" w:rsidRDefault="00315A4B" w:rsidP="00D07E6B">
      <w:pPr>
        <w:pStyle w:val="Heading2"/>
      </w:pPr>
      <w:bookmarkStart w:id="7" w:name="_Toc478636887"/>
      <w:r>
        <w:lastRenderedPageBreak/>
        <w:t>Planning Processes</w:t>
      </w:r>
      <w:bookmarkEnd w:id="7"/>
      <w:r>
        <w:t xml:space="preserve"> </w:t>
      </w:r>
    </w:p>
    <w:p w14:paraId="69872AE6" w14:textId="77777777" w:rsidR="008F5A00" w:rsidRPr="008F5A00" w:rsidRDefault="008F5A00" w:rsidP="0046565C">
      <w:pPr>
        <w:pStyle w:val="ListParagraph"/>
        <w:numPr>
          <w:ilvl w:val="0"/>
          <w:numId w:val="8"/>
        </w:numPr>
        <w:rPr>
          <w:rFonts w:eastAsia="Times New Roman"/>
        </w:rPr>
      </w:pPr>
      <w:r w:rsidRPr="008F5A00">
        <w:rPr>
          <w:rFonts w:eastAsia="Times New Roman"/>
        </w:rPr>
        <w:t xml:space="preserve">The Planning process is inconsistent due to variation amongst Planners, </w:t>
      </w:r>
      <w:proofErr w:type="spellStart"/>
      <w:r w:rsidRPr="008F5A00">
        <w:rPr>
          <w:rFonts w:eastAsia="Times New Roman"/>
        </w:rPr>
        <w:t>LACs</w:t>
      </w:r>
      <w:proofErr w:type="spellEnd"/>
      <w:r w:rsidRPr="008F5A00">
        <w:rPr>
          <w:rFonts w:eastAsia="Times New Roman"/>
        </w:rPr>
        <w:t xml:space="preserve"> and </w:t>
      </w:r>
      <w:proofErr w:type="spellStart"/>
      <w:r w:rsidRPr="008F5A00">
        <w:rPr>
          <w:rFonts w:eastAsia="Times New Roman"/>
        </w:rPr>
        <w:t>NDIA</w:t>
      </w:r>
      <w:proofErr w:type="spellEnd"/>
      <w:r w:rsidRPr="008F5A00">
        <w:rPr>
          <w:rFonts w:eastAsia="Times New Roman"/>
        </w:rPr>
        <w:t xml:space="preserve"> regional offices. There is a requirement for an easier pathway for participants to seek review of decisions to ensure that Plans accurately reflect support needs. Lack of eligibility criteria and the application of eligibility also results in significant variation.</w:t>
      </w:r>
    </w:p>
    <w:p w14:paraId="69872AE7" w14:textId="77777777" w:rsidR="008F5A00" w:rsidRPr="008F5A00" w:rsidRDefault="008F5A00" w:rsidP="0046565C">
      <w:pPr>
        <w:pStyle w:val="ListParagraph"/>
        <w:numPr>
          <w:ilvl w:val="0"/>
          <w:numId w:val="8"/>
        </w:numPr>
        <w:rPr>
          <w:rFonts w:eastAsia="Times New Roman"/>
        </w:rPr>
      </w:pPr>
      <w:r w:rsidRPr="008F5A00">
        <w:rPr>
          <w:rFonts w:eastAsia="Times New Roman"/>
        </w:rPr>
        <w:t xml:space="preserve">The ability of participants and families to advocate for supports appears to have a significant impact on discrepancies between plan/packages. This has a significant impact on equity, and undermines the evidence for a range of interventions. </w:t>
      </w:r>
    </w:p>
    <w:p w14:paraId="69872AE8" w14:textId="77777777" w:rsidR="00D07E6B" w:rsidRPr="008F5A00" w:rsidRDefault="008F5A00" w:rsidP="0046565C">
      <w:pPr>
        <w:pStyle w:val="ListParagraph"/>
        <w:numPr>
          <w:ilvl w:val="0"/>
          <w:numId w:val="8"/>
        </w:numPr>
        <w:rPr>
          <w:b/>
        </w:rPr>
      </w:pPr>
      <w:r w:rsidRPr="008F5A00">
        <w:rPr>
          <w:rFonts w:eastAsia="Times New Roman"/>
        </w:rPr>
        <w:t xml:space="preserve">Families of newly diagnosed children are generally overwhelmed, vulnerable, and unaware of their children’s needs. Combined with the broad and nonspecific knowledge base of planners (the need to know a little about many things as opposed to a lot about a few things). The result of this means that planners and parents are not aware of a newly diagnosed child’s needs and urgency for service provision. Ultimately compromising access to services and potentially longer term outcomes. </w:t>
      </w:r>
      <w:r w:rsidRPr="008F5A00">
        <w:rPr>
          <w:rFonts w:eastAsia="Times New Roman"/>
        </w:rPr>
        <w:br/>
      </w:r>
    </w:p>
    <w:p w14:paraId="69872AE9" w14:textId="77777777" w:rsidR="00D07E6B" w:rsidRPr="00A04A54" w:rsidRDefault="00315A4B" w:rsidP="00A04A54">
      <w:pPr>
        <w:pStyle w:val="Heading2"/>
        <w:rPr>
          <w:b/>
        </w:rPr>
      </w:pPr>
      <w:bookmarkStart w:id="8" w:name="_Toc478636888"/>
      <w:r>
        <w:t>Market Readiness</w:t>
      </w:r>
      <w:bookmarkEnd w:id="8"/>
      <w:r>
        <w:t xml:space="preserve"> </w:t>
      </w:r>
    </w:p>
    <w:p w14:paraId="69872AEA" w14:textId="77777777" w:rsidR="00764A0B" w:rsidRDefault="00A229B6" w:rsidP="0046565C">
      <w:pPr>
        <w:pStyle w:val="ListParagraph"/>
        <w:numPr>
          <w:ilvl w:val="0"/>
          <w:numId w:val="7"/>
        </w:numPr>
      </w:pPr>
      <w:r>
        <w:t xml:space="preserve">There is variability in the area of market readiness, and it is likely that some sectors of the market will respond well. In regards to hearing services, there is a very mature network of evidence based transdisciplinary early intervention providers, and it is likely that should the hearing devices sector become fully competitive (transitioning from Australian Hearing), that the </w:t>
      </w:r>
      <w:r w:rsidR="00764A0B">
        <w:t xml:space="preserve">market will in the whole respond well. However, should there be no link with quality outcomes, this is likely to have highly variable outcomes for individuals. </w:t>
      </w:r>
    </w:p>
    <w:p w14:paraId="69872AEB" w14:textId="77777777" w:rsidR="00764A0B" w:rsidRDefault="00764A0B" w:rsidP="0046565C">
      <w:pPr>
        <w:pStyle w:val="ListParagraph"/>
        <w:numPr>
          <w:ilvl w:val="0"/>
          <w:numId w:val="7"/>
        </w:numPr>
      </w:pPr>
      <w:r>
        <w:t xml:space="preserve">In order to ensure that outcomes can be achieved, planning and associated packages for NDIS participants should be reflective of evidence based practice where it exists. </w:t>
      </w:r>
    </w:p>
    <w:p w14:paraId="69872AEC" w14:textId="77777777" w:rsidR="00764A0B" w:rsidRDefault="00764A0B" w:rsidP="0046565C">
      <w:pPr>
        <w:pStyle w:val="ListParagraph"/>
        <w:numPr>
          <w:ilvl w:val="0"/>
          <w:numId w:val="7"/>
        </w:numPr>
      </w:pPr>
      <w:r>
        <w:t xml:space="preserve">While recognising the importance of choice, service models that are supported by evidence to achieve outcomes and goals should be supported. </w:t>
      </w:r>
    </w:p>
    <w:p w14:paraId="69872AED" w14:textId="77777777" w:rsidR="00764A0B" w:rsidRDefault="00764A0B" w:rsidP="0046565C">
      <w:pPr>
        <w:pStyle w:val="ListParagraph"/>
        <w:numPr>
          <w:ilvl w:val="0"/>
          <w:numId w:val="7"/>
        </w:numPr>
      </w:pPr>
      <w:r>
        <w:t xml:space="preserve">Where clearly articulated, validated assessment tools should be recommended and included in plans and funding packages where they exist. </w:t>
      </w:r>
    </w:p>
    <w:p w14:paraId="69872AEE" w14:textId="77777777" w:rsidR="00764A0B" w:rsidRDefault="00764A0B" w:rsidP="0046565C">
      <w:pPr>
        <w:pStyle w:val="ListParagraph"/>
        <w:numPr>
          <w:ilvl w:val="0"/>
          <w:numId w:val="7"/>
        </w:numPr>
      </w:pPr>
      <w:r>
        <w:t xml:space="preserve">Quality and safeguards need to be directly linked to the available evidence based assessment tools to confirm outcomes. </w:t>
      </w:r>
    </w:p>
    <w:p w14:paraId="69872AEF" w14:textId="77777777" w:rsidR="00D07E6B" w:rsidRPr="00AE13FB" w:rsidRDefault="00D07E6B" w:rsidP="00764A0B">
      <w:r>
        <w:t xml:space="preserve"> </w:t>
      </w:r>
    </w:p>
    <w:p w14:paraId="69872AF0" w14:textId="77777777" w:rsidR="00D07E6B" w:rsidRPr="00764A0B" w:rsidRDefault="00315A4B" w:rsidP="00D07E6B">
      <w:pPr>
        <w:pStyle w:val="Heading2"/>
      </w:pPr>
      <w:bookmarkStart w:id="9" w:name="_Toc478636889"/>
      <w:r>
        <w:lastRenderedPageBreak/>
        <w:t>Governance and Administration</w:t>
      </w:r>
      <w:bookmarkEnd w:id="9"/>
      <w:r>
        <w:t xml:space="preserve"> </w:t>
      </w:r>
    </w:p>
    <w:p w14:paraId="69872AF1" w14:textId="77777777" w:rsidR="00764A0B" w:rsidRPr="0085718B" w:rsidRDefault="00764A0B" w:rsidP="0046565C">
      <w:pPr>
        <w:pStyle w:val="ListParagraph"/>
        <w:numPr>
          <w:ilvl w:val="0"/>
          <w:numId w:val="9"/>
        </w:numPr>
        <w:rPr>
          <w:rFonts w:eastAsia="Times New Roman"/>
        </w:rPr>
      </w:pPr>
      <w:r>
        <w:t>As previously mentioned, t</w:t>
      </w:r>
      <w:r w:rsidRPr="00764A0B">
        <w:t xml:space="preserve">here is a </w:t>
      </w:r>
      <w:r w:rsidRPr="0085718B">
        <w:rPr>
          <w:rFonts w:eastAsia="Times New Roman"/>
        </w:rPr>
        <w:t xml:space="preserve">significant inconsistency in the application of criteria for eligibility and supports, and limited feedback pathways for review of these decisions. </w:t>
      </w:r>
    </w:p>
    <w:p w14:paraId="69872AF2" w14:textId="77777777" w:rsidR="0085718B" w:rsidRDefault="00764A0B" w:rsidP="0046565C">
      <w:pPr>
        <w:pStyle w:val="ListParagraph"/>
        <w:numPr>
          <w:ilvl w:val="0"/>
          <w:numId w:val="9"/>
        </w:numPr>
        <w:rPr>
          <w:rFonts w:eastAsia="Times New Roman"/>
        </w:rPr>
      </w:pPr>
      <w:r w:rsidRPr="0085718B">
        <w:rPr>
          <w:rFonts w:eastAsia="Times New Roman"/>
        </w:rPr>
        <w:t xml:space="preserve">Avenues for resolving disputes are not </w:t>
      </w:r>
      <w:r w:rsidR="0085718B" w:rsidRPr="0085718B">
        <w:rPr>
          <w:rFonts w:eastAsia="Times New Roman"/>
        </w:rPr>
        <w:t xml:space="preserve">clear, </w:t>
      </w:r>
      <w:r w:rsidRPr="0085718B">
        <w:rPr>
          <w:rFonts w:eastAsia="Times New Roman"/>
        </w:rPr>
        <w:t>adequate</w:t>
      </w:r>
      <w:r w:rsidR="0085718B" w:rsidRPr="0085718B">
        <w:rPr>
          <w:rFonts w:eastAsia="Times New Roman"/>
        </w:rPr>
        <w:t xml:space="preserve"> or readily accessible</w:t>
      </w:r>
      <w:r w:rsidRPr="0085718B">
        <w:rPr>
          <w:rFonts w:eastAsia="Times New Roman"/>
        </w:rPr>
        <w:t xml:space="preserve">. </w:t>
      </w:r>
    </w:p>
    <w:p w14:paraId="69872AF3" w14:textId="77777777" w:rsidR="0085718B" w:rsidRPr="0085718B" w:rsidRDefault="00764A0B" w:rsidP="0046565C">
      <w:pPr>
        <w:pStyle w:val="ListParagraph"/>
        <w:numPr>
          <w:ilvl w:val="1"/>
          <w:numId w:val="9"/>
        </w:numPr>
      </w:pPr>
      <w:r w:rsidRPr="0085718B">
        <w:rPr>
          <w:rFonts w:eastAsia="Times New Roman"/>
        </w:rPr>
        <w:t xml:space="preserve">Specifically, it is difficult to contact </w:t>
      </w:r>
      <w:proofErr w:type="spellStart"/>
      <w:r w:rsidRPr="0085718B">
        <w:rPr>
          <w:rFonts w:eastAsia="Times New Roman"/>
        </w:rPr>
        <w:t>NDIA</w:t>
      </w:r>
      <w:proofErr w:type="spellEnd"/>
      <w:r w:rsidRPr="0085718B">
        <w:rPr>
          <w:rFonts w:eastAsia="Times New Roman"/>
        </w:rPr>
        <w:t xml:space="preserve"> as </w:t>
      </w:r>
      <w:r w:rsidR="0085718B">
        <w:rPr>
          <w:rFonts w:eastAsia="Times New Roman"/>
        </w:rPr>
        <w:t xml:space="preserve">besides the 1800 number, </w:t>
      </w:r>
      <w:r w:rsidRPr="0085718B">
        <w:rPr>
          <w:rFonts w:eastAsia="Times New Roman"/>
        </w:rPr>
        <w:t xml:space="preserve">there </w:t>
      </w:r>
      <w:r w:rsidR="0085718B">
        <w:rPr>
          <w:rFonts w:eastAsia="Times New Roman"/>
        </w:rPr>
        <w:t>is no direct link</w:t>
      </w:r>
      <w:r w:rsidRPr="0085718B">
        <w:rPr>
          <w:rFonts w:eastAsia="Times New Roman"/>
        </w:rPr>
        <w:t xml:space="preserve"> </w:t>
      </w:r>
      <w:r w:rsidR="0085718B">
        <w:rPr>
          <w:rFonts w:eastAsia="Times New Roman"/>
        </w:rPr>
        <w:t xml:space="preserve">for </w:t>
      </w:r>
      <w:r w:rsidRPr="0085718B">
        <w:rPr>
          <w:rFonts w:eastAsia="Times New Roman"/>
        </w:rPr>
        <w:t xml:space="preserve">participants to speak to their Planner, and calls </w:t>
      </w:r>
      <w:r w:rsidR="0085718B">
        <w:rPr>
          <w:rFonts w:eastAsia="Times New Roman"/>
        </w:rPr>
        <w:t xml:space="preserve">to the 1800 number </w:t>
      </w:r>
      <w:r w:rsidRPr="0085718B">
        <w:rPr>
          <w:rFonts w:eastAsia="Times New Roman"/>
        </w:rPr>
        <w:t xml:space="preserve">are </w:t>
      </w:r>
      <w:r w:rsidR="0085718B" w:rsidRPr="0085718B">
        <w:rPr>
          <w:rFonts w:eastAsia="Times New Roman"/>
        </w:rPr>
        <w:t xml:space="preserve">generally </w:t>
      </w:r>
      <w:r w:rsidRPr="0085718B">
        <w:rPr>
          <w:rFonts w:eastAsia="Times New Roman"/>
        </w:rPr>
        <w:t xml:space="preserve">not returned. </w:t>
      </w:r>
    </w:p>
    <w:p w14:paraId="69872AF4" w14:textId="77777777" w:rsidR="0085718B" w:rsidRPr="0085718B" w:rsidRDefault="00587CB6" w:rsidP="0046565C">
      <w:pPr>
        <w:pStyle w:val="ListParagraph"/>
        <w:numPr>
          <w:ilvl w:val="1"/>
          <w:numId w:val="9"/>
        </w:numPr>
      </w:pPr>
      <w:r>
        <w:rPr>
          <w:rFonts w:eastAsia="Times New Roman"/>
        </w:rPr>
        <w:t>M</w:t>
      </w:r>
      <w:r w:rsidR="00764A0B" w:rsidRPr="0085718B">
        <w:rPr>
          <w:rFonts w:eastAsia="Times New Roman"/>
        </w:rPr>
        <w:t xml:space="preserve">inimal feedback </w:t>
      </w:r>
      <w:r>
        <w:rPr>
          <w:rFonts w:eastAsia="Times New Roman"/>
        </w:rPr>
        <w:t xml:space="preserve">is </w:t>
      </w:r>
      <w:r w:rsidR="00764A0B" w:rsidRPr="0085718B">
        <w:rPr>
          <w:rFonts w:eastAsia="Times New Roman"/>
        </w:rPr>
        <w:t xml:space="preserve">provided to explain decisions, and if someone is not eligible or does not have something funded there are no alternatives provided. This is disadvantageous to those who may have had this support previously funded under state block funding. The cost impact of this has the potential to impact on service providers or the participant. </w:t>
      </w:r>
    </w:p>
    <w:p w14:paraId="69872AF5" w14:textId="77777777" w:rsidR="0085718B" w:rsidRPr="0085718B" w:rsidRDefault="0085718B" w:rsidP="0085718B">
      <w:pPr>
        <w:pStyle w:val="ListParagraph"/>
        <w:ind w:left="1440"/>
      </w:pPr>
    </w:p>
    <w:p w14:paraId="69872AF6" w14:textId="77777777" w:rsidR="0085718B" w:rsidRPr="0085718B" w:rsidRDefault="00315A4B" w:rsidP="0046565C">
      <w:pPr>
        <w:pStyle w:val="ListParagraph"/>
        <w:numPr>
          <w:ilvl w:val="0"/>
          <w:numId w:val="10"/>
        </w:numPr>
      </w:pPr>
      <w:r w:rsidRPr="0085718B">
        <w:rPr>
          <w:rFonts w:eastAsia="Times New Roman"/>
        </w:rPr>
        <w:t xml:space="preserve">Shift from block funding to </w:t>
      </w:r>
      <w:proofErr w:type="spellStart"/>
      <w:r w:rsidRPr="0085718B">
        <w:rPr>
          <w:rFonts w:eastAsia="Times New Roman"/>
        </w:rPr>
        <w:t>NDIA</w:t>
      </w:r>
      <w:proofErr w:type="spellEnd"/>
      <w:r w:rsidRPr="0085718B">
        <w:rPr>
          <w:rFonts w:eastAsia="Times New Roman"/>
        </w:rPr>
        <w:t xml:space="preserve"> has impacted on Provider cash flow. Provider registration issues are a barrier for not only new entrants but also for existing Providers unable to continue</w:t>
      </w:r>
      <w:r w:rsidR="0085718B">
        <w:rPr>
          <w:rFonts w:eastAsia="Times New Roman"/>
        </w:rPr>
        <w:t xml:space="preserve"> to provide existing supports.</w:t>
      </w:r>
    </w:p>
    <w:p w14:paraId="69872AF7" w14:textId="77777777" w:rsidR="0085718B" w:rsidRPr="0085718B" w:rsidRDefault="0085718B" w:rsidP="0085718B">
      <w:pPr>
        <w:pStyle w:val="ListParagraph"/>
      </w:pPr>
    </w:p>
    <w:p w14:paraId="69872AF8" w14:textId="77777777" w:rsidR="0085718B" w:rsidRPr="0085718B" w:rsidRDefault="00315A4B" w:rsidP="0046565C">
      <w:pPr>
        <w:pStyle w:val="ListParagraph"/>
        <w:numPr>
          <w:ilvl w:val="0"/>
          <w:numId w:val="10"/>
        </w:numPr>
      </w:pPr>
      <w:r w:rsidRPr="0085718B">
        <w:rPr>
          <w:rFonts w:eastAsia="Times New Roman"/>
        </w:rPr>
        <w:t xml:space="preserve">With respect to mechanisms to deal with </w:t>
      </w:r>
      <w:proofErr w:type="spellStart"/>
      <w:r w:rsidRPr="0085718B">
        <w:rPr>
          <w:rFonts w:eastAsia="Times New Roman"/>
        </w:rPr>
        <w:t>NDIA</w:t>
      </w:r>
      <w:proofErr w:type="spellEnd"/>
      <w:r w:rsidRPr="0085718B">
        <w:rPr>
          <w:rFonts w:eastAsia="Times New Roman"/>
        </w:rPr>
        <w:t>, there is an overall lack of accountability</w:t>
      </w:r>
      <w:r w:rsidR="0085718B" w:rsidRPr="0085718B">
        <w:rPr>
          <w:rFonts w:eastAsia="Times New Roman"/>
        </w:rPr>
        <w:t xml:space="preserve">, </w:t>
      </w:r>
      <w:r w:rsidRPr="0085718B">
        <w:rPr>
          <w:rFonts w:eastAsia="Times New Roman"/>
        </w:rPr>
        <w:t>responsiveness</w:t>
      </w:r>
      <w:r w:rsidR="0085718B" w:rsidRPr="0085718B">
        <w:rPr>
          <w:rFonts w:eastAsia="Times New Roman"/>
        </w:rPr>
        <w:t xml:space="preserve"> and transparency</w:t>
      </w:r>
      <w:r w:rsidRPr="0085718B">
        <w:rPr>
          <w:rFonts w:eastAsia="Times New Roman"/>
        </w:rPr>
        <w:t xml:space="preserve">. The </w:t>
      </w:r>
      <w:proofErr w:type="spellStart"/>
      <w:r w:rsidRPr="0085718B">
        <w:rPr>
          <w:rFonts w:eastAsia="Times New Roman"/>
        </w:rPr>
        <w:t>NDIA</w:t>
      </w:r>
      <w:proofErr w:type="spellEnd"/>
      <w:r w:rsidRPr="0085718B">
        <w:rPr>
          <w:rFonts w:eastAsia="Times New Roman"/>
        </w:rPr>
        <w:t xml:space="preserve"> continue to acknowledge that they receive a high volume of calls/emails but nothing seems to improve. </w:t>
      </w:r>
      <w:r w:rsidR="0085718B" w:rsidRPr="0085718B">
        <w:rPr>
          <w:rFonts w:eastAsia="Times New Roman"/>
        </w:rPr>
        <w:t>I</w:t>
      </w:r>
      <w:r w:rsidRPr="0085718B">
        <w:rPr>
          <w:rFonts w:eastAsia="Times New Roman"/>
        </w:rPr>
        <w:t>t takes multiple emails, calls, face to face visits at regional offices</w:t>
      </w:r>
      <w:r w:rsidR="00095E65">
        <w:rPr>
          <w:rFonts w:eastAsia="Times New Roman"/>
        </w:rPr>
        <w:t xml:space="preserve"> to</w:t>
      </w:r>
      <w:r w:rsidRPr="0085718B">
        <w:rPr>
          <w:rFonts w:eastAsia="Times New Roman"/>
        </w:rPr>
        <w:t xml:space="preserve"> solve issues</w:t>
      </w:r>
      <w:r w:rsidR="0085718B" w:rsidRPr="0085718B">
        <w:rPr>
          <w:rFonts w:eastAsia="Times New Roman"/>
        </w:rPr>
        <w:t>, all of which come at</w:t>
      </w:r>
      <w:r w:rsidR="00095E65">
        <w:rPr>
          <w:rFonts w:eastAsia="Times New Roman"/>
        </w:rPr>
        <w:t xml:space="preserve"> a</w:t>
      </w:r>
      <w:r w:rsidR="0085718B" w:rsidRPr="0085718B">
        <w:rPr>
          <w:rFonts w:eastAsia="Times New Roman"/>
        </w:rPr>
        <w:t xml:space="preserve"> significant cost to providers</w:t>
      </w:r>
      <w:r w:rsidRPr="0085718B">
        <w:rPr>
          <w:rFonts w:eastAsia="Times New Roman"/>
        </w:rPr>
        <w:t xml:space="preserve">. </w:t>
      </w:r>
    </w:p>
    <w:p w14:paraId="69872AF9" w14:textId="77777777" w:rsidR="0085718B" w:rsidRPr="0085718B" w:rsidRDefault="0085718B" w:rsidP="0085718B">
      <w:pPr>
        <w:pStyle w:val="ListParagraph"/>
        <w:rPr>
          <w:rFonts w:eastAsia="Times New Roman"/>
        </w:rPr>
      </w:pPr>
    </w:p>
    <w:p w14:paraId="69872AFA" w14:textId="77777777" w:rsidR="0085718B" w:rsidRPr="0085718B" w:rsidRDefault="00315A4B" w:rsidP="0046565C">
      <w:pPr>
        <w:pStyle w:val="ListParagraph"/>
        <w:numPr>
          <w:ilvl w:val="0"/>
          <w:numId w:val="10"/>
        </w:numPr>
      </w:pPr>
      <w:proofErr w:type="spellStart"/>
      <w:r w:rsidRPr="0085718B">
        <w:rPr>
          <w:rFonts w:eastAsia="Times New Roman"/>
        </w:rPr>
        <w:t>NDIA</w:t>
      </w:r>
      <w:proofErr w:type="spellEnd"/>
      <w:r w:rsidRPr="0085718B">
        <w:rPr>
          <w:rFonts w:eastAsia="Times New Roman"/>
        </w:rPr>
        <w:t xml:space="preserve"> Target for operating costs may not be practical as the</w:t>
      </w:r>
      <w:r w:rsidR="0085718B" w:rsidRPr="0085718B">
        <w:rPr>
          <w:rFonts w:eastAsia="Times New Roman"/>
        </w:rPr>
        <w:t>ir</w:t>
      </w:r>
      <w:r w:rsidRPr="0085718B">
        <w:rPr>
          <w:rFonts w:eastAsia="Times New Roman"/>
        </w:rPr>
        <w:t xml:space="preserve"> current resources are not able to effectively manage the scheme</w:t>
      </w:r>
      <w:r w:rsidR="0085718B" w:rsidRPr="0085718B">
        <w:rPr>
          <w:rFonts w:eastAsia="Times New Roman"/>
        </w:rPr>
        <w:t xml:space="preserve"> and respond to participants and providers</w:t>
      </w:r>
      <w:r w:rsidR="002E41F0">
        <w:rPr>
          <w:rFonts w:eastAsia="Times New Roman"/>
        </w:rPr>
        <w:t xml:space="preserve"> -</w:t>
      </w:r>
      <w:r w:rsidRPr="0085718B">
        <w:rPr>
          <w:rFonts w:eastAsia="Times New Roman"/>
        </w:rPr>
        <w:t xml:space="preserve"> </w:t>
      </w:r>
      <w:r w:rsidR="002E41F0">
        <w:rPr>
          <w:rFonts w:eastAsia="Times New Roman"/>
        </w:rPr>
        <w:t>for example;</w:t>
      </w:r>
      <w:r w:rsidR="002E41F0" w:rsidRPr="0085718B">
        <w:rPr>
          <w:rFonts w:eastAsia="Times New Roman"/>
        </w:rPr>
        <w:t xml:space="preserve"> </w:t>
      </w:r>
      <w:r w:rsidRPr="0085718B">
        <w:rPr>
          <w:rFonts w:eastAsia="Times New Roman"/>
        </w:rPr>
        <w:t>planning, reviews, problem solving</w:t>
      </w:r>
      <w:r w:rsidR="002E41F0">
        <w:rPr>
          <w:rFonts w:eastAsia="Times New Roman"/>
        </w:rPr>
        <w:t xml:space="preserve"> and</w:t>
      </w:r>
      <w:r w:rsidRPr="0085718B">
        <w:rPr>
          <w:rFonts w:eastAsia="Times New Roman"/>
        </w:rPr>
        <w:t xml:space="preserve"> disputes etc.</w:t>
      </w:r>
      <w:r w:rsidR="0085718B">
        <w:rPr>
          <w:rFonts w:eastAsia="Times New Roman"/>
        </w:rPr>
        <w:t xml:space="preserve"> </w:t>
      </w:r>
    </w:p>
    <w:p w14:paraId="69872AFB" w14:textId="77777777" w:rsidR="0085718B" w:rsidRPr="0085718B" w:rsidRDefault="0085718B" w:rsidP="0085718B">
      <w:r>
        <w:rPr>
          <w:rFonts w:eastAsia="Times New Roman"/>
        </w:rPr>
        <w:t>The role and worth of service providers as a crucial partner in the NDIS endeavour needs to be acknowledged and valued. The NDIS/</w:t>
      </w:r>
      <w:proofErr w:type="spellStart"/>
      <w:r>
        <w:rPr>
          <w:rFonts w:eastAsia="Times New Roman"/>
        </w:rPr>
        <w:t>NDIA</w:t>
      </w:r>
      <w:proofErr w:type="spellEnd"/>
      <w:r>
        <w:rPr>
          <w:rFonts w:eastAsia="Times New Roman"/>
        </w:rPr>
        <w:t xml:space="preserve"> needs to have the resources to nurture and maintain relationships with Service Providers, and utilise the significant expertise built up over decades, or in some cases centuries to optimise the NDIS, and more importantly, outcomes for participants.    </w:t>
      </w:r>
    </w:p>
    <w:p w14:paraId="69872AFC" w14:textId="77777777" w:rsidR="0085718B" w:rsidRDefault="0085718B" w:rsidP="0085718B">
      <w:pPr>
        <w:rPr>
          <w:rFonts w:eastAsia="Times New Roman"/>
        </w:rPr>
      </w:pPr>
    </w:p>
    <w:p w14:paraId="69872AFD" w14:textId="77777777" w:rsidR="00315A4B" w:rsidRDefault="00315A4B" w:rsidP="0085718B">
      <w:r w:rsidRPr="0085718B">
        <w:rPr>
          <w:rFonts w:eastAsia="Times New Roman"/>
        </w:rPr>
        <w:br/>
      </w:r>
      <w:r w:rsidRPr="0085718B">
        <w:rPr>
          <w:rFonts w:eastAsia="Times New Roman"/>
        </w:rPr>
        <w:br/>
      </w:r>
    </w:p>
    <w:p w14:paraId="69872AFE" w14:textId="77777777" w:rsidR="002769DE" w:rsidRDefault="002769DE" w:rsidP="0068343A">
      <w:pPr>
        <w:rPr>
          <w:b/>
        </w:rPr>
      </w:pPr>
    </w:p>
    <w:sectPr w:rsidR="002769DE" w:rsidSect="00EC513B">
      <w:type w:val="continuous"/>
      <w:pgSz w:w="11906" w:h="16838"/>
      <w:pgMar w:top="1701" w:right="1133" w:bottom="567" w:left="1134" w:header="57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72B08" w14:textId="77777777" w:rsidR="00232BD5" w:rsidRDefault="00232BD5" w:rsidP="0067681D">
      <w:pPr>
        <w:spacing w:after="0" w:line="240" w:lineRule="auto"/>
      </w:pPr>
      <w:r>
        <w:separator/>
      </w:r>
    </w:p>
  </w:endnote>
  <w:endnote w:type="continuationSeparator" w:id="0">
    <w:p w14:paraId="69872B09" w14:textId="77777777" w:rsidR="00232BD5" w:rsidRDefault="00232BD5" w:rsidP="0067681D">
      <w:pPr>
        <w:spacing w:after="0" w:line="240" w:lineRule="auto"/>
      </w:pPr>
      <w:r>
        <w:continuationSeparator/>
      </w:r>
    </w:p>
  </w:endnote>
  <w:endnote w:type="continuationNotice" w:id="1">
    <w:p w14:paraId="69872B0A" w14:textId="77777777" w:rsidR="00232BD5" w:rsidRDefault="00232B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ucida Grande">
    <w:altName w:val="Times New Roman"/>
    <w:charset w:val="00"/>
    <w:family w:val="roman"/>
    <w:pitch w:val="default"/>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72B0C" w14:textId="77777777" w:rsidR="00952543" w:rsidRPr="003C1037" w:rsidRDefault="00952543" w:rsidP="00C219F2">
    <w:pPr>
      <w:pStyle w:val="Footer"/>
      <w:tabs>
        <w:tab w:val="clear" w:pos="9026"/>
        <w:tab w:val="right" w:pos="9639"/>
      </w:tabs>
      <w:spacing w:before="360"/>
      <w:rPr>
        <w:sz w:val="20"/>
      </w:rPr>
    </w:pPr>
    <w:r w:rsidRPr="003C1037">
      <w:rPr>
        <w:sz w:val="20"/>
      </w:rPr>
      <w:t xml:space="preserve">Submission by Royal Institute for Deaf and Blind Children </w:t>
    </w:r>
    <w:r w:rsidRPr="003C1037">
      <w:rPr>
        <w:sz w:val="20"/>
      </w:rPr>
      <w:tab/>
      <w:t xml:space="preserve">Page </w:t>
    </w:r>
    <w:r w:rsidRPr="003C1037">
      <w:rPr>
        <w:sz w:val="20"/>
      </w:rPr>
      <w:fldChar w:fldCharType="begin"/>
    </w:r>
    <w:r w:rsidRPr="003C1037">
      <w:rPr>
        <w:sz w:val="20"/>
      </w:rPr>
      <w:instrText xml:space="preserve"> PAGE   \* MERGEFORMAT </w:instrText>
    </w:r>
    <w:r w:rsidRPr="003C1037">
      <w:rPr>
        <w:sz w:val="20"/>
      </w:rPr>
      <w:fldChar w:fldCharType="separate"/>
    </w:r>
    <w:r w:rsidR="001772C6">
      <w:rPr>
        <w:noProof/>
        <w:sz w:val="20"/>
      </w:rPr>
      <w:t>2</w:t>
    </w:r>
    <w:r w:rsidRPr="003C1037">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72B05" w14:textId="77777777" w:rsidR="00232BD5" w:rsidRDefault="00232BD5" w:rsidP="0067681D">
      <w:pPr>
        <w:spacing w:after="0" w:line="240" w:lineRule="auto"/>
      </w:pPr>
      <w:r>
        <w:separator/>
      </w:r>
    </w:p>
  </w:footnote>
  <w:footnote w:type="continuationSeparator" w:id="0">
    <w:p w14:paraId="69872B06" w14:textId="77777777" w:rsidR="00232BD5" w:rsidRDefault="00232BD5" w:rsidP="0067681D">
      <w:pPr>
        <w:spacing w:after="0" w:line="240" w:lineRule="auto"/>
      </w:pPr>
      <w:r>
        <w:continuationSeparator/>
      </w:r>
    </w:p>
  </w:footnote>
  <w:footnote w:type="continuationNotice" w:id="1">
    <w:p w14:paraId="69872B07" w14:textId="77777777" w:rsidR="00232BD5" w:rsidRDefault="00232B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72B0B" w14:textId="77777777" w:rsidR="00952543" w:rsidRPr="003C1037" w:rsidRDefault="007962EB" w:rsidP="00332FD6">
    <w:pPr>
      <w:pStyle w:val="Header"/>
      <w:jc w:val="right"/>
      <w:rPr>
        <w:rFonts w:cs="Arial"/>
        <w:color w:val="0C6186"/>
        <w:sz w:val="20"/>
      </w:rPr>
    </w:pPr>
    <w:r>
      <w:rPr>
        <w:rFonts w:cs="Arial"/>
        <w:color w:val="0C6186"/>
        <w:sz w:val="20"/>
      </w:rPr>
      <w:t xml:space="preserve">Productivity Commission </w:t>
    </w:r>
    <w:r w:rsidR="00952543" w:rsidRPr="00332FD6">
      <w:rPr>
        <w:rFonts w:cs="Arial"/>
        <w:color w:val="0C6186"/>
        <w:sz w:val="20"/>
      </w:rPr>
      <w:t>–</w:t>
    </w:r>
    <w:r>
      <w:rPr>
        <w:rFonts w:cs="Arial"/>
        <w:color w:val="0C6186"/>
        <w:sz w:val="20"/>
      </w:rPr>
      <w:t xml:space="preserve"> </w:t>
    </w:r>
    <w:r w:rsidR="00952543" w:rsidRPr="00332FD6">
      <w:rPr>
        <w:rFonts w:cs="Arial"/>
        <w:color w:val="0C6186"/>
        <w:sz w:val="20"/>
      </w:rPr>
      <w:t>National Disability Insurance Scheme (NDIS)</w:t>
    </w:r>
    <w:r w:rsidR="007500C1">
      <w:rPr>
        <w:rFonts w:cs="Arial"/>
        <w:color w:val="0C6186"/>
        <w:sz w:val="20"/>
      </w:rPr>
      <w:t xml:space="preserve"> Costs - Issues Paper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72B0D" w14:textId="77777777" w:rsidR="00952543" w:rsidRDefault="00952543" w:rsidP="00991759">
    <w:pPr>
      <w:pStyle w:val="Header"/>
      <w:tabs>
        <w:tab w:val="clear" w:pos="4513"/>
        <w:tab w:val="clear" w:pos="9026"/>
        <w:tab w:val="left" w:pos="5180"/>
        <w:tab w:val="left" w:pos="7900"/>
      </w:tabs>
      <w:ind w:left="-567"/>
      <w:rPr>
        <w:sz w:val="18"/>
        <w:szCs w:val="18"/>
      </w:rPr>
    </w:pPr>
    <w:r>
      <w:rPr>
        <w:sz w:val="18"/>
        <w:szCs w:val="18"/>
      </w:rPr>
      <w:tab/>
    </w:r>
    <w:r>
      <w:rPr>
        <w:sz w:val="18"/>
        <w:szCs w:val="18"/>
      </w:rPr>
      <w:tab/>
    </w:r>
  </w:p>
  <w:p w14:paraId="69872B0E" w14:textId="77777777" w:rsidR="00952543" w:rsidRPr="00A73AB1" w:rsidRDefault="00952543" w:rsidP="00991759">
    <w:pPr>
      <w:pStyle w:val="Header"/>
      <w:rPr>
        <w:sz w:val="18"/>
        <w:szCs w:val="18"/>
      </w:rPr>
    </w:pPr>
  </w:p>
  <w:p w14:paraId="69872B0F" w14:textId="77777777" w:rsidR="00952543" w:rsidRPr="00991759" w:rsidRDefault="00952543" w:rsidP="00991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8E676BC"/>
    <w:lvl w:ilvl="0">
      <w:start w:val="1"/>
      <w:numFmt w:val="decimal"/>
      <w:pStyle w:val="ListNumber2"/>
      <w:lvlText w:val="%1."/>
      <w:lvlJc w:val="left"/>
      <w:pPr>
        <w:tabs>
          <w:tab w:val="num" w:pos="643"/>
        </w:tabs>
        <w:ind w:left="643" w:hanging="360"/>
      </w:pPr>
    </w:lvl>
  </w:abstractNum>
  <w:abstractNum w:abstractNumId="1">
    <w:nsid w:val="15051996"/>
    <w:multiLevelType w:val="hybridMultilevel"/>
    <w:tmpl w:val="6ECC0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98A57BF"/>
    <w:multiLevelType w:val="hybridMultilevel"/>
    <w:tmpl w:val="24DC4DC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nsid w:val="2C8B0DE3"/>
    <w:multiLevelType w:val="hybridMultilevel"/>
    <w:tmpl w:val="F8F80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1CD388E"/>
    <w:multiLevelType w:val="hybridMultilevel"/>
    <w:tmpl w:val="9B8A8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EB15051"/>
    <w:multiLevelType w:val="hybridMultilevel"/>
    <w:tmpl w:val="5DDE9E74"/>
    <w:lvl w:ilvl="0" w:tplc="4B1E5046">
      <w:start w:val="1"/>
      <w:numFmt w:val="decimal"/>
      <w:pStyle w:val="Heading2"/>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436363DA"/>
    <w:multiLevelType w:val="hybridMultilevel"/>
    <w:tmpl w:val="C9AEA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B292586"/>
    <w:multiLevelType w:val="hybridMultilevel"/>
    <w:tmpl w:val="BBE6EE86"/>
    <w:lvl w:ilvl="0" w:tplc="1352912C">
      <w:start w:val="1"/>
      <w:numFmt w:val="bullet"/>
      <w:pStyle w:val="1stlevelbullet"/>
      <w:lvlText w:val="•"/>
      <w:lvlJc w:val="left"/>
      <w:pPr>
        <w:tabs>
          <w:tab w:val="num" w:pos="1429"/>
        </w:tabs>
        <w:ind w:left="993" w:hanging="284"/>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149"/>
        </w:tabs>
        <w:ind w:left="2149" w:hanging="360"/>
      </w:pPr>
    </w:lvl>
    <w:lvl w:ilvl="2" w:tplc="0409001B">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start w:val="1"/>
      <w:numFmt w:val="lowerLetter"/>
      <w:lvlText w:val="%5."/>
      <w:lvlJc w:val="left"/>
      <w:pPr>
        <w:tabs>
          <w:tab w:val="num" w:pos="4309"/>
        </w:tabs>
        <w:ind w:left="4309" w:hanging="360"/>
      </w:pPr>
    </w:lvl>
    <w:lvl w:ilvl="5" w:tplc="0409001B">
      <w:start w:val="1"/>
      <w:numFmt w:val="lowerRoman"/>
      <w:lvlText w:val="%6."/>
      <w:lvlJc w:val="right"/>
      <w:pPr>
        <w:tabs>
          <w:tab w:val="num" w:pos="5029"/>
        </w:tabs>
        <w:ind w:left="5029" w:hanging="180"/>
      </w:pPr>
    </w:lvl>
    <w:lvl w:ilvl="6" w:tplc="0409000F">
      <w:start w:val="1"/>
      <w:numFmt w:val="decimal"/>
      <w:lvlText w:val="%7."/>
      <w:lvlJc w:val="left"/>
      <w:pPr>
        <w:tabs>
          <w:tab w:val="num" w:pos="5749"/>
        </w:tabs>
        <w:ind w:left="5749" w:hanging="360"/>
      </w:pPr>
    </w:lvl>
    <w:lvl w:ilvl="7" w:tplc="04090019">
      <w:start w:val="1"/>
      <w:numFmt w:val="lowerLetter"/>
      <w:lvlText w:val="%8."/>
      <w:lvlJc w:val="left"/>
      <w:pPr>
        <w:tabs>
          <w:tab w:val="num" w:pos="6469"/>
        </w:tabs>
        <w:ind w:left="6469" w:hanging="360"/>
      </w:pPr>
    </w:lvl>
    <w:lvl w:ilvl="8" w:tplc="0409001B">
      <w:start w:val="1"/>
      <w:numFmt w:val="lowerRoman"/>
      <w:lvlText w:val="%9."/>
      <w:lvlJc w:val="right"/>
      <w:pPr>
        <w:tabs>
          <w:tab w:val="num" w:pos="7189"/>
        </w:tabs>
        <w:ind w:left="7189" w:hanging="180"/>
      </w:pPr>
    </w:lvl>
  </w:abstractNum>
  <w:abstractNum w:abstractNumId="8">
    <w:nsid w:val="5A4F42DB"/>
    <w:multiLevelType w:val="hybridMultilevel"/>
    <w:tmpl w:val="772AE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5886953"/>
    <w:multiLevelType w:val="hybridMultilevel"/>
    <w:tmpl w:val="CD7A4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9"/>
  </w:num>
  <w:num w:numId="7">
    <w:abstractNumId w:val="8"/>
  </w:num>
  <w:num w:numId="8">
    <w:abstractNumId w:val="3"/>
  </w:num>
  <w:num w:numId="9">
    <w:abstractNumId w:val="1"/>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81D"/>
    <w:rsid w:val="00002C7A"/>
    <w:rsid w:val="000047B6"/>
    <w:rsid w:val="0002395D"/>
    <w:rsid w:val="00036198"/>
    <w:rsid w:val="00064881"/>
    <w:rsid w:val="000717A5"/>
    <w:rsid w:val="00077513"/>
    <w:rsid w:val="000903A7"/>
    <w:rsid w:val="00095E65"/>
    <w:rsid w:val="000B5D4A"/>
    <w:rsid w:val="000C15EB"/>
    <w:rsid w:val="000C1C56"/>
    <w:rsid w:val="000D27FF"/>
    <w:rsid w:val="000E2413"/>
    <w:rsid w:val="000F55A4"/>
    <w:rsid w:val="001038B1"/>
    <w:rsid w:val="001047C7"/>
    <w:rsid w:val="00105E73"/>
    <w:rsid w:val="00114957"/>
    <w:rsid w:val="00133F21"/>
    <w:rsid w:val="00140101"/>
    <w:rsid w:val="00150AB0"/>
    <w:rsid w:val="001532DE"/>
    <w:rsid w:val="00156B38"/>
    <w:rsid w:val="0017256D"/>
    <w:rsid w:val="00173F0D"/>
    <w:rsid w:val="001772C6"/>
    <w:rsid w:val="001A4180"/>
    <w:rsid w:val="001C0E94"/>
    <w:rsid w:val="001C4954"/>
    <w:rsid w:val="001D6B52"/>
    <w:rsid w:val="001E3686"/>
    <w:rsid w:val="002170D1"/>
    <w:rsid w:val="002241F7"/>
    <w:rsid w:val="0022586C"/>
    <w:rsid w:val="00232BD5"/>
    <w:rsid w:val="00234FFE"/>
    <w:rsid w:val="00247716"/>
    <w:rsid w:val="002769DE"/>
    <w:rsid w:val="002A7E7C"/>
    <w:rsid w:val="002C3606"/>
    <w:rsid w:val="002C3993"/>
    <w:rsid w:val="002C47A5"/>
    <w:rsid w:val="002D0F0C"/>
    <w:rsid w:val="002D4506"/>
    <w:rsid w:val="002E41F0"/>
    <w:rsid w:val="002F7479"/>
    <w:rsid w:val="00301BD5"/>
    <w:rsid w:val="00305F5F"/>
    <w:rsid w:val="00315A4B"/>
    <w:rsid w:val="00332FD6"/>
    <w:rsid w:val="00333F21"/>
    <w:rsid w:val="00340B41"/>
    <w:rsid w:val="003470CA"/>
    <w:rsid w:val="00350F92"/>
    <w:rsid w:val="00355250"/>
    <w:rsid w:val="003568E6"/>
    <w:rsid w:val="0038056F"/>
    <w:rsid w:val="00390CE8"/>
    <w:rsid w:val="0039436C"/>
    <w:rsid w:val="00394B3C"/>
    <w:rsid w:val="003A4D2F"/>
    <w:rsid w:val="003B11EC"/>
    <w:rsid w:val="003C1037"/>
    <w:rsid w:val="003C4799"/>
    <w:rsid w:val="003D7D30"/>
    <w:rsid w:val="003E3CD7"/>
    <w:rsid w:val="003F6E6F"/>
    <w:rsid w:val="00406C83"/>
    <w:rsid w:val="0041109B"/>
    <w:rsid w:val="00412004"/>
    <w:rsid w:val="004256C0"/>
    <w:rsid w:val="004450B6"/>
    <w:rsid w:val="0045172E"/>
    <w:rsid w:val="00455367"/>
    <w:rsid w:val="0046565C"/>
    <w:rsid w:val="004714DA"/>
    <w:rsid w:val="00475F51"/>
    <w:rsid w:val="00481349"/>
    <w:rsid w:val="00492213"/>
    <w:rsid w:val="00497570"/>
    <w:rsid w:val="004C3E14"/>
    <w:rsid w:val="004C51D1"/>
    <w:rsid w:val="004E2CF1"/>
    <w:rsid w:val="00500BE4"/>
    <w:rsid w:val="00506305"/>
    <w:rsid w:val="005077A0"/>
    <w:rsid w:val="00510ED8"/>
    <w:rsid w:val="005116E3"/>
    <w:rsid w:val="00517F9B"/>
    <w:rsid w:val="005261F5"/>
    <w:rsid w:val="005370D3"/>
    <w:rsid w:val="005419EC"/>
    <w:rsid w:val="005461A0"/>
    <w:rsid w:val="00565C0C"/>
    <w:rsid w:val="00565D81"/>
    <w:rsid w:val="005737ED"/>
    <w:rsid w:val="005741F9"/>
    <w:rsid w:val="00587CB6"/>
    <w:rsid w:val="00590F73"/>
    <w:rsid w:val="005929DA"/>
    <w:rsid w:val="00592C6F"/>
    <w:rsid w:val="00597FEF"/>
    <w:rsid w:val="005A13BB"/>
    <w:rsid w:val="005A2E7B"/>
    <w:rsid w:val="005D486B"/>
    <w:rsid w:val="005F2F16"/>
    <w:rsid w:val="005F77D6"/>
    <w:rsid w:val="006128BA"/>
    <w:rsid w:val="00632C9C"/>
    <w:rsid w:val="00642AD6"/>
    <w:rsid w:val="0064326B"/>
    <w:rsid w:val="006439F9"/>
    <w:rsid w:val="006452CC"/>
    <w:rsid w:val="00645B5D"/>
    <w:rsid w:val="0064649E"/>
    <w:rsid w:val="00651C06"/>
    <w:rsid w:val="006751B8"/>
    <w:rsid w:val="00675E6F"/>
    <w:rsid w:val="0067681D"/>
    <w:rsid w:val="0068343A"/>
    <w:rsid w:val="00694D85"/>
    <w:rsid w:val="006979CB"/>
    <w:rsid w:val="006C0597"/>
    <w:rsid w:val="006D246B"/>
    <w:rsid w:val="006D65BD"/>
    <w:rsid w:val="00707012"/>
    <w:rsid w:val="007120D0"/>
    <w:rsid w:val="00725317"/>
    <w:rsid w:val="0073077A"/>
    <w:rsid w:val="00731E05"/>
    <w:rsid w:val="0073488C"/>
    <w:rsid w:val="007500C1"/>
    <w:rsid w:val="00750163"/>
    <w:rsid w:val="007501C1"/>
    <w:rsid w:val="00764A0B"/>
    <w:rsid w:val="00773118"/>
    <w:rsid w:val="0078116D"/>
    <w:rsid w:val="00782A7E"/>
    <w:rsid w:val="007962EB"/>
    <w:rsid w:val="007D6ACB"/>
    <w:rsid w:val="00800D8B"/>
    <w:rsid w:val="0080619F"/>
    <w:rsid w:val="0083201E"/>
    <w:rsid w:val="00842D76"/>
    <w:rsid w:val="00853049"/>
    <w:rsid w:val="0085718B"/>
    <w:rsid w:val="00860FB1"/>
    <w:rsid w:val="008629B6"/>
    <w:rsid w:val="008647BF"/>
    <w:rsid w:val="00864D09"/>
    <w:rsid w:val="00865505"/>
    <w:rsid w:val="00865D5E"/>
    <w:rsid w:val="0087564E"/>
    <w:rsid w:val="00884422"/>
    <w:rsid w:val="00890EEE"/>
    <w:rsid w:val="00897680"/>
    <w:rsid w:val="008B397F"/>
    <w:rsid w:val="008C45C2"/>
    <w:rsid w:val="008D40B2"/>
    <w:rsid w:val="008D6C66"/>
    <w:rsid w:val="008F5A00"/>
    <w:rsid w:val="00903CF9"/>
    <w:rsid w:val="009063BB"/>
    <w:rsid w:val="00912DEC"/>
    <w:rsid w:val="00914A46"/>
    <w:rsid w:val="00925AF9"/>
    <w:rsid w:val="00930FE0"/>
    <w:rsid w:val="00947999"/>
    <w:rsid w:val="009514E1"/>
    <w:rsid w:val="00952543"/>
    <w:rsid w:val="0095282B"/>
    <w:rsid w:val="00963032"/>
    <w:rsid w:val="0096436B"/>
    <w:rsid w:val="00970A38"/>
    <w:rsid w:val="00980B46"/>
    <w:rsid w:val="00991759"/>
    <w:rsid w:val="009A504D"/>
    <w:rsid w:val="009D43D5"/>
    <w:rsid w:val="009D4A53"/>
    <w:rsid w:val="009E5563"/>
    <w:rsid w:val="009F2704"/>
    <w:rsid w:val="00A04A54"/>
    <w:rsid w:val="00A06C2A"/>
    <w:rsid w:val="00A14315"/>
    <w:rsid w:val="00A15CB3"/>
    <w:rsid w:val="00A16016"/>
    <w:rsid w:val="00A218C5"/>
    <w:rsid w:val="00A229B6"/>
    <w:rsid w:val="00A24855"/>
    <w:rsid w:val="00A300F0"/>
    <w:rsid w:val="00A60381"/>
    <w:rsid w:val="00A73AB1"/>
    <w:rsid w:val="00A81084"/>
    <w:rsid w:val="00A827CA"/>
    <w:rsid w:val="00A9739D"/>
    <w:rsid w:val="00AA3BF4"/>
    <w:rsid w:val="00AB4B06"/>
    <w:rsid w:val="00AC0BD9"/>
    <w:rsid w:val="00AD4018"/>
    <w:rsid w:val="00AE13FB"/>
    <w:rsid w:val="00AE2049"/>
    <w:rsid w:val="00AE219C"/>
    <w:rsid w:val="00AF7B97"/>
    <w:rsid w:val="00B014B6"/>
    <w:rsid w:val="00B062D6"/>
    <w:rsid w:val="00B15DCF"/>
    <w:rsid w:val="00B3752A"/>
    <w:rsid w:val="00B645DC"/>
    <w:rsid w:val="00B73E32"/>
    <w:rsid w:val="00B9146D"/>
    <w:rsid w:val="00BA6C1F"/>
    <w:rsid w:val="00BA7748"/>
    <w:rsid w:val="00BC62DE"/>
    <w:rsid w:val="00BC7410"/>
    <w:rsid w:val="00BD403D"/>
    <w:rsid w:val="00BE4B0D"/>
    <w:rsid w:val="00C06C4C"/>
    <w:rsid w:val="00C219F2"/>
    <w:rsid w:val="00C30A9A"/>
    <w:rsid w:val="00C47553"/>
    <w:rsid w:val="00C501BD"/>
    <w:rsid w:val="00C532BD"/>
    <w:rsid w:val="00C55344"/>
    <w:rsid w:val="00C55D35"/>
    <w:rsid w:val="00C57F42"/>
    <w:rsid w:val="00CB1050"/>
    <w:rsid w:val="00CB74EB"/>
    <w:rsid w:val="00CC1E52"/>
    <w:rsid w:val="00CC7872"/>
    <w:rsid w:val="00CD4CC1"/>
    <w:rsid w:val="00CF21BC"/>
    <w:rsid w:val="00CF5E14"/>
    <w:rsid w:val="00CF68C6"/>
    <w:rsid w:val="00D02066"/>
    <w:rsid w:val="00D07E6B"/>
    <w:rsid w:val="00D218E5"/>
    <w:rsid w:val="00D2711F"/>
    <w:rsid w:val="00D47ADA"/>
    <w:rsid w:val="00D56EDD"/>
    <w:rsid w:val="00D571E0"/>
    <w:rsid w:val="00D73C4B"/>
    <w:rsid w:val="00D96CE0"/>
    <w:rsid w:val="00D97532"/>
    <w:rsid w:val="00DB4E20"/>
    <w:rsid w:val="00DB6410"/>
    <w:rsid w:val="00DC4763"/>
    <w:rsid w:val="00DD2127"/>
    <w:rsid w:val="00DE06E0"/>
    <w:rsid w:val="00DE1859"/>
    <w:rsid w:val="00DE18D5"/>
    <w:rsid w:val="00DE7218"/>
    <w:rsid w:val="00DF5936"/>
    <w:rsid w:val="00E03387"/>
    <w:rsid w:val="00E10BB2"/>
    <w:rsid w:val="00E158C9"/>
    <w:rsid w:val="00E25BE3"/>
    <w:rsid w:val="00E34FD6"/>
    <w:rsid w:val="00E377A9"/>
    <w:rsid w:val="00E42A6C"/>
    <w:rsid w:val="00E43EC0"/>
    <w:rsid w:val="00E61620"/>
    <w:rsid w:val="00E64002"/>
    <w:rsid w:val="00E8440B"/>
    <w:rsid w:val="00E91A4E"/>
    <w:rsid w:val="00EB6817"/>
    <w:rsid w:val="00EB710F"/>
    <w:rsid w:val="00EC513B"/>
    <w:rsid w:val="00ED1E26"/>
    <w:rsid w:val="00ED5EB6"/>
    <w:rsid w:val="00ED6C53"/>
    <w:rsid w:val="00EE6B87"/>
    <w:rsid w:val="00EE7F24"/>
    <w:rsid w:val="00F03478"/>
    <w:rsid w:val="00F27DB4"/>
    <w:rsid w:val="00F30B54"/>
    <w:rsid w:val="00F51281"/>
    <w:rsid w:val="00F77464"/>
    <w:rsid w:val="00F8060A"/>
    <w:rsid w:val="00F83337"/>
    <w:rsid w:val="00F8386F"/>
    <w:rsid w:val="00F845FA"/>
    <w:rsid w:val="00FA5D98"/>
    <w:rsid w:val="00FB66D5"/>
    <w:rsid w:val="00FC04EF"/>
    <w:rsid w:val="00FD082C"/>
    <w:rsid w:val="00FD1EFC"/>
    <w:rsid w:val="00FD721F"/>
    <w:rsid w:val="00FE267D"/>
    <w:rsid w:val="00FE5158"/>
    <w:rsid w:val="00FE7F6C"/>
    <w:rsid w:val="00FF558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9872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D0"/>
    <w:pPr>
      <w:spacing w:line="288" w:lineRule="auto"/>
    </w:pPr>
    <w:rPr>
      <w:rFonts w:ascii="Arial" w:hAnsi="Arial"/>
      <w:sz w:val="24"/>
    </w:rPr>
  </w:style>
  <w:style w:type="paragraph" w:styleId="Heading1">
    <w:name w:val="heading 1"/>
    <w:basedOn w:val="Normal"/>
    <w:next w:val="Normal"/>
    <w:link w:val="Heading1Char"/>
    <w:uiPriority w:val="9"/>
    <w:qFormat/>
    <w:rsid w:val="00C219F2"/>
    <w:pPr>
      <w:keepNext/>
      <w:keepLines/>
      <w:spacing w:before="240" w:after="240"/>
      <w:outlineLvl w:val="0"/>
    </w:pPr>
    <w:rPr>
      <w:rFonts w:eastAsiaTheme="majorEastAsia" w:cstheme="majorBidi"/>
      <w:color w:val="0C6186"/>
      <w:sz w:val="40"/>
      <w:szCs w:val="32"/>
    </w:rPr>
  </w:style>
  <w:style w:type="paragraph" w:styleId="Heading2">
    <w:name w:val="heading 2"/>
    <w:basedOn w:val="Normal"/>
    <w:next w:val="Normal"/>
    <w:link w:val="Heading2Char"/>
    <w:uiPriority w:val="9"/>
    <w:unhideWhenUsed/>
    <w:qFormat/>
    <w:rsid w:val="0073488C"/>
    <w:pPr>
      <w:keepNext/>
      <w:keepLines/>
      <w:numPr>
        <w:numId w:val="2"/>
      </w:numPr>
      <w:spacing w:before="40" w:after="240" w:line="240" w:lineRule="auto"/>
      <w:outlineLvl w:val="1"/>
    </w:pPr>
    <w:rPr>
      <w:rFonts w:eastAsiaTheme="majorEastAsia" w:cstheme="majorBidi"/>
      <w:color w:val="0C6186"/>
      <w:sz w:val="32"/>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81D"/>
  </w:style>
  <w:style w:type="paragraph" w:styleId="Footer">
    <w:name w:val="footer"/>
    <w:basedOn w:val="Normal"/>
    <w:link w:val="FooterChar"/>
    <w:uiPriority w:val="99"/>
    <w:unhideWhenUsed/>
    <w:rsid w:val="00676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81D"/>
  </w:style>
  <w:style w:type="paragraph" w:styleId="BalloonText">
    <w:name w:val="Balloon Text"/>
    <w:basedOn w:val="Normal"/>
    <w:link w:val="BalloonTextChar"/>
    <w:uiPriority w:val="99"/>
    <w:semiHidden/>
    <w:unhideWhenUsed/>
    <w:rsid w:val="00676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1D"/>
    <w:rPr>
      <w:rFonts w:ascii="Tahoma" w:hAnsi="Tahoma" w:cs="Tahoma"/>
      <w:sz w:val="16"/>
      <w:szCs w:val="16"/>
    </w:rPr>
  </w:style>
  <w:style w:type="table" w:styleId="TableGrid">
    <w:name w:val="Table Grid"/>
    <w:basedOn w:val="TableNormal"/>
    <w:uiPriority w:val="59"/>
    <w:rsid w:val="00676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A73AB1"/>
    <w:pPr>
      <w:autoSpaceDE w:val="0"/>
      <w:autoSpaceDN w:val="0"/>
      <w:adjustRightInd w:val="0"/>
      <w:spacing w:after="0"/>
      <w:textAlignment w:val="center"/>
    </w:pPr>
    <w:rPr>
      <w:rFonts w:ascii="Minion Pro" w:hAnsi="Minion Pro" w:cs="Minion Pro"/>
      <w:color w:val="000000"/>
      <w:szCs w:val="24"/>
      <w:lang w:val="en-GB"/>
    </w:rPr>
  </w:style>
  <w:style w:type="paragraph" w:styleId="ListParagraph">
    <w:name w:val="List Paragraph"/>
    <w:basedOn w:val="Normal"/>
    <w:uiPriority w:val="34"/>
    <w:qFormat/>
    <w:rsid w:val="00C219F2"/>
    <w:pPr>
      <w:ind w:left="720"/>
      <w:contextualSpacing/>
    </w:pPr>
  </w:style>
  <w:style w:type="character" w:styleId="Hyperlink">
    <w:name w:val="Hyperlink"/>
    <w:basedOn w:val="DefaultParagraphFont"/>
    <w:uiPriority w:val="99"/>
    <w:unhideWhenUsed/>
    <w:rsid w:val="00EE6B87"/>
    <w:rPr>
      <w:color w:val="0000FF" w:themeColor="hyperlink"/>
      <w:u w:val="single"/>
    </w:rPr>
  </w:style>
  <w:style w:type="character" w:styleId="CommentReference">
    <w:name w:val="annotation reference"/>
    <w:basedOn w:val="DefaultParagraphFont"/>
    <w:uiPriority w:val="99"/>
    <w:semiHidden/>
    <w:unhideWhenUsed/>
    <w:rsid w:val="00A15CB3"/>
    <w:rPr>
      <w:sz w:val="16"/>
      <w:szCs w:val="16"/>
    </w:rPr>
  </w:style>
  <w:style w:type="paragraph" w:styleId="CommentText">
    <w:name w:val="annotation text"/>
    <w:basedOn w:val="Normal"/>
    <w:link w:val="CommentTextChar"/>
    <w:uiPriority w:val="99"/>
    <w:semiHidden/>
    <w:unhideWhenUsed/>
    <w:rsid w:val="00A15CB3"/>
    <w:pPr>
      <w:spacing w:line="240" w:lineRule="auto"/>
    </w:pPr>
    <w:rPr>
      <w:sz w:val="20"/>
      <w:szCs w:val="20"/>
    </w:rPr>
  </w:style>
  <w:style w:type="character" w:customStyle="1" w:styleId="CommentTextChar">
    <w:name w:val="Comment Text Char"/>
    <w:basedOn w:val="DefaultParagraphFont"/>
    <w:link w:val="CommentText"/>
    <w:uiPriority w:val="99"/>
    <w:semiHidden/>
    <w:rsid w:val="00A15CB3"/>
    <w:rPr>
      <w:sz w:val="20"/>
      <w:szCs w:val="20"/>
    </w:rPr>
  </w:style>
  <w:style w:type="paragraph" w:styleId="CommentSubject">
    <w:name w:val="annotation subject"/>
    <w:basedOn w:val="CommentText"/>
    <w:next w:val="CommentText"/>
    <w:link w:val="CommentSubjectChar"/>
    <w:uiPriority w:val="99"/>
    <w:semiHidden/>
    <w:unhideWhenUsed/>
    <w:rsid w:val="00A15CB3"/>
    <w:rPr>
      <w:b/>
      <w:bCs/>
    </w:rPr>
  </w:style>
  <w:style w:type="character" w:customStyle="1" w:styleId="CommentSubjectChar">
    <w:name w:val="Comment Subject Char"/>
    <w:basedOn w:val="CommentTextChar"/>
    <w:link w:val="CommentSubject"/>
    <w:uiPriority w:val="99"/>
    <w:semiHidden/>
    <w:rsid w:val="00A15CB3"/>
    <w:rPr>
      <w:b/>
      <w:bCs/>
      <w:sz w:val="20"/>
      <w:szCs w:val="20"/>
    </w:rPr>
  </w:style>
  <w:style w:type="paragraph" w:customStyle="1" w:styleId="Recipient">
    <w:name w:val="Recipient"/>
    <w:rsid w:val="00350F92"/>
    <w:pPr>
      <w:tabs>
        <w:tab w:val="left" w:pos="540"/>
      </w:tabs>
      <w:spacing w:after="0" w:line="288" w:lineRule="auto"/>
    </w:pPr>
    <w:rPr>
      <w:rFonts w:ascii="Lucida Grande" w:eastAsia="ヒラギノ角ゴ Pro W3" w:hAnsi="Lucida Grande" w:cs="Times New Roman"/>
      <w:color w:val="000000"/>
      <w:sz w:val="20"/>
      <w:szCs w:val="20"/>
      <w:lang w:val="en-US" w:eastAsia="en-AU"/>
    </w:rPr>
  </w:style>
  <w:style w:type="paragraph" w:customStyle="1" w:styleId="Body">
    <w:name w:val="Body"/>
    <w:rsid w:val="00350F92"/>
    <w:pPr>
      <w:spacing w:after="120" w:line="288" w:lineRule="auto"/>
    </w:pPr>
    <w:rPr>
      <w:rFonts w:ascii="Lucida Grande" w:eastAsia="ヒラギノ角ゴ Pro W3" w:hAnsi="Lucida Grande" w:cs="Times New Roman"/>
      <w:color w:val="000000"/>
      <w:sz w:val="20"/>
      <w:szCs w:val="20"/>
      <w:lang w:val="en-US" w:eastAsia="en-AU"/>
    </w:rPr>
  </w:style>
  <w:style w:type="character" w:customStyle="1" w:styleId="Heading1Char">
    <w:name w:val="Heading 1 Char"/>
    <w:basedOn w:val="DefaultParagraphFont"/>
    <w:link w:val="Heading1"/>
    <w:uiPriority w:val="9"/>
    <w:rsid w:val="00C219F2"/>
    <w:rPr>
      <w:rFonts w:ascii="Arial" w:eastAsiaTheme="majorEastAsia" w:hAnsi="Arial" w:cstheme="majorBidi"/>
      <w:color w:val="0C6186"/>
      <w:sz w:val="40"/>
      <w:szCs w:val="32"/>
    </w:rPr>
  </w:style>
  <w:style w:type="character" w:customStyle="1" w:styleId="Heading2Char">
    <w:name w:val="Heading 2 Char"/>
    <w:basedOn w:val="DefaultParagraphFont"/>
    <w:link w:val="Heading2"/>
    <w:uiPriority w:val="9"/>
    <w:rsid w:val="0073488C"/>
    <w:rPr>
      <w:rFonts w:ascii="Arial" w:eastAsiaTheme="majorEastAsia" w:hAnsi="Arial" w:cstheme="majorBidi"/>
      <w:color w:val="0C6186"/>
      <w:sz w:val="32"/>
      <w:szCs w:val="26"/>
      <w:lang w:val="en-GB"/>
    </w:rPr>
  </w:style>
  <w:style w:type="paragraph" w:styleId="TOCHeading">
    <w:name w:val="TOC Heading"/>
    <w:basedOn w:val="Heading1"/>
    <w:next w:val="Normal"/>
    <w:uiPriority w:val="39"/>
    <w:unhideWhenUsed/>
    <w:qFormat/>
    <w:rsid w:val="002D4506"/>
    <w:pPr>
      <w:spacing w:line="259" w:lineRule="auto"/>
      <w:outlineLvl w:val="9"/>
    </w:pPr>
    <w:rPr>
      <w:rFonts w:asciiTheme="majorHAnsi" w:hAnsiTheme="majorHAnsi"/>
      <w:sz w:val="32"/>
      <w:lang w:val="en-US"/>
    </w:rPr>
  </w:style>
  <w:style w:type="paragraph" w:styleId="TOC1">
    <w:name w:val="toc 1"/>
    <w:basedOn w:val="Normal"/>
    <w:next w:val="Normal"/>
    <w:autoRedefine/>
    <w:uiPriority w:val="39"/>
    <w:unhideWhenUsed/>
    <w:rsid w:val="007120D0"/>
    <w:pPr>
      <w:tabs>
        <w:tab w:val="right" w:leader="dot" w:pos="9629"/>
      </w:tabs>
      <w:spacing w:after="360"/>
    </w:pPr>
  </w:style>
  <w:style w:type="paragraph" w:styleId="TOC2">
    <w:name w:val="toc 2"/>
    <w:basedOn w:val="Normal"/>
    <w:next w:val="Normal"/>
    <w:autoRedefine/>
    <w:uiPriority w:val="39"/>
    <w:unhideWhenUsed/>
    <w:rsid w:val="007120D0"/>
    <w:pPr>
      <w:tabs>
        <w:tab w:val="left" w:pos="660"/>
        <w:tab w:val="right" w:leader="dot" w:pos="9629"/>
      </w:tabs>
      <w:spacing w:after="100"/>
      <w:ind w:left="220"/>
    </w:pPr>
  </w:style>
  <w:style w:type="paragraph" w:customStyle="1" w:styleId="reg-text">
    <w:name w:val="reg-text"/>
    <w:basedOn w:val="Normal"/>
    <w:rsid w:val="00A06C2A"/>
    <w:pPr>
      <w:spacing w:after="150" w:line="339" w:lineRule="atLeast"/>
    </w:pPr>
    <w:rPr>
      <w:rFonts w:ascii="Times New Roman" w:eastAsia="Times New Roman" w:hAnsi="Times New Roman" w:cs="Times New Roman"/>
      <w:color w:val="333333"/>
      <w:szCs w:val="24"/>
      <w:lang w:eastAsia="en-AU"/>
    </w:rPr>
  </w:style>
  <w:style w:type="paragraph" w:styleId="NormalWeb">
    <w:name w:val="Normal (Web)"/>
    <w:basedOn w:val="Normal"/>
    <w:uiPriority w:val="99"/>
    <w:semiHidden/>
    <w:unhideWhenUsed/>
    <w:rsid w:val="00A06C2A"/>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IndentNormal">
    <w:name w:val="Indent Normal"/>
    <w:basedOn w:val="Normal"/>
    <w:link w:val="IndentNormalChar"/>
    <w:qFormat/>
    <w:rsid w:val="00156B38"/>
    <w:pPr>
      <w:ind w:left="397"/>
    </w:pPr>
  </w:style>
  <w:style w:type="paragraph" w:styleId="FootnoteText">
    <w:name w:val="footnote text"/>
    <w:basedOn w:val="Normal"/>
    <w:link w:val="FootnoteTextChar"/>
    <w:uiPriority w:val="99"/>
    <w:semiHidden/>
    <w:unhideWhenUsed/>
    <w:rsid w:val="001D6B52"/>
    <w:pPr>
      <w:spacing w:after="0" w:line="240" w:lineRule="auto"/>
    </w:pPr>
    <w:rPr>
      <w:sz w:val="20"/>
      <w:szCs w:val="20"/>
    </w:rPr>
  </w:style>
  <w:style w:type="character" w:customStyle="1" w:styleId="IndentNormalChar">
    <w:name w:val="Indent Normal Char"/>
    <w:basedOn w:val="DefaultParagraphFont"/>
    <w:link w:val="IndentNormal"/>
    <w:rsid w:val="00156B38"/>
    <w:rPr>
      <w:rFonts w:ascii="Arial" w:hAnsi="Arial"/>
      <w:sz w:val="24"/>
    </w:rPr>
  </w:style>
  <w:style w:type="character" w:customStyle="1" w:styleId="FootnoteTextChar">
    <w:name w:val="Footnote Text Char"/>
    <w:basedOn w:val="DefaultParagraphFont"/>
    <w:link w:val="FootnoteText"/>
    <w:uiPriority w:val="99"/>
    <w:semiHidden/>
    <w:rsid w:val="001D6B52"/>
    <w:rPr>
      <w:rFonts w:ascii="Arial" w:hAnsi="Arial"/>
      <w:sz w:val="20"/>
      <w:szCs w:val="20"/>
    </w:rPr>
  </w:style>
  <w:style w:type="character" w:styleId="FootnoteReference">
    <w:name w:val="footnote reference"/>
    <w:basedOn w:val="DefaultParagraphFont"/>
    <w:uiPriority w:val="99"/>
    <w:semiHidden/>
    <w:unhideWhenUsed/>
    <w:rsid w:val="001D6B52"/>
    <w:rPr>
      <w:vertAlign w:val="superscript"/>
    </w:rPr>
  </w:style>
  <w:style w:type="character" w:customStyle="1" w:styleId="BodytextindentedChar">
    <w:name w:val="Body text indented Char"/>
    <w:link w:val="Bodytextindented"/>
    <w:locked/>
    <w:rsid w:val="0073488C"/>
    <w:rPr>
      <w:rFonts w:ascii="Times New Roman" w:eastAsia="Times New Roman" w:hAnsi="Times New Roman" w:cs="Times New Roman"/>
      <w:lang w:val="en-GB"/>
    </w:rPr>
  </w:style>
  <w:style w:type="paragraph" w:customStyle="1" w:styleId="Bodytextindented">
    <w:name w:val="Body text indented"/>
    <w:basedOn w:val="Normal"/>
    <w:link w:val="BodytextindentedChar"/>
    <w:qFormat/>
    <w:rsid w:val="0073488C"/>
    <w:pPr>
      <w:spacing w:before="200" w:after="0" w:line="240" w:lineRule="auto"/>
      <w:ind w:left="567"/>
      <w:jc w:val="both"/>
    </w:pPr>
    <w:rPr>
      <w:rFonts w:ascii="Times New Roman" w:eastAsia="Times New Roman" w:hAnsi="Times New Roman" w:cs="Times New Roman"/>
      <w:sz w:val="22"/>
      <w:lang w:val="en-GB"/>
    </w:rPr>
  </w:style>
  <w:style w:type="character" w:customStyle="1" w:styleId="FigurelabelChar">
    <w:name w:val="Figure label Char"/>
    <w:basedOn w:val="BodytextindentedChar"/>
    <w:link w:val="Figurelabel"/>
    <w:locked/>
    <w:rsid w:val="0073488C"/>
    <w:rPr>
      <w:rFonts w:ascii="Times New Roman" w:eastAsia="Times New Roman" w:hAnsi="Times New Roman" w:cs="Times New Roman"/>
      <w:color w:val="0D66A7"/>
      <w:lang w:val="en-GB"/>
    </w:rPr>
  </w:style>
  <w:style w:type="paragraph" w:customStyle="1" w:styleId="Figurelabel">
    <w:name w:val="Figure label"/>
    <w:basedOn w:val="Bodytextindented"/>
    <w:link w:val="FigurelabelChar"/>
    <w:qFormat/>
    <w:rsid w:val="0073488C"/>
    <w:pPr>
      <w:spacing w:after="120"/>
    </w:pPr>
    <w:rPr>
      <w:color w:val="0D66A7"/>
    </w:rPr>
  </w:style>
  <w:style w:type="table" w:customStyle="1" w:styleId="ListTable3-Accent11">
    <w:name w:val="List Table 3 - Accent 11"/>
    <w:basedOn w:val="TableNormal"/>
    <w:uiPriority w:val="48"/>
    <w:rsid w:val="0073488C"/>
    <w:pPr>
      <w:spacing w:after="0" w:line="240" w:lineRule="auto"/>
    </w:pPr>
    <w:rPr>
      <w:rFonts w:ascii="Calibri" w:eastAsia="Calibri" w:hAnsi="Calibri" w:cs="Times New Roman"/>
      <w:sz w:val="18"/>
      <w:szCs w:val="20"/>
      <w:lang w:eastAsia="en-AU"/>
    </w:rPr>
    <w:tblPr>
      <w:tblStyleRowBandSize w:val="1"/>
      <w:tblStyleColBandSize w:val="1"/>
      <w:tblInd w:w="0" w:type="nil"/>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stlevelbulletChar">
    <w:name w:val="1st level bullet Char"/>
    <w:basedOn w:val="DefaultParagraphFont"/>
    <w:link w:val="1stlevelbullet"/>
    <w:locked/>
    <w:rsid w:val="00963032"/>
    <w:rPr>
      <w:rFonts w:ascii="Times New Roman" w:eastAsia="Times New Roman" w:hAnsi="Times New Roman" w:cs="Times New Roman"/>
      <w:lang w:val="en-GB"/>
    </w:rPr>
  </w:style>
  <w:style w:type="paragraph" w:customStyle="1" w:styleId="1stlevelbullet">
    <w:name w:val="1st level bullet"/>
    <w:basedOn w:val="Normal"/>
    <w:link w:val="1stlevelbulletChar"/>
    <w:qFormat/>
    <w:rsid w:val="00963032"/>
    <w:pPr>
      <w:numPr>
        <w:numId w:val="3"/>
      </w:numPr>
      <w:tabs>
        <w:tab w:val="left" w:pos="993"/>
      </w:tabs>
      <w:spacing w:before="100" w:after="0" w:line="240" w:lineRule="auto"/>
      <w:jc w:val="both"/>
    </w:pPr>
    <w:rPr>
      <w:rFonts w:ascii="Times New Roman" w:eastAsia="Times New Roman" w:hAnsi="Times New Roman" w:cs="Times New Roman"/>
      <w:sz w:val="22"/>
      <w:lang w:val="en-GB"/>
    </w:rPr>
  </w:style>
  <w:style w:type="character" w:customStyle="1" w:styleId="Heading4noChar">
    <w:name w:val="Heading 4 (no #) Char"/>
    <w:basedOn w:val="BodytextindentedChar"/>
    <w:link w:val="Heading4no"/>
    <w:locked/>
    <w:rsid w:val="00963032"/>
    <w:rPr>
      <w:rFonts w:ascii="Times New Roman" w:eastAsia="Times New Roman" w:hAnsi="Times New Roman" w:cs="Times New Roman"/>
      <w:b/>
      <w:color w:val="0079B1"/>
      <w:lang w:val="en-GB"/>
    </w:rPr>
  </w:style>
  <w:style w:type="paragraph" w:customStyle="1" w:styleId="Heading4no">
    <w:name w:val="Heading 4 (no #)"/>
    <w:basedOn w:val="Bodytextindented"/>
    <w:link w:val="Heading4noChar"/>
    <w:qFormat/>
    <w:rsid w:val="00963032"/>
    <w:rPr>
      <w:b/>
      <w:color w:val="0079B1"/>
    </w:rPr>
  </w:style>
  <w:style w:type="paragraph" w:styleId="BodyText2">
    <w:name w:val="Body Text 2"/>
    <w:basedOn w:val="Normal"/>
    <w:link w:val="BodyText2Char"/>
    <w:semiHidden/>
    <w:rsid w:val="007501C1"/>
    <w:pPr>
      <w:spacing w:after="0" w:line="240" w:lineRule="auto"/>
      <w:jc w:val="center"/>
    </w:pPr>
    <w:rPr>
      <w:rFonts w:eastAsia="Times New Roman" w:cs="Times New Roman"/>
      <w:b/>
      <w:sz w:val="32"/>
      <w:szCs w:val="20"/>
      <w:lang w:eastAsia="en-AU"/>
    </w:rPr>
  </w:style>
  <w:style w:type="character" w:customStyle="1" w:styleId="BodyText2Char">
    <w:name w:val="Body Text 2 Char"/>
    <w:basedOn w:val="DefaultParagraphFont"/>
    <w:link w:val="BodyText2"/>
    <w:semiHidden/>
    <w:rsid w:val="007501C1"/>
    <w:rPr>
      <w:rFonts w:ascii="Arial" w:eastAsia="Times New Roman" w:hAnsi="Arial" w:cs="Times New Roman"/>
      <w:b/>
      <w:sz w:val="32"/>
      <w:szCs w:val="20"/>
      <w:lang w:eastAsia="en-AU"/>
    </w:rPr>
  </w:style>
  <w:style w:type="paragraph" w:styleId="ListNumber2">
    <w:name w:val="List Number 2"/>
    <w:basedOn w:val="Normal"/>
    <w:semiHidden/>
    <w:rsid w:val="007501C1"/>
    <w:pPr>
      <w:numPr>
        <w:numId w:val="4"/>
      </w:numPr>
      <w:tabs>
        <w:tab w:val="clear" w:pos="643"/>
        <w:tab w:val="num" w:pos="720"/>
      </w:tabs>
      <w:spacing w:after="0" w:line="240" w:lineRule="auto"/>
      <w:ind w:left="720"/>
    </w:pPr>
    <w:rPr>
      <w:rFonts w:ascii="Tahoma" w:eastAsia="Times New Roman" w:hAnsi="Tahoma" w:cs="Times New Roman"/>
      <w:sz w:val="20"/>
      <w:szCs w:val="20"/>
      <w:lang w:val="en-US" w:eastAsia="en-AU"/>
    </w:rPr>
  </w:style>
  <w:style w:type="paragraph" w:styleId="Revision">
    <w:name w:val="Revision"/>
    <w:hidden/>
    <w:uiPriority w:val="99"/>
    <w:semiHidden/>
    <w:rsid w:val="002C47A5"/>
    <w:pPr>
      <w:spacing w:after="0" w:line="240" w:lineRule="auto"/>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D0"/>
    <w:pPr>
      <w:spacing w:line="288" w:lineRule="auto"/>
    </w:pPr>
    <w:rPr>
      <w:rFonts w:ascii="Arial" w:hAnsi="Arial"/>
      <w:sz w:val="24"/>
    </w:rPr>
  </w:style>
  <w:style w:type="paragraph" w:styleId="Heading1">
    <w:name w:val="heading 1"/>
    <w:basedOn w:val="Normal"/>
    <w:next w:val="Normal"/>
    <w:link w:val="Heading1Char"/>
    <w:uiPriority w:val="9"/>
    <w:qFormat/>
    <w:rsid w:val="00C219F2"/>
    <w:pPr>
      <w:keepNext/>
      <w:keepLines/>
      <w:spacing w:before="240" w:after="240"/>
      <w:outlineLvl w:val="0"/>
    </w:pPr>
    <w:rPr>
      <w:rFonts w:eastAsiaTheme="majorEastAsia" w:cstheme="majorBidi"/>
      <w:color w:val="0C6186"/>
      <w:sz w:val="40"/>
      <w:szCs w:val="32"/>
    </w:rPr>
  </w:style>
  <w:style w:type="paragraph" w:styleId="Heading2">
    <w:name w:val="heading 2"/>
    <w:basedOn w:val="Normal"/>
    <w:next w:val="Normal"/>
    <w:link w:val="Heading2Char"/>
    <w:uiPriority w:val="9"/>
    <w:unhideWhenUsed/>
    <w:qFormat/>
    <w:rsid w:val="0073488C"/>
    <w:pPr>
      <w:keepNext/>
      <w:keepLines/>
      <w:numPr>
        <w:numId w:val="2"/>
      </w:numPr>
      <w:spacing w:before="40" w:after="240" w:line="240" w:lineRule="auto"/>
      <w:outlineLvl w:val="1"/>
    </w:pPr>
    <w:rPr>
      <w:rFonts w:eastAsiaTheme="majorEastAsia" w:cstheme="majorBidi"/>
      <w:color w:val="0C6186"/>
      <w:sz w:val="32"/>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81D"/>
  </w:style>
  <w:style w:type="paragraph" w:styleId="Footer">
    <w:name w:val="footer"/>
    <w:basedOn w:val="Normal"/>
    <w:link w:val="FooterChar"/>
    <w:uiPriority w:val="99"/>
    <w:unhideWhenUsed/>
    <w:rsid w:val="00676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81D"/>
  </w:style>
  <w:style w:type="paragraph" w:styleId="BalloonText">
    <w:name w:val="Balloon Text"/>
    <w:basedOn w:val="Normal"/>
    <w:link w:val="BalloonTextChar"/>
    <w:uiPriority w:val="99"/>
    <w:semiHidden/>
    <w:unhideWhenUsed/>
    <w:rsid w:val="00676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1D"/>
    <w:rPr>
      <w:rFonts w:ascii="Tahoma" w:hAnsi="Tahoma" w:cs="Tahoma"/>
      <w:sz w:val="16"/>
      <w:szCs w:val="16"/>
    </w:rPr>
  </w:style>
  <w:style w:type="table" w:styleId="TableGrid">
    <w:name w:val="Table Grid"/>
    <w:basedOn w:val="TableNormal"/>
    <w:uiPriority w:val="59"/>
    <w:rsid w:val="00676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A73AB1"/>
    <w:pPr>
      <w:autoSpaceDE w:val="0"/>
      <w:autoSpaceDN w:val="0"/>
      <w:adjustRightInd w:val="0"/>
      <w:spacing w:after="0"/>
      <w:textAlignment w:val="center"/>
    </w:pPr>
    <w:rPr>
      <w:rFonts w:ascii="Minion Pro" w:hAnsi="Minion Pro" w:cs="Minion Pro"/>
      <w:color w:val="000000"/>
      <w:szCs w:val="24"/>
      <w:lang w:val="en-GB"/>
    </w:rPr>
  </w:style>
  <w:style w:type="paragraph" w:styleId="ListParagraph">
    <w:name w:val="List Paragraph"/>
    <w:basedOn w:val="Normal"/>
    <w:uiPriority w:val="34"/>
    <w:qFormat/>
    <w:rsid w:val="00C219F2"/>
    <w:pPr>
      <w:ind w:left="720"/>
      <w:contextualSpacing/>
    </w:pPr>
  </w:style>
  <w:style w:type="character" w:styleId="Hyperlink">
    <w:name w:val="Hyperlink"/>
    <w:basedOn w:val="DefaultParagraphFont"/>
    <w:uiPriority w:val="99"/>
    <w:unhideWhenUsed/>
    <w:rsid w:val="00EE6B87"/>
    <w:rPr>
      <w:color w:val="0000FF" w:themeColor="hyperlink"/>
      <w:u w:val="single"/>
    </w:rPr>
  </w:style>
  <w:style w:type="character" w:styleId="CommentReference">
    <w:name w:val="annotation reference"/>
    <w:basedOn w:val="DefaultParagraphFont"/>
    <w:uiPriority w:val="99"/>
    <w:semiHidden/>
    <w:unhideWhenUsed/>
    <w:rsid w:val="00A15CB3"/>
    <w:rPr>
      <w:sz w:val="16"/>
      <w:szCs w:val="16"/>
    </w:rPr>
  </w:style>
  <w:style w:type="paragraph" w:styleId="CommentText">
    <w:name w:val="annotation text"/>
    <w:basedOn w:val="Normal"/>
    <w:link w:val="CommentTextChar"/>
    <w:uiPriority w:val="99"/>
    <w:semiHidden/>
    <w:unhideWhenUsed/>
    <w:rsid w:val="00A15CB3"/>
    <w:pPr>
      <w:spacing w:line="240" w:lineRule="auto"/>
    </w:pPr>
    <w:rPr>
      <w:sz w:val="20"/>
      <w:szCs w:val="20"/>
    </w:rPr>
  </w:style>
  <w:style w:type="character" w:customStyle="1" w:styleId="CommentTextChar">
    <w:name w:val="Comment Text Char"/>
    <w:basedOn w:val="DefaultParagraphFont"/>
    <w:link w:val="CommentText"/>
    <w:uiPriority w:val="99"/>
    <w:semiHidden/>
    <w:rsid w:val="00A15CB3"/>
    <w:rPr>
      <w:sz w:val="20"/>
      <w:szCs w:val="20"/>
    </w:rPr>
  </w:style>
  <w:style w:type="paragraph" w:styleId="CommentSubject">
    <w:name w:val="annotation subject"/>
    <w:basedOn w:val="CommentText"/>
    <w:next w:val="CommentText"/>
    <w:link w:val="CommentSubjectChar"/>
    <w:uiPriority w:val="99"/>
    <w:semiHidden/>
    <w:unhideWhenUsed/>
    <w:rsid w:val="00A15CB3"/>
    <w:rPr>
      <w:b/>
      <w:bCs/>
    </w:rPr>
  </w:style>
  <w:style w:type="character" w:customStyle="1" w:styleId="CommentSubjectChar">
    <w:name w:val="Comment Subject Char"/>
    <w:basedOn w:val="CommentTextChar"/>
    <w:link w:val="CommentSubject"/>
    <w:uiPriority w:val="99"/>
    <w:semiHidden/>
    <w:rsid w:val="00A15CB3"/>
    <w:rPr>
      <w:b/>
      <w:bCs/>
      <w:sz w:val="20"/>
      <w:szCs w:val="20"/>
    </w:rPr>
  </w:style>
  <w:style w:type="paragraph" w:customStyle="1" w:styleId="Recipient">
    <w:name w:val="Recipient"/>
    <w:rsid w:val="00350F92"/>
    <w:pPr>
      <w:tabs>
        <w:tab w:val="left" w:pos="540"/>
      </w:tabs>
      <w:spacing w:after="0" w:line="288" w:lineRule="auto"/>
    </w:pPr>
    <w:rPr>
      <w:rFonts w:ascii="Lucida Grande" w:eastAsia="ヒラギノ角ゴ Pro W3" w:hAnsi="Lucida Grande" w:cs="Times New Roman"/>
      <w:color w:val="000000"/>
      <w:sz w:val="20"/>
      <w:szCs w:val="20"/>
      <w:lang w:val="en-US" w:eastAsia="en-AU"/>
    </w:rPr>
  </w:style>
  <w:style w:type="paragraph" w:customStyle="1" w:styleId="Body">
    <w:name w:val="Body"/>
    <w:rsid w:val="00350F92"/>
    <w:pPr>
      <w:spacing w:after="120" w:line="288" w:lineRule="auto"/>
    </w:pPr>
    <w:rPr>
      <w:rFonts w:ascii="Lucida Grande" w:eastAsia="ヒラギノ角ゴ Pro W3" w:hAnsi="Lucida Grande" w:cs="Times New Roman"/>
      <w:color w:val="000000"/>
      <w:sz w:val="20"/>
      <w:szCs w:val="20"/>
      <w:lang w:val="en-US" w:eastAsia="en-AU"/>
    </w:rPr>
  </w:style>
  <w:style w:type="character" w:customStyle="1" w:styleId="Heading1Char">
    <w:name w:val="Heading 1 Char"/>
    <w:basedOn w:val="DefaultParagraphFont"/>
    <w:link w:val="Heading1"/>
    <w:uiPriority w:val="9"/>
    <w:rsid w:val="00C219F2"/>
    <w:rPr>
      <w:rFonts w:ascii="Arial" w:eastAsiaTheme="majorEastAsia" w:hAnsi="Arial" w:cstheme="majorBidi"/>
      <w:color w:val="0C6186"/>
      <w:sz w:val="40"/>
      <w:szCs w:val="32"/>
    </w:rPr>
  </w:style>
  <w:style w:type="character" w:customStyle="1" w:styleId="Heading2Char">
    <w:name w:val="Heading 2 Char"/>
    <w:basedOn w:val="DefaultParagraphFont"/>
    <w:link w:val="Heading2"/>
    <w:uiPriority w:val="9"/>
    <w:rsid w:val="0073488C"/>
    <w:rPr>
      <w:rFonts w:ascii="Arial" w:eastAsiaTheme="majorEastAsia" w:hAnsi="Arial" w:cstheme="majorBidi"/>
      <w:color w:val="0C6186"/>
      <w:sz w:val="32"/>
      <w:szCs w:val="26"/>
      <w:lang w:val="en-GB"/>
    </w:rPr>
  </w:style>
  <w:style w:type="paragraph" w:styleId="TOCHeading">
    <w:name w:val="TOC Heading"/>
    <w:basedOn w:val="Heading1"/>
    <w:next w:val="Normal"/>
    <w:uiPriority w:val="39"/>
    <w:unhideWhenUsed/>
    <w:qFormat/>
    <w:rsid w:val="002D4506"/>
    <w:pPr>
      <w:spacing w:line="259" w:lineRule="auto"/>
      <w:outlineLvl w:val="9"/>
    </w:pPr>
    <w:rPr>
      <w:rFonts w:asciiTheme="majorHAnsi" w:hAnsiTheme="majorHAnsi"/>
      <w:sz w:val="32"/>
      <w:lang w:val="en-US"/>
    </w:rPr>
  </w:style>
  <w:style w:type="paragraph" w:styleId="TOC1">
    <w:name w:val="toc 1"/>
    <w:basedOn w:val="Normal"/>
    <w:next w:val="Normal"/>
    <w:autoRedefine/>
    <w:uiPriority w:val="39"/>
    <w:unhideWhenUsed/>
    <w:rsid w:val="007120D0"/>
    <w:pPr>
      <w:tabs>
        <w:tab w:val="right" w:leader="dot" w:pos="9629"/>
      </w:tabs>
      <w:spacing w:after="360"/>
    </w:pPr>
  </w:style>
  <w:style w:type="paragraph" w:styleId="TOC2">
    <w:name w:val="toc 2"/>
    <w:basedOn w:val="Normal"/>
    <w:next w:val="Normal"/>
    <w:autoRedefine/>
    <w:uiPriority w:val="39"/>
    <w:unhideWhenUsed/>
    <w:rsid w:val="007120D0"/>
    <w:pPr>
      <w:tabs>
        <w:tab w:val="left" w:pos="660"/>
        <w:tab w:val="right" w:leader="dot" w:pos="9629"/>
      </w:tabs>
      <w:spacing w:after="100"/>
      <w:ind w:left="220"/>
    </w:pPr>
  </w:style>
  <w:style w:type="paragraph" w:customStyle="1" w:styleId="reg-text">
    <w:name w:val="reg-text"/>
    <w:basedOn w:val="Normal"/>
    <w:rsid w:val="00A06C2A"/>
    <w:pPr>
      <w:spacing w:after="150" w:line="339" w:lineRule="atLeast"/>
    </w:pPr>
    <w:rPr>
      <w:rFonts w:ascii="Times New Roman" w:eastAsia="Times New Roman" w:hAnsi="Times New Roman" w:cs="Times New Roman"/>
      <w:color w:val="333333"/>
      <w:szCs w:val="24"/>
      <w:lang w:eastAsia="en-AU"/>
    </w:rPr>
  </w:style>
  <w:style w:type="paragraph" w:styleId="NormalWeb">
    <w:name w:val="Normal (Web)"/>
    <w:basedOn w:val="Normal"/>
    <w:uiPriority w:val="99"/>
    <w:semiHidden/>
    <w:unhideWhenUsed/>
    <w:rsid w:val="00A06C2A"/>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IndentNormal">
    <w:name w:val="Indent Normal"/>
    <w:basedOn w:val="Normal"/>
    <w:link w:val="IndentNormalChar"/>
    <w:qFormat/>
    <w:rsid w:val="00156B38"/>
    <w:pPr>
      <w:ind w:left="397"/>
    </w:pPr>
  </w:style>
  <w:style w:type="paragraph" w:styleId="FootnoteText">
    <w:name w:val="footnote text"/>
    <w:basedOn w:val="Normal"/>
    <w:link w:val="FootnoteTextChar"/>
    <w:uiPriority w:val="99"/>
    <w:semiHidden/>
    <w:unhideWhenUsed/>
    <w:rsid w:val="001D6B52"/>
    <w:pPr>
      <w:spacing w:after="0" w:line="240" w:lineRule="auto"/>
    </w:pPr>
    <w:rPr>
      <w:sz w:val="20"/>
      <w:szCs w:val="20"/>
    </w:rPr>
  </w:style>
  <w:style w:type="character" w:customStyle="1" w:styleId="IndentNormalChar">
    <w:name w:val="Indent Normal Char"/>
    <w:basedOn w:val="DefaultParagraphFont"/>
    <w:link w:val="IndentNormal"/>
    <w:rsid w:val="00156B38"/>
    <w:rPr>
      <w:rFonts w:ascii="Arial" w:hAnsi="Arial"/>
      <w:sz w:val="24"/>
    </w:rPr>
  </w:style>
  <w:style w:type="character" w:customStyle="1" w:styleId="FootnoteTextChar">
    <w:name w:val="Footnote Text Char"/>
    <w:basedOn w:val="DefaultParagraphFont"/>
    <w:link w:val="FootnoteText"/>
    <w:uiPriority w:val="99"/>
    <w:semiHidden/>
    <w:rsid w:val="001D6B52"/>
    <w:rPr>
      <w:rFonts w:ascii="Arial" w:hAnsi="Arial"/>
      <w:sz w:val="20"/>
      <w:szCs w:val="20"/>
    </w:rPr>
  </w:style>
  <w:style w:type="character" w:styleId="FootnoteReference">
    <w:name w:val="footnote reference"/>
    <w:basedOn w:val="DefaultParagraphFont"/>
    <w:uiPriority w:val="99"/>
    <w:semiHidden/>
    <w:unhideWhenUsed/>
    <w:rsid w:val="001D6B52"/>
    <w:rPr>
      <w:vertAlign w:val="superscript"/>
    </w:rPr>
  </w:style>
  <w:style w:type="character" w:customStyle="1" w:styleId="BodytextindentedChar">
    <w:name w:val="Body text indented Char"/>
    <w:link w:val="Bodytextindented"/>
    <w:locked/>
    <w:rsid w:val="0073488C"/>
    <w:rPr>
      <w:rFonts w:ascii="Times New Roman" w:eastAsia="Times New Roman" w:hAnsi="Times New Roman" w:cs="Times New Roman"/>
      <w:lang w:val="en-GB"/>
    </w:rPr>
  </w:style>
  <w:style w:type="paragraph" w:customStyle="1" w:styleId="Bodytextindented">
    <w:name w:val="Body text indented"/>
    <w:basedOn w:val="Normal"/>
    <w:link w:val="BodytextindentedChar"/>
    <w:qFormat/>
    <w:rsid w:val="0073488C"/>
    <w:pPr>
      <w:spacing w:before="200" w:after="0" w:line="240" w:lineRule="auto"/>
      <w:ind w:left="567"/>
      <w:jc w:val="both"/>
    </w:pPr>
    <w:rPr>
      <w:rFonts w:ascii="Times New Roman" w:eastAsia="Times New Roman" w:hAnsi="Times New Roman" w:cs="Times New Roman"/>
      <w:sz w:val="22"/>
      <w:lang w:val="en-GB"/>
    </w:rPr>
  </w:style>
  <w:style w:type="character" w:customStyle="1" w:styleId="FigurelabelChar">
    <w:name w:val="Figure label Char"/>
    <w:basedOn w:val="BodytextindentedChar"/>
    <w:link w:val="Figurelabel"/>
    <w:locked/>
    <w:rsid w:val="0073488C"/>
    <w:rPr>
      <w:rFonts w:ascii="Times New Roman" w:eastAsia="Times New Roman" w:hAnsi="Times New Roman" w:cs="Times New Roman"/>
      <w:color w:val="0D66A7"/>
      <w:lang w:val="en-GB"/>
    </w:rPr>
  </w:style>
  <w:style w:type="paragraph" w:customStyle="1" w:styleId="Figurelabel">
    <w:name w:val="Figure label"/>
    <w:basedOn w:val="Bodytextindented"/>
    <w:link w:val="FigurelabelChar"/>
    <w:qFormat/>
    <w:rsid w:val="0073488C"/>
    <w:pPr>
      <w:spacing w:after="120"/>
    </w:pPr>
    <w:rPr>
      <w:color w:val="0D66A7"/>
    </w:rPr>
  </w:style>
  <w:style w:type="table" w:customStyle="1" w:styleId="ListTable3-Accent11">
    <w:name w:val="List Table 3 - Accent 11"/>
    <w:basedOn w:val="TableNormal"/>
    <w:uiPriority w:val="48"/>
    <w:rsid w:val="0073488C"/>
    <w:pPr>
      <w:spacing w:after="0" w:line="240" w:lineRule="auto"/>
    </w:pPr>
    <w:rPr>
      <w:rFonts w:ascii="Calibri" w:eastAsia="Calibri" w:hAnsi="Calibri" w:cs="Times New Roman"/>
      <w:sz w:val="18"/>
      <w:szCs w:val="20"/>
      <w:lang w:eastAsia="en-AU"/>
    </w:rPr>
    <w:tblPr>
      <w:tblStyleRowBandSize w:val="1"/>
      <w:tblStyleColBandSize w:val="1"/>
      <w:tblInd w:w="0" w:type="nil"/>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stlevelbulletChar">
    <w:name w:val="1st level bullet Char"/>
    <w:basedOn w:val="DefaultParagraphFont"/>
    <w:link w:val="1stlevelbullet"/>
    <w:locked/>
    <w:rsid w:val="00963032"/>
    <w:rPr>
      <w:rFonts w:ascii="Times New Roman" w:eastAsia="Times New Roman" w:hAnsi="Times New Roman" w:cs="Times New Roman"/>
      <w:lang w:val="en-GB"/>
    </w:rPr>
  </w:style>
  <w:style w:type="paragraph" w:customStyle="1" w:styleId="1stlevelbullet">
    <w:name w:val="1st level bullet"/>
    <w:basedOn w:val="Normal"/>
    <w:link w:val="1stlevelbulletChar"/>
    <w:qFormat/>
    <w:rsid w:val="00963032"/>
    <w:pPr>
      <w:numPr>
        <w:numId w:val="3"/>
      </w:numPr>
      <w:tabs>
        <w:tab w:val="left" w:pos="993"/>
      </w:tabs>
      <w:spacing w:before="100" w:after="0" w:line="240" w:lineRule="auto"/>
      <w:jc w:val="both"/>
    </w:pPr>
    <w:rPr>
      <w:rFonts w:ascii="Times New Roman" w:eastAsia="Times New Roman" w:hAnsi="Times New Roman" w:cs="Times New Roman"/>
      <w:sz w:val="22"/>
      <w:lang w:val="en-GB"/>
    </w:rPr>
  </w:style>
  <w:style w:type="character" w:customStyle="1" w:styleId="Heading4noChar">
    <w:name w:val="Heading 4 (no #) Char"/>
    <w:basedOn w:val="BodytextindentedChar"/>
    <w:link w:val="Heading4no"/>
    <w:locked/>
    <w:rsid w:val="00963032"/>
    <w:rPr>
      <w:rFonts w:ascii="Times New Roman" w:eastAsia="Times New Roman" w:hAnsi="Times New Roman" w:cs="Times New Roman"/>
      <w:b/>
      <w:color w:val="0079B1"/>
      <w:lang w:val="en-GB"/>
    </w:rPr>
  </w:style>
  <w:style w:type="paragraph" w:customStyle="1" w:styleId="Heading4no">
    <w:name w:val="Heading 4 (no #)"/>
    <w:basedOn w:val="Bodytextindented"/>
    <w:link w:val="Heading4noChar"/>
    <w:qFormat/>
    <w:rsid w:val="00963032"/>
    <w:rPr>
      <w:b/>
      <w:color w:val="0079B1"/>
    </w:rPr>
  </w:style>
  <w:style w:type="paragraph" w:styleId="BodyText2">
    <w:name w:val="Body Text 2"/>
    <w:basedOn w:val="Normal"/>
    <w:link w:val="BodyText2Char"/>
    <w:semiHidden/>
    <w:rsid w:val="007501C1"/>
    <w:pPr>
      <w:spacing w:after="0" w:line="240" w:lineRule="auto"/>
      <w:jc w:val="center"/>
    </w:pPr>
    <w:rPr>
      <w:rFonts w:eastAsia="Times New Roman" w:cs="Times New Roman"/>
      <w:b/>
      <w:sz w:val="32"/>
      <w:szCs w:val="20"/>
      <w:lang w:eastAsia="en-AU"/>
    </w:rPr>
  </w:style>
  <w:style w:type="character" w:customStyle="1" w:styleId="BodyText2Char">
    <w:name w:val="Body Text 2 Char"/>
    <w:basedOn w:val="DefaultParagraphFont"/>
    <w:link w:val="BodyText2"/>
    <w:semiHidden/>
    <w:rsid w:val="007501C1"/>
    <w:rPr>
      <w:rFonts w:ascii="Arial" w:eastAsia="Times New Roman" w:hAnsi="Arial" w:cs="Times New Roman"/>
      <w:b/>
      <w:sz w:val="32"/>
      <w:szCs w:val="20"/>
      <w:lang w:eastAsia="en-AU"/>
    </w:rPr>
  </w:style>
  <w:style w:type="paragraph" w:styleId="ListNumber2">
    <w:name w:val="List Number 2"/>
    <w:basedOn w:val="Normal"/>
    <w:semiHidden/>
    <w:rsid w:val="007501C1"/>
    <w:pPr>
      <w:numPr>
        <w:numId w:val="4"/>
      </w:numPr>
      <w:tabs>
        <w:tab w:val="clear" w:pos="643"/>
        <w:tab w:val="num" w:pos="720"/>
      </w:tabs>
      <w:spacing w:after="0" w:line="240" w:lineRule="auto"/>
      <w:ind w:left="720"/>
    </w:pPr>
    <w:rPr>
      <w:rFonts w:ascii="Tahoma" w:eastAsia="Times New Roman" w:hAnsi="Tahoma" w:cs="Times New Roman"/>
      <w:sz w:val="20"/>
      <w:szCs w:val="20"/>
      <w:lang w:val="en-US" w:eastAsia="en-AU"/>
    </w:rPr>
  </w:style>
  <w:style w:type="paragraph" w:styleId="Revision">
    <w:name w:val="Revision"/>
    <w:hidden/>
    <w:uiPriority w:val="99"/>
    <w:semiHidden/>
    <w:rsid w:val="002C47A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463">
      <w:bodyDiv w:val="1"/>
      <w:marLeft w:val="0"/>
      <w:marRight w:val="0"/>
      <w:marTop w:val="0"/>
      <w:marBottom w:val="0"/>
      <w:divBdr>
        <w:top w:val="none" w:sz="0" w:space="0" w:color="auto"/>
        <w:left w:val="none" w:sz="0" w:space="0" w:color="auto"/>
        <w:bottom w:val="none" w:sz="0" w:space="0" w:color="auto"/>
        <w:right w:val="none" w:sz="0" w:space="0" w:color="auto"/>
      </w:divBdr>
    </w:div>
    <w:div w:id="26223637">
      <w:bodyDiv w:val="1"/>
      <w:marLeft w:val="0"/>
      <w:marRight w:val="0"/>
      <w:marTop w:val="0"/>
      <w:marBottom w:val="0"/>
      <w:divBdr>
        <w:top w:val="none" w:sz="0" w:space="0" w:color="auto"/>
        <w:left w:val="none" w:sz="0" w:space="0" w:color="auto"/>
        <w:bottom w:val="none" w:sz="0" w:space="0" w:color="auto"/>
        <w:right w:val="none" w:sz="0" w:space="0" w:color="auto"/>
      </w:divBdr>
    </w:div>
    <w:div w:id="79839654">
      <w:bodyDiv w:val="1"/>
      <w:marLeft w:val="0"/>
      <w:marRight w:val="0"/>
      <w:marTop w:val="0"/>
      <w:marBottom w:val="0"/>
      <w:divBdr>
        <w:top w:val="none" w:sz="0" w:space="0" w:color="auto"/>
        <w:left w:val="none" w:sz="0" w:space="0" w:color="auto"/>
        <w:bottom w:val="none" w:sz="0" w:space="0" w:color="auto"/>
        <w:right w:val="none" w:sz="0" w:space="0" w:color="auto"/>
      </w:divBdr>
    </w:div>
    <w:div w:id="95253952">
      <w:bodyDiv w:val="1"/>
      <w:marLeft w:val="0"/>
      <w:marRight w:val="0"/>
      <w:marTop w:val="0"/>
      <w:marBottom w:val="0"/>
      <w:divBdr>
        <w:top w:val="none" w:sz="0" w:space="0" w:color="auto"/>
        <w:left w:val="none" w:sz="0" w:space="0" w:color="auto"/>
        <w:bottom w:val="none" w:sz="0" w:space="0" w:color="auto"/>
        <w:right w:val="none" w:sz="0" w:space="0" w:color="auto"/>
      </w:divBdr>
      <w:divsChild>
        <w:div w:id="1776317828">
          <w:marLeft w:val="0"/>
          <w:marRight w:val="0"/>
          <w:marTop w:val="0"/>
          <w:marBottom w:val="0"/>
          <w:divBdr>
            <w:top w:val="none" w:sz="0" w:space="0" w:color="auto"/>
            <w:left w:val="none" w:sz="0" w:space="0" w:color="auto"/>
            <w:bottom w:val="none" w:sz="0" w:space="0" w:color="auto"/>
            <w:right w:val="none" w:sz="0" w:space="0" w:color="auto"/>
          </w:divBdr>
          <w:divsChild>
            <w:div w:id="845629658">
              <w:marLeft w:val="0"/>
              <w:marRight w:val="0"/>
              <w:marTop w:val="0"/>
              <w:marBottom w:val="0"/>
              <w:divBdr>
                <w:top w:val="none" w:sz="0" w:space="0" w:color="auto"/>
                <w:left w:val="none" w:sz="0" w:space="0" w:color="auto"/>
                <w:bottom w:val="none" w:sz="0" w:space="0" w:color="auto"/>
                <w:right w:val="none" w:sz="0" w:space="0" w:color="auto"/>
              </w:divBdr>
              <w:divsChild>
                <w:div w:id="573777690">
                  <w:marLeft w:val="0"/>
                  <w:marRight w:val="0"/>
                  <w:marTop w:val="0"/>
                  <w:marBottom w:val="0"/>
                  <w:divBdr>
                    <w:top w:val="none" w:sz="0" w:space="0" w:color="auto"/>
                    <w:left w:val="none" w:sz="0" w:space="0" w:color="auto"/>
                    <w:bottom w:val="none" w:sz="0" w:space="0" w:color="auto"/>
                    <w:right w:val="none" w:sz="0" w:space="0" w:color="auto"/>
                  </w:divBdr>
                  <w:divsChild>
                    <w:div w:id="2029987310">
                      <w:marLeft w:val="0"/>
                      <w:marRight w:val="0"/>
                      <w:marTop w:val="0"/>
                      <w:marBottom w:val="0"/>
                      <w:divBdr>
                        <w:top w:val="none" w:sz="0" w:space="0" w:color="auto"/>
                        <w:left w:val="none" w:sz="0" w:space="0" w:color="auto"/>
                        <w:bottom w:val="none" w:sz="0" w:space="0" w:color="auto"/>
                        <w:right w:val="none" w:sz="0" w:space="0" w:color="auto"/>
                      </w:divBdr>
                      <w:divsChild>
                        <w:div w:id="1489705562">
                          <w:marLeft w:val="0"/>
                          <w:marRight w:val="0"/>
                          <w:marTop w:val="0"/>
                          <w:marBottom w:val="0"/>
                          <w:divBdr>
                            <w:top w:val="none" w:sz="0" w:space="0" w:color="auto"/>
                            <w:left w:val="none" w:sz="0" w:space="0" w:color="auto"/>
                            <w:bottom w:val="none" w:sz="0" w:space="0" w:color="auto"/>
                            <w:right w:val="none" w:sz="0" w:space="0" w:color="auto"/>
                          </w:divBdr>
                          <w:divsChild>
                            <w:div w:id="2072533554">
                              <w:marLeft w:val="0"/>
                              <w:marRight w:val="0"/>
                              <w:marTop w:val="0"/>
                              <w:marBottom w:val="0"/>
                              <w:divBdr>
                                <w:top w:val="none" w:sz="0" w:space="0" w:color="auto"/>
                                <w:left w:val="none" w:sz="0" w:space="0" w:color="auto"/>
                                <w:bottom w:val="none" w:sz="0" w:space="0" w:color="auto"/>
                                <w:right w:val="none" w:sz="0" w:space="0" w:color="auto"/>
                              </w:divBdr>
                              <w:divsChild>
                                <w:div w:id="1188253284">
                                  <w:marLeft w:val="0"/>
                                  <w:marRight w:val="0"/>
                                  <w:marTop w:val="0"/>
                                  <w:marBottom w:val="0"/>
                                  <w:divBdr>
                                    <w:top w:val="none" w:sz="0" w:space="0" w:color="auto"/>
                                    <w:left w:val="none" w:sz="0" w:space="0" w:color="auto"/>
                                    <w:bottom w:val="none" w:sz="0" w:space="0" w:color="auto"/>
                                    <w:right w:val="none" w:sz="0" w:space="0" w:color="auto"/>
                                  </w:divBdr>
                                  <w:divsChild>
                                    <w:div w:id="2978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74116">
      <w:bodyDiv w:val="1"/>
      <w:marLeft w:val="0"/>
      <w:marRight w:val="0"/>
      <w:marTop w:val="0"/>
      <w:marBottom w:val="0"/>
      <w:divBdr>
        <w:top w:val="none" w:sz="0" w:space="0" w:color="auto"/>
        <w:left w:val="none" w:sz="0" w:space="0" w:color="auto"/>
        <w:bottom w:val="none" w:sz="0" w:space="0" w:color="auto"/>
        <w:right w:val="none" w:sz="0" w:space="0" w:color="auto"/>
      </w:divBdr>
      <w:divsChild>
        <w:div w:id="1759251400">
          <w:marLeft w:val="0"/>
          <w:marRight w:val="0"/>
          <w:marTop w:val="0"/>
          <w:marBottom w:val="0"/>
          <w:divBdr>
            <w:top w:val="none" w:sz="0" w:space="0" w:color="auto"/>
            <w:left w:val="none" w:sz="0" w:space="0" w:color="auto"/>
            <w:bottom w:val="none" w:sz="0" w:space="0" w:color="auto"/>
            <w:right w:val="none" w:sz="0" w:space="0" w:color="auto"/>
          </w:divBdr>
          <w:divsChild>
            <w:div w:id="194656029">
              <w:marLeft w:val="0"/>
              <w:marRight w:val="0"/>
              <w:marTop w:val="0"/>
              <w:marBottom w:val="0"/>
              <w:divBdr>
                <w:top w:val="none" w:sz="0" w:space="0" w:color="auto"/>
                <w:left w:val="none" w:sz="0" w:space="0" w:color="auto"/>
                <w:bottom w:val="none" w:sz="0" w:space="0" w:color="auto"/>
                <w:right w:val="none" w:sz="0" w:space="0" w:color="auto"/>
              </w:divBdr>
              <w:divsChild>
                <w:div w:id="1819685792">
                  <w:marLeft w:val="0"/>
                  <w:marRight w:val="0"/>
                  <w:marTop w:val="0"/>
                  <w:marBottom w:val="0"/>
                  <w:divBdr>
                    <w:top w:val="none" w:sz="0" w:space="0" w:color="auto"/>
                    <w:left w:val="none" w:sz="0" w:space="0" w:color="auto"/>
                    <w:bottom w:val="none" w:sz="0" w:space="0" w:color="auto"/>
                    <w:right w:val="none" w:sz="0" w:space="0" w:color="auto"/>
                  </w:divBdr>
                  <w:divsChild>
                    <w:div w:id="846941709">
                      <w:marLeft w:val="-225"/>
                      <w:marRight w:val="-225"/>
                      <w:marTop w:val="0"/>
                      <w:marBottom w:val="0"/>
                      <w:divBdr>
                        <w:top w:val="none" w:sz="0" w:space="0" w:color="auto"/>
                        <w:left w:val="none" w:sz="0" w:space="0" w:color="auto"/>
                        <w:bottom w:val="none" w:sz="0" w:space="0" w:color="auto"/>
                        <w:right w:val="none" w:sz="0" w:space="0" w:color="auto"/>
                      </w:divBdr>
                      <w:divsChild>
                        <w:div w:id="3513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271612">
      <w:bodyDiv w:val="1"/>
      <w:marLeft w:val="0"/>
      <w:marRight w:val="0"/>
      <w:marTop w:val="0"/>
      <w:marBottom w:val="0"/>
      <w:divBdr>
        <w:top w:val="none" w:sz="0" w:space="0" w:color="auto"/>
        <w:left w:val="none" w:sz="0" w:space="0" w:color="auto"/>
        <w:bottom w:val="none" w:sz="0" w:space="0" w:color="auto"/>
        <w:right w:val="none" w:sz="0" w:space="0" w:color="auto"/>
      </w:divBdr>
    </w:div>
    <w:div w:id="301618278">
      <w:bodyDiv w:val="1"/>
      <w:marLeft w:val="0"/>
      <w:marRight w:val="0"/>
      <w:marTop w:val="0"/>
      <w:marBottom w:val="0"/>
      <w:divBdr>
        <w:top w:val="none" w:sz="0" w:space="0" w:color="auto"/>
        <w:left w:val="none" w:sz="0" w:space="0" w:color="auto"/>
        <w:bottom w:val="none" w:sz="0" w:space="0" w:color="auto"/>
        <w:right w:val="none" w:sz="0" w:space="0" w:color="auto"/>
      </w:divBdr>
    </w:div>
    <w:div w:id="321278968">
      <w:bodyDiv w:val="1"/>
      <w:marLeft w:val="0"/>
      <w:marRight w:val="0"/>
      <w:marTop w:val="0"/>
      <w:marBottom w:val="0"/>
      <w:divBdr>
        <w:top w:val="none" w:sz="0" w:space="0" w:color="auto"/>
        <w:left w:val="none" w:sz="0" w:space="0" w:color="auto"/>
        <w:bottom w:val="none" w:sz="0" w:space="0" w:color="auto"/>
        <w:right w:val="none" w:sz="0" w:space="0" w:color="auto"/>
      </w:divBdr>
    </w:div>
    <w:div w:id="372653112">
      <w:bodyDiv w:val="1"/>
      <w:marLeft w:val="0"/>
      <w:marRight w:val="0"/>
      <w:marTop w:val="0"/>
      <w:marBottom w:val="0"/>
      <w:divBdr>
        <w:top w:val="none" w:sz="0" w:space="0" w:color="auto"/>
        <w:left w:val="none" w:sz="0" w:space="0" w:color="auto"/>
        <w:bottom w:val="none" w:sz="0" w:space="0" w:color="auto"/>
        <w:right w:val="none" w:sz="0" w:space="0" w:color="auto"/>
      </w:divBdr>
    </w:div>
    <w:div w:id="674694245">
      <w:bodyDiv w:val="1"/>
      <w:marLeft w:val="0"/>
      <w:marRight w:val="0"/>
      <w:marTop w:val="0"/>
      <w:marBottom w:val="0"/>
      <w:divBdr>
        <w:top w:val="none" w:sz="0" w:space="0" w:color="auto"/>
        <w:left w:val="none" w:sz="0" w:space="0" w:color="auto"/>
        <w:bottom w:val="none" w:sz="0" w:space="0" w:color="auto"/>
        <w:right w:val="none" w:sz="0" w:space="0" w:color="auto"/>
      </w:divBdr>
    </w:div>
    <w:div w:id="675613423">
      <w:bodyDiv w:val="1"/>
      <w:marLeft w:val="0"/>
      <w:marRight w:val="0"/>
      <w:marTop w:val="0"/>
      <w:marBottom w:val="0"/>
      <w:divBdr>
        <w:top w:val="none" w:sz="0" w:space="0" w:color="auto"/>
        <w:left w:val="none" w:sz="0" w:space="0" w:color="auto"/>
        <w:bottom w:val="none" w:sz="0" w:space="0" w:color="auto"/>
        <w:right w:val="none" w:sz="0" w:space="0" w:color="auto"/>
      </w:divBdr>
      <w:divsChild>
        <w:div w:id="941456103">
          <w:marLeft w:val="0"/>
          <w:marRight w:val="0"/>
          <w:marTop w:val="0"/>
          <w:marBottom w:val="0"/>
          <w:divBdr>
            <w:top w:val="none" w:sz="0" w:space="0" w:color="auto"/>
            <w:left w:val="none" w:sz="0" w:space="0" w:color="auto"/>
            <w:bottom w:val="none" w:sz="0" w:space="0" w:color="auto"/>
            <w:right w:val="none" w:sz="0" w:space="0" w:color="auto"/>
          </w:divBdr>
          <w:divsChild>
            <w:div w:id="473177462">
              <w:marLeft w:val="0"/>
              <w:marRight w:val="0"/>
              <w:marTop w:val="0"/>
              <w:marBottom w:val="0"/>
              <w:divBdr>
                <w:top w:val="none" w:sz="0" w:space="0" w:color="auto"/>
                <w:left w:val="none" w:sz="0" w:space="0" w:color="auto"/>
                <w:bottom w:val="none" w:sz="0" w:space="0" w:color="auto"/>
                <w:right w:val="none" w:sz="0" w:space="0" w:color="auto"/>
              </w:divBdr>
              <w:divsChild>
                <w:div w:id="1056053257">
                  <w:marLeft w:val="0"/>
                  <w:marRight w:val="0"/>
                  <w:marTop w:val="0"/>
                  <w:marBottom w:val="0"/>
                  <w:divBdr>
                    <w:top w:val="none" w:sz="0" w:space="0" w:color="auto"/>
                    <w:left w:val="none" w:sz="0" w:space="0" w:color="auto"/>
                    <w:bottom w:val="none" w:sz="0" w:space="0" w:color="auto"/>
                    <w:right w:val="none" w:sz="0" w:space="0" w:color="auto"/>
                  </w:divBdr>
                  <w:divsChild>
                    <w:div w:id="2096240096">
                      <w:marLeft w:val="-225"/>
                      <w:marRight w:val="-225"/>
                      <w:marTop w:val="0"/>
                      <w:marBottom w:val="0"/>
                      <w:divBdr>
                        <w:top w:val="none" w:sz="0" w:space="0" w:color="auto"/>
                        <w:left w:val="none" w:sz="0" w:space="0" w:color="auto"/>
                        <w:bottom w:val="none" w:sz="0" w:space="0" w:color="auto"/>
                        <w:right w:val="none" w:sz="0" w:space="0" w:color="auto"/>
                      </w:divBdr>
                      <w:divsChild>
                        <w:div w:id="1153374453">
                          <w:marLeft w:val="0"/>
                          <w:marRight w:val="0"/>
                          <w:marTop w:val="0"/>
                          <w:marBottom w:val="0"/>
                          <w:divBdr>
                            <w:top w:val="none" w:sz="0" w:space="0" w:color="auto"/>
                            <w:left w:val="none" w:sz="0" w:space="0" w:color="auto"/>
                            <w:bottom w:val="none" w:sz="0" w:space="0" w:color="auto"/>
                            <w:right w:val="none" w:sz="0" w:space="0" w:color="auto"/>
                          </w:divBdr>
                          <w:divsChild>
                            <w:div w:id="809832471">
                              <w:marLeft w:val="0"/>
                              <w:marRight w:val="0"/>
                              <w:marTop w:val="0"/>
                              <w:marBottom w:val="0"/>
                              <w:divBdr>
                                <w:top w:val="none" w:sz="0" w:space="0" w:color="auto"/>
                                <w:left w:val="none" w:sz="0" w:space="0" w:color="auto"/>
                                <w:bottom w:val="none" w:sz="0" w:space="0" w:color="auto"/>
                                <w:right w:val="none" w:sz="0" w:space="0" w:color="auto"/>
                              </w:divBdr>
                              <w:divsChild>
                                <w:div w:id="20211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371172">
      <w:bodyDiv w:val="1"/>
      <w:marLeft w:val="0"/>
      <w:marRight w:val="0"/>
      <w:marTop w:val="0"/>
      <w:marBottom w:val="0"/>
      <w:divBdr>
        <w:top w:val="none" w:sz="0" w:space="0" w:color="auto"/>
        <w:left w:val="none" w:sz="0" w:space="0" w:color="auto"/>
        <w:bottom w:val="none" w:sz="0" w:space="0" w:color="auto"/>
        <w:right w:val="none" w:sz="0" w:space="0" w:color="auto"/>
      </w:divBdr>
    </w:div>
    <w:div w:id="1044598130">
      <w:bodyDiv w:val="1"/>
      <w:marLeft w:val="0"/>
      <w:marRight w:val="0"/>
      <w:marTop w:val="0"/>
      <w:marBottom w:val="0"/>
      <w:divBdr>
        <w:top w:val="none" w:sz="0" w:space="0" w:color="auto"/>
        <w:left w:val="none" w:sz="0" w:space="0" w:color="auto"/>
        <w:bottom w:val="none" w:sz="0" w:space="0" w:color="auto"/>
        <w:right w:val="none" w:sz="0" w:space="0" w:color="auto"/>
      </w:divBdr>
    </w:div>
    <w:div w:id="1091898132">
      <w:bodyDiv w:val="1"/>
      <w:marLeft w:val="0"/>
      <w:marRight w:val="0"/>
      <w:marTop w:val="0"/>
      <w:marBottom w:val="0"/>
      <w:divBdr>
        <w:top w:val="none" w:sz="0" w:space="0" w:color="auto"/>
        <w:left w:val="none" w:sz="0" w:space="0" w:color="auto"/>
        <w:bottom w:val="none" w:sz="0" w:space="0" w:color="auto"/>
        <w:right w:val="none" w:sz="0" w:space="0" w:color="auto"/>
      </w:divBdr>
    </w:div>
    <w:div w:id="1093625149">
      <w:bodyDiv w:val="1"/>
      <w:marLeft w:val="0"/>
      <w:marRight w:val="0"/>
      <w:marTop w:val="0"/>
      <w:marBottom w:val="0"/>
      <w:divBdr>
        <w:top w:val="none" w:sz="0" w:space="0" w:color="auto"/>
        <w:left w:val="none" w:sz="0" w:space="0" w:color="auto"/>
        <w:bottom w:val="none" w:sz="0" w:space="0" w:color="auto"/>
        <w:right w:val="none" w:sz="0" w:space="0" w:color="auto"/>
      </w:divBdr>
    </w:div>
    <w:div w:id="1121072867">
      <w:bodyDiv w:val="1"/>
      <w:marLeft w:val="0"/>
      <w:marRight w:val="0"/>
      <w:marTop w:val="0"/>
      <w:marBottom w:val="0"/>
      <w:divBdr>
        <w:top w:val="none" w:sz="0" w:space="0" w:color="auto"/>
        <w:left w:val="none" w:sz="0" w:space="0" w:color="auto"/>
        <w:bottom w:val="none" w:sz="0" w:space="0" w:color="auto"/>
        <w:right w:val="none" w:sz="0" w:space="0" w:color="auto"/>
      </w:divBdr>
    </w:div>
    <w:div w:id="1137793506">
      <w:bodyDiv w:val="1"/>
      <w:marLeft w:val="0"/>
      <w:marRight w:val="0"/>
      <w:marTop w:val="0"/>
      <w:marBottom w:val="0"/>
      <w:divBdr>
        <w:top w:val="none" w:sz="0" w:space="0" w:color="auto"/>
        <w:left w:val="none" w:sz="0" w:space="0" w:color="auto"/>
        <w:bottom w:val="none" w:sz="0" w:space="0" w:color="auto"/>
        <w:right w:val="none" w:sz="0" w:space="0" w:color="auto"/>
      </w:divBdr>
    </w:div>
    <w:div w:id="1197884979">
      <w:bodyDiv w:val="1"/>
      <w:marLeft w:val="0"/>
      <w:marRight w:val="0"/>
      <w:marTop w:val="0"/>
      <w:marBottom w:val="0"/>
      <w:divBdr>
        <w:top w:val="none" w:sz="0" w:space="0" w:color="auto"/>
        <w:left w:val="none" w:sz="0" w:space="0" w:color="auto"/>
        <w:bottom w:val="none" w:sz="0" w:space="0" w:color="auto"/>
        <w:right w:val="none" w:sz="0" w:space="0" w:color="auto"/>
      </w:divBdr>
    </w:div>
    <w:div w:id="1305816208">
      <w:bodyDiv w:val="1"/>
      <w:marLeft w:val="0"/>
      <w:marRight w:val="0"/>
      <w:marTop w:val="0"/>
      <w:marBottom w:val="0"/>
      <w:divBdr>
        <w:top w:val="none" w:sz="0" w:space="0" w:color="auto"/>
        <w:left w:val="none" w:sz="0" w:space="0" w:color="auto"/>
        <w:bottom w:val="none" w:sz="0" w:space="0" w:color="auto"/>
        <w:right w:val="none" w:sz="0" w:space="0" w:color="auto"/>
      </w:divBdr>
    </w:div>
    <w:div w:id="1395618382">
      <w:bodyDiv w:val="1"/>
      <w:marLeft w:val="0"/>
      <w:marRight w:val="0"/>
      <w:marTop w:val="0"/>
      <w:marBottom w:val="0"/>
      <w:divBdr>
        <w:top w:val="none" w:sz="0" w:space="0" w:color="auto"/>
        <w:left w:val="none" w:sz="0" w:space="0" w:color="auto"/>
        <w:bottom w:val="none" w:sz="0" w:space="0" w:color="auto"/>
        <w:right w:val="none" w:sz="0" w:space="0" w:color="auto"/>
      </w:divBdr>
    </w:div>
    <w:div w:id="1398236326">
      <w:bodyDiv w:val="1"/>
      <w:marLeft w:val="0"/>
      <w:marRight w:val="0"/>
      <w:marTop w:val="0"/>
      <w:marBottom w:val="0"/>
      <w:divBdr>
        <w:top w:val="none" w:sz="0" w:space="0" w:color="auto"/>
        <w:left w:val="none" w:sz="0" w:space="0" w:color="auto"/>
        <w:bottom w:val="none" w:sz="0" w:space="0" w:color="auto"/>
        <w:right w:val="none" w:sz="0" w:space="0" w:color="auto"/>
      </w:divBdr>
    </w:div>
    <w:div w:id="1446341269">
      <w:bodyDiv w:val="1"/>
      <w:marLeft w:val="0"/>
      <w:marRight w:val="0"/>
      <w:marTop w:val="0"/>
      <w:marBottom w:val="0"/>
      <w:divBdr>
        <w:top w:val="none" w:sz="0" w:space="0" w:color="auto"/>
        <w:left w:val="none" w:sz="0" w:space="0" w:color="auto"/>
        <w:bottom w:val="none" w:sz="0" w:space="0" w:color="auto"/>
        <w:right w:val="none" w:sz="0" w:space="0" w:color="auto"/>
      </w:divBdr>
    </w:div>
    <w:div w:id="1530215183">
      <w:bodyDiv w:val="1"/>
      <w:marLeft w:val="0"/>
      <w:marRight w:val="0"/>
      <w:marTop w:val="0"/>
      <w:marBottom w:val="0"/>
      <w:divBdr>
        <w:top w:val="none" w:sz="0" w:space="0" w:color="auto"/>
        <w:left w:val="none" w:sz="0" w:space="0" w:color="auto"/>
        <w:bottom w:val="none" w:sz="0" w:space="0" w:color="auto"/>
        <w:right w:val="none" w:sz="0" w:space="0" w:color="auto"/>
      </w:divBdr>
    </w:div>
    <w:div w:id="1604025540">
      <w:bodyDiv w:val="1"/>
      <w:marLeft w:val="0"/>
      <w:marRight w:val="0"/>
      <w:marTop w:val="0"/>
      <w:marBottom w:val="0"/>
      <w:divBdr>
        <w:top w:val="none" w:sz="0" w:space="0" w:color="auto"/>
        <w:left w:val="none" w:sz="0" w:space="0" w:color="auto"/>
        <w:bottom w:val="none" w:sz="0" w:space="0" w:color="auto"/>
        <w:right w:val="none" w:sz="0" w:space="0" w:color="auto"/>
      </w:divBdr>
    </w:div>
    <w:div w:id="1675843682">
      <w:bodyDiv w:val="1"/>
      <w:marLeft w:val="0"/>
      <w:marRight w:val="0"/>
      <w:marTop w:val="0"/>
      <w:marBottom w:val="0"/>
      <w:divBdr>
        <w:top w:val="none" w:sz="0" w:space="0" w:color="auto"/>
        <w:left w:val="none" w:sz="0" w:space="0" w:color="auto"/>
        <w:bottom w:val="none" w:sz="0" w:space="0" w:color="auto"/>
        <w:right w:val="none" w:sz="0" w:space="0" w:color="auto"/>
      </w:divBdr>
    </w:div>
    <w:div w:id="1695036415">
      <w:bodyDiv w:val="1"/>
      <w:marLeft w:val="0"/>
      <w:marRight w:val="0"/>
      <w:marTop w:val="0"/>
      <w:marBottom w:val="0"/>
      <w:divBdr>
        <w:top w:val="none" w:sz="0" w:space="0" w:color="auto"/>
        <w:left w:val="none" w:sz="0" w:space="0" w:color="auto"/>
        <w:bottom w:val="none" w:sz="0" w:space="0" w:color="auto"/>
        <w:right w:val="none" w:sz="0" w:space="0" w:color="auto"/>
      </w:divBdr>
      <w:divsChild>
        <w:div w:id="20665896">
          <w:marLeft w:val="0"/>
          <w:marRight w:val="0"/>
          <w:marTop w:val="0"/>
          <w:marBottom w:val="0"/>
          <w:divBdr>
            <w:top w:val="none" w:sz="0" w:space="0" w:color="auto"/>
            <w:left w:val="none" w:sz="0" w:space="0" w:color="auto"/>
            <w:bottom w:val="none" w:sz="0" w:space="0" w:color="auto"/>
            <w:right w:val="none" w:sz="0" w:space="0" w:color="auto"/>
          </w:divBdr>
          <w:divsChild>
            <w:div w:id="2048992172">
              <w:marLeft w:val="0"/>
              <w:marRight w:val="0"/>
              <w:marTop w:val="0"/>
              <w:marBottom w:val="0"/>
              <w:divBdr>
                <w:top w:val="none" w:sz="0" w:space="0" w:color="auto"/>
                <w:left w:val="none" w:sz="0" w:space="0" w:color="auto"/>
                <w:bottom w:val="none" w:sz="0" w:space="0" w:color="auto"/>
                <w:right w:val="none" w:sz="0" w:space="0" w:color="auto"/>
              </w:divBdr>
              <w:divsChild>
                <w:div w:id="1429734236">
                  <w:marLeft w:val="0"/>
                  <w:marRight w:val="0"/>
                  <w:marTop w:val="0"/>
                  <w:marBottom w:val="0"/>
                  <w:divBdr>
                    <w:top w:val="none" w:sz="0" w:space="0" w:color="auto"/>
                    <w:left w:val="none" w:sz="0" w:space="0" w:color="auto"/>
                    <w:bottom w:val="none" w:sz="0" w:space="0" w:color="auto"/>
                    <w:right w:val="none" w:sz="0" w:space="0" w:color="auto"/>
                  </w:divBdr>
                  <w:divsChild>
                    <w:div w:id="312300562">
                      <w:marLeft w:val="-225"/>
                      <w:marRight w:val="-225"/>
                      <w:marTop w:val="0"/>
                      <w:marBottom w:val="0"/>
                      <w:divBdr>
                        <w:top w:val="none" w:sz="0" w:space="0" w:color="auto"/>
                        <w:left w:val="none" w:sz="0" w:space="0" w:color="auto"/>
                        <w:bottom w:val="none" w:sz="0" w:space="0" w:color="auto"/>
                        <w:right w:val="none" w:sz="0" w:space="0" w:color="auto"/>
                      </w:divBdr>
                      <w:divsChild>
                        <w:div w:id="329408683">
                          <w:marLeft w:val="0"/>
                          <w:marRight w:val="0"/>
                          <w:marTop w:val="0"/>
                          <w:marBottom w:val="0"/>
                          <w:divBdr>
                            <w:top w:val="none" w:sz="0" w:space="0" w:color="auto"/>
                            <w:left w:val="none" w:sz="0" w:space="0" w:color="auto"/>
                            <w:bottom w:val="none" w:sz="0" w:space="0" w:color="auto"/>
                            <w:right w:val="none" w:sz="0" w:space="0" w:color="auto"/>
                          </w:divBdr>
                          <w:divsChild>
                            <w:div w:id="986781551">
                              <w:marLeft w:val="0"/>
                              <w:marRight w:val="0"/>
                              <w:marTop w:val="0"/>
                              <w:marBottom w:val="0"/>
                              <w:divBdr>
                                <w:top w:val="none" w:sz="0" w:space="0" w:color="auto"/>
                                <w:left w:val="none" w:sz="0" w:space="0" w:color="auto"/>
                                <w:bottom w:val="none" w:sz="0" w:space="0" w:color="auto"/>
                                <w:right w:val="none" w:sz="0" w:space="0" w:color="auto"/>
                              </w:divBdr>
                              <w:divsChild>
                                <w:div w:id="12267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922322">
      <w:bodyDiv w:val="1"/>
      <w:marLeft w:val="0"/>
      <w:marRight w:val="0"/>
      <w:marTop w:val="0"/>
      <w:marBottom w:val="0"/>
      <w:divBdr>
        <w:top w:val="none" w:sz="0" w:space="0" w:color="auto"/>
        <w:left w:val="none" w:sz="0" w:space="0" w:color="auto"/>
        <w:bottom w:val="none" w:sz="0" w:space="0" w:color="auto"/>
        <w:right w:val="none" w:sz="0" w:space="0" w:color="auto"/>
      </w:divBdr>
    </w:div>
    <w:div w:id="1766000463">
      <w:bodyDiv w:val="1"/>
      <w:marLeft w:val="0"/>
      <w:marRight w:val="0"/>
      <w:marTop w:val="0"/>
      <w:marBottom w:val="0"/>
      <w:divBdr>
        <w:top w:val="none" w:sz="0" w:space="0" w:color="auto"/>
        <w:left w:val="none" w:sz="0" w:space="0" w:color="auto"/>
        <w:bottom w:val="none" w:sz="0" w:space="0" w:color="auto"/>
        <w:right w:val="none" w:sz="0" w:space="0" w:color="auto"/>
      </w:divBdr>
      <w:divsChild>
        <w:div w:id="703868197">
          <w:marLeft w:val="0"/>
          <w:marRight w:val="0"/>
          <w:marTop w:val="0"/>
          <w:marBottom w:val="0"/>
          <w:divBdr>
            <w:top w:val="none" w:sz="0" w:space="0" w:color="auto"/>
            <w:left w:val="none" w:sz="0" w:space="0" w:color="auto"/>
            <w:bottom w:val="none" w:sz="0" w:space="0" w:color="auto"/>
            <w:right w:val="none" w:sz="0" w:space="0" w:color="auto"/>
          </w:divBdr>
          <w:divsChild>
            <w:div w:id="1813207064">
              <w:marLeft w:val="0"/>
              <w:marRight w:val="0"/>
              <w:marTop w:val="0"/>
              <w:marBottom w:val="0"/>
              <w:divBdr>
                <w:top w:val="none" w:sz="0" w:space="0" w:color="auto"/>
                <w:left w:val="none" w:sz="0" w:space="0" w:color="auto"/>
                <w:bottom w:val="none" w:sz="0" w:space="0" w:color="auto"/>
                <w:right w:val="none" w:sz="0" w:space="0" w:color="auto"/>
              </w:divBdr>
              <w:divsChild>
                <w:div w:id="1230191656">
                  <w:marLeft w:val="0"/>
                  <w:marRight w:val="0"/>
                  <w:marTop w:val="0"/>
                  <w:marBottom w:val="0"/>
                  <w:divBdr>
                    <w:top w:val="none" w:sz="0" w:space="0" w:color="auto"/>
                    <w:left w:val="none" w:sz="0" w:space="0" w:color="auto"/>
                    <w:bottom w:val="none" w:sz="0" w:space="0" w:color="auto"/>
                    <w:right w:val="none" w:sz="0" w:space="0" w:color="auto"/>
                  </w:divBdr>
                  <w:divsChild>
                    <w:div w:id="1962805804">
                      <w:marLeft w:val="0"/>
                      <w:marRight w:val="0"/>
                      <w:marTop w:val="0"/>
                      <w:marBottom w:val="0"/>
                      <w:divBdr>
                        <w:top w:val="none" w:sz="0" w:space="0" w:color="auto"/>
                        <w:left w:val="none" w:sz="0" w:space="0" w:color="auto"/>
                        <w:bottom w:val="none" w:sz="0" w:space="0" w:color="auto"/>
                        <w:right w:val="none" w:sz="0" w:space="0" w:color="auto"/>
                      </w:divBdr>
                      <w:divsChild>
                        <w:div w:id="1584799489">
                          <w:marLeft w:val="0"/>
                          <w:marRight w:val="-14400"/>
                          <w:marTop w:val="0"/>
                          <w:marBottom w:val="0"/>
                          <w:divBdr>
                            <w:top w:val="none" w:sz="0" w:space="0" w:color="auto"/>
                            <w:left w:val="none" w:sz="0" w:space="0" w:color="auto"/>
                            <w:bottom w:val="none" w:sz="0" w:space="0" w:color="auto"/>
                            <w:right w:val="none" w:sz="0" w:space="0" w:color="auto"/>
                          </w:divBdr>
                          <w:divsChild>
                            <w:div w:id="1924491744">
                              <w:marLeft w:val="0"/>
                              <w:marRight w:val="0"/>
                              <w:marTop w:val="0"/>
                              <w:marBottom w:val="0"/>
                              <w:divBdr>
                                <w:top w:val="none" w:sz="0" w:space="0" w:color="auto"/>
                                <w:left w:val="none" w:sz="0" w:space="0" w:color="auto"/>
                                <w:bottom w:val="none" w:sz="0" w:space="0" w:color="auto"/>
                                <w:right w:val="none" w:sz="0" w:space="0" w:color="auto"/>
                              </w:divBdr>
                              <w:divsChild>
                                <w:div w:id="895245144">
                                  <w:marLeft w:val="0"/>
                                  <w:marRight w:val="0"/>
                                  <w:marTop w:val="0"/>
                                  <w:marBottom w:val="0"/>
                                  <w:divBdr>
                                    <w:top w:val="none" w:sz="0" w:space="0" w:color="auto"/>
                                    <w:left w:val="none" w:sz="0" w:space="0" w:color="auto"/>
                                    <w:bottom w:val="none" w:sz="0" w:space="0" w:color="auto"/>
                                    <w:right w:val="none" w:sz="0" w:space="0" w:color="auto"/>
                                  </w:divBdr>
                                  <w:divsChild>
                                    <w:div w:id="174728936">
                                      <w:marLeft w:val="0"/>
                                      <w:marRight w:val="0"/>
                                      <w:marTop w:val="0"/>
                                      <w:marBottom w:val="0"/>
                                      <w:divBdr>
                                        <w:top w:val="none" w:sz="0" w:space="0" w:color="auto"/>
                                        <w:left w:val="none" w:sz="0" w:space="0" w:color="auto"/>
                                        <w:bottom w:val="none" w:sz="0" w:space="0" w:color="auto"/>
                                        <w:right w:val="none" w:sz="0" w:space="0" w:color="auto"/>
                                      </w:divBdr>
                                      <w:divsChild>
                                        <w:div w:id="589892963">
                                          <w:marLeft w:val="0"/>
                                          <w:marRight w:val="0"/>
                                          <w:marTop w:val="0"/>
                                          <w:marBottom w:val="0"/>
                                          <w:divBdr>
                                            <w:top w:val="none" w:sz="0" w:space="0" w:color="auto"/>
                                            <w:left w:val="none" w:sz="0" w:space="0" w:color="auto"/>
                                            <w:bottom w:val="none" w:sz="0" w:space="0" w:color="auto"/>
                                            <w:right w:val="none" w:sz="0" w:space="0" w:color="auto"/>
                                          </w:divBdr>
                                          <w:divsChild>
                                            <w:div w:id="1604414192">
                                              <w:marLeft w:val="0"/>
                                              <w:marRight w:val="0"/>
                                              <w:marTop w:val="0"/>
                                              <w:marBottom w:val="495"/>
                                              <w:divBdr>
                                                <w:top w:val="none" w:sz="0" w:space="0" w:color="auto"/>
                                                <w:left w:val="none" w:sz="0" w:space="0" w:color="auto"/>
                                                <w:bottom w:val="none" w:sz="0" w:space="0" w:color="auto"/>
                                                <w:right w:val="none" w:sz="0" w:space="0" w:color="auto"/>
                                              </w:divBdr>
                                              <w:divsChild>
                                                <w:div w:id="1121189977">
                                                  <w:marLeft w:val="0"/>
                                                  <w:marRight w:val="0"/>
                                                  <w:marTop w:val="0"/>
                                                  <w:marBottom w:val="0"/>
                                                  <w:divBdr>
                                                    <w:top w:val="none" w:sz="0" w:space="0" w:color="auto"/>
                                                    <w:left w:val="none" w:sz="0" w:space="0" w:color="auto"/>
                                                    <w:bottom w:val="none" w:sz="0" w:space="0" w:color="auto"/>
                                                    <w:right w:val="none" w:sz="0" w:space="0" w:color="auto"/>
                                                  </w:divBdr>
                                                  <w:divsChild>
                                                    <w:div w:id="369913028">
                                                      <w:marLeft w:val="0"/>
                                                      <w:marRight w:val="0"/>
                                                      <w:marTop w:val="0"/>
                                                      <w:marBottom w:val="0"/>
                                                      <w:divBdr>
                                                        <w:top w:val="none" w:sz="0" w:space="0" w:color="auto"/>
                                                        <w:left w:val="none" w:sz="0" w:space="0" w:color="auto"/>
                                                        <w:bottom w:val="none" w:sz="0" w:space="0" w:color="auto"/>
                                                        <w:right w:val="none" w:sz="0" w:space="0" w:color="auto"/>
                                                      </w:divBdr>
                                                      <w:divsChild>
                                                        <w:div w:id="760837866">
                                                          <w:marLeft w:val="0"/>
                                                          <w:marRight w:val="0"/>
                                                          <w:marTop w:val="0"/>
                                                          <w:marBottom w:val="0"/>
                                                          <w:divBdr>
                                                            <w:top w:val="none" w:sz="0" w:space="0" w:color="auto"/>
                                                            <w:left w:val="none" w:sz="0" w:space="0" w:color="auto"/>
                                                            <w:bottom w:val="none" w:sz="0" w:space="0" w:color="auto"/>
                                                            <w:right w:val="none" w:sz="0" w:space="0" w:color="auto"/>
                                                          </w:divBdr>
                                                          <w:divsChild>
                                                            <w:div w:id="1940718370">
                                                              <w:marLeft w:val="0"/>
                                                              <w:marRight w:val="0"/>
                                                              <w:marTop w:val="0"/>
                                                              <w:marBottom w:val="0"/>
                                                              <w:divBdr>
                                                                <w:top w:val="none" w:sz="0" w:space="0" w:color="auto"/>
                                                                <w:left w:val="none" w:sz="0" w:space="0" w:color="auto"/>
                                                                <w:bottom w:val="none" w:sz="0" w:space="0" w:color="auto"/>
                                                                <w:right w:val="none" w:sz="0" w:space="0" w:color="auto"/>
                                                              </w:divBdr>
                                                              <w:divsChild>
                                                                <w:div w:id="903486919">
                                                                  <w:marLeft w:val="0"/>
                                                                  <w:marRight w:val="0"/>
                                                                  <w:marTop w:val="0"/>
                                                                  <w:marBottom w:val="0"/>
                                                                  <w:divBdr>
                                                                    <w:top w:val="none" w:sz="0" w:space="0" w:color="auto"/>
                                                                    <w:left w:val="none" w:sz="0" w:space="0" w:color="auto"/>
                                                                    <w:bottom w:val="none" w:sz="0" w:space="0" w:color="auto"/>
                                                                    <w:right w:val="none" w:sz="0" w:space="0" w:color="auto"/>
                                                                  </w:divBdr>
                                                                  <w:divsChild>
                                                                    <w:div w:id="1800339667">
                                                                      <w:marLeft w:val="0"/>
                                                                      <w:marRight w:val="0"/>
                                                                      <w:marTop w:val="0"/>
                                                                      <w:marBottom w:val="0"/>
                                                                      <w:divBdr>
                                                                        <w:top w:val="none" w:sz="0" w:space="0" w:color="auto"/>
                                                                        <w:left w:val="none" w:sz="0" w:space="0" w:color="auto"/>
                                                                        <w:bottom w:val="none" w:sz="0" w:space="0" w:color="auto"/>
                                                                        <w:right w:val="none" w:sz="0" w:space="0" w:color="auto"/>
                                                                      </w:divBdr>
                                                                      <w:divsChild>
                                                                        <w:div w:id="1719821875">
                                                                          <w:marLeft w:val="0"/>
                                                                          <w:marRight w:val="0"/>
                                                                          <w:marTop w:val="0"/>
                                                                          <w:marBottom w:val="0"/>
                                                                          <w:divBdr>
                                                                            <w:top w:val="none" w:sz="0" w:space="0" w:color="auto"/>
                                                                            <w:left w:val="none" w:sz="0" w:space="0" w:color="auto"/>
                                                                            <w:bottom w:val="none" w:sz="0" w:space="0" w:color="auto"/>
                                                                            <w:right w:val="none" w:sz="0" w:space="0" w:color="auto"/>
                                                                          </w:divBdr>
                                                                          <w:divsChild>
                                                                            <w:div w:id="35272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521527">
      <w:bodyDiv w:val="1"/>
      <w:marLeft w:val="0"/>
      <w:marRight w:val="0"/>
      <w:marTop w:val="0"/>
      <w:marBottom w:val="0"/>
      <w:divBdr>
        <w:top w:val="none" w:sz="0" w:space="0" w:color="auto"/>
        <w:left w:val="none" w:sz="0" w:space="0" w:color="auto"/>
        <w:bottom w:val="none" w:sz="0" w:space="0" w:color="auto"/>
        <w:right w:val="none" w:sz="0" w:space="0" w:color="auto"/>
      </w:divBdr>
    </w:div>
    <w:div w:id="2023821320">
      <w:bodyDiv w:val="1"/>
      <w:marLeft w:val="0"/>
      <w:marRight w:val="0"/>
      <w:marTop w:val="0"/>
      <w:marBottom w:val="0"/>
      <w:divBdr>
        <w:top w:val="none" w:sz="0" w:space="0" w:color="auto"/>
        <w:left w:val="none" w:sz="0" w:space="0" w:color="auto"/>
        <w:bottom w:val="none" w:sz="0" w:space="0" w:color="auto"/>
        <w:right w:val="none" w:sz="0" w:space="0" w:color="auto"/>
      </w:divBdr>
    </w:div>
    <w:div w:id="2087605493">
      <w:bodyDiv w:val="1"/>
      <w:marLeft w:val="0"/>
      <w:marRight w:val="0"/>
      <w:marTop w:val="0"/>
      <w:marBottom w:val="0"/>
      <w:divBdr>
        <w:top w:val="none" w:sz="0" w:space="0" w:color="auto"/>
        <w:left w:val="none" w:sz="0" w:space="0" w:color="auto"/>
        <w:bottom w:val="none" w:sz="0" w:space="0" w:color="auto"/>
        <w:right w:val="none" w:sz="0" w:space="0" w:color="auto"/>
      </w:divBdr>
    </w:div>
    <w:div w:id="2114935947">
      <w:bodyDiv w:val="1"/>
      <w:marLeft w:val="0"/>
      <w:marRight w:val="0"/>
      <w:marTop w:val="0"/>
      <w:marBottom w:val="0"/>
      <w:divBdr>
        <w:top w:val="none" w:sz="0" w:space="0" w:color="auto"/>
        <w:left w:val="none" w:sz="0" w:space="0" w:color="auto"/>
        <w:bottom w:val="none" w:sz="0" w:space="0" w:color="auto"/>
        <w:right w:val="none" w:sz="0" w:space="0" w:color="auto"/>
      </w:divBdr>
    </w:div>
    <w:div w:id="21436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vision6.com.au/ch/27wkjmc/529636/8e4431n9q.htm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5575214D5791B40892CC94A91E315EF" ma:contentTypeVersion="2" ma:contentTypeDescription="" ma:contentTypeScope="" ma:versionID="5fb594cb63554c19f42401ffc5dda2e3">
  <xsd:schema xmlns:xsd="http://www.w3.org/2001/XMLSchema" xmlns:xs="http://www.w3.org/2001/XMLSchema" xmlns:p="http://schemas.microsoft.com/office/2006/metadata/properties" xmlns:ns1="http://schemas.microsoft.com/sharepoint/v3" xmlns:ns2="3f4bcce7-ac1a-4c9d-aa3e-7e77695652db" xmlns:ns4="6a8ec81c-bfde-4978-a564-7a0956685b26" targetNamespace="http://schemas.microsoft.com/office/2006/metadata/properties" ma:root="true" ma:fieldsID="ddbe242a55c8427514cd306628ae22db" ns1:_="" ns2:_="" ns4:_="">
    <xsd:import namespace="http://schemas.microsoft.com/sharepoint/v3"/>
    <xsd:import namespace="3f4bcce7-ac1a-4c9d-aa3e-7e77695652db"/>
    <xsd:import namespace="6a8ec81c-bfde-4978-a564-7a0956685b26"/>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4:Org_x0020_Type" minOccurs="0"/>
                <xsd:element ref="ns4:Sub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8ec81c-bfde-4978-a564-7a0956685b26" elementFormDefault="qualified">
    <xsd:import namespace="http://schemas.microsoft.com/office/2006/documentManagement/types"/>
    <xsd:import namespace="http://schemas.microsoft.com/office/infopath/2007/PartnerControls"/>
    <xsd:element name="Org_x0020_Type" ma:index="19" nillable="true" ma:displayName="Org Type" ma:format="Dropdown" ma:internalName="Org_x0020_Type">
      <xsd:simpleType>
        <xsd:restriction base="dms:Choice">
          <xsd:enumeration value="Academic"/>
          <xsd:enumeration value="Disability care provider"/>
          <xsd:enumeration value="Regulatory/Government Agency"/>
          <xsd:enumeration value="NDIS participant"/>
          <xsd:enumeration value="Member of Public"/>
          <xsd:enumeration value="Peak Body"/>
          <xsd:enumeration value="Other"/>
        </xsd:restriction>
      </xsd:simpleType>
    </xsd:element>
    <xsd:element name="Sub_x0020_Topic" ma:index="20" nillable="true" ma:displayName="Sub Topic" ma:internalName="Sub_x0020_Topic">
      <xsd:complexType>
        <xsd:complexContent>
          <xsd:extension base="dms:MultiChoice">
            <xsd:sequence>
              <xsd:element name="Value" maxOccurs="unbounded" minOccurs="0" nillable="true">
                <xsd:simpleType>
                  <xsd:restriction base="dms:Choice">
                    <xsd:enumeration value="Assessment and Planning"/>
                    <xsd:enumeration value="Benefits"/>
                    <xsd:enumeration value="Funding"/>
                    <xsd:enumeration value="Governance"/>
                    <xsd:enumeration value="Mainstream Interface &amp; ILC"/>
                    <xsd:enumeration value="Scheme Costs"/>
                    <xsd:enumeration value="Scheme Participants"/>
                    <xsd:enumeration value="Scheme Services"/>
                    <xsd:enumeration value="Scheme-wide solutions"/>
                    <xsd:enumeration value="Supplier Readiness"/>
                    <xsd:enumeration value="Workforce Readines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Org_x0020_Type xmlns="6a8ec81c-bfde-4978-a564-7a0956685b26">Disability care provider</Org_x0020_Typ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Sub_x0020_Topic xmlns="6a8ec81c-bfde-4978-a564-7a0956685b26">
      <Value>Assessment and Planning</Value>
      <Value>Governance</Value>
      <Value>Scheme Costs</Value>
      <Value>Scheme Services</Value>
      <Value>Supplier Readiness</Value>
      <Value>Workforce Readiness</Value>
    </Sub_x0020_Topic>
    <_dlc_DocId xmlns="3f4bcce7-ac1a-4c9d-aa3e-7e77695652db">PCDOC-1198576119-165</_dlc_DocId>
    <_dlc_DocIdUrl xmlns="3f4bcce7-ac1a-4c9d-aa3e-7e77695652db">
      <Url>https://inet.pc.gov.au/pmo/inq/ndis/_layouts/15/DocIdRedir.aspx?ID=PCDOC-1198576119-165</Url>
      <Description>PCDOC-1198576119-165</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23D31-A19F-4118-B307-0C506E904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6a8ec81c-bfde-4978-a564-7a0956685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7EC82C-4863-4345-964E-C6132190677C}">
  <ds:schemaRefs>
    <ds:schemaRef ds:uri="http://schemas.microsoft.com/sharepoint/v3/contenttype/forms"/>
  </ds:schemaRefs>
</ds:datastoreItem>
</file>

<file path=customXml/itemProps3.xml><?xml version="1.0" encoding="utf-8"?>
<ds:datastoreItem xmlns:ds="http://schemas.openxmlformats.org/officeDocument/2006/customXml" ds:itemID="{C88E11BB-EF0E-46B0-89C7-01ECB4D9F258}">
  <ds:schemaRefs>
    <ds:schemaRef ds:uri="Microsoft.SharePoint.Taxonomy.ContentTypeSync"/>
  </ds:schemaRefs>
</ds:datastoreItem>
</file>

<file path=customXml/itemProps4.xml><?xml version="1.0" encoding="utf-8"?>
<ds:datastoreItem xmlns:ds="http://schemas.openxmlformats.org/officeDocument/2006/customXml" ds:itemID="{2E4ECDB4-66B5-4AC6-8F4B-2891F8A5EB7E}">
  <ds:schemaRefs>
    <ds:schemaRef ds:uri="http://purl.org/dc/elements/1.1/"/>
    <ds:schemaRef ds:uri="http://schemas.microsoft.com/office/2006/metadata/properties"/>
    <ds:schemaRef ds:uri="http://schemas.microsoft.com/office/2006/documentManagement/types"/>
    <ds:schemaRef ds:uri="6a8ec81c-bfde-4978-a564-7a0956685b26"/>
    <ds:schemaRef ds:uri="http://purl.org/dc/terms/"/>
    <ds:schemaRef ds:uri="http://schemas.microsoft.com/office/infopath/2007/PartnerControls"/>
    <ds:schemaRef ds:uri="http://purl.org/dc/dcmitype/"/>
    <ds:schemaRef ds:uri="3f4bcce7-ac1a-4c9d-aa3e-7e77695652db"/>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EEF73710-09B6-4508-80EC-8D30F0139A76}">
  <ds:schemaRefs>
    <ds:schemaRef ds:uri="http://schemas.microsoft.com/office/2006/metadata/customXsn"/>
  </ds:schemaRefs>
</ds:datastoreItem>
</file>

<file path=customXml/itemProps6.xml><?xml version="1.0" encoding="utf-8"?>
<ds:datastoreItem xmlns:ds="http://schemas.openxmlformats.org/officeDocument/2006/customXml" ds:itemID="{46DC708A-CCDB-491C-9EE4-C37A5B978225}">
  <ds:schemaRefs>
    <ds:schemaRef ds:uri="http://schemas.microsoft.com/sharepoint/events"/>
  </ds:schemaRefs>
</ds:datastoreItem>
</file>

<file path=customXml/itemProps7.xml><?xml version="1.0" encoding="utf-8"?>
<ds:datastoreItem xmlns:ds="http://schemas.openxmlformats.org/officeDocument/2006/customXml" ds:itemID="{287981F6-368E-4D48-8570-7E7F301C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Submission 95 - Royal Institute for Deaf and Blind Children - National Disability Insurance Scheme (NDIS) Costs - Commissioned study</vt:lpstr>
    </vt:vector>
  </TitlesOfParts>
  <Company>Royal Institute for Deaf and Blind Children</Company>
  <LinksUpToDate>false</LinksUpToDate>
  <CharactersWithSpaces>15033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95 - Royal Institute for Deaf and Blind Children - National Disability Insurance Scheme (NDIS) Costs - Commissioned study</dc:title>
  <dc:creator>Royal Institute for Deaf and Blind Children</dc:creator>
  <cp:lastModifiedBy>Pimperl, Mark</cp:lastModifiedBy>
  <cp:revision>4</cp:revision>
  <cp:lastPrinted>2017-01-30T05:55:00Z</cp:lastPrinted>
  <dcterms:created xsi:type="dcterms:W3CDTF">2017-03-30T23:46:00Z</dcterms:created>
  <dcterms:modified xsi:type="dcterms:W3CDTF">2017-03-31T00:17:00Z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0x0101007916246811615643A710C6FEAFF56A8711050065575214D5791B40892CC94A91E315EF</vt:lpwstr>
  </property>
  <property fmtid="{D5CDD505-2E9C-101B-9397-08002B2CF9AE}" pid="3" name="_dlc_DocIdItemGuid">
    <vt:lpwstr>15847e1e-7d76-4ac9-805e-d36ce591d3e1</vt:lpwstr>
  </property>
  <property fmtid="{D5CDD505-2E9C-101B-9397-08002B2CF9AE}" pid="4" name="Record Tag">
    <vt:lpwstr>139;#Submissions|c6e0dbf8-5444-433c-844d-d567dd519a05</vt:lpwstr>
  </property>
  <property fmtid="{D5CDD505-2E9C-101B-9397-08002B2CF9AE}" pid="5" name="TaxKeyword">
    <vt:lpwstr/>
  </property>
</Properties>
</file>