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754FB" w14:textId="61AC4D25" w:rsidR="009F6306" w:rsidRPr="00172C58" w:rsidRDefault="001B163F" w:rsidP="003E649E">
      <w:pPr>
        <w:spacing w:line="360" w:lineRule="auto"/>
        <w:jc w:val="center"/>
        <w:rPr>
          <w:rFonts w:ascii="Ashleigh Steel" w:hAnsi="Ashleigh Steel"/>
          <w:lang w:val="en-AU"/>
        </w:rPr>
      </w:pPr>
      <w:r w:rsidRPr="00172C58">
        <w:rPr>
          <w:rFonts w:ascii="Ashleigh Steel" w:hAnsi="Ashleigh Steel"/>
          <w:lang w:val="en-AU"/>
        </w:rPr>
        <w:t>Productivity Commission: The Social and Economic Benefits of Improving Mental Health</w:t>
      </w:r>
    </w:p>
    <w:p w14:paraId="2A1870DD" w14:textId="06AEA1C2" w:rsidR="001B163F" w:rsidRPr="00172C58" w:rsidRDefault="001B163F" w:rsidP="003E649E">
      <w:pPr>
        <w:spacing w:line="360" w:lineRule="auto"/>
        <w:jc w:val="center"/>
        <w:rPr>
          <w:rFonts w:ascii="Ashleigh Steel" w:hAnsi="Ashleigh Steel"/>
          <w:lang w:val="en-AU"/>
        </w:rPr>
      </w:pPr>
    </w:p>
    <w:p w14:paraId="74805049" w14:textId="78E7DACB" w:rsidR="001B163F" w:rsidRDefault="001B163F" w:rsidP="003E649E">
      <w:pPr>
        <w:spacing w:line="360" w:lineRule="auto"/>
        <w:jc w:val="center"/>
        <w:rPr>
          <w:rFonts w:ascii="Avenir LT Std 35 Light" w:hAnsi="Avenir LT Std 35 Light"/>
          <w:b/>
          <w:lang w:val="en-AU"/>
        </w:rPr>
      </w:pPr>
      <w:r w:rsidRPr="00172C58">
        <w:rPr>
          <w:rFonts w:ascii="Avenir LT Std 35 Light" w:hAnsi="Avenir LT Std 35 Light"/>
          <w:b/>
          <w:lang w:val="en-AU"/>
        </w:rPr>
        <w:t>Submission from Plumtree Children’s Services, Inc.</w:t>
      </w:r>
    </w:p>
    <w:p w14:paraId="71C18991" w14:textId="5F31BE80" w:rsidR="002F4706" w:rsidRPr="00172C58" w:rsidRDefault="002F4706" w:rsidP="003E649E">
      <w:pPr>
        <w:spacing w:line="360" w:lineRule="auto"/>
        <w:jc w:val="center"/>
        <w:rPr>
          <w:rFonts w:ascii="Avenir LT Std 35 Light" w:hAnsi="Avenir LT Std 35 Light"/>
          <w:b/>
          <w:lang w:val="en-AU"/>
        </w:rPr>
      </w:pPr>
      <w:r>
        <w:rPr>
          <w:rFonts w:ascii="Avenir LT Std 35 Light" w:hAnsi="Avenir LT Std 35 Light"/>
          <w:b/>
          <w:lang w:val="en-AU"/>
        </w:rPr>
        <w:t>Written by Dr Melanie Heyworth, Peer Worker</w:t>
      </w:r>
    </w:p>
    <w:p w14:paraId="3F3686A6" w14:textId="29D85B3D" w:rsidR="001B163F" w:rsidRPr="00172C58" w:rsidRDefault="001B163F" w:rsidP="003E649E">
      <w:pPr>
        <w:spacing w:line="360" w:lineRule="auto"/>
        <w:rPr>
          <w:rFonts w:ascii="Avenir LT Std 35 Light" w:hAnsi="Avenir LT Std 35 Light"/>
          <w:lang w:val="en-AU"/>
        </w:rPr>
      </w:pPr>
    </w:p>
    <w:p w14:paraId="24665304" w14:textId="563A50E8" w:rsidR="001B163F" w:rsidRPr="003E649E" w:rsidRDefault="001B163F" w:rsidP="003E649E">
      <w:pPr>
        <w:spacing w:line="360" w:lineRule="auto"/>
        <w:rPr>
          <w:rFonts w:ascii="Avenir LT Std 35 Light" w:hAnsi="Avenir LT Std 35 Light"/>
          <w:sz w:val="22"/>
          <w:lang w:val="en-AU"/>
        </w:rPr>
      </w:pPr>
      <w:r w:rsidRPr="003E649E">
        <w:rPr>
          <w:rFonts w:ascii="Avenir LT Std 35 Light" w:hAnsi="Avenir LT Std 35 Light"/>
          <w:sz w:val="22"/>
          <w:lang w:val="en-AU"/>
        </w:rPr>
        <w:t>Servicing the inner west and south east regions of Sydney, Plumtree Children’s Services, Inc. (henceforth, ‘Plumtree’) is an early childhood intervention (ECI) service providing support, therapies and education to very young children with disability and developmental delay</w:t>
      </w:r>
      <w:r w:rsidR="00172C58" w:rsidRPr="003E649E">
        <w:rPr>
          <w:rFonts w:ascii="Avenir LT Std 35 Light" w:hAnsi="Avenir LT Std 35 Light"/>
          <w:sz w:val="22"/>
          <w:lang w:val="en-AU"/>
        </w:rPr>
        <w:t>,</w:t>
      </w:r>
      <w:r w:rsidRPr="003E649E">
        <w:rPr>
          <w:rFonts w:ascii="Avenir LT Std 35 Light" w:hAnsi="Avenir LT Std 35 Light"/>
          <w:sz w:val="22"/>
          <w:lang w:val="en-AU"/>
        </w:rPr>
        <w:t xml:space="preserve"> and their carers, parents, and families.</w:t>
      </w:r>
    </w:p>
    <w:p w14:paraId="7CDACAE4" w14:textId="70A68FF3" w:rsidR="001B163F" w:rsidRPr="003E649E" w:rsidRDefault="001B163F" w:rsidP="003E649E">
      <w:pPr>
        <w:spacing w:line="360" w:lineRule="auto"/>
        <w:rPr>
          <w:rFonts w:ascii="Avenir LT Std 35 Light" w:hAnsi="Avenir LT Std 35 Light"/>
          <w:sz w:val="22"/>
          <w:lang w:val="en-AU"/>
        </w:rPr>
      </w:pPr>
      <w:bookmarkStart w:id="0" w:name="_GoBack"/>
      <w:bookmarkEnd w:id="0"/>
    </w:p>
    <w:p w14:paraId="40ED58AF" w14:textId="55BA332D" w:rsidR="001B163F" w:rsidRPr="003E649E" w:rsidRDefault="001B163F" w:rsidP="003E649E">
      <w:pPr>
        <w:spacing w:line="360" w:lineRule="auto"/>
        <w:rPr>
          <w:rFonts w:ascii="Avenir LT Std 35 Light" w:hAnsi="Avenir LT Std 35 Light"/>
          <w:sz w:val="22"/>
          <w:lang w:val="en-AU"/>
        </w:rPr>
      </w:pPr>
      <w:r w:rsidRPr="003E649E">
        <w:rPr>
          <w:rFonts w:ascii="Avenir LT Std 35 Light" w:hAnsi="Avenir LT Std 35 Light"/>
          <w:sz w:val="22"/>
          <w:lang w:val="en-AU"/>
        </w:rPr>
        <w:t>Parents of young children identified with disability and developmental delay are at a high risk for developing mental illness, including stress, anxiety, and depression</w:t>
      </w:r>
      <w:r w:rsidR="005B51AC" w:rsidRPr="003E649E">
        <w:rPr>
          <w:rFonts w:ascii="Avenir LT Std 35 Light" w:hAnsi="Avenir LT Std 35 Light"/>
          <w:sz w:val="22"/>
          <w:lang w:val="en-AU"/>
        </w:rPr>
        <w:t xml:space="preserve"> (Neece, 2014)</w:t>
      </w:r>
      <w:r w:rsidR="00B26605" w:rsidRPr="003E649E">
        <w:rPr>
          <w:rFonts w:ascii="Avenir LT Std 35 Light" w:hAnsi="Avenir LT Std 35 Light"/>
          <w:sz w:val="22"/>
          <w:lang w:val="en-AU"/>
        </w:rPr>
        <w:t xml:space="preserve">. This fact is especially true for specific disabilities, such as </w:t>
      </w:r>
      <w:r w:rsidR="00A060B6">
        <w:rPr>
          <w:rFonts w:ascii="Avenir LT Std 35 Light" w:hAnsi="Avenir LT Std 35 Light"/>
          <w:sz w:val="22"/>
          <w:lang w:val="en-AU"/>
        </w:rPr>
        <w:t>a</w:t>
      </w:r>
      <w:r w:rsidR="00B26605" w:rsidRPr="003E649E">
        <w:rPr>
          <w:rFonts w:ascii="Avenir LT Std 35 Light" w:hAnsi="Avenir LT Std 35 Light"/>
          <w:sz w:val="22"/>
          <w:lang w:val="en-AU"/>
        </w:rPr>
        <w:t>utism (Vasilopoulou &amp; Nisbet, 2016). In addition,</w:t>
      </w:r>
      <w:r w:rsidRPr="003E649E">
        <w:rPr>
          <w:rFonts w:ascii="Avenir LT Std 35 Light" w:hAnsi="Avenir LT Std 35 Light"/>
          <w:sz w:val="22"/>
          <w:lang w:val="en-AU"/>
        </w:rPr>
        <w:t xml:space="preserve"> </w:t>
      </w:r>
      <w:r w:rsidR="00165061" w:rsidRPr="003E649E">
        <w:rPr>
          <w:rFonts w:ascii="Avenir LT Std 35 Light" w:hAnsi="Avenir LT Std 35 Light"/>
          <w:sz w:val="22"/>
          <w:lang w:val="en-AU"/>
        </w:rPr>
        <w:t xml:space="preserve">mothers </w:t>
      </w:r>
      <w:r w:rsidR="00B26605" w:rsidRPr="003E649E">
        <w:rPr>
          <w:rFonts w:ascii="Avenir LT Std 35 Light" w:hAnsi="Avenir LT Std 35 Light"/>
          <w:sz w:val="22"/>
          <w:lang w:val="en-AU"/>
        </w:rPr>
        <w:t xml:space="preserve">in particular </w:t>
      </w:r>
      <w:r w:rsidRPr="003E649E">
        <w:rPr>
          <w:rFonts w:ascii="Avenir LT Std 35 Light" w:hAnsi="Avenir LT Std 35 Light"/>
          <w:sz w:val="22"/>
          <w:lang w:val="en-AU"/>
        </w:rPr>
        <w:t xml:space="preserve">are often </w:t>
      </w:r>
      <w:r w:rsidR="00A060B6">
        <w:rPr>
          <w:rFonts w:ascii="Avenir LT Std 35 Light" w:hAnsi="Avenir LT Std 35 Light"/>
          <w:sz w:val="22"/>
          <w:lang w:val="en-AU"/>
        </w:rPr>
        <w:t>susceptible</w:t>
      </w:r>
      <w:r w:rsidR="002F4706">
        <w:rPr>
          <w:rFonts w:ascii="Avenir LT Std 35 Light" w:hAnsi="Avenir LT Std 35 Light"/>
          <w:sz w:val="22"/>
          <w:lang w:val="en-AU"/>
        </w:rPr>
        <w:t xml:space="preserve"> to mental illness</w:t>
      </w:r>
      <w:r w:rsidR="00A060B6">
        <w:rPr>
          <w:rFonts w:ascii="Avenir LT Std 35 Light" w:hAnsi="Avenir LT Std 35 Light"/>
          <w:sz w:val="22"/>
          <w:lang w:val="en-AU"/>
        </w:rPr>
        <w:t>, and are</w:t>
      </w:r>
      <w:r w:rsidR="002F4706">
        <w:rPr>
          <w:rFonts w:ascii="Avenir LT Std 35 Light" w:hAnsi="Avenir LT Std 35 Light"/>
          <w:sz w:val="22"/>
          <w:lang w:val="en-AU"/>
        </w:rPr>
        <w:t xml:space="preserve"> more often</w:t>
      </w:r>
      <w:r w:rsidR="00A060B6">
        <w:rPr>
          <w:rFonts w:ascii="Avenir LT Std 35 Light" w:hAnsi="Avenir LT Std 35 Light"/>
          <w:sz w:val="22"/>
          <w:lang w:val="en-AU"/>
        </w:rPr>
        <w:t xml:space="preserve"> </w:t>
      </w:r>
      <w:r w:rsidRPr="003E649E">
        <w:rPr>
          <w:rFonts w:ascii="Avenir LT Std 35 Light" w:hAnsi="Avenir LT Std 35 Light"/>
          <w:sz w:val="22"/>
          <w:lang w:val="en-AU"/>
        </w:rPr>
        <w:t>excluded from the workforce because of their intensive duties</w:t>
      </w:r>
      <w:r w:rsidR="005B51AC" w:rsidRPr="003E649E">
        <w:rPr>
          <w:rFonts w:ascii="Avenir LT Std 35 Light" w:hAnsi="Avenir LT Std 35 Light"/>
          <w:sz w:val="22"/>
          <w:lang w:val="en-AU"/>
        </w:rPr>
        <w:t xml:space="preserve"> </w:t>
      </w:r>
      <w:r w:rsidR="00B26605" w:rsidRPr="003E649E">
        <w:rPr>
          <w:rFonts w:ascii="Avenir LT Std 35 Light" w:hAnsi="Avenir LT Std 35 Light"/>
          <w:sz w:val="22"/>
          <w:lang w:val="en-AU"/>
        </w:rPr>
        <w:t xml:space="preserve">caring for their child with disability or developmental delay </w:t>
      </w:r>
      <w:r w:rsidR="005B51AC" w:rsidRPr="003E649E">
        <w:rPr>
          <w:rFonts w:ascii="Avenir LT Std 35 Light" w:hAnsi="Avenir LT Std 35 Light"/>
          <w:sz w:val="22"/>
          <w:lang w:val="en-AU"/>
        </w:rPr>
        <w:t>(Baker &amp; Drapela, 2010</w:t>
      </w:r>
      <w:r w:rsidR="00165061" w:rsidRPr="003E649E">
        <w:rPr>
          <w:rFonts w:ascii="Avenir LT Std 35 Light" w:hAnsi="Avenir LT Std 35 Light"/>
          <w:sz w:val="22"/>
          <w:lang w:val="en-AU"/>
        </w:rPr>
        <w:t>; Scott, 2010</w:t>
      </w:r>
      <w:r w:rsidR="005B51AC" w:rsidRPr="003E649E">
        <w:rPr>
          <w:rFonts w:ascii="Avenir LT Std 35 Light" w:hAnsi="Avenir LT Std 35 Light"/>
          <w:sz w:val="22"/>
          <w:lang w:val="en-AU"/>
        </w:rPr>
        <w:t>)</w:t>
      </w:r>
      <w:r w:rsidR="00165061" w:rsidRPr="003E649E">
        <w:rPr>
          <w:rFonts w:ascii="Avenir LT Std 35 Light" w:hAnsi="Avenir LT Std 35 Light"/>
          <w:sz w:val="22"/>
          <w:lang w:val="en-AU"/>
        </w:rPr>
        <w:t xml:space="preserve">, which </w:t>
      </w:r>
      <w:r w:rsidR="003E649E" w:rsidRPr="003E649E">
        <w:rPr>
          <w:rFonts w:ascii="Avenir LT Std 35 Light" w:hAnsi="Avenir LT Std 35 Light"/>
          <w:sz w:val="22"/>
          <w:lang w:val="en-AU"/>
        </w:rPr>
        <w:t>in turn</w:t>
      </w:r>
      <w:r w:rsidR="00B26605" w:rsidRPr="003E649E">
        <w:rPr>
          <w:rFonts w:ascii="Avenir LT Std 35 Light" w:hAnsi="Avenir LT Std 35 Light"/>
          <w:sz w:val="22"/>
          <w:lang w:val="en-AU"/>
        </w:rPr>
        <w:t xml:space="preserve"> </w:t>
      </w:r>
      <w:r w:rsidR="00165061" w:rsidRPr="003E649E">
        <w:rPr>
          <w:rFonts w:ascii="Avenir LT Std 35 Light" w:hAnsi="Avenir LT Std 35 Light"/>
          <w:sz w:val="22"/>
          <w:lang w:val="en-AU"/>
        </w:rPr>
        <w:t xml:space="preserve">exacerbates decreased </w:t>
      </w:r>
      <w:r w:rsidR="00B26605" w:rsidRPr="003E649E">
        <w:rPr>
          <w:rFonts w:ascii="Avenir LT Std 35 Light" w:hAnsi="Avenir LT Std 35 Light"/>
          <w:sz w:val="22"/>
          <w:lang w:val="en-AU"/>
        </w:rPr>
        <w:t xml:space="preserve">family </w:t>
      </w:r>
      <w:r w:rsidR="00165061" w:rsidRPr="003E649E">
        <w:rPr>
          <w:rFonts w:ascii="Avenir LT Std 35 Light" w:hAnsi="Avenir LT Std 35 Light"/>
          <w:sz w:val="22"/>
          <w:lang w:val="en-AU"/>
        </w:rPr>
        <w:t>quality of life outcomes</w:t>
      </w:r>
      <w:r w:rsidRPr="003E649E">
        <w:rPr>
          <w:rFonts w:ascii="Avenir LT Std 35 Light" w:hAnsi="Avenir LT Std 35 Light"/>
          <w:sz w:val="22"/>
          <w:lang w:val="en-AU"/>
        </w:rPr>
        <w:t xml:space="preserve">. Moreover, </w:t>
      </w:r>
      <w:r w:rsidR="00B26605" w:rsidRPr="003E649E">
        <w:rPr>
          <w:rFonts w:ascii="Avenir LT Std 35 Light" w:hAnsi="Avenir LT Std 35 Light"/>
          <w:sz w:val="22"/>
          <w:lang w:val="en-AU"/>
        </w:rPr>
        <w:t>a predictor for child mental illness is poor parental (especially maternal) mental health (Bayer et al., 2011; Siegenthaler, Munder &amp; Egger, 2012)</w:t>
      </w:r>
      <w:r w:rsidR="003E649E" w:rsidRPr="003E649E">
        <w:rPr>
          <w:rFonts w:ascii="Avenir LT Std 35 Light" w:hAnsi="Avenir LT Std 35 Light"/>
          <w:sz w:val="22"/>
          <w:lang w:val="en-AU"/>
        </w:rPr>
        <w:t>.</w:t>
      </w:r>
    </w:p>
    <w:p w14:paraId="01E8EA51" w14:textId="5F71C724" w:rsidR="001B163F" w:rsidRPr="003E649E" w:rsidRDefault="001B163F" w:rsidP="003E649E">
      <w:pPr>
        <w:spacing w:line="360" w:lineRule="auto"/>
        <w:rPr>
          <w:rFonts w:ascii="Avenir LT Std 35 Light" w:hAnsi="Avenir LT Std 35 Light"/>
          <w:sz w:val="22"/>
          <w:lang w:val="en-AU"/>
        </w:rPr>
      </w:pPr>
    </w:p>
    <w:p w14:paraId="11627263" w14:textId="4EFE6CEE" w:rsidR="004C3110" w:rsidRPr="003E649E" w:rsidRDefault="00B26605" w:rsidP="003E649E">
      <w:pPr>
        <w:spacing w:line="360" w:lineRule="auto"/>
        <w:rPr>
          <w:rFonts w:ascii="Avenir LT Std 35 Light" w:hAnsi="Avenir LT Std 35 Light"/>
          <w:sz w:val="22"/>
          <w:lang w:val="en-AU"/>
        </w:rPr>
      </w:pPr>
      <w:r w:rsidRPr="003E649E">
        <w:rPr>
          <w:rFonts w:ascii="Avenir LT Std 35 Light" w:hAnsi="Avenir LT Std 35 Light"/>
          <w:sz w:val="22"/>
          <w:lang w:val="en-AU"/>
        </w:rPr>
        <w:t xml:space="preserve">Research suggests that whilst specific disabilities and circumstances </w:t>
      </w:r>
      <w:r w:rsidR="00DA1C89" w:rsidRPr="003E649E">
        <w:rPr>
          <w:rFonts w:ascii="Avenir LT Std 35 Light" w:hAnsi="Avenir LT Std 35 Light"/>
          <w:sz w:val="22"/>
          <w:lang w:val="en-AU"/>
        </w:rPr>
        <w:t xml:space="preserve">can negatively </w:t>
      </w:r>
      <w:r w:rsidRPr="003E649E">
        <w:rPr>
          <w:rFonts w:ascii="Avenir LT Std 35 Light" w:hAnsi="Avenir LT Std 35 Light"/>
          <w:sz w:val="22"/>
          <w:lang w:val="en-AU"/>
        </w:rPr>
        <w:t xml:space="preserve">impact parental mental health and quality of life outcomes, the provision of genuinely family-centred </w:t>
      </w:r>
      <w:r w:rsidR="002D51A6" w:rsidRPr="003E649E">
        <w:rPr>
          <w:rFonts w:ascii="Avenir LT Std 35 Light" w:hAnsi="Avenir LT Std 35 Light"/>
          <w:sz w:val="22"/>
          <w:lang w:val="en-AU"/>
        </w:rPr>
        <w:t xml:space="preserve">ECI can </w:t>
      </w:r>
      <w:r w:rsidR="00DA1C89" w:rsidRPr="003E649E">
        <w:rPr>
          <w:rFonts w:ascii="Avenir LT Std 35 Light" w:hAnsi="Avenir LT Std 35 Light"/>
          <w:sz w:val="22"/>
          <w:lang w:val="en-AU"/>
        </w:rPr>
        <w:t>have</w:t>
      </w:r>
      <w:r w:rsidR="002D51A6" w:rsidRPr="003E649E">
        <w:rPr>
          <w:rFonts w:ascii="Avenir LT Std 35 Light" w:hAnsi="Avenir LT Std 35 Light"/>
          <w:sz w:val="22"/>
          <w:lang w:val="en-AU"/>
        </w:rPr>
        <w:t xml:space="preserve"> </w:t>
      </w:r>
      <w:r w:rsidR="003E649E" w:rsidRPr="003E649E">
        <w:rPr>
          <w:rFonts w:ascii="Avenir LT Std 35 Light" w:hAnsi="Avenir LT Std 35 Light"/>
          <w:sz w:val="22"/>
          <w:lang w:val="en-AU"/>
        </w:rPr>
        <w:t xml:space="preserve">a </w:t>
      </w:r>
      <w:r w:rsidR="004C3110" w:rsidRPr="003E649E">
        <w:rPr>
          <w:rFonts w:ascii="Avenir LT Std 35 Light" w:hAnsi="Avenir LT Std 35 Light"/>
          <w:sz w:val="22"/>
          <w:lang w:val="en-AU"/>
        </w:rPr>
        <w:t>positive</w:t>
      </w:r>
      <w:r w:rsidR="00DA1C89" w:rsidRPr="003E649E">
        <w:rPr>
          <w:rFonts w:ascii="Avenir LT Std 35 Light" w:hAnsi="Avenir LT Std 35 Light"/>
          <w:sz w:val="22"/>
          <w:lang w:val="en-AU"/>
        </w:rPr>
        <w:t xml:space="preserve"> impact</w:t>
      </w:r>
      <w:r w:rsidR="004C3110" w:rsidRPr="003E649E">
        <w:rPr>
          <w:rFonts w:ascii="Avenir LT Std 35 Light" w:hAnsi="Avenir LT Std 35 Light"/>
          <w:sz w:val="22"/>
          <w:lang w:val="en-AU"/>
        </w:rPr>
        <w:t xml:space="preserve"> </w:t>
      </w:r>
      <w:r w:rsidR="002D51A6" w:rsidRPr="003E649E">
        <w:rPr>
          <w:rFonts w:ascii="Avenir LT Std 35 Light" w:hAnsi="Avenir LT Std 35 Light"/>
          <w:sz w:val="22"/>
          <w:lang w:val="en-AU"/>
        </w:rPr>
        <w:t>on family mental health</w:t>
      </w:r>
      <w:r w:rsidR="004C3110" w:rsidRPr="003E649E">
        <w:rPr>
          <w:rFonts w:ascii="Avenir LT Std 35 Light" w:hAnsi="Avenir LT Std 35 Light"/>
          <w:sz w:val="22"/>
          <w:lang w:val="en-AU"/>
        </w:rPr>
        <w:t xml:space="preserve"> and outcomes</w:t>
      </w:r>
      <w:r w:rsidR="002D51A6" w:rsidRPr="003E649E">
        <w:rPr>
          <w:rFonts w:ascii="Avenir LT Std 35 Light" w:hAnsi="Avenir LT Std 35 Light"/>
          <w:sz w:val="22"/>
          <w:lang w:val="en-AU"/>
        </w:rPr>
        <w:t xml:space="preserve"> (Davis &amp; Gavidia-Payne, 2009; Gavidia-Payne, Meddis &amp; Mahar, 2014).</w:t>
      </w:r>
      <w:r w:rsidR="004C3110" w:rsidRPr="003E649E">
        <w:rPr>
          <w:rFonts w:ascii="Avenir LT Std 35 Light" w:hAnsi="Avenir LT Std 35 Light"/>
          <w:sz w:val="22"/>
          <w:lang w:val="en-AU"/>
        </w:rPr>
        <w:t xml:space="preserve"> Ideally, ECI should thus support not just the child but the whole family, to the benefit of both (Sukkar, Dunst &amp; Kirby, 2017).</w:t>
      </w:r>
    </w:p>
    <w:p w14:paraId="6F3D0CF3" w14:textId="77777777" w:rsidR="004C3110" w:rsidRPr="003E649E" w:rsidRDefault="004C3110" w:rsidP="003E649E">
      <w:pPr>
        <w:spacing w:line="360" w:lineRule="auto"/>
        <w:rPr>
          <w:rFonts w:ascii="Avenir LT Std 35 Light" w:hAnsi="Avenir LT Std 35 Light"/>
          <w:sz w:val="22"/>
          <w:lang w:val="en-AU"/>
        </w:rPr>
      </w:pPr>
    </w:p>
    <w:p w14:paraId="0445085E" w14:textId="3CD089C4" w:rsidR="00744BF5" w:rsidRDefault="001C6F97" w:rsidP="003E649E">
      <w:pPr>
        <w:spacing w:line="360" w:lineRule="auto"/>
        <w:rPr>
          <w:rFonts w:ascii="Avenir LT Std 35 Light" w:hAnsi="Avenir LT Std 35 Light"/>
          <w:sz w:val="22"/>
          <w:lang w:val="en-AU"/>
        </w:rPr>
      </w:pPr>
      <w:r w:rsidRPr="003E649E">
        <w:rPr>
          <w:rFonts w:ascii="Avenir LT Std 35 Light" w:hAnsi="Avenir LT Std 35 Light"/>
          <w:sz w:val="22"/>
          <w:lang w:val="en-AU"/>
        </w:rPr>
        <w:lastRenderedPageBreak/>
        <w:t>One vital aspect of effective ECI is</w:t>
      </w:r>
      <w:r w:rsidR="00172C58" w:rsidRPr="003E649E">
        <w:rPr>
          <w:rFonts w:ascii="Avenir LT Std 35 Light" w:hAnsi="Avenir LT Std 35 Light"/>
          <w:sz w:val="22"/>
          <w:lang w:val="en-AU"/>
        </w:rPr>
        <w:t xml:space="preserve"> to build the leadership and capacity of parents</w:t>
      </w:r>
      <w:r w:rsidRPr="003E649E">
        <w:rPr>
          <w:rFonts w:ascii="Avenir LT Std 35 Light" w:hAnsi="Avenir LT Std 35 Light"/>
          <w:sz w:val="22"/>
          <w:lang w:val="en-AU"/>
        </w:rPr>
        <w:t xml:space="preserve"> by explicitly giving parents the skills and tools to navigate their own, as well as their child’s, mental health needs across the lifespan (Dykens et al., 2014). Plumtree is achieving just this goal by embedding positive psychology principles in</w:t>
      </w:r>
      <w:r w:rsidR="00A23AE7">
        <w:rPr>
          <w:rFonts w:ascii="Avenir LT Std 35 Light" w:hAnsi="Avenir LT Std 35 Light"/>
          <w:sz w:val="22"/>
          <w:lang w:val="en-AU"/>
        </w:rPr>
        <w:t>to</w:t>
      </w:r>
      <w:r w:rsidRPr="003E649E">
        <w:rPr>
          <w:rFonts w:ascii="Avenir LT Std 35 Light" w:hAnsi="Avenir LT Std 35 Light"/>
          <w:sz w:val="22"/>
          <w:lang w:val="en-AU"/>
        </w:rPr>
        <w:t xml:space="preserve"> its award-winning, internationally recognised </w:t>
      </w:r>
      <w:r w:rsidR="00A23AE7">
        <w:rPr>
          <w:rFonts w:ascii="Avenir LT Std 35 Light" w:hAnsi="Avenir LT Std 35 Light"/>
          <w:sz w:val="22"/>
          <w:lang w:val="en-AU"/>
        </w:rPr>
        <w:t xml:space="preserve">family </w:t>
      </w:r>
      <w:r w:rsidRPr="003E649E">
        <w:rPr>
          <w:rFonts w:ascii="Avenir LT Std 35 Light" w:hAnsi="Avenir LT Std 35 Light"/>
          <w:sz w:val="22"/>
          <w:lang w:val="en-AU"/>
        </w:rPr>
        <w:t>capacity</w:t>
      </w:r>
      <w:r w:rsidR="00A23AE7">
        <w:rPr>
          <w:rFonts w:ascii="Avenir LT Std 35 Light" w:hAnsi="Avenir LT Std 35 Light"/>
          <w:sz w:val="22"/>
          <w:lang w:val="en-AU"/>
        </w:rPr>
        <w:t xml:space="preserve">-building </w:t>
      </w:r>
      <w:r w:rsidRPr="003E649E">
        <w:rPr>
          <w:rFonts w:ascii="Avenir LT Std 35 Light" w:hAnsi="Avenir LT Std 35 Light"/>
          <w:sz w:val="22"/>
          <w:lang w:val="en-AU"/>
        </w:rPr>
        <w:t xml:space="preserve">and leadership program, </w:t>
      </w:r>
      <w:r w:rsidRPr="003E649E">
        <w:rPr>
          <w:rFonts w:ascii="Avenir LT Std 35 Light" w:hAnsi="Avenir LT Std 35 Light"/>
          <w:i/>
          <w:sz w:val="22"/>
          <w:lang w:val="en-AU"/>
        </w:rPr>
        <w:t>Now and Next</w:t>
      </w:r>
      <w:r w:rsidRPr="003E649E">
        <w:rPr>
          <w:rFonts w:ascii="Avenir LT Std 35 Light" w:hAnsi="Avenir LT Std 35 Light"/>
          <w:sz w:val="22"/>
          <w:lang w:val="en-AU"/>
        </w:rPr>
        <w:t>. By using evidence-based positive psychology technique</w:t>
      </w:r>
      <w:r w:rsidR="00677D7A" w:rsidRPr="003E649E">
        <w:rPr>
          <w:rFonts w:ascii="Avenir LT Std 35 Light" w:hAnsi="Avenir LT Std 35 Light"/>
          <w:sz w:val="22"/>
          <w:lang w:val="en-AU"/>
        </w:rPr>
        <w:t>s</w:t>
      </w:r>
      <w:r w:rsidRPr="003E649E">
        <w:rPr>
          <w:rFonts w:ascii="Avenir LT Std 35 Light" w:hAnsi="Avenir LT Std 35 Light"/>
          <w:sz w:val="22"/>
          <w:lang w:val="en-AU"/>
        </w:rPr>
        <w:t xml:space="preserve">, </w:t>
      </w:r>
      <w:r w:rsidR="003E649E">
        <w:rPr>
          <w:rFonts w:ascii="Avenir LT Std 35 Light" w:hAnsi="Avenir LT Std 35 Light"/>
          <w:sz w:val="22"/>
          <w:lang w:val="en-AU"/>
        </w:rPr>
        <w:t xml:space="preserve">explicitly </w:t>
      </w:r>
      <w:r w:rsidRPr="003E649E">
        <w:rPr>
          <w:rFonts w:ascii="Avenir LT Std 35 Light" w:hAnsi="Avenir LT Std 35 Light"/>
          <w:sz w:val="22"/>
          <w:lang w:val="en-AU"/>
        </w:rPr>
        <w:t>grounded in</w:t>
      </w:r>
      <w:r w:rsidR="003E649E">
        <w:rPr>
          <w:rFonts w:ascii="Avenir LT Std 35 Light" w:hAnsi="Avenir LT Std 35 Light"/>
          <w:sz w:val="22"/>
          <w:lang w:val="en-AU"/>
        </w:rPr>
        <w:t xml:space="preserve"> the theories of</w:t>
      </w:r>
      <w:r w:rsidRPr="003E649E">
        <w:rPr>
          <w:rFonts w:ascii="Avenir LT Std 35 Light" w:hAnsi="Avenir LT Std 35 Light"/>
          <w:sz w:val="22"/>
          <w:lang w:val="en-AU"/>
        </w:rPr>
        <w:t xml:space="preserve"> prospection, post-traumatic growth, and mindfulness, </w:t>
      </w:r>
      <w:r w:rsidR="003E649E">
        <w:rPr>
          <w:rFonts w:ascii="Avenir LT Std 35 Light" w:hAnsi="Avenir LT Std 35 Light"/>
          <w:sz w:val="22"/>
          <w:lang w:val="en-AU"/>
        </w:rPr>
        <w:t>families of children with disability and developmental delay can experience positive mental health outcomes, including contributing to wellbeing, and develop</w:t>
      </w:r>
      <w:r w:rsidR="00A060B6">
        <w:rPr>
          <w:rFonts w:ascii="Avenir LT Std 35 Light" w:hAnsi="Avenir LT Std 35 Light"/>
          <w:sz w:val="22"/>
          <w:lang w:val="en-AU"/>
        </w:rPr>
        <w:t>ing</w:t>
      </w:r>
      <w:r w:rsidR="003E649E">
        <w:rPr>
          <w:rFonts w:ascii="Avenir LT Std 35 Light" w:hAnsi="Avenir LT Std 35 Light"/>
          <w:sz w:val="22"/>
          <w:lang w:val="en-AU"/>
        </w:rPr>
        <w:t xml:space="preserve"> resilience to the mental illness through fostering constructive approaches to challenges (Moore, Fong &amp; Rushton, 2018).</w:t>
      </w:r>
      <w:r w:rsidR="00744BF5">
        <w:rPr>
          <w:rFonts w:ascii="Avenir LT Std 35 Light" w:hAnsi="Avenir LT Std 35 Light"/>
          <w:sz w:val="22"/>
          <w:lang w:val="en-AU"/>
        </w:rPr>
        <w:t xml:space="preserve"> </w:t>
      </w:r>
    </w:p>
    <w:p w14:paraId="34951289" w14:textId="77777777" w:rsidR="00744BF5" w:rsidRDefault="00744BF5" w:rsidP="003E649E">
      <w:pPr>
        <w:spacing w:line="360" w:lineRule="auto"/>
        <w:rPr>
          <w:rFonts w:ascii="Avenir LT Std 35 Light" w:hAnsi="Avenir LT Std 35 Light"/>
          <w:sz w:val="22"/>
          <w:lang w:val="en-AU"/>
        </w:rPr>
      </w:pPr>
    </w:p>
    <w:p w14:paraId="63E2C538" w14:textId="1231547A" w:rsidR="00172C58" w:rsidRPr="003E649E" w:rsidRDefault="00744BF5" w:rsidP="003E649E">
      <w:pPr>
        <w:spacing w:line="360" w:lineRule="auto"/>
        <w:rPr>
          <w:rFonts w:ascii="Avenir LT Std 35 Light" w:hAnsi="Avenir LT Std 35 Light"/>
          <w:sz w:val="22"/>
          <w:lang w:val="en-AU"/>
        </w:rPr>
      </w:pPr>
      <w:r>
        <w:rPr>
          <w:rFonts w:ascii="Avenir LT Std 35 Light" w:hAnsi="Avenir LT Std 35 Light"/>
          <w:sz w:val="22"/>
          <w:lang w:val="en-AU"/>
        </w:rPr>
        <w:t>Providing families living with disability and developmental delay with access to preventative, proactive mental health supports from the earliest possible time through coordinated, family-centred and evidence-based positive psychology supports within an ECI framework is one important factor which can mitigate the poor mental health outcomes for this vulnerable population. Not only does positive psychology help families to recast their challenges as opportunities for growth, but equally it teaches families how to vision and hope for the future, which is vital for subjective wellbeing (‘happiness’) and mental health (MacLeod, 2016).</w:t>
      </w:r>
    </w:p>
    <w:p w14:paraId="3C2A45EE" w14:textId="3CC99E24" w:rsidR="00172C58" w:rsidRPr="003E649E" w:rsidRDefault="00172C58" w:rsidP="003E649E">
      <w:pPr>
        <w:spacing w:line="360" w:lineRule="auto"/>
        <w:rPr>
          <w:rFonts w:ascii="Avenir LT Std 35 Light" w:hAnsi="Avenir LT Std 35 Light"/>
          <w:sz w:val="22"/>
          <w:lang w:val="en-AU"/>
        </w:rPr>
      </w:pPr>
    </w:p>
    <w:p w14:paraId="1A5C29FB" w14:textId="77777777" w:rsidR="00A2088F" w:rsidRDefault="00172C58" w:rsidP="003E649E">
      <w:pPr>
        <w:spacing w:line="360" w:lineRule="auto"/>
        <w:rPr>
          <w:rFonts w:ascii="Avenir LT Std 35 Light" w:hAnsi="Avenir LT Std 35 Light"/>
          <w:sz w:val="22"/>
          <w:lang w:val="en-AU"/>
        </w:rPr>
      </w:pPr>
      <w:r w:rsidRPr="003E649E">
        <w:rPr>
          <w:rFonts w:ascii="Avenir LT Std 35 Light" w:hAnsi="Avenir LT Std 35 Light"/>
          <w:sz w:val="22"/>
          <w:lang w:val="en-AU"/>
        </w:rPr>
        <w:t xml:space="preserve">The </w:t>
      </w:r>
      <w:r w:rsidR="00B468D2">
        <w:rPr>
          <w:rFonts w:ascii="Avenir LT Std 35 Light" w:hAnsi="Avenir LT Std 35 Light"/>
          <w:sz w:val="22"/>
          <w:lang w:val="en-AU"/>
        </w:rPr>
        <w:t>a</w:t>
      </w:r>
      <w:r w:rsidRPr="003E649E">
        <w:rPr>
          <w:rFonts w:ascii="Avenir LT Std 35 Light" w:hAnsi="Avenir LT Std 35 Light"/>
          <w:sz w:val="22"/>
          <w:lang w:val="en-AU"/>
        </w:rPr>
        <w:t>utism community provides a microcosmic example of the potential for proactive mental support of parents and their children.</w:t>
      </w:r>
      <w:r w:rsidR="00744BF5">
        <w:rPr>
          <w:rFonts w:ascii="Avenir LT Std 35 Light" w:hAnsi="Avenir LT Std 35 Light"/>
          <w:sz w:val="22"/>
          <w:lang w:val="en-AU"/>
        </w:rPr>
        <w:t xml:space="preserve"> Research suggests that </w:t>
      </w:r>
      <w:r w:rsidR="00B468D2">
        <w:rPr>
          <w:rFonts w:ascii="Avenir LT Std 35 Light" w:hAnsi="Avenir LT Std 35 Light"/>
          <w:sz w:val="22"/>
          <w:lang w:val="en-AU"/>
        </w:rPr>
        <w:t xml:space="preserve">parents of autistic children are especially susceptible to experiencing many stressors in their daily lives that are detrimental to their mental health, resilience, and feelings of self-worth (Weiss et al., 2013). Indeed, research consistently shows that these families face a variety of physiological and psychological stressors that can result in mental illness (Lee et al., 2009). </w:t>
      </w:r>
    </w:p>
    <w:p w14:paraId="4C7D718F" w14:textId="77777777" w:rsidR="00A2088F" w:rsidRDefault="00A2088F" w:rsidP="003E649E">
      <w:pPr>
        <w:spacing w:line="360" w:lineRule="auto"/>
        <w:rPr>
          <w:rFonts w:ascii="Avenir LT Std 35 Light" w:hAnsi="Avenir LT Std 35 Light"/>
          <w:sz w:val="22"/>
          <w:lang w:val="en-AU"/>
        </w:rPr>
      </w:pPr>
    </w:p>
    <w:p w14:paraId="1DC4AD63" w14:textId="5421B1DD" w:rsidR="00172C58" w:rsidRDefault="00731F67" w:rsidP="003E649E">
      <w:pPr>
        <w:spacing w:line="360" w:lineRule="auto"/>
        <w:rPr>
          <w:rFonts w:ascii="Avenir LT Std 35 Light" w:hAnsi="Avenir LT Std 35 Light"/>
          <w:sz w:val="22"/>
          <w:lang w:val="en-AU"/>
        </w:rPr>
      </w:pPr>
      <w:r>
        <w:rPr>
          <w:rFonts w:ascii="Avenir LT Std 35 Light" w:hAnsi="Avenir LT Std 35 Light"/>
          <w:sz w:val="22"/>
          <w:lang w:val="en-AU"/>
        </w:rPr>
        <w:lastRenderedPageBreak/>
        <w:t>Just as</w:t>
      </w:r>
      <w:r w:rsidR="00B468D2">
        <w:rPr>
          <w:rFonts w:ascii="Avenir LT Std 35 Light" w:hAnsi="Avenir LT Std 35 Light"/>
          <w:sz w:val="22"/>
          <w:lang w:val="en-AU"/>
        </w:rPr>
        <w:t xml:space="preserve"> alarmingly, autistic children and adults are far more likely than their non-autistic peers to experience psychiatric conditions, and </w:t>
      </w:r>
      <w:r w:rsidR="00A2088F">
        <w:rPr>
          <w:rFonts w:ascii="Avenir LT Std 35 Light" w:hAnsi="Avenir LT Std 35 Light"/>
          <w:sz w:val="22"/>
          <w:lang w:val="en-AU"/>
        </w:rPr>
        <w:t xml:space="preserve">to </w:t>
      </w:r>
      <w:r w:rsidR="00B468D2">
        <w:rPr>
          <w:rFonts w:ascii="Avenir LT Std 35 Light" w:hAnsi="Avenir LT Std 35 Light"/>
          <w:sz w:val="22"/>
          <w:lang w:val="en-AU"/>
        </w:rPr>
        <w:t>find accessing appropriate mental health support more challenging</w:t>
      </w:r>
      <w:r w:rsidR="008D4429">
        <w:rPr>
          <w:rFonts w:ascii="Avenir LT Std 35 Light" w:hAnsi="Avenir LT Std 35 Light"/>
          <w:sz w:val="22"/>
          <w:lang w:val="en-AU"/>
        </w:rPr>
        <w:t xml:space="preserve"> (Autistica, 2016; Maddox &amp; Gaus, 2018)</w:t>
      </w:r>
      <w:r w:rsidR="00B468D2">
        <w:rPr>
          <w:rFonts w:ascii="Avenir LT Std 35 Light" w:hAnsi="Avenir LT Std 35 Light"/>
          <w:sz w:val="22"/>
          <w:lang w:val="en-AU"/>
        </w:rPr>
        <w:t xml:space="preserve">. </w:t>
      </w:r>
      <w:r w:rsidR="008D4429">
        <w:rPr>
          <w:rFonts w:ascii="Avenir LT Std 35 Light" w:hAnsi="Avenir LT Std 35 Light"/>
          <w:sz w:val="22"/>
          <w:lang w:val="en-AU"/>
        </w:rPr>
        <w:t>Suicide in the autistic community is a significant risk (Autistica, 2016)</w:t>
      </w:r>
      <w:r w:rsidR="00A23AE7">
        <w:rPr>
          <w:rFonts w:ascii="Avenir LT Std 35 Light" w:hAnsi="Avenir LT Std 35 Light"/>
          <w:sz w:val="22"/>
          <w:lang w:val="en-AU"/>
        </w:rPr>
        <w:t>, and suicide rates in the autistic population are unacceptably high globally</w:t>
      </w:r>
      <w:r w:rsidR="008D4429">
        <w:rPr>
          <w:rFonts w:ascii="Avenir LT Std 35 Light" w:hAnsi="Avenir LT Std 35 Light"/>
          <w:sz w:val="22"/>
          <w:lang w:val="en-AU"/>
        </w:rPr>
        <w:t xml:space="preserve">. </w:t>
      </w:r>
      <w:r w:rsidR="00B468D2">
        <w:rPr>
          <w:rFonts w:ascii="Avenir LT Std 35 Light" w:hAnsi="Avenir LT Std 35 Light"/>
          <w:sz w:val="22"/>
          <w:lang w:val="en-AU"/>
        </w:rPr>
        <w:t>In a recent article, Hwang and colleagues (2019) found that</w:t>
      </w:r>
      <w:r w:rsidR="008D4429">
        <w:rPr>
          <w:rFonts w:ascii="Avenir LT Std 35 Light" w:hAnsi="Avenir LT Std 35 Light"/>
          <w:sz w:val="22"/>
          <w:lang w:val="en-AU"/>
        </w:rPr>
        <w:t xml:space="preserve"> mortality rates for the autistic population were 2.06 times that of the general population, with poor mental health a significant factor in these figures. Importantly, </w:t>
      </w:r>
      <w:r w:rsidR="00A2088F">
        <w:rPr>
          <w:rFonts w:ascii="Avenir LT Std 35 Light" w:hAnsi="Avenir LT Std 35 Light"/>
          <w:sz w:val="22"/>
          <w:lang w:val="en-AU"/>
        </w:rPr>
        <w:t xml:space="preserve">recent </w:t>
      </w:r>
      <w:r w:rsidR="008D4429">
        <w:rPr>
          <w:rFonts w:ascii="Avenir LT Std 35 Light" w:hAnsi="Avenir LT Std 35 Light"/>
          <w:sz w:val="22"/>
          <w:lang w:val="en-AU"/>
        </w:rPr>
        <w:t>research also suggests that mental illness in the autistic population is not derived from autism itself, but rather from lifelong exposure to stigmitisation, discrimination, and concealment or ‘masking’ (</w:t>
      </w:r>
      <w:r w:rsidR="00BB71DE">
        <w:rPr>
          <w:rFonts w:ascii="Avenir LT Std 35 Light" w:hAnsi="Avenir LT Std 35 Light"/>
          <w:sz w:val="22"/>
          <w:lang w:val="en-AU"/>
        </w:rPr>
        <w:t>Cage, Di Monaco &amp; Newell, 2018)</w:t>
      </w:r>
      <w:r w:rsidR="00A2088F">
        <w:rPr>
          <w:rFonts w:ascii="Avenir LT Std 35 Light" w:hAnsi="Avenir LT Std 35 Light"/>
          <w:sz w:val="22"/>
          <w:lang w:val="en-AU"/>
        </w:rPr>
        <w:t>; at least some of these factors are experienced in the home, as well as in the broader community.</w:t>
      </w:r>
    </w:p>
    <w:p w14:paraId="57E9E1CB" w14:textId="428813BE" w:rsidR="00A2088F" w:rsidRDefault="00A2088F" w:rsidP="003E649E">
      <w:pPr>
        <w:spacing w:line="360" w:lineRule="auto"/>
        <w:rPr>
          <w:rFonts w:ascii="Avenir LT Std 35 Light" w:hAnsi="Avenir LT Std 35 Light"/>
          <w:sz w:val="22"/>
          <w:lang w:val="en-AU"/>
        </w:rPr>
      </w:pPr>
    </w:p>
    <w:p w14:paraId="796A488C" w14:textId="2576D840" w:rsidR="00A2088F" w:rsidRDefault="00A2088F" w:rsidP="003E649E">
      <w:pPr>
        <w:spacing w:line="360" w:lineRule="auto"/>
        <w:rPr>
          <w:rFonts w:ascii="Avenir LT Std 35 Light" w:hAnsi="Avenir LT Std 35 Light"/>
          <w:sz w:val="22"/>
          <w:lang w:val="en-AU"/>
        </w:rPr>
      </w:pPr>
      <w:r>
        <w:rPr>
          <w:rFonts w:ascii="Avenir LT Std 35 Light" w:hAnsi="Avenir LT Std 35 Light"/>
          <w:sz w:val="22"/>
          <w:lang w:val="en-AU"/>
        </w:rPr>
        <w:t xml:space="preserve">Autism is thus associated with poor mental health in both families and autistic individuals themselves, although arguably stigmatising attitudes to autism are more detrimental than the autism itself (Pachankis et al., 2018). Through the provision of respectful and positive family-centred ECI, we have the opportunity to impact </w:t>
      </w:r>
      <w:r w:rsidR="00731F67">
        <w:rPr>
          <w:rFonts w:ascii="Avenir LT Std 35 Light" w:hAnsi="Avenir LT Std 35 Light"/>
          <w:sz w:val="22"/>
          <w:lang w:val="en-AU"/>
        </w:rPr>
        <w:t xml:space="preserve">positively </w:t>
      </w:r>
      <w:r>
        <w:rPr>
          <w:rFonts w:ascii="Avenir LT Std 35 Light" w:hAnsi="Avenir LT Std 35 Light"/>
          <w:sz w:val="22"/>
          <w:lang w:val="en-AU"/>
        </w:rPr>
        <w:t>the narrative surrounding autism to the mental benefit of both families and autistic individuals across the lifespan (Hutton &amp; Caron, 2005). Improving parents’ mental health and resilience can have corollary positive impacts on children’s mental health and resilience, and build skills for the future.</w:t>
      </w:r>
    </w:p>
    <w:p w14:paraId="6FB9BECB" w14:textId="43D96A15" w:rsidR="00DD50C3" w:rsidRDefault="00DD50C3" w:rsidP="003E649E">
      <w:pPr>
        <w:spacing w:line="360" w:lineRule="auto"/>
        <w:rPr>
          <w:rFonts w:ascii="Avenir LT Std 35 Light" w:hAnsi="Avenir LT Std 35 Light"/>
          <w:sz w:val="22"/>
          <w:lang w:val="en-AU"/>
        </w:rPr>
      </w:pPr>
    </w:p>
    <w:p w14:paraId="06C78D9C" w14:textId="4E2EAC4F" w:rsidR="00DD50C3" w:rsidRPr="003E649E" w:rsidRDefault="00DD50C3" w:rsidP="003E649E">
      <w:pPr>
        <w:spacing w:line="360" w:lineRule="auto"/>
        <w:rPr>
          <w:rFonts w:ascii="Avenir LT Std 35 Light" w:hAnsi="Avenir LT Std 35 Light"/>
          <w:sz w:val="22"/>
          <w:lang w:val="en-AU"/>
        </w:rPr>
      </w:pPr>
      <w:r>
        <w:rPr>
          <w:rFonts w:ascii="Avenir LT Std 35 Light" w:hAnsi="Avenir LT Std 35 Light"/>
          <w:sz w:val="22"/>
          <w:lang w:val="en-AU"/>
        </w:rPr>
        <w:t xml:space="preserve">We call on the Productivity Commission to recognise the mental vulnerability of families with young children with developmental delay and disability, and ask it to prioritise the preventive mental care of this population to </w:t>
      </w:r>
      <w:r w:rsidR="00731F67">
        <w:rPr>
          <w:rFonts w:ascii="Avenir LT Std 35 Light" w:hAnsi="Avenir LT Std 35 Light"/>
          <w:sz w:val="22"/>
          <w:lang w:val="en-AU"/>
        </w:rPr>
        <w:t>the</w:t>
      </w:r>
      <w:r>
        <w:rPr>
          <w:rFonts w:ascii="Avenir LT Std 35 Light" w:hAnsi="Avenir LT Std 35 Light"/>
          <w:sz w:val="22"/>
          <w:lang w:val="en-AU"/>
        </w:rPr>
        <w:t xml:space="preserve"> social and economic benefit of the families, their children, and the communities in which they live.</w:t>
      </w:r>
    </w:p>
    <w:p w14:paraId="4DA5166D" w14:textId="515A35D4" w:rsidR="005B51AC" w:rsidRPr="003E649E" w:rsidRDefault="005B51AC" w:rsidP="003E649E">
      <w:pPr>
        <w:spacing w:line="360" w:lineRule="auto"/>
        <w:rPr>
          <w:rFonts w:ascii="Avenir LT Std 35 Light" w:hAnsi="Avenir LT Std 35 Light"/>
          <w:sz w:val="22"/>
          <w:lang w:val="en-AU"/>
        </w:rPr>
      </w:pPr>
    </w:p>
    <w:p w14:paraId="0CCFE4E1" w14:textId="7F68C742" w:rsidR="005B51AC" w:rsidRPr="003E649E" w:rsidRDefault="005B51AC" w:rsidP="003E649E">
      <w:pPr>
        <w:spacing w:line="360" w:lineRule="auto"/>
        <w:rPr>
          <w:rFonts w:ascii="Avenir LT Std 35 Light" w:hAnsi="Avenir LT Std 35 Light"/>
          <w:b/>
          <w:sz w:val="20"/>
          <w:lang w:val="en-AU"/>
        </w:rPr>
      </w:pPr>
      <w:r w:rsidRPr="003E649E">
        <w:rPr>
          <w:rFonts w:ascii="Avenir LT Std 35 Light" w:hAnsi="Avenir LT Std 35 Light"/>
          <w:b/>
          <w:sz w:val="20"/>
          <w:lang w:val="en-AU"/>
        </w:rPr>
        <w:t>References</w:t>
      </w:r>
    </w:p>
    <w:p w14:paraId="7A08CD50" w14:textId="42868DDA" w:rsidR="00A060B6" w:rsidRPr="00A060B6" w:rsidRDefault="00A060B6" w:rsidP="003E649E">
      <w:pPr>
        <w:spacing w:line="360" w:lineRule="auto"/>
        <w:ind w:left="720" w:hanging="720"/>
        <w:rPr>
          <w:rFonts w:ascii="Avenir LT Std 35 Light" w:hAnsi="Avenir LT Std 35 Light"/>
          <w:sz w:val="20"/>
          <w:szCs w:val="20"/>
          <w:lang w:val="en-AU"/>
        </w:rPr>
      </w:pPr>
      <w:r>
        <w:rPr>
          <w:rFonts w:ascii="Avenir LT Std 35 Light" w:hAnsi="Avenir LT Std 35 Light"/>
          <w:sz w:val="20"/>
          <w:szCs w:val="20"/>
          <w:lang w:val="en-AU"/>
        </w:rPr>
        <w:lastRenderedPageBreak/>
        <w:t xml:space="preserve">Autistica. (2016). </w:t>
      </w:r>
      <w:r>
        <w:rPr>
          <w:rFonts w:ascii="Avenir LT Std 35 Light" w:hAnsi="Avenir LT Std 35 Light"/>
          <w:i/>
          <w:sz w:val="20"/>
          <w:szCs w:val="20"/>
          <w:lang w:val="en-AU"/>
        </w:rPr>
        <w:t>Personal tragedies, public crisis: The urgent need for a national response to early death in autism</w:t>
      </w:r>
      <w:r>
        <w:rPr>
          <w:rFonts w:ascii="Avenir LT Std 35 Light" w:hAnsi="Avenir LT Std 35 Light"/>
          <w:sz w:val="20"/>
          <w:szCs w:val="20"/>
          <w:lang w:val="en-AU"/>
        </w:rPr>
        <w:t>. London, UK.</w:t>
      </w:r>
    </w:p>
    <w:p w14:paraId="2820BBCD" w14:textId="718E4563" w:rsidR="005B51AC" w:rsidRPr="003E649E" w:rsidRDefault="005B51AC" w:rsidP="003E649E">
      <w:pPr>
        <w:spacing w:line="360" w:lineRule="auto"/>
        <w:ind w:left="720" w:hanging="720"/>
        <w:rPr>
          <w:rFonts w:ascii="Avenir LT Std 35 Light" w:hAnsi="Avenir LT Std 35 Light"/>
          <w:sz w:val="20"/>
          <w:szCs w:val="20"/>
          <w:lang w:val="en-AU"/>
        </w:rPr>
      </w:pPr>
      <w:r w:rsidRPr="003E649E">
        <w:rPr>
          <w:rFonts w:ascii="Avenir LT Std 35 Light" w:hAnsi="Avenir LT Std 35 Light"/>
          <w:sz w:val="20"/>
          <w:szCs w:val="20"/>
          <w:lang w:val="en-AU"/>
        </w:rPr>
        <w:t xml:space="preserve">Baker, D. L., &amp; Drapela, L. A. (2010). Mostly the mother: Concentration of adverse employment effects on mothers of children with autism. </w:t>
      </w:r>
      <w:r w:rsidRPr="003E649E">
        <w:rPr>
          <w:rFonts w:ascii="Avenir LT Std 35 Light" w:hAnsi="Avenir LT Std 35 Light"/>
          <w:i/>
          <w:sz w:val="20"/>
          <w:szCs w:val="20"/>
          <w:lang w:val="en-AU"/>
        </w:rPr>
        <w:t>The Social Science Journal, 47</w:t>
      </w:r>
      <w:r w:rsidRPr="003E649E">
        <w:rPr>
          <w:rFonts w:ascii="Avenir LT Std 35 Light" w:hAnsi="Avenir LT Std 35 Light"/>
          <w:sz w:val="20"/>
          <w:szCs w:val="20"/>
          <w:lang w:val="en-AU"/>
        </w:rPr>
        <w:t>(3), 578-592. doi: 10.1016/j.soscij.2010.01.013</w:t>
      </w:r>
    </w:p>
    <w:p w14:paraId="0D6EDD62" w14:textId="13213E73" w:rsidR="00B26605" w:rsidRPr="003E649E" w:rsidRDefault="00B26605" w:rsidP="003E649E">
      <w:pPr>
        <w:spacing w:line="360" w:lineRule="auto"/>
        <w:ind w:left="720" w:hanging="720"/>
        <w:rPr>
          <w:rFonts w:ascii="Avenir LT Std 35 Light" w:hAnsi="Avenir LT Std 35 Light"/>
          <w:sz w:val="20"/>
          <w:szCs w:val="20"/>
          <w:lang w:val="en-AU"/>
        </w:rPr>
      </w:pPr>
      <w:r w:rsidRPr="003E649E">
        <w:rPr>
          <w:rFonts w:ascii="Avenir LT Std 35 Light" w:hAnsi="Avenir LT Std 35 Light"/>
          <w:sz w:val="20"/>
          <w:szCs w:val="20"/>
          <w:lang w:val="en-AU"/>
        </w:rPr>
        <w:t xml:space="preserve">Bayer, J. K., Ukoumunne, O. C., Lucas, N., Wake, M., Scalzo, K. &amp; Nicholson, J. M. (2011). Risk factors for childhood mental health symptoms: National longitudinal study of Australian children. </w:t>
      </w:r>
      <w:r w:rsidRPr="003E649E">
        <w:rPr>
          <w:rFonts w:ascii="Avenir LT Std 35 Light" w:hAnsi="Avenir LT Std 35 Light"/>
          <w:i/>
          <w:sz w:val="20"/>
          <w:szCs w:val="20"/>
          <w:lang w:val="en-AU"/>
        </w:rPr>
        <w:t>Pediatrics, 128</w:t>
      </w:r>
      <w:r w:rsidRPr="003E649E">
        <w:rPr>
          <w:rFonts w:ascii="Avenir LT Std 35 Light" w:hAnsi="Avenir LT Std 35 Light"/>
          <w:sz w:val="20"/>
          <w:szCs w:val="20"/>
          <w:lang w:val="en-AU"/>
        </w:rPr>
        <w:t>(4). doi: 10.1542/peds.2001-0491</w:t>
      </w:r>
    </w:p>
    <w:p w14:paraId="57992425" w14:textId="671D1C14" w:rsidR="00DD50C3" w:rsidRPr="00DD50C3" w:rsidRDefault="00DD50C3" w:rsidP="003E649E">
      <w:pPr>
        <w:spacing w:line="360" w:lineRule="auto"/>
        <w:ind w:left="720" w:hanging="720"/>
        <w:rPr>
          <w:rFonts w:ascii="Avenir LT Std 35 Light" w:hAnsi="Avenir LT Std 35 Light"/>
          <w:sz w:val="20"/>
          <w:szCs w:val="20"/>
          <w:lang w:val="en-AU"/>
        </w:rPr>
      </w:pPr>
      <w:r>
        <w:rPr>
          <w:rFonts w:ascii="Avenir LT Std 35 Light" w:hAnsi="Avenir LT Std 35 Light"/>
          <w:sz w:val="20"/>
          <w:szCs w:val="20"/>
          <w:lang w:val="en-AU"/>
        </w:rPr>
        <w:t xml:space="preserve">Cage, E., Di Monaco, J., &amp; Newell, V. (2018). Experiences of autism acceptance and mental health in autistic adults. </w:t>
      </w:r>
      <w:r>
        <w:rPr>
          <w:rFonts w:ascii="Avenir LT Std 35 Light" w:hAnsi="Avenir LT Std 35 Light"/>
          <w:i/>
          <w:sz w:val="20"/>
          <w:szCs w:val="20"/>
          <w:lang w:val="en-AU"/>
        </w:rPr>
        <w:t>Journal of Autism and Developmental Disorders, 48</w:t>
      </w:r>
      <w:r>
        <w:rPr>
          <w:rFonts w:ascii="Avenir LT Std 35 Light" w:hAnsi="Avenir LT Std 35 Light"/>
          <w:sz w:val="20"/>
          <w:szCs w:val="20"/>
          <w:lang w:val="en-AU"/>
        </w:rPr>
        <w:t>(2), 473-484.</w:t>
      </w:r>
    </w:p>
    <w:p w14:paraId="44400BB7" w14:textId="12CCD878" w:rsidR="003E649E" w:rsidRDefault="002D51A6" w:rsidP="003E649E">
      <w:pPr>
        <w:spacing w:line="360" w:lineRule="auto"/>
        <w:ind w:left="720" w:hanging="720"/>
        <w:rPr>
          <w:rFonts w:ascii="Avenir LT Std 35 Light" w:hAnsi="Avenir LT Std 35 Light"/>
          <w:sz w:val="20"/>
          <w:szCs w:val="20"/>
          <w:lang w:val="en-AU"/>
        </w:rPr>
      </w:pPr>
      <w:r w:rsidRPr="003E649E">
        <w:rPr>
          <w:rFonts w:ascii="Avenir LT Std 35 Light" w:hAnsi="Avenir LT Std 35 Light"/>
          <w:sz w:val="20"/>
          <w:szCs w:val="20"/>
          <w:lang w:val="en-AU"/>
        </w:rPr>
        <w:t xml:space="preserve">Davis, K., &amp; Gavidia-Payne, S. (2009). The impact of child, family, and professional support characteristics on the quality of life in families of young children with disabilities. </w:t>
      </w:r>
      <w:r w:rsidRPr="003E649E">
        <w:rPr>
          <w:rFonts w:ascii="Avenir LT Std 35 Light" w:hAnsi="Avenir LT Std 35 Light"/>
          <w:i/>
          <w:sz w:val="20"/>
          <w:szCs w:val="20"/>
          <w:lang w:val="en-AU"/>
        </w:rPr>
        <w:t>Journal of Intellectual &amp; Developmental Disability, 34</w:t>
      </w:r>
      <w:r w:rsidRPr="003E649E">
        <w:rPr>
          <w:rFonts w:ascii="Avenir LT Std 35 Light" w:hAnsi="Avenir LT Std 35 Light"/>
          <w:sz w:val="20"/>
          <w:szCs w:val="20"/>
          <w:lang w:val="en-AU"/>
        </w:rPr>
        <w:t>(2), 153-162.</w:t>
      </w:r>
      <w:r w:rsidR="003E649E">
        <w:rPr>
          <w:rFonts w:ascii="Avenir LT Std 35 Light" w:hAnsi="Avenir LT Std 35 Light"/>
          <w:sz w:val="20"/>
          <w:szCs w:val="20"/>
          <w:lang w:val="en-AU"/>
        </w:rPr>
        <w:t xml:space="preserve"> </w:t>
      </w:r>
    </w:p>
    <w:p w14:paraId="2241E677" w14:textId="56F78AA2" w:rsidR="00DD50C3" w:rsidRPr="00A060B6" w:rsidRDefault="00DD50C3" w:rsidP="003E649E">
      <w:pPr>
        <w:spacing w:line="360" w:lineRule="auto"/>
        <w:ind w:left="720" w:hanging="720"/>
        <w:rPr>
          <w:rFonts w:ascii="Avenir LT Std 35 Light" w:hAnsi="Avenir LT Std 35 Light"/>
          <w:sz w:val="20"/>
          <w:szCs w:val="20"/>
          <w:lang w:val="en-AU"/>
        </w:rPr>
      </w:pPr>
      <w:r>
        <w:rPr>
          <w:rFonts w:ascii="Avenir LT Std 35 Light" w:hAnsi="Avenir LT Std 35 Light"/>
          <w:sz w:val="20"/>
          <w:szCs w:val="20"/>
          <w:lang w:val="en-AU"/>
        </w:rPr>
        <w:t xml:space="preserve">Dykens, E. M., Fischer, M. H., Taylor, J. L., Lambert, W., &amp; Miodrag, N. (2014). Reducing distress in mothers of children with autism and other disabilities: A randomized trial. </w:t>
      </w:r>
      <w:r w:rsidR="00A060B6">
        <w:rPr>
          <w:rFonts w:ascii="Avenir LT Std 35 Light" w:hAnsi="Avenir LT Std 35 Light"/>
          <w:i/>
          <w:sz w:val="20"/>
          <w:szCs w:val="20"/>
          <w:lang w:val="en-AU"/>
        </w:rPr>
        <w:t>Pediatrics, 134</w:t>
      </w:r>
      <w:r w:rsidR="00A060B6">
        <w:rPr>
          <w:rFonts w:ascii="Avenir LT Std 35 Light" w:hAnsi="Avenir LT Std 35 Light"/>
          <w:sz w:val="20"/>
          <w:szCs w:val="20"/>
          <w:lang w:val="en-AU"/>
        </w:rPr>
        <w:t>(2), 454-463. doi: 10.1542/peds.2013-3164</w:t>
      </w:r>
    </w:p>
    <w:p w14:paraId="6D46B3B2" w14:textId="62CB09C0" w:rsidR="002D51A6" w:rsidRPr="003E649E" w:rsidRDefault="002D51A6" w:rsidP="003E649E">
      <w:pPr>
        <w:spacing w:line="360" w:lineRule="auto"/>
        <w:ind w:left="720" w:hanging="720"/>
        <w:rPr>
          <w:rFonts w:ascii="Avenir LT Std 35 Light" w:hAnsi="Avenir LT Std 35 Light"/>
          <w:sz w:val="20"/>
          <w:szCs w:val="20"/>
          <w:lang w:val="en-AU"/>
        </w:rPr>
      </w:pPr>
      <w:r w:rsidRPr="003E649E">
        <w:rPr>
          <w:rFonts w:ascii="Avenir LT Std 35 Light" w:hAnsi="Avenir LT Std 35 Light"/>
          <w:sz w:val="20"/>
          <w:szCs w:val="20"/>
          <w:lang w:val="en-AU"/>
        </w:rPr>
        <w:t xml:space="preserve">Gavidia-Payne, S., Meddis, K., &amp; Mahar, N. (2014). Correlates of child and family outcomes in an Australian community-based early childhood intervention program. </w:t>
      </w:r>
      <w:r w:rsidRPr="003E649E">
        <w:rPr>
          <w:rFonts w:ascii="Avenir LT Std 35 Light" w:hAnsi="Avenir LT Std 35 Light"/>
          <w:i/>
          <w:sz w:val="20"/>
          <w:szCs w:val="20"/>
          <w:lang w:val="en-AU"/>
        </w:rPr>
        <w:t>Journal of Intellectual &amp; Developmental Disability, 40</w:t>
      </w:r>
      <w:r w:rsidRPr="003E649E">
        <w:rPr>
          <w:rFonts w:ascii="Avenir LT Std 35 Light" w:hAnsi="Avenir LT Std 35 Light"/>
          <w:sz w:val="20"/>
          <w:szCs w:val="20"/>
          <w:lang w:val="en-AU"/>
        </w:rPr>
        <w:t>(1), 57-67.</w:t>
      </w:r>
    </w:p>
    <w:p w14:paraId="613B8FFF" w14:textId="789ED706" w:rsidR="00A060B6" w:rsidRDefault="00A060B6" w:rsidP="003E649E">
      <w:pPr>
        <w:spacing w:line="360" w:lineRule="auto"/>
        <w:ind w:left="720" w:hanging="720"/>
        <w:rPr>
          <w:rFonts w:ascii="Avenir LT Std 35 Light" w:hAnsi="Avenir LT Std 35 Light"/>
          <w:sz w:val="20"/>
          <w:szCs w:val="20"/>
          <w:lang w:val="en-AU"/>
        </w:rPr>
      </w:pPr>
      <w:r w:rsidRPr="00A060B6">
        <w:rPr>
          <w:rFonts w:ascii="Avenir LT Std 35 Light" w:hAnsi="Avenir LT Std 35 Light"/>
          <w:sz w:val="20"/>
          <w:szCs w:val="20"/>
          <w:lang w:val="en-AU"/>
        </w:rPr>
        <w:t xml:space="preserve">Hutton, A. M., &amp; Caron, S. L. (2005). Experiences of families with children with autism in rural New England. </w:t>
      </w:r>
      <w:r w:rsidRPr="00A060B6">
        <w:rPr>
          <w:rFonts w:ascii="Avenir LT Std 35 Light" w:hAnsi="Avenir LT Std 35 Light"/>
          <w:i/>
          <w:sz w:val="20"/>
          <w:szCs w:val="20"/>
          <w:lang w:val="en-AU"/>
        </w:rPr>
        <w:t>Focus on Autism and Other Developmental Disabilities, 20</w:t>
      </w:r>
      <w:r w:rsidRPr="00A060B6">
        <w:rPr>
          <w:rFonts w:ascii="Avenir LT Std 35 Light" w:hAnsi="Avenir LT Std 35 Light"/>
          <w:sz w:val="20"/>
          <w:szCs w:val="20"/>
          <w:lang w:val="en-AU"/>
        </w:rPr>
        <w:t>(3), 180-189. doi: 10.1177/10883576050200030601</w:t>
      </w:r>
    </w:p>
    <w:p w14:paraId="35153053" w14:textId="1E05D7FC" w:rsidR="00A060B6" w:rsidRPr="00A060B6" w:rsidRDefault="00A060B6" w:rsidP="003E649E">
      <w:pPr>
        <w:spacing w:line="360" w:lineRule="auto"/>
        <w:ind w:left="720" w:hanging="720"/>
        <w:rPr>
          <w:rFonts w:ascii="Avenir LT Std 35 Light" w:hAnsi="Avenir LT Std 35 Light"/>
          <w:sz w:val="20"/>
          <w:szCs w:val="20"/>
          <w:lang w:val="en-AU"/>
        </w:rPr>
      </w:pPr>
      <w:r>
        <w:rPr>
          <w:rFonts w:ascii="Avenir LT Std 35 Light" w:hAnsi="Avenir LT Std 35 Light"/>
          <w:sz w:val="20"/>
          <w:szCs w:val="20"/>
          <w:lang w:val="en-AU"/>
        </w:rPr>
        <w:t xml:space="preserve">Hwang. Y. I., Srasuebkul, P., Foley, K., Arnold, S., &amp; Trollor, J. N. (2019). Mortality and cause of death of Australians on the autism spectrum. </w:t>
      </w:r>
      <w:r>
        <w:rPr>
          <w:rFonts w:ascii="Avenir LT Std 35 Light" w:hAnsi="Avenir LT Std 35 Light"/>
          <w:i/>
          <w:sz w:val="20"/>
          <w:szCs w:val="20"/>
          <w:lang w:val="en-AU"/>
        </w:rPr>
        <w:t>Autism Research, 9999</w:t>
      </w:r>
      <w:r>
        <w:rPr>
          <w:rFonts w:ascii="Avenir LT Std 35 Light" w:hAnsi="Avenir LT Std 35 Light"/>
          <w:sz w:val="20"/>
          <w:szCs w:val="20"/>
          <w:lang w:val="en-AU"/>
        </w:rPr>
        <w:t>, 1-10.</w:t>
      </w:r>
    </w:p>
    <w:p w14:paraId="5D489EAA" w14:textId="57DF8599" w:rsidR="00B468D2" w:rsidRPr="00B468D2" w:rsidRDefault="00B468D2" w:rsidP="003E649E">
      <w:pPr>
        <w:spacing w:line="360" w:lineRule="auto"/>
        <w:ind w:left="720" w:hanging="720"/>
        <w:rPr>
          <w:rFonts w:ascii="Avenir LT Std 35 Light" w:hAnsi="Avenir LT Std 35 Light"/>
          <w:sz w:val="20"/>
          <w:szCs w:val="20"/>
          <w:lang w:val="en-AU"/>
        </w:rPr>
      </w:pPr>
      <w:r w:rsidRPr="00B468D2">
        <w:rPr>
          <w:rFonts w:ascii="Avenir LT Std 35 Light" w:hAnsi="Avenir LT Std 35 Light"/>
          <w:sz w:val="20"/>
          <w:szCs w:val="20"/>
          <w:lang w:val="en-AU"/>
        </w:rPr>
        <w:t xml:space="preserve">Lee, G. K., Lopata, C., Volker, M. A., Thomeer, M. L., Nida, R. E., Toomey, J. A., Chow, S. Y., &amp; Smerbeck, A. M. (2009). Health-related quality of life of parents with high-functioning autism spectrum disorders. </w:t>
      </w:r>
      <w:r w:rsidRPr="00B468D2">
        <w:rPr>
          <w:rFonts w:ascii="Avenir LT Std 35 Light" w:hAnsi="Avenir LT Std 35 Light"/>
          <w:i/>
          <w:sz w:val="20"/>
          <w:szCs w:val="20"/>
          <w:lang w:val="en-AU"/>
        </w:rPr>
        <w:t>Focus on Autism and Other Developmental Disabilities, 24</w:t>
      </w:r>
      <w:r w:rsidRPr="00B468D2">
        <w:rPr>
          <w:rFonts w:ascii="Avenir LT Std 35 Light" w:hAnsi="Avenir LT Std 35 Light"/>
          <w:sz w:val="20"/>
          <w:szCs w:val="20"/>
          <w:lang w:val="en-AU"/>
        </w:rPr>
        <w:t>(4), 227-239. doi: 10.1177/1088357609347371</w:t>
      </w:r>
    </w:p>
    <w:p w14:paraId="7E195B8B" w14:textId="52A69FAD" w:rsidR="00744BF5" w:rsidRDefault="00744BF5" w:rsidP="003E649E">
      <w:pPr>
        <w:spacing w:line="360" w:lineRule="auto"/>
        <w:ind w:left="720" w:hanging="720"/>
        <w:rPr>
          <w:rFonts w:ascii="Avenir LT Std 35 Light" w:hAnsi="Avenir LT Std 35 Light"/>
          <w:sz w:val="20"/>
          <w:szCs w:val="20"/>
          <w:lang w:val="en-AU"/>
        </w:rPr>
      </w:pPr>
      <w:r w:rsidRPr="00744BF5">
        <w:rPr>
          <w:rFonts w:ascii="Avenir LT Std 35 Light" w:hAnsi="Avenir LT Std 35 Light"/>
          <w:sz w:val="20"/>
          <w:szCs w:val="20"/>
          <w:lang w:val="en-AU"/>
        </w:rPr>
        <w:t xml:space="preserve">MacLeod, A. K. (2016). Prospection, well-being and memory. </w:t>
      </w:r>
      <w:r w:rsidRPr="00744BF5">
        <w:rPr>
          <w:rFonts w:ascii="Avenir LT Std 35 Light" w:hAnsi="Avenir LT Std 35 Light"/>
          <w:i/>
          <w:sz w:val="20"/>
          <w:szCs w:val="20"/>
          <w:lang w:val="en-AU"/>
        </w:rPr>
        <w:t>Memory Studies, 9</w:t>
      </w:r>
      <w:r w:rsidRPr="00744BF5">
        <w:rPr>
          <w:rFonts w:ascii="Avenir LT Std 35 Light" w:hAnsi="Avenir LT Std 35 Light"/>
          <w:sz w:val="20"/>
          <w:szCs w:val="20"/>
          <w:lang w:val="en-AU"/>
        </w:rPr>
        <w:t>(3), 266-274. doi: 10.1177/1750698016645233</w:t>
      </w:r>
    </w:p>
    <w:p w14:paraId="7E24F2B1" w14:textId="3985AA35" w:rsidR="00A060B6" w:rsidRPr="00A060B6" w:rsidRDefault="00A060B6" w:rsidP="003E649E">
      <w:pPr>
        <w:spacing w:line="360" w:lineRule="auto"/>
        <w:ind w:left="720" w:hanging="720"/>
        <w:rPr>
          <w:rFonts w:ascii="Avenir LT Std 35 Light" w:hAnsi="Avenir LT Std 35 Light"/>
          <w:sz w:val="20"/>
          <w:szCs w:val="20"/>
          <w:lang w:val="en-AU"/>
        </w:rPr>
      </w:pPr>
      <w:r>
        <w:rPr>
          <w:rFonts w:ascii="Avenir LT Std 35 Light" w:hAnsi="Avenir LT Std 35 Light"/>
          <w:sz w:val="20"/>
          <w:szCs w:val="20"/>
          <w:lang w:val="en-AU"/>
        </w:rPr>
        <w:lastRenderedPageBreak/>
        <w:t xml:space="preserve">Maddox, B. B., &amp; Gaus, V. L. (2018). Community mental health services for autistic adults: Good news and bad news. </w:t>
      </w:r>
      <w:r>
        <w:rPr>
          <w:rFonts w:ascii="Avenir LT Std 35 Light" w:hAnsi="Avenir LT Std 35 Light"/>
          <w:i/>
          <w:sz w:val="20"/>
          <w:szCs w:val="20"/>
          <w:lang w:val="en-AU"/>
        </w:rPr>
        <w:t>Autism in Adulthood, 1</w:t>
      </w:r>
      <w:r>
        <w:rPr>
          <w:rFonts w:ascii="Avenir LT Std 35 Light" w:hAnsi="Avenir LT Std 35 Light"/>
          <w:sz w:val="20"/>
          <w:szCs w:val="20"/>
          <w:lang w:val="en-AU"/>
        </w:rPr>
        <w:t>(1), 1-5. doi: 10.1089/aut2018.0006</w:t>
      </w:r>
    </w:p>
    <w:p w14:paraId="4C29C2F7" w14:textId="3EFCAA7A" w:rsidR="003E649E" w:rsidRPr="003E649E" w:rsidRDefault="003E649E" w:rsidP="003E649E">
      <w:pPr>
        <w:spacing w:line="360" w:lineRule="auto"/>
        <w:ind w:left="720" w:hanging="720"/>
        <w:rPr>
          <w:rFonts w:ascii="Avenir LT Std 35 Light" w:hAnsi="Avenir LT Std 35 Light"/>
          <w:sz w:val="20"/>
          <w:szCs w:val="20"/>
          <w:lang w:val="en-AU"/>
        </w:rPr>
      </w:pPr>
      <w:r>
        <w:rPr>
          <w:rFonts w:ascii="Avenir LT Std 35 Light" w:hAnsi="Avenir LT Std 35 Light"/>
          <w:sz w:val="20"/>
          <w:szCs w:val="20"/>
          <w:lang w:val="en-AU"/>
        </w:rPr>
        <w:t xml:space="preserve">Moore, T., Fong, M., &amp; Rushton, S. (2018). </w:t>
      </w:r>
      <w:r>
        <w:rPr>
          <w:rFonts w:ascii="Avenir LT Std 35 Light" w:hAnsi="Avenir LT Std 35 Light"/>
          <w:i/>
          <w:sz w:val="20"/>
          <w:szCs w:val="20"/>
          <w:lang w:val="en-AU"/>
        </w:rPr>
        <w:t>Evaluation of Plumtree Children’s Services</w:t>
      </w:r>
      <w:r>
        <w:rPr>
          <w:rFonts w:ascii="Avenir LT Std 35 Light" w:hAnsi="Avenir LT Std 35 Light"/>
          <w:sz w:val="20"/>
          <w:szCs w:val="20"/>
          <w:lang w:val="en-AU"/>
        </w:rPr>
        <w:t xml:space="preserve"> Now and Next</w:t>
      </w:r>
      <w:r>
        <w:rPr>
          <w:rFonts w:ascii="Avenir LT Std 35 Light" w:hAnsi="Avenir LT Std 35 Light"/>
          <w:i/>
          <w:sz w:val="20"/>
          <w:szCs w:val="20"/>
          <w:lang w:val="en-AU"/>
        </w:rPr>
        <w:t xml:space="preserve"> program</w:t>
      </w:r>
      <w:r>
        <w:rPr>
          <w:rFonts w:ascii="Avenir LT Std 35 Light" w:hAnsi="Avenir LT Std 35 Light"/>
          <w:sz w:val="20"/>
          <w:szCs w:val="20"/>
          <w:lang w:val="en-AU"/>
        </w:rPr>
        <w:t xml:space="preserve">. Prepared for Plumtree Children’s Services, Inc. Parkville: Victoria: Centre for Community Child Health, Murdoch Children’s Research Institute. Available from </w:t>
      </w:r>
      <w:r w:rsidRPr="003E649E">
        <w:rPr>
          <w:rFonts w:ascii="Avenir LT Std 35 Light" w:hAnsi="Avenir LT Std 35 Light"/>
          <w:sz w:val="20"/>
          <w:szCs w:val="20"/>
          <w:lang w:val="en-AU"/>
        </w:rPr>
        <w:t>https://plumtree.org.au/wp-content/uploads/Now-and-Next-evaluation-Murdoch-Childrens-Research-Institute.pdf</w:t>
      </w:r>
      <w:r>
        <w:rPr>
          <w:rFonts w:ascii="Avenir LT Std 35 Light" w:hAnsi="Avenir LT Std 35 Light"/>
          <w:sz w:val="20"/>
          <w:szCs w:val="20"/>
          <w:lang w:val="en-AU"/>
        </w:rPr>
        <w:t>.</w:t>
      </w:r>
    </w:p>
    <w:p w14:paraId="173C3C69" w14:textId="7325CC56" w:rsidR="005B51AC" w:rsidRDefault="005B51AC" w:rsidP="003E649E">
      <w:pPr>
        <w:spacing w:line="360" w:lineRule="auto"/>
        <w:ind w:left="720" w:hanging="720"/>
        <w:rPr>
          <w:rFonts w:ascii="Avenir LT Std 35 Light" w:hAnsi="Avenir LT Std 35 Light"/>
          <w:sz w:val="20"/>
          <w:szCs w:val="20"/>
          <w:lang w:val="en-AU"/>
        </w:rPr>
      </w:pPr>
      <w:r w:rsidRPr="003E649E">
        <w:rPr>
          <w:rFonts w:ascii="Avenir LT Std 35 Light" w:hAnsi="Avenir LT Std 35 Light"/>
          <w:sz w:val="20"/>
          <w:szCs w:val="20"/>
          <w:lang w:val="en-AU"/>
        </w:rPr>
        <w:t xml:space="preserve">Neece, C. L. (2014). Mindfulness-based stress reduction for parents of young children with developmental delays: Implications for parental mental health and child behavior problems. </w:t>
      </w:r>
      <w:r w:rsidRPr="003E649E">
        <w:rPr>
          <w:rFonts w:ascii="Avenir LT Std 35 Light" w:hAnsi="Avenir LT Std 35 Light"/>
          <w:i/>
          <w:sz w:val="20"/>
          <w:szCs w:val="20"/>
          <w:lang w:val="en-AU"/>
        </w:rPr>
        <w:t>Journal of Applied Research in Intellectual Disabilities: JARID, 27</w:t>
      </w:r>
      <w:r w:rsidRPr="003E649E">
        <w:rPr>
          <w:rFonts w:ascii="Avenir LT Std 35 Light" w:hAnsi="Avenir LT Std 35 Light"/>
          <w:sz w:val="20"/>
          <w:szCs w:val="20"/>
          <w:lang w:val="en-AU"/>
        </w:rPr>
        <w:t>(2), 174-86. doi: 10.111/jar.12064</w:t>
      </w:r>
    </w:p>
    <w:p w14:paraId="0C1CE333" w14:textId="21A6B079" w:rsidR="00DD50C3" w:rsidRPr="003E649E" w:rsidRDefault="00DD50C3" w:rsidP="003E649E">
      <w:pPr>
        <w:spacing w:line="360" w:lineRule="auto"/>
        <w:ind w:left="720" w:hanging="720"/>
        <w:rPr>
          <w:rFonts w:ascii="Avenir LT Std 35 Light" w:hAnsi="Avenir LT Std 35 Light"/>
          <w:sz w:val="20"/>
          <w:szCs w:val="20"/>
          <w:lang w:val="en-AU"/>
        </w:rPr>
      </w:pPr>
      <w:r>
        <w:rPr>
          <w:rFonts w:ascii="Avenir LT Std 35 Light" w:hAnsi="Avenir LT Std 35 Light"/>
          <w:sz w:val="20"/>
          <w:szCs w:val="20"/>
          <w:lang w:val="en-AU"/>
        </w:rPr>
        <w:t xml:space="preserve">Pachankis, J. E., Hatzenbueler, M. L., Wang, K., Burton, C. L., Crawford, F. W., Phelan, J. C., &amp; Link, B. G. (2018). The burden of stigma on health and well-being: A taxonomy of concealment, course, disruptiveness, aesthetics, origin, and peril across 93 stigmas. </w:t>
      </w:r>
      <w:r>
        <w:rPr>
          <w:rFonts w:ascii="Avenir LT Std 35 Light" w:hAnsi="Avenir LT Std 35 Light"/>
          <w:i/>
          <w:sz w:val="20"/>
          <w:szCs w:val="20"/>
          <w:lang w:val="en-AU"/>
        </w:rPr>
        <w:t>Personality and Social Psychology Bulletin, 44</w:t>
      </w:r>
      <w:r>
        <w:rPr>
          <w:rFonts w:ascii="Avenir LT Std 35 Light" w:hAnsi="Avenir LT Std 35 Light"/>
          <w:sz w:val="20"/>
          <w:szCs w:val="20"/>
          <w:lang w:val="en-AU"/>
        </w:rPr>
        <w:t xml:space="preserve">(4), 421-474. doi: 10.1177/0146167217741313 </w:t>
      </w:r>
    </w:p>
    <w:p w14:paraId="0BFE8982" w14:textId="464A2D61" w:rsidR="00165061" w:rsidRPr="003E649E" w:rsidRDefault="00165061" w:rsidP="003E649E">
      <w:pPr>
        <w:spacing w:line="360" w:lineRule="auto"/>
        <w:ind w:left="720" w:hanging="720"/>
        <w:rPr>
          <w:rFonts w:ascii="Avenir LT Std 35 Light" w:hAnsi="Avenir LT Std 35 Light"/>
          <w:sz w:val="20"/>
          <w:szCs w:val="20"/>
          <w:lang w:val="en-AU"/>
        </w:rPr>
      </w:pPr>
      <w:r w:rsidRPr="003E649E">
        <w:rPr>
          <w:rFonts w:ascii="Avenir LT Std 35 Light" w:hAnsi="Avenir LT Std 35 Light"/>
          <w:sz w:val="20"/>
          <w:szCs w:val="20"/>
          <w:lang w:val="en-AU"/>
        </w:rPr>
        <w:t xml:space="preserve">Scott, E. K. (2010). The emotional impact of changed employment trajectories of mothers caring for children with disabilities. </w:t>
      </w:r>
      <w:r w:rsidRPr="003E649E">
        <w:rPr>
          <w:rFonts w:ascii="Avenir LT Std 35 Light" w:hAnsi="Avenir LT Std 35 Light"/>
          <w:i/>
          <w:sz w:val="20"/>
          <w:szCs w:val="20"/>
          <w:lang w:val="en-AU"/>
        </w:rPr>
        <w:t>Gender &amp; Society, 24</w:t>
      </w:r>
      <w:r w:rsidRPr="003E649E">
        <w:rPr>
          <w:rFonts w:ascii="Avenir LT Std 35 Light" w:hAnsi="Avenir LT Std 35 Light"/>
          <w:sz w:val="20"/>
          <w:szCs w:val="20"/>
          <w:lang w:val="en-AU"/>
        </w:rPr>
        <w:t>(5), 672-696. doi: 10.1177/0891243210382531</w:t>
      </w:r>
    </w:p>
    <w:p w14:paraId="0107F56A" w14:textId="73821048" w:rsidR="00165061" w:rsidRPr="003E649E" w:rsidRDefault="00165061" w:rsidP="003E649E">
      <w:pPr>
        <w:spacing w:line="360" w:lineRule="auto"/>
        <w:ind w:left="720" w:hanging="720"/>
        <w:rPr>
          <w:rFonts w:ascii="Avenir LT Std 35 Light" w:hAnsi="Avenir LT Std 35 Light"/>
          <w:sz w:val="20"/>
          <w:szCs w:val="20"/>
          <w:lang w:val="en-AU"/>
        </w:rPr>
      </w:pPr>
      <w:r w:rsidRPr="003E649E">
        <w:rPr>
          <w:rFonts w:ascii="Avenir LT Std 35 Light" w:hAnsi="Avenir LT Std 35 Light"/>
          <w:sz w:val="20"/>
          <w:szCs w:val="20"/>
          <w:lang w:val="en-AU"/>
        </w:rPr>
        <w:t>Siegenthaler</w:t>
      </w:r>
      <w:r w:rsidR="00B26605" w:rsidRPr="003E649E">
        <w:rPr>
          <w:rFonts w:ascii="Avenir LT Std 35 Light" w:hAnsi="Avenir LT Std 35 Light"/>
          <w:sz w:val="20"/>
          <w:szCs w:val="20"/>
          <w:lang w:val="en-AU"/>
        </w:rPr>
        <w:t>,</w:t>
      </w:r>
      <w:r w:rsidRPr="003E649E">
        <w:rPr>
          <w:rFonts w:ascii="Avenir LT Std 35 Light" w:hAnsi="Avenir LT Std 35 Light"/>
          <w:sz w:val="20"/>
          <w:szCs w:val="20"/>
          <w:lang w:val="en-AU"/>
        </w:rPr>
        <w:t xml:space="preserve"> E</w:t>
      </w:r>
      <w:r w:rsidR="00B26605" w:rsidRPr="003E649E">
        <w:rPr>
          <w:rFonts w:ascii="Avenir LT Std 35 Light" w:hAnsi="Avenir LT Std 35 Light"/>
          <w:sz w:val="20"/>
          <w:szCs w:val="20"/>
          <w:lang w:val="en-AU"/>
        </w:rPr>
        <w:t>.</w:t>
      </w:r>
      <w:r w:rsidRPr="003E649E">
        <w:rPr>
          <w:rFonts w:ascii="Avenir LT Std 35 Light" w:hAnsi="Avenir LT Std 35 Light"/>
          <w:sz w:val="20"/>
          <w:szCs w:val="20"/>
          <w:lang w:val="en-AU"/>
        </w:rPr>
        <w:t>, Munder</w:t>
      </w:r>
      <w:r w:rsidR="00B26605" w:rsidRPr="003E649E">
        <w:rPr>
          <w:rFonts w:ascii="Avenir LT Std 35 Light" w:hAnsi="Avenir LT Std 35 Light"/>
          <w:sz w:val="20"/>
          <w:szCs w:val="20"/>
          <w:lang w:val="en-AU"/>
        </w:rPr>
        <w:t>,</w:t>
      </w:r>
      <w:r w:rsidRPr="003E649E">
        <w:rPr>
          <w:rFonts w:ascii="Avenir LT Std 35 Light" w:hAnsi="Avenir LT Std 35 Light"/>
          <w:sz w:val="20"/>
          <w:szCs w:val="20"/>
          <w:lang w:val="en-AU"/>
        </w:rPr>
        <w:t xml:space="preserve"> T</w:t>
      </w:r>
      <w:r w:rsidR="00B26605" w:rsidRPr="003E649E">
        <w:rPr>
          <w:rFonts w:ascii="Avenir LT Std 35 Light" w:hAnsi="Avenir LT Std 35 Light"/>
          <w:sz w:val="20"/>
          <w:szCs w:val="20"/>
          <w:lang w:val="en-AU"/>
        </w:rPr>
        <w:t>.</w:t>
      </w:r>
      <w:r w:rsidRPr="003E649E">
        <w:rPr>
          <w:rFonts w:ascii="Avenir LT Std 35 Light" w:hAnsi="Avenir LT Std 35 Light"/>
          <w:sz w:val="20"/>
          <w:szCs w:val="20"/>
          <w:lang w:val="en-AU"/>
        </w:rPr>
        <w:t xml:space="preserve">, </w:t>
      </w:r>
      <w:r w:rsidR="00B26605" w:rsidRPr="003E649E">
        <w:rPr>
          <w:rFonts w:ascii="Avenir LT Std 35 Light" w:hAnsi="Avenir LT Std 35 Light"/>
          <w:sz w:val="20"/>
          <w:szCs w:val="20"/>
          <w:lang w:val="en-AU"/>
        </w:rPr>
        <w:t xml:space="preserve">&amp; </w:t>
      </w:r>
      <w:r w:rsidRPr="003E649E">
        <w:rPr>
          <w:rFonts w:ascii="Avenir LT Std 35 Light" w:hAnsi="Avenir LT Std 35 Light"/>
          <w:sz w:val="20"/>
          <w:szCs w:val="20"/>
          <w:lang w:val="en-AU"/>
        </w:rPr>
        <w:t>Egger</w:t>
      </w:r>
      <w:r w:rsidR="00B26605" w:rsidRPr="003E649E">
        <w:rPr>
          <w:rFonts w:ascii="Avenir LT Std 35 Light" w:hAnsi="Avenir LT Std 35 Light"/>
          <w:sz w:val="20"/>
          <w:szCs w:val="20"/>
          <w:lang w:val="en-AU"/>
        </w:rPr>
        <w:t>,</w:t>
      </w:r>
      <w:r w:rsidRPr="003E649E">
        <w:rPr>
          <w:rFonts w:ascii="Avenir LT Std 35 Light" w:hAnsi="Avenir LT Std 35 Light"/>
          <w:sz w:val="20"/>
          <w:szCs w:val="20"/>
          <w:lang w:val="en-AU"/>
        </w:rPr>
        <w:t xml:space="preserve"> M. </w:t>
      </w:r>
      <w:r w:rsidR="00B26605" w:rsidRPr="003E649E">
        <w:rPr>
          <w:rFonts w:ascii="Avenir LT Std 35 Light" w:hAnsi="Avenir LT Std 35 Light"/>
          <w:sz w:val="20"/>
          <w:szCs w:val="20"/>
          <w:lang w:val="en-AU"/>
        </w:rPr>
        <w:t xml:space="preserve">(2012). </w:t>
      </w:r>
      <w:r w:rsidRPr="003E649E">
        <w:rPr>
          <w:rFonts w:ascii="Avenir LT Std 35 Light" w:hAnsi="Avenir LT Std 35 Light"/>
          <w:sz w:val="20"/>
          <w:szCs w:val="20"/>
          <w:lang w:val="en-AU"/>
        </w:rPr>
        <w:t xml:space="preserve">Effect of preventive interventions in mentally ill parents on the mental health of the offspring: </w:t>
      </w:r>
      <w:r w:rsidR="00B26605" w:rsidRPr="003E649E">
        <w:rPr>
          <w:rFonts w:ascii="Avenir LT Std 35 Light" w:hAnsi="Avenir LT Std 35 Light"/>
          <w:sz w:val="20"/>
          <w:szCs w:val="20"/>
          <w:lang w:val="en-AU"/>
        </w:rPr>
        <w:t>S</w:t>
      </w:r>
      <w:r w:rsidRPr="003E649E">
        <w:rPr>
          <w:rFonts w:ascii="Avenir LT Std 35 Light" w:hAnsi="Avenir LT Std 35 Light"/>
          <w:sz w:val="20"/>
          <w:szCs w:val="20"/>
          <w:lang w:val="en-AU"/>
        </w:rPr>
        <w:t xml:space="preserve">ystematic review and meta-analysis. </w:t>
      </w:r>
      <w:r w:rsidRPr="003E649E">
        <w:rPr>
          <w:rFonts w:ascii="Avenir LT Std 35 Light" w:hAnsi="Avenir LT Std 35 Light"/>
          <w:i/>
          <w:sz w:val="20"/>
          <w:szCs w:val="20"/>
          <w:lang w:val="en-AU"/>
        </w:rPr>
        <w:t>Journal of the American Academy of Child and Adolescent Psychiatry</w:t>
      </w:r>
      <w:r w:rsidR="00B26605" w:rsidRPr="003E649E">
        <w:rPr>
          <w:rFonts w:ascii="Avenir LT Std 35 Light" w:hAnsi="Avenir LT Std 35 Light"/>
          <w:i/>
          <w:sz w:val="20"/>
          <w:szCs w:val="20"/>
          <w:lang w:val="en-AU"/>
        </w:rPr>
        <w:t>,</w:t>
      </w:r>
      <w:r w:rsidRPr="003E649E">
        <w:rPr>
          <w:rFonts w:ascii="Avenir LT Std 35 Light" w:hAnsi="Avenir LT Std 35 Light"/>
          <w:i/>
          <w:sz w:val="20"/>
          <w:szCs w:val="20"/>
          <w:lang w:val="en-AU"/>
        </w:rPr>
        <w:t xml:space="preserve"> 51</w:t>
      </w:r>
      <w:r w:rsidRPr="003E649E">
        <w:rPr>
          <w:rFonts w:ascii="Avenir LT Std 35 Light" w:hAnsi="Avenir LT Std 35 Light"/>
          <w:sz w:val="20"/>
          <w:szCs w:val="20"/>
          <w:lang w:val="en-AU"/>
        </w:rPr>
        <w:t>(1)</w:t>
      </w:r>
      <w:r w:rsidR="00B26605" w:rsidRPr="003E649E">
        <w:rPr>
          <w:rFonts w:ascii="Avenir LT Std 35 Light" w:hAnsi="Avenir LT Std 35 Light"/>
          <w:sz w:val="20"/>
          <w:szCs w:val="20"/>
          <w:lang w:val="en-AU"/>
        </w:rPr>
        <w:t>,</w:t>
      </w:r>
      <w:r w:rsidRPr="003E649E">
        <w:rPr>
          <w:rFonts w:ascii="Avenir LT Std 35 Light" w:hAnsi="Avenir LT Std 35 Light"/>
          <w:sz w:val="20"/>
          <w:szCs w:val="20"/>
          <w:lang w:val="en-AU"/>
        </w:rPr>
        <w:t xml:space="preserve"> 8-17</w:t>
      </w:r>
      <w:r w:rsidR="00B26605" w:rsidRPr="003E649E">
        <w:rPr>
          <w:rFonts w:ascii="Avenir LT Std 35 Light" w:hAnsi="Avenir LT Std 35 Light"/>
          <w:sz w:val="20"/>
          <w:szCs w:val="20"/>
          <w:lang w:val="en-AU"/>
        </w:rPr>
        <w:t>.</w:t>
      </w:r>
    </w:p>
    <w:p w14:paraId="5FB79F61" w14:textId="3EEAB0BD" w:rsidR="004C3110" w:rsidRPr="003E649E" w:rsidRDefault="004C3110" w:rsidP="003E649E">
      <w:pPr>
        <w:spacing w:line="360" w:lineRule="auto"/>
        <w:ind w:left="720" w:hanging="720"/>
        <w:rPr>
          <w:rFonts w:ascii="Avenir LT Std 35 Light" w:hAnsi="Avenir LT Std 35 Light"/>
          <w:sz w:val="20"/>
          <w:szCs w:val="20"/>
          <w:lang w:val="en-AU"/>
        </w:rPr>
      </w:pPr>
      <w:r w:rsidRPr="003E649E">
        <w:rPr>
          <w:rFonts w:ascii="Avenir LT Std 35 Light" w:hAnsi="Avenir LT Std 35 Light"/>
          <w:sz w:val="20"/>
          <w:szCs w:val="20"/>
          <w:lang w:val="en-AU"/>
        </w:rPr>
        <w:t xml:space="preserve">Sukkar, H., Dunst, C. J., &amp; Kirby, J. Eds. (2017). </w:t>
      </w:r>
      <w:r w:rsidRPr="003E649E">
        <w:rPr>
          <w:rFonts w:ascii="Avenir LT Std 35 Light" w:hAnsi="Avenir LT Std 35 Light"/>
          <w:i/>
          <w:sz w:val="20"/>
          <w:szCs w:val="20"/>
          <w:lang w:val="en-AU"/>
        </w:rPr>
        <w:t>Early childhood intervention: Working with families of young children with special needs</w:t>
      </w:r>
      <w:r w:rsidRPr="003E649E">
        <w:rPr>
          <w:rFonts w:ascii="Avenir LT Std 35 Light" w:hAnsi="Avenir LT Std 35 Light"/>
          <w:sz w:val="20"/>
          <w:szCs w:val="20"/>
          <w:lang w:val="en-AU"/>
        </w:rPr>
        <w:t>. London, UK: Routledge.</w:t>
      </w:r>
    </w:p>
    <w:p w14:paraId="23AB8B9B" w14:textId="64591F2F" w:rsidR="00165061" w:rsidRDefault="00165061" w:rsidP="003E649E">
      <w:pPr>
        <w:spacing w:line="360" w:lineRule="auto"/>
        <w:ind w:left="720" w:hanging="720"/>
        <w:rPr>
          <w:rFonts w:ascii="Avenir LT Std 35 Light" w:hAnsi="Avenir LT Std 35 Light"/>
          <w:sz w:val="20"/>
          <w:szCs w:val="20"/>
          <w:lang w:val="en-AU"/>
        </w:rPr>
      </w:pPr>
      <w:r w:rsidRPr="003E649E">
        <w:rPr>
          <w:rFonts w:ascii="Avenir LT Std 35 Light" w:hAnsi="Avenir LT Std 35 Light"/>
          <w:sz w:val="20"/>
          <w:szCs w:val="20"/>
          <w:lang w:val="en-AU"/>
        </w:rPr>
        <w:t xml:space="preserve">Vasilopoulou, E., &amp; Nisbet, J. (2016). The quality of life of parents with autism spectrum disorder: A systematic review. </w:t>
      </w:r>
      <w:r w:rsidRPr="003E649E">
        <w:rPr>
          <w:rFonts w:ascii="Avenir LT Std 35 Light" w:hAnsi="Avenir LT Std 35 Light"/>
          <w:i/>
          <w:sz w:val="20"/>
          <w:szCs w:val="20"/>
          <w:lang w:val="en-AU"/>
        </w:rPr>
        <w:t>Research in Autism Spectrum Disorders, 23</w:t>
      </w:r>
      <w:r w:rsidRPr="003E649E">
        <w:rPr>
          <w:rFonts w:ascii="Avenir LT Std 35 Light" w:hAnsi="Avenir LT Std 35 Light"/>
          <w:sz w:val="20"/>
          <w:szCs w:val="20"/>
          <w:lang w:val="en-AU"/>
        </w:rPr>
        <w:t>, 36-49. doi: 10.1016/j.rasd.2015.11.008</w:t>
      </w:r>
    </w:p>
    <w:p w14:paraId="4A0E4C2E" w14:textId="5D9B3ECD" w:rsidR="00B468D2" w:rsidRPr="003E649E" w:rsidRDefault="00B468D2" w:rsidP="003E649E">
      <w:pPr>
        <w:spacing w:line="360" w:lineRule="auto"/>
        <w:ind w:left="720" w:hanging="720"/>
        <w:rPr>
          <w:rFonts w:ascii="Avenir LT Std 35 Light" w:hAnsi="Avenir LT Std 35 Light"/>
          <w:sz w:val="20"/>
          <w:szCs w:val="20"/>
          <w:lang w:val="en-AU"/>
        </w:rPr>
      </w:pPr>
      <w:r w:rsidRPr="00B468D2">
        <w:rPr>
          <w:rFonts w:ascii="Avenir LT Std 35 Light" w:hAnsi="Avenir LT Std 35 Light"/>
          <w:sz w:val="20"/>
          <w:szCs w:val="20"/>
          <w:lang w:val="en-AU"/>
        </w:rPr>
        <w:t xml:space="preserve">Weiss, J. A., Robinson, S., Fung, S., Tint, A., Chalmers, P., &amp; Lunsky, Y. (2013). Family hardiness, social support, and self-efficacy in mothers of individuals with Autism Spectrum Disorders. </w:t>
      </w:r>
      <w:r w:rsidRPr="00B468D2">
        <w:rPr>
          <w:rFonts w:ascii="Avenir LT Std 35 Light" w:hAnsi="Avenir LT Std 35 Light"/>
          <w:i/>
          <w:sz w:val="20"/>
          <w:szCs w:val="20"/>
          <w:lang w:val="en-AU"/>
        </w:rPr>
        <w:t>Research in Autism Spectrum Disorders, 7</w:t>
      </w:r>
      <w:r w:rsidRPr="00B468D2">
        <w:rPr>
          <w:rFonts w:ascii="Avenir LT Std 35 Light" w:hAnsi="Avenir LT Std 35 Light"/>
          <w:sz w:val="20"/>
          <w:szCs w:val="20"/>
          <w:lang w:val="en-AU"/>
        </w:rPr>
        <w:t>, 1310-1317. doi: 10.1016/j.rasd.2013.07.016</w:t>
      </w:r>
    </w:p>
    <w:sectPr w:rsidR="00B468D2" w:rsidRPr="003E649E" w:rsidSect="00AE64BA">
      <w:headerReference w:type="default" r:id="rId14"/>
      <w:footerReference w:type="default" r:id="rId15"/>
      <w:pgSz w:w="11906" w:h="16838"/>
      <w:pgMar w:top="-405" w:right="1440" w:bottom="1440" w:left="1440" w:header="708" w:footer="4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C0803" w14:textId="77777777" w:rsidR="00192D79" w:rsidRDefault="00192D79" w:rsidP="00B31CCB">
      <w:r>
        <w:separator/>
      </w:r>
    </w:p>
  </w:endnote>
  <w:endnote w:type="continuationSeparator" w:id="0">
    <w:p w14:paraId="26470F44" w14:textId="77777777" w:rsidR="00192D79" w:rsidRDefault="00192D79" w:rsidP="00B3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hleigh Steel">
    <w:altName w:val="Parchment"/>
    <w:charset w:val="00"/>
    <w:family w:val="script"/>
    <w:pitch w:val="variable"/>
    <w:sig w:usb0="00000003" w:usb1="00000000" w:usb2="00000000" w:usb3="00000000" w:csb0="00000001" w:csb1="00000000"/>
  </w:font>
  <w:font w:name="Avenir LT Std 35 Light">
    <w:altName w:val="Century Gothic"/>
    <w:panose1 w:val="00000000000000000000"/>
    <w:charset w:val="00"/>
    <w:family w:val="swiss"/>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48583" w14:textId="77777777" w:rsidR="00563DEB" w:rsidRDefault="00563DEB" w:rsidP="00563DEB">
    <w:pPr>
      <w:pStyle w:val="Footer"/>
    </w:pPr>
    <w:r w:rsidRPr="00563DEB">
      <w:rPr>
        <w:rFonts w:ascii="Eras Medium ITC" w:hAnsi="Eras Medium ITC"/>
        <w:noProof/>
        <w:sz w:val="18"/>
        <w:lang w:val="en-AU" w:eastAsia="en-AU"/>
      </w:rPr>
      <w:drawing>
        <wp:anchor distT="0" distB="0" distL="114300" distR="114300" simplePos="0" relativeHeight="251660288" behindDoc="1" locked="0" layoutInCell="1" allowOverlap="1" wp14:anchorId="51C8F92F" wp14:editId="260C60F5">
          <wp:simplePos x="0" y="0"/>
          <wp:positionH relativeFrom="margin">
            <wp:align>center</wp:align>
          </wp:positionH>
          <wp:positionV relativeFrom="paragraph">
            <wp:posOffset>-6350</wp:posOffset>
          </wp:positionV>
          <wp:extent cx="6674485" cy="676910"/>
          <wp:effectExtent l="0" t="0" r="0" b="8890"/>
          <wp:wrapNone/>
          <wp:docPr id="42" name="Picture 0" descr="A4 letterhead correc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letterhead corrected.jpg"/>
                  <pic:cNvPicPr/>
                </pic:nvPicPr>
                <pic:blipFill rotWithShape="1">
                  <a:blip r:embed="rId1" cstate="print">
                    <a:extLst>
                      <a:ext uri="{28A0092B-C50C-407E-A947-70E740481C1C}">
                        <a14:useLocalDpi xmlns:a14="http://schemas.microsoft.com/office/drawing/2010/main" val="0"/>
                      </a:ext>
                    </a:extLst>
                  </a:blip>
                  <a:srcRect t="92824"/>
                  <a:stretch/>
                </pic:blipFill>
                <pic:spPr bwMode="auto">
                  <a:xfrm>
                    <a:off x="0" y="0"/>
                    <a:ext cx="6674485" cy="676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r>
  </w:p>
  <w:p w14:paraId="72B2D365" w14:textId="77777777" w:rsidR="00563DEB" w:rsidRDefault="00563DEB">
    <w:pPr>
      <w:pStyle w:val="Footer"/>
      <w:jc w:val="center"/>
    </w:pPr>
  </w:p>
  <w:p w14:paraId="5164BD9B" w14:textId="77777777" w:rsidR="00563DEB" w:rsidRPr="00563DEB" w:rsidRDefault="00357253">
    <w:pPr>
      <w:pStyle w:val="Footer"/>
      <w:jc w:val="center"/>
      <w:rPr>
        <w:sz w:val="16"/>
      </w:rPr>
    </w:pPr>
    <w:sdt>
      <w:sdtPr>
        <w:id w:val="-1737310318"/>
        <w:docPartObj>
          <w:docPartGallery w:val="Page Numbers (Bottom of Page)"/>
          <w:docPartUnique/>
        </w:docPartObj>
      </w:sdtPr>
      <w:sdtEndPr>
        <w:rPr>
          <w:noProof/>
          <w:sz w:val="16"/>
        </w:rPr>
      </w:sdtEndPr>
      <w:sdtContent>
        <w:r w:rsidR="00563DEB" w:rsidRPr="00563DEB">
          <w:rPr>
            <w:sz w:val="16"/>
          </w:rPr>
          <w:fldChar w:fldCharType="begin"/>
        </w:r>
        <w:r w:rsidR="00563DEB" w:rsidRPr="00563DEB">
          <w:rPr>
            <w:sz w:val="16"/>
          </w:rPr>
          <w:instrText xml:space="preserve"> PAGE   \* MERGEFORMAT </w:instrText>
        </w:r>
        <w:r w:rsidR="00563DEB" w:rsidRPr="00563DEB">
          <w:rPr>
            <w:sz w:val="16"/>
          </w:rPr>
          <w:fldChar w:fldCharType="separate"/>
        </w:r>
        <w:r>
          <w:rPr>
            <w:noProof/>
            <w:sz w:val="16"/>
          </w:rPr>
          <w:t>1</w:t>
        </w:r>
        <w:r w:rsidR="00563DEB" w:rsidRPr="00563DEB">
          <w:rPr>
            <w:noProof/>
            <w:sz w:val="16"/>
          </w:rPr>
          <w:fldChar w:fldCharType="end"/>
        </w:r>
      </w:sdtContent>
    </w:sdt>
  </w:p>
  <w:p w14:paraId="20CABD26" w14:textId="77777777" w:rsidR="00563DEB" w:rsidRPr="00563DEB" w:rsidRDefault="00563DEB" w:rsidP="00563DEB">
    <w:pPr>
      <w:pStyle w:val="Footer"/>
      <w:tabs>
        <w:tab w:val="left" w:pos="6465"/>
      </w:tabs>
      <w:rPr>
        <w:rFonts w:ascii="Eras Medium ITC" w:hAnsi="Eras Medium ITC"/>
        <w:sz w:val="18"/>
        <w:lang w:val="en-A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F3918" w14:textId="77777777" w:rsidR="00192D79" w:rsidRDefault="00192D79" w:rsidP="00B31CCB">
      <w:r>
        <w:separator/>
      </w:r>
    </w:p>
  </w:footnote>
  <w:footnote w:type="continuationSeparator" w:id="0">
    <w:p w14:paraId="78027717" w14:textId="77777777" w:rsidR="00192D79" w:rsidRDefault="00192D79" w:rsidP="00B31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1D395" w14:textId="77777777" w:rsidR="00B31CCB" w:rsidRDefault="00B31CCB" w:rsidP="00B31CCB">
    <w:pPr>
      <w:pStyle w:val="Header"/>
    </w:pPr>
    <w:r>
      <w:rPr>
        <w:noProof/>
        <w:lang w:val="en-AU" w:eastAsia="en-AU"/>
      </w:rPr>
      <w:drawing>
        <wp:anchor distT="0" distB="0" distL="114300" distR="114300" simplePos="0" relativeHeight="251658240" behindDoc="1" locked="0" layoutInCell="1" allowOverlap="1" wp14:anchorId="0C3A9D59" wp14:editId="3FB304B9">
          <wp:simplePos x="0" y="0"/>
          <wp:positionH relativeFrom="column">
            <wp:posOffset>-847725</wp:posOffset>
          </wp:positionH>
          <wp:positionV relativeFrom="paragraph">
            <wp:posOffset>-373380</wp:posOffset>
          </wp:positionV>
          <wp:extent cx="7391400" cy="2014220"/>
          <wp:effectExtent l="0" t="0" r="0" b="5080"/>
          <wp:wrapTight wrapText="bothSides">
            <wp:wrapPolygon edited="0">
              <wp:start x="0" y="0"/>
              <wp:lineTo x="0" y="21450"/>
              <wp:lineTo x="21544" y="21450"/>
              <wp:lineTo x="21544" y="0"/>
              <wp:lineTo x="0" y="0"/>
            </wp:wrapPolygon>
          </wp:wrapTight>
          <wp:docPr id="41" name="Picture 0" descr="A4 letterhead correc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letterhead corrected.jpg"/>
                  <pic:cNvPicPr/>
                </pic:nvPicPr>
                <pic:blipFill rotWithShape="1">
                  <a:blip r:embed="rId1" cstate="print">
                    <a:extLst>
                      <a:ext uri="{28A0092B-C50C-407E-A947-70E740481C1C}">
                        <a14:useLocalDpi xmlns:a14="http://schemas.microsoft.com/office/drawing/2010/main" val="0"/>
                      </a:ext>
                    </a:extLst>
                  </a:blip>
                  <a:srcRect b="80732"/>
                  <a:stretch/>
                </pic:blipFill>
                <pic:spPr bwMode="auto">
                  <a:xfrm>
                    <a:off x="0" y="0"/>
                    <a:ext cx="7391400" cy="2014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0886"/>
    <w:multiLevelType w:val="multilevel"/>
    <w:tmpl w:val="662AE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E50D7"/>
    <w:multiLevelType w:val="hybridMultilevel"/>
    <w:tmpl w:val="91422F98"/>
    <w:lvl w:ilvl="0" w:tplc="21586F4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1F59FA"/>
    <w:multiLevelType w:val="multilevel"/>
    <w:tmpl w:val="1A70B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0D7B9A"/>
    <w:multiLevelType w:val="hybridMultilevel"/>
    <w:tmpl w:val="52D6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0B7354"/>
    <w:multiLevelType w:val="hybridMultilevel"/>
    <w:tmpl w:val="4C18B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6971D8"/>
    <w:multiLevelType w:val="multilevel"/>
    <w:tmpl w:val="917A6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640C9F"/>
    <w:multiLevelType w:val="multilevel"/>
    <w:tmpl w:val="B734F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CB"/>
    <w:rsid w:val="00092516"/>
    <w:rsid w:val="00165061"/>
    <w:rsid w:val="00172C58"/>
    <w:rsid w:val="00192D79"/>
    <w:rsid w:val="001B163F"/>
    <w:rsid w:val="001C6F97"/>
    <w:rsid w:val="001F59B7"/>
    <w:rsid w:val="00213000"/>
    <w:rsid w:val="00235BE6"/>
    <w:rsid w:val="002D51A6"/>
    <w:rsid w:val="002F4706"/>
    <w:rsid w:val="00323280"/>
    <w:rsid w:val="00357253"/>
    <w:rsid w:val="0036531C"/>
    <w:rsid w:val="003E649E"/>
    <w:rsid w:val="00462A56"/>
    <w:rsid w:val="00466204"/>
    <w:rsid w:val="004C3110"/>
    <w:rsid w:val="00544D6C"/>
    <w:rsid w:val="00563DEB"/>
    <w:rsid w:val="005B51AC"/>
    <w:rsid w:val="005D19E0"/>
    <w:rsid w:val="006239AD"/>
    <w:rsid w:val="00677D7A"/>
    <w:rsid w:val="006B082A"/>
    <w:rsid w:val="00731F67"/>
    <w:rsid w:val="00744BF5"/>
    <w:rsid w:val="007D7417"/>
    <w:rsid w:val="008D4429"/>
    <w:rsid w:val="00941F5E"/>
    <w:rsid w:val="009D0F5C"/>
    <w:rsid w:val="009F6306"/>
    <w:rsid w:val="00A060B6"/>
    <w:rsid w:val="00A2088F"/>
    <w:rsid w:val="00A23AE7"/>
    <w:rsid w:val="00AE64BA"/>
    <w:rsid w:val="00B26605"/>
    <w:rsid w:val="00B31CCB"/>
    <w:rsid w:val="00B468D2"/>
    <w:rsid w:val="00BB71DE"/>
    <w:rsid w:val="00BD5635"/>
    <w:rsid w:val="00BE316F"/>
    <w:rsid w:val="00DA1C89"/>
    <w:rsid w:val="00DD50C3"/>
    <w:rsid w:val="00F864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59C952"/>
  <w15:chartTrackingRefBased/>
  <w15:docId w15:val="{6EA32030-618D-48A2-A3D8-246A9534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41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CCB"/>
    <w:pPr>
      <w:tabs>
        <w:tab w:val="center" w:pos="4513"/>
        <w:tab w:val="right" w:pos="9026"/>
      </w:tabs>
    </w:pPr>
  </w:style>
  <w:style w:type="character" w:customStyle="1" w:styleId="HeaderChar">
    <w:name w:val="Header Char"/>
    <w:basedOn w:val="DefaultParagraphFont"/>
    <w:link w:val="Header"/>
    <w:uiPriority w:val="99"/>
    <w:rsid w:val="00B31CCB"/>
  </w:style>
  <w:style w:type="paragraph" w:styleId="Footer">
    <w:name w:val="footer"/>
    <w:basedOn w:val="Normal"/>
    <w:link w:val="FooterChar"/>
    <w:uiPriority w:val="99"/>
    <w:unhideWhenUsed/>
    <w:rsid w:val="00B31CCB"/>
    <w:pPr>
      <w:tabs>
        <w:tab w:val="center" w:pos="4513"/>
        <w:tab w:val="right" w:pos="9026"/>
      </w:tabs>
    </w:pPr>
  </w:style>
  <w:style w:type="character" w:customStyle="1" w:styleId="FooterChar">
    <w:name w:val="Footer Char"/>
    <w:basedOn w:val="DefaultParagraphFont"/>
    <w:link w:val="Footer"/>
    <w:uiPriority w:val="99"/>
    <w:rsid w:val="00B31CCB"/>
  </w:style>
  <w:style w:type="paragraph" w:styleId="BalloonText">
    <w:name w:val="Balloon Text"/>
    <w:basedOn w:val="Normal"/>
    <w:link w:val="BalloonTextChar"/>
    <w:uiPriority w:val="99"/>
    <w:semiHidden/>
    <w:unhideWhenUsed/>
    <w:rsid w:val="00AE64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4B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DF288-DE4A-47C0-AC03-26023191C59A}">
  <ds:schemaRefs>
    <ds:schemaRef ds:uri="http://schemas.microsoft.com/sharepoint/events"/>
  </ds:schemaRefs>
</ds:datastoreItem>
</file>

<file path=customXml/itemProps2.xml><?xml version="1.0" encoding="utf-8"?>
<ds:datastoreItem xmlns:ds="http://schemas.openxmlformats.org/officeDocument/2006/customXml" ds:itemID="{59959A3F-B26C-4F1A-8C71-09395FA09174}">
  <ds:schemaRefs>
    <ds:schemaRef ds:uri="Microsoft.SharePoint.Taxonomy.ContentTypeSync"/>
  </ds:schemaRefs>
</ds:datastoreItem>
</file>

<file path=customXml/itemProps3.xml><?xml version="1.0" encoding="utf-8"?>
<ds:datastoreItem xmlns:ds="http://schemas.openxmlformats.org/officeDocument/2006/customXml" ds:itemID="{F21D30B2-C868-453F-8DF3-6B8EC71892A9}">
  <ds:schemaRefs>
    <ds:schemaRef ds:uri="http://schemas.microsoft.com/office/2006/metadata/customXsn"/>
  </ds:schemaRefs>
</ds:datastoreItem>
</file>

<file path=customXml/itemProps4.xml><?xml version="1.0" encoding="utf-8"?>
<ds:datastoreItem xmlns:ds="http://schemas.openxmlformats.org/officeDocument/2006/customXml" ds:itemID="{97CBF859-977B-4E79-921E-4EEA677F6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E8DC16-479B-4F96-ADD8-D6E6A9C04926}">
  <ds:schemaRefs>
    <ds:schemaRef ds:uri="http://schemas.microsoft.com/office/2006/documentManagement/types"/>
    <ds:schemaRef ds:uri="3f4bcce7-ac1a-4c9d-aa3e-7e77695652db"/>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E3A06D71-306C-4027-9372-4FEC982AF056}">
  <ds:schemaRefs>
    <ds:schemaRef ds:uri="http://schemas.microsoft.com/sharepoint/v3/contenttype/forms"/>
  </ds:schemaRefs>
</ds:datastoreItem>
</file>

<file path=customXml/itemProps7.xml><?xml version="1.0" encoding="utf-8"?>
<ds:datastoreItem xmlns:ds="http://schemas.openxmlformats.org/officeDocument/2006/customXml" ds:itemID="{7AADBAC6-19CA-4007-83EA-ABCFF267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Submission 300 - Plumtree Children’s Services Inc - Mental Health - Public inquiry</vt:lpstr>
    </vt:vector>
  </TitlesOfParts>
  <Company>Plumtree Children’s Services Inc</Company>
  <LinksUpToDate>false</LinksUpToDate>
  <CharactersWithSpaces>10304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300 - Plumtree Children’s Services Inc - Mental Health - Public inquiry</dc:title>
  <dc:subject/>
  <dc:creator>Plumtree Children’s Services Inc</dc:creator>
  <cp:keywords/>
  <dc:description/>
  <cp:lastModifiedBy>Productivity Commission</cp:lastModifiedBy>
  <cp:revision>3</cp:revision>
  <cp:lastPrinted>2017-09-25T00:53:00Z</cp:lastPrinted>
  <dcterms:created xsi:type="dcterms:W3CDTF">2019-04-05T05:24:00Z</dcterms:created>
  <dcterms:modified xsi:type="dcterms:W3CDTF">2019-04-16T00:35:00Z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