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6087" w14:textId="291C69D9" w:rsidR="00962C15" w:rsidRPr="00BF0396" w:rsidRDefault="00962C15" w:rsidP="3ED61E1E">
      <w:pPr>
        <w:rPr>
          <w:color w:val="4F81BD" w:themeColor="accent1"/>
          <w:highlight w:val="yellow"/>
        </w:rPr>
      </w:pPr>
      <w:r w:rsidRPr="00BF0396">
        <w:rPr>
          <w:noProof/>
          <w:color w:val="4F81BD" w:themeColor="accent1"/>
          <w:highlight w:val="yellow"/>
          <w:lang w:eastAsia="en-AU"/>
        </w:rPr>
        <w:drawing>
          <wp:anchor distT="0" distB="0" distL="114300" distR="114300" simplePos="0" relativeHeight="251658240" behindDoc="1" locked="0" layoutInCell="1" allowOverlap="1" wp14:anchorId="5EA65365" wp14:editId="2B84A156">
            <wp:simplePos x="0" y="0"/>
            <wp:positionH relativeFrom="margin">
              <wp:align>left</wp:align>
            </wp:positionH>
            <wp:positionV relativeFrom="paragraph">
              <wp:posOffset>-3175</wp:posOffset>
            </wp:positionV>
            <wp:extent cx="2262505" cy="1058545"/>
            <wp:effectExtent l="0" t="0" r="4445" b="8255"/>
            <wp:wrapNone/>
            <wp:docPr id="3" name="Picture 11" descr="Description: USY_MB1_RGB_1_Colour_Stand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USY_MB1_RGB_1_Colour_Standard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2505" cy="1058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BF5BF" w14:textId="4DCD004A" w:rsidR="005316EF" w:rsidRPr="00103235" w:rsidRDefault="005316EF" w:rsidP="005316EF">
      <w:pPr>
        <w:rPr>
          <w:color w:val="4F81BD" w:themeColor="accent1"/>
          <w:highlight w:val="yellow"/>
        </w:rPr>
      </w:pPr>
      <w:bookmarkStart w:id="0" w:name="_Toc508361712"/>
      <w:bookmarkStart w:id="1" w:name="_Toc94931022"/>
      <w:bookmarkStart w:id="2" w:name="_Toc94931274"/>
    </w:p>
    <w:p w14:paraId="59CA7BBC" w14:textId="4C910195" w:rsidR="00103235" w:rsidRDefault="00103235" w:rsidP="352B1AD0">
      <w:pPr>
        <w:pStyle w:val="Heading1"/>
        <w:spacing w:before="0"/>
      </w:pPr>
      <w:r w:rsidRPr="00BF0396">
        <w:rPr>
          <w:noProof/>
          <w:color w:val="4F81BD" w:themeColor="accent1"/>
          <w:highlight w:val="yellow"/>
          <w:lang w:eastAsia="en-AU"/>
        </w:rPr>
        <mc:AlternateContent>
          <mc:Choice Requires="wps">
            <w:drawing>
              <wp:anchor distT="0" distB="0" distL="114300" distR="114300" simplePos="0" relativeHeight="251658752" behindDoc="0" locked="0" layoutInCell="1" allowOverlap="1" wp14:anchorId="27328BD1" wp14:editId="1DA051F1">
                <wp:simplePos x="0" y="0"/>
                <wp:positionH relativeFrom="page">
                  <wp:posOffset>293370</wp:posOffset>
                </wp:positionH>
                <wp:positionV relativeFrom="paragraph">
                  <wp:posOffset>575945</wp:posOffset>
                </wp:positionV>
                <wp:extent cx="7067550" cy="149860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0" cy="14986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oel="http://schemas.microsoft.com/office/2019/extlst"/>
                          </a:ext>
                        </a:extLst>
                      </wps:spPr>
                      <wps:txbx>
                        <w:txbxContent>
                          <w:p w14:paraId="5E12C21A" w14:textId="15FCD28C" w:rsidR="00917EE9" w:rsidRPr="005D1161" w:rsidRDefault="00DE210A" w:rsidP="00103235">
                            <w:pPr>
                              <w:ind w:right="-907"/>
                              <w:rPr>
                                <w:b/>
                                <w:color w:val="E64626"/>
                                <w:sz w:val="52"/>
                                <w:szCs w:val="18"/>
                                <w:lang w:val="en-US"/>
                              </w:rPr>
                            </w:pPr>
                            <w:r w:rsidRPr="005D1161">
                              <w:rPr>
                                <w:b/>
                                <w:color w:val="E64626"/>
                                <w:sz w:val="52"/>
                                <w:szCs w:val="18"/>
                                <w:lang w:val="en-US"/>
                              </w:rPr>
                              <w:t xml:space="preserve">Centre for </w:t>
                            </w:r>
                            <w:r w:rsidR="006974F3" w:rsidRPr="005D1161">
                              <w:rPr>
                                <w:b/>
                                <w:color w:val="E64626"/>
                                <w:sz w:val="52"/>
                                <w:szCs w:val="18"/>
                                <w:lang w:val="en-US"/>
                              </w:rPr>
                              <w:t>Educational</w:t>
                            </w:r>
                            <w:r w:rsidRPr="005D1161">
                              <w:rPr>
                                <w:b/>
                                <w:color w:val="E64626"/>
                                <w:sz w:val="52"/>
                                <w:szCs w:val="18"/>
                                <w:lang w:val="en-US"/>
                              </w:rPr>
                              <w:t xml:space="preserve"> Measurement </w:t>
                            </w:r>
                            <w:r w:rsidR="00CF0B9A" w:rsidRPr="005D1161">
                              <w:rPr>
                                <w:b/>
                                <w:color w:val="E64626"/>
                                <w:sz w:val="52"/>
                                <w:szCs w:val="18"/>
                                <w:lang w:val="en-US"/>
                              </w:rPr>
                              <w:t>&amp;</w:t>
                            </w:r>
                            <w:r w:rsidR="00115037" w:rsidRPr="005D1161">
                              <w:rPr>
                                <w:b/>
                                <w:color w:val="E64626"/>
                                <w:sz w:val="52"/>
                                <w:szCs w:val="18"/>
                                <w:lang w:val="en-US"/>
                              </w:rPr>
                              <w:t xml:space="preserve"> </w:t>
                            </w:r>
                            <w:r w:rsidR="00CF0B9A" w:rsidRPr="005D1161">
                              <w:rPr>
                                <w:b/>
                                <w:color w:val="E64626"/>
                                <w:sz w:val="52"/>
                                <w:szCs w:val="18"/>
                                <w:lang w:val="en-US"/>
                              </w:rPr>
                              <w:t>Assessment</w:t>
                            </w:r>
                          </w:p>
                          <w:p w14:paraId="529172A5" w14:textId="7E7CF582" w:rsidR="00103235" w:rsidRDefault="006974F3" w:rsidP="00103235">
                            <w:pPr>
                              <w:ind w:right="-907"/>
                              <w:rPr>
                                <w:sz w:val="40"/>
                                <w:lang w:val="en-US"/>
                              </w:rPr>
                            </w:pPr>
                            <w:r w:rsidRPr="00270138">
                              <w:rPr>
                                <w:sz w:val="40"/>
                                <w:lang w:val="en-US"/>
                              </w:rPr>
                              <w:t xml:space="preserve">Sydney School of Education &amp; </w:t>
                            </w:r>
                            <w:r w:rsidR="00103235" w:rsidRPr="00270138">
                              <w:rPr>
                                <w:sz w:val="40"/>
                                <w:lang w:val="en-US"/>
                              </w:rPr>
                              <w:t>S</w:t>
                            </w:r>
                            <w:r w:rsidRPr="00270138">
                              <w:rPr>
                                <w:sz w:val="40"/>
                                <w:lang w:val="en-US"/>
                              </w:rPr>
                              <w:t>ocial Work</w:t>
                            </w:r>
                          </w:p>
                          <w:p w14:paraId="1AE386EC" w14:textId="77777777" w:rsidR="00270138" w:rsidRPr="00270138" w:rsidRDefault="00270138" w:rsidP="00103235">
                            <w:pPr>
                              <w:ind w:right="-907"/>
                              <w:rPr>
                                <w:sz w:val="40"/>
                                <w:lang w:val="en-US"/>
                              </w:rPr>
                            </w:pPr>
                          </w:p>
                          <w:p w14:paraId="0889F5E5" w14:textId="556A65C8" w:rsidR="00917EE9" w:rsidRPr="00103235" w:rsidRDefault="00B74CEC" w:rsidP="00B74CEC">
                            <w:pPr>
                              <w:spacing w:before="200" w:after="400"/>
                              <w:ind w:right="-907"/>
                              <w:rPr>
                                <w:i/>
                                <w:iCs/>
                                <w:sz w:val="48"/>
                                <w:szCs w:val="32"/>
                                <w:lang w:val="en-US"/>
                              </w:rPr>
                            </w:pPr>
                            <w:r>
                              <w:rPr>
                                <w:i/>
                                <w:iCs/>
                                <w:sz w:val="48"/>
                                <w:szCs w:val="32"/>
                                <w:lang w:val="en-US"/>
                              </w:rPr>
                              <w:t xml:space="preserve">    </w:t>
                            </w:r>
                            <w:r w:rsidR="005D1161">
                              <w:rPr>
                                <w:i/>
                                <w:iCs/>
                                <w:sz w:val="48"/>
                                <w:szCs w:val="32"/>
                                <w:lang w:val="en-US"/>
                              </w:rPr>
                              <w:t xml:space="preserve"> </w:t>
                            </w:r>
                            <w:r>
                              <w:rPr>
                                <w:i/>
                                <w:iCs/>
                                <w:sz w:val="48"/>
                                <w:szCs w:val="32"/>
                                <w:lang w:val="en-US"/>
                              </w:rPr>
                              <w:t xml:space="preserve"> </w:t>
                            </w:r>
                            <w:r w:rsidR="00CF0B9A" w:rsidRPr="00103235">
                              <w:rPr>
                                <w:i/>
                                <w:iCs/>
                                <w:sz w:val="48"/>
                                <w:szCs w:val="32"/>
                                <w:lang w:val="en-US"/>
                              </w:rPr>
                              <w:t>Productivity Commission submission, June</w:t>
                            </w:r>
                            <w:r w:rsidR="00671306">
                              <w:rPr>
                                <w:i/>
                                <w:iCs/>
                                <w:sz w:val="48"/>
                                <w:szCs w:val="32"/>
                                <w:lang w:val="en-US"/>
                              </w:rPr>
                              <w:t xml:space="preserve"> </w:t>
                            </w:r>
                            <w:r w:rsidR="00CF0B9A" w:rsidRPr="00103235">
                              <w:rPr>
                                <w:i/>
                                <w:iCs/>
                                <w:sz w:val="48"/>
                                <w:szCs w:val="32"/>
                                <w:lang w:val="en-US"/>
                              </w:rPr>
                              <w:t>2022</w:t>
                            </w:r>
                          </w:p>
                          <w:p w14:paraId="2AC90C72" w14:textId="56D9A433" w:rsidR="00917EE9" w:rsidRPr="00962C15" w:rsidRDefault="00917EE9" w:rsidP="00962C15">
                            <w:pPr>
                              <w:keepNext/>
                              <w:keepLines/>
                              <w:spacing w:after="200"/>
                              <w:outlineLvl w:val="1"/>
                              <w:rPr>
                                <w:bCs/>
                                <w:sz w:val="40"/>
                                <w:szCs w:val="2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7328BD1" id="_x0000_t202" coordsize="21600,21600" o:spt="202" path="m,l,21600r21600,l21600,xe">
                <v:stroke joinstyle="miter"/>
                <v:path gradientshapeok="t" o:connecttype="rect"/>
              </v:shapetype>
              <v:shape id="Text Box 2" o:spid="_x0000_s1026" type="#_x0000_t202" style="position:absolute;margin-left:23.1pt;margin-top:45.35pt;width:556.5pt;height:1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" filled="f" stroked="f">
                <v:textbox>
                  <w:txbxContent>
                    <w:p w14:paraId="5E12C21A" w14:textId="15FCD28C" w:rsidR="00917EE9" w:rsidRPr="005D1161" w:rsidRDefault="00DE210A" w:rsidP="00103235">
                      <w:pPr>
                        <w:ind w:right="-907"/>
                        <w:rPr>
                          <w:b/>
                          <w:color w:val="E64626"/>
                          <w:sz w:val="52"/>
                          <w:szCs w:val="18"/>
                          <w:lang w:val="en-US"/>
                        </w:rPr>
                      </w:pPr>
                      <w:r w:rsidRPr="005D1161">
                        <w:rPr>
                          <w:b/>
                          <w:color w:val="E64626"/>
                          <w:sz w:val="52"/>
                          <w:szCs w:val="18"/>
                          <w:lang w:val="en-US"/>
                        </w:rPr>
                        <w:t xml:space="preserve">Centre for </w:t>
                      </w:r>
                      <w:r w:rsidR="006974F3" w:rsidRPr="005D1161">
                        <w:rPr>
                          <w:b/>
                          <w:color w:val="E64626"/>
                          <w:sz w:val="52"/>
                          <w:szCs w:val="18"/>
                          <w:lang w:val="en-US"/>
                        </w:rPr>
                        <w:t>Educational</w:t>
                      </w:r>
                      <w:r w:rsidRPr="005D1161">
                        <w:rPr>
                          <w:b/>
                          <w:color w:val="E64626"/>
                          <w:sz w:val="52"/>
                          <w:szCs w:val="18"/>
                          <w:lang w:val="en-US"/>
                        </w:rPr>
                        <w:t xml:space="preserve"> Measurement </w:t>
                      </w:r>
                      <w:r w:rsidR="00CF0B9A" w:rsidRPr="005D1161">
                        <w:rPr>
                          <w:b/>
                          <w:color w:val="E64626"/>
                          <w:sz w:val="52"/>
                          <w:szCs w:val="18"/>
                          <w:lang w:val="en-US"/>
                        </w:rPr>
                        <w:t>&amp;</w:t>
                      </w:r>
                      <w:r w:rsidR="00115037" w:rsidRPr="005D1161">
                        <w:rPr>
                          <w:b/>
                          <w:color w:val="E64626"/>
                          <w:sz w:val="52"/>
                          <w:szCs w:val="18"/>
                          <w:lang w:val="en-US"/>
                        </w:rPr>
                        <w:t xml:space="preserve"> </w:t>
                      </w:r>
                      <w:r w:rsidR="00CF0B9A" w:rsidRPr="005D1161">
                        <w:rPr>
                          <w:b/>
                          <w:color w:val="E64626"/>
                          <w:sz w:val="52"/>
                          <w:szCs w:val="18"/>
                          <w:lang w:val="en-US"/>
                        </w:rPr>
                        <w:t>Assessment</w:t>
                      </w:r>
                    </w:p>
                    <w:p w14:paraId="529172A5" w14:textId="7E7CF582" w:rsidR="00103235" w:rsidRDefault="006974F3" w:rsidP="00103235">
                      <w:pPr>
                        <w:ind w:right="-907"/>
                        <w:rPr>
                          <w:sz w:val="40"/>
                          <w:lang w:val="en-US"/>
                        </w:rPr>
                      </w:pPr>
                      <w:r w:rsidRPr="00270138">
                        <w:rPr>
                          <w:sz w:val="40"/>
                          <w:lang w:val="en-US"/>
                        </w:rPr>
                        <w:t xml:space="preserve">Sydney School of Education &amp; </w:t>
                      </w:r>
                      <w:r w:rsidR="00103235" w:rsidRPr="00270138">
                        <w:rPr>
                          <w:sz w:val="40"/>
                          <w:lang w:val="en-US"/>
                        </w:rPr>
                        <w:t>S</w:t>
                      </w:r>
                      <w:r w:rsidRPr="00270138">
                        <w:rPr>
                          <w:sz w:val="40"/>
                          <w:lang w:val="en-US"/>
                        </w:rPr>
                        <w:t>ocial Work</w:t>
                      </w:r>
                    </w:p>
                    <w:p w14:paraId="1AE386EC" w14:textId="77777777" w:rsidR="00270138" w:rsidRPr="00270138" w:rsidRDefault="00270138" w:rsidP="00103235">
                      <w:pPr>
                        <w:ind w:right="-907"/>
                        <w:rPr>
                          <w:sz w:val="40"/>
                          <w:lang w:val="en-US"/>
                        </w:rPr>
                      </w:pPr>
                    </w:p>
                    <w:p w14:paraId="0889F5E5" w14:textId="556A65C8" w:rsidR="00917EE9" w:rsidRPr="00103235" w:rsidRDefault="00B74CEC" w:rsidP="00B74CEC">
                      <w:pPr>
                        <w:spacing w:before="200" w:after="400"/>
                        <w:ind w:right="-907"/>
                        <w:rPr>
                          <w:i/>
                          <w:iCs/>
                          <w:sz w:val="48"/>
                          <w:szCs w:val="32"/>
                          <w:lang w:val="en-US"/>
                        </w:rPr>
                      </w:pPr>
                      <w:r>
                        <w:rPr>
                          <w:i/>
                          <w:iCs/>
                          <w:sz w:val="48"/>
                          <w:szCs w:val="32"/>
                          <w:lang w:val="en-US"/>
                        </w:rPr>
                        <w:t xml:space="preserve">    </w:t>
                      </w:r>
                      <w:r w:rsidR="005D1161">
                        <w:rPr>
                          <w:i/>
                          <w:iCs/>
                          <w:sz w:val="48"/>
                          <w:szCs w:val="32"/>
                          <w:lang w:val="en-US"/>
                        </w:rPr>
                        <w:t xml:space="preserve"> </w:t>
                      </w:r>
                      <w:r>
                        <w:rPr>
                          <w:i/>
                          <w:iCs/>
                          <w:sz w:val="48"/>
                          <w:szCs w:val="32"/>
                          <w:lang w:val="en-US"/>
                        </w:rPr>
                        <w:t xml:space="preserve"> </w:t>
                      </w:r>
                      <w:r w:rsidR="00CF0B9A" w:rsidRPr="00103235">
                        <w:rPr>
                          <w:i/>
                          <w:iCs/>
                          <w:sz w:val="48"/>
                          <w:szCs w:val="32"/>
                          <w:lang w:val="en-US"/>
                        </w:rPr>
                        <w:t>Productivity Commission submission, June</w:t>
                      </w:r>
                      <w:r w:rsidR="00671306">
                        <w:rPr>
                          <w:i/>
                          <w:iCs/>
                          <w:sz w:val="48"/>
                          <w:szCs w:val="32"/>
                          <w:lang w:val="en-US"/>
                        </w:rPr>
                        <w:t xml:space="preserve"> </w:t>
                      </w:r>
                      <w:r w:rsidR="00CF0B9A" w:rsidRPr="00103235">
                        <w:rPr>
                          <w:i/>
                          <w:iCs/>
                          <w:sz w:val="48"/>
                          <w:szCs w:val="32"/>
                          <w:lang w:val="en-US"/>
                        </w:rPr>
                        <w:t>2022</w:t>
                      </w:r>
                    </w:p>
                    <w:p w14:paraId="2AC90C72" w14:textId="56D9A433" w:rsidR="00917EE9" w:rsidRPr="00962C15" w:rsidRDefault="00917EE9" w:rsidP="00962C15">
                      <w:pPr>
                        <w:keepNext/>
                        <w:keepLines/>
                        <w:spacing w:after="200"/>
                        <w:outlineLvl w:val="1"/>
                        <w:rPr>
                          <w:bCs/>
                          <w:sz w:val="40"/>
                          <w:szCs w:val="26"/>
                          <w:lang w:val="en-US"/>
                        </w:rPr>
                      </w:pPr>
                    </w:p>
                  </w:txbxContent>
                </v:textbox>
                <w10:wrap type="square" anchorx="page"/>
              </v:shape>
            </w:pict>
          </mc:Fallback>
        </mc:AlternateContent>
      </w:r>
    </w:p>
    <w:p w14:paraId="6B43C4E9" w14:textId="6D93CA72" w:rsidR="009E071D" w:rsidRPr="009429B8" w:rsidRDefault="00182577" w:rsidP="352B1AD0">
      <w:pPr>
        <w:pStyle w:val="Heading1"/>
        <w:spacing w:before="0"/>
        <w:rPr>
          <w:noProof/>
        </w:rPr>
      </w:pPr>
      <w:r>
        <w:t xml:space="preserve">Who we </w:t>
      </w:r>
      <w:proofErr w:type="gramStart"/>
      <w:r>
        <w:t>are</w:t>
      </w:r>
      <w:bookmarkEnd w:id="0"/>
      <w:proofErr w:type="gramEnd"/>
    </w:p>
    <w:p w14:paraId="38ACABCC" w14:textId="732155D8" w:rsidR="00551C80" w:rsidRDefault="00770837" w:rsidP="00182577">
      <w:pPr>
        <w:rPr>
          <w:lang w:val="en-US"/>
        </w:rPr>
      </w:pPr>
      <w:r w:rsidRPr="00C42445">
        <w:rPr>
          <w:lang w:val="en-US"/>
        </w:rPr>
        <w:t xml:space="preserve">We make this submission on behalf of the University of Sydney, </w:t>
      </w:r>
      <w:hyperlink r:id="rId12" w:history="1">
        <w:r w:rsidRPr="00F744C1">
          <w:rPr>
            <w:rStyle w:val="Hyperlink"/>
            <w:b/>
            <w:bCs/>
            <w:lang w:val="en-US"/>
          </w:rPr>
          <w:t>Centre for Educational Measurement and Assessment (CEMA)</w:t>
        </w:r>
      </w:hyperlink>
      <w:r w:rsidRPr="00C42445">
        <w:rPr>
          <w:lang w:val="en-US"/>
        </w:rPr>
        <w:t xml:space="preserve">. We are an extensive community of educational experts and researchers dedicated to empowering educators and Higher Degree by Research students to work productively with educational data. We are committed to working with educational partners, government, private and not-for-profit organisations to strengthen a confident teacher voice helping to assure the technical veracity and impartiality of public commentary on educational assessment, evaluation, </w:t>
      </w:r>
      <w:proofErr w:type="gramStart"/>
      <w:r w:rsidRPr="00C42445">
        <w:rPr>
          <w:lang w:val="en-US"/>
        </w:rPr>
        <w:t>measurement</w:t>
      </w:r>
      <w:proofErr w:type="gramEnd"/>
      <w:r w:rsidRPr="00C42445">
        <w:rPr>
          <w:lang w:val="en-US"/>
        </w:rPr>
        <w:t xml:space="preserve"> and reporting.</w:t>
      </w:r>
    </w:p>
    <w:p w14:paraId="60E741D8" w14:textId="22D5D768" w:rsidR="00671306" w:rsidRDefault="00671306" w:rsidP="00182577">
      <w:pPr>
        <w:rPr>
          <w:lang w:val="en-US"/>
        </w:rPr>
      </w:pPr>
    </w:p>
    <w:p w14:paraId="00B585C1" w14:textId="62399087" w:rsidR="00671306" w:rsidRPr="00270138" w:rsidRDefault="00671306" w:rsidP="00182577">
      <w:pPr>
        <w:rPr>
          <w:rFonts w:ascii="Times New Roman" w:hAnsi="Times New Roman"/>
          <w:sz w:val="24"/>
          <w:lang w:val="en-US"/>
        </w:rPr>
      </w:pPr>
      <w:r>
        <w:rPr>
          <w:lang w:val="en-US"/>
        </w:rPr>
        <w:t xml:space="preserve">Authors: Rachel Wilson, Jim Tognolini, Sofia Kesidou, Sara Ratner, </w:t>
      </w:r>
      <w:r w:rsidRPr="00671306">
        <w:rPr>
          <w:lang w:val="en-US"/>
        </w:rPr>
        <w:t xml:space="preserve">Kathleen Walker, Rachael </w:t>
      </w:r>
      <w:proofErr w:type="spellStart"/>
      <w:r w:rsidRPr="00671306">
        <w:rPr>
          <w:lang w:val="en-US"/>
        </w:rPr>
        <w:t>Hains</w:t>
      </w:r>
      <w:proofErr w:type="spellEnd"/>
      <w:r w:rsidRPr="00671306">
        <w:rPr>
          <w:lang w:val="en-US"/>
        </w:rPr>
        <w:t xml:space="preserve">-Wesson &amp; Kathryn </w:t>
      </w:r>
      <w:proofErr w:type="spellStart"/>
      <w:r w:rsidRPr="00671306">
        <w:rPr>
          <w:lang w:val="en-US"/>
        </w:rPr>
        <w:t>Bartimote</w:t>
      </w:r>
      <w:proofErr w:type="spellEnd"/>
      <w:r>
        <w:rPr>
          <w:lang w:val="en-US"/>
        </w:rPr>
        <w:t>.</w:t>
      </w:r>
    </w:p>
    <w:p w14:paraId="36C7CF6B" w14:textId="2B525664" w:rsidR="00AB6124" w:rsidRPr="00D53D34" w:rsidRDefault="00770837" w:rsidP="0002196D">
      <w:pPr>
        <w:pStyle w:val="Heading1"/>
      </w:pPr>
      <w:bookmarkStart w:id="3" w:name="_Toc508361713"/>
      <w:r w:rsidRPr="00D53D34">
        <w:t>What focus we take</w:t>
      </w:r>
      <w:bookmarkEnd w:id="3"/>
    </w:p>
    <w:p w14:paraId="2F4E1245" w14:textId="77777777" w:rsidR="00D53D34" w:rsidRPr="00C42445" w:rsidRDefault="00D53D34" w:rsidP="00D53D34">
      <w:pPr>
        <w:rPr>
          <w:rFonts w:ascii="Times New Roman" w:hAnsi="Times New Roman"/>
          <w:sz w:val="24"/>
          <w:lang w:val="en-US"/>
        </w:rPr>
      </w:pPr>
      <w:r w:rsidRPr="00C42445">
        <w:rPr>
          <w:b/>
          <w:bCs/>
          <w:lang w:val="en-US"/>
        </w:rPr>
        <w:t xml:space="preserve">We respond to </w:t>
      </w:r>
      <w:r w:rsidRPr="00C42445">
        <w:rPr>
          <w:b/>
          <w:bCs/>
          <w:sz w:val="24"/>
          <w:lang w:val="en-US"/>
        </w:rPr>
        <w:t>“</w:t>
      </w:r>
      <w:r w:rsidRPr="00C42445">
        <w:rPr>
          <w:b/>
          <w:bCs/>
          <w:lang w:val="en-US"/>
        </w:rPr>
        <w:t>Information request 4</w:t>
      </w:r>
      <w:r w:rsidRPr="00C42445">
        <w:rPr>
          <w:lang w:val="en-US"/>
        </w:rPr>
        <w:t>: Measurement Framework and performance indicators”</w:t>
      </w:r>
    </w:p>
    <w:p w14:paraId="6E2FF5C8" w14:textId="77777777" w:rsidR="00B74CEC" w:rsidRDefault="00B74CEC" w:rsidP="00D53D34">
      <w:pPr>
        <w:rPr>
          <w:lang w:val="en-US"/>
        </w:rPr>
      </w:pPr>
    </w:p>
    <w:p w14:paraId="611FBE5A" w14:textId="4060AE3A" w:rsidR="00D53D34" w:rsidRPr="00C42445" w:rsidRDefault="00D53D34" w:rsidP="00D53D34">
      <w:pPr>
        <w:rPr>
          <w:rFonts w:ascii="Times New Roman" w:hAnsi="Times New Roman"/>
          <w:sz w:val="24"/>
          <w:lang w:val="en-US"/>
        </w:rPr>
      </w:pPr>
      <w:r w:rsidRPr="00C42445">
        <w:rPr>
          <w:lang w:val="en-US"/>
        </w:rPr>
        <w:t xml:space="preserve">We </w:t>
      </w:r>
      <w:r w:rsidR="009E4CD6">
        <w:rPr>
          <w:lang w:val="en-US"/>
        </w:rPr>
        <w:t xml:space="preserve">first summarise our </w:t>
      </w:r>
      <w:r w:rsidR="00DA45A1" w:rsidRPr="00DA45A1">
        <w:rPr>
          <w:b/>
          <w:bCs/>
          <w:lang w:val="en-US"/>
        </w:rPr>
        <w:t>thinking</w:t>
      </w:r>
      <w:r w:rsidR="00DA45A1">
        <w:rPr>
          <w:lang w:val="en-US"/>
        </w:rPr>
        <w:t xml:space="preserve">, then </w:t>
      </w:r>
      <w:r w:rsidRPr="00C42445">
        <w:rPr>
          <w:lang w:val="en-US"/>
        </w:rPr>
        <w:t xml:space="preserve">present some </w:t>
      </w:r>
      <w:r w:rsidRPr="009E4CD6">
        <w:rPr>
          <w:b/>
          <w:bCs/>
          <w:lang w:val="en-US"/>
        </w:rPr>
        <w:t>recommendations</w:t>
      </w:r>
      <w:r w:rsidRPr="00C42445">
        <w:rPr>
          <w:lang w:val="en-US"/>
        </w:rPr>
        <w:t xml:space="preserve">, based on a holistic analysis of what is required to facilitate a coherent and productive education system. In </w:t>
      </w:r>
      <w:r w:rsidR="0049768E" w:rsidRPr="00C42445">
        <w:rPr>
          <w:lang w:val="en-US"/>
        </w:rPr>
        <w:t>addition,</w:t>
      </w:r>
      <w:r w:rsidRPr="00C42445">
        <w:rPr>
          <w:lang w:val="en-US"/>
        </w:rPr>
        <w:t xml:space="preserve"> we provide some brief, specific </w:t>
      </w:r>
      <w:r w:rsidRPr="00DA45A1">
        <w:rPr>
          <w:b/>
          <w:bCs/>
          <w:lang w:val="en-US"/>
        </w:rPr>
        <w:t>feedback on the</w:t>
      </w:r>
      <w:r w:rsidRPr="00C42445">
        <w:rPr>
          <w:lang w:val="en-US"/>
        </w:rPr>
        <w:t xml:space="preserve"> </w:t>
      </w:r>
      <w:r w:rsidRPr="00DA45A1">
        <w:rPr>
          <w:b/>
          <w:bCs/>
          <w:lang w:val="en-US"/>
        </w:rPr>
        <w:t>questions</w:t>
      </w:r>
      <w:r w:rsidRPr="00C42445">
        <w:rPr>
          <w:lang w:val="en-US"/>
        </w:rPr>
        <w:t xml:space="preserve"> for this section. </w:t>
      </w:r>
      <w:r w:rsidR="00DA45A1">
        <w:rPr>
          <w:lang w:val="en-US"/>
        </w:rPr>
        <w:t xml:space="preserve">Much of our thinking, </w:t>
      </w:r>
      <w:r w:rsidR="00C154F8">
        <w:rPr>
          <w:lang w:val="en-US"/>
        </w:rPr>
        <w:t>recommendations,</w:t>
      </w:r>
      <w:r w:rsidR="001D6797">
        <w:rPr>
          <w:lang w:val="en-US"/>
        </w:rPr>
        <w:t xml:space="preserve"> and discussion around questions</w:t>
      </w:r>
      <w:r w:rsidR="0049768E">
        <w:rPr>
          <w:lang w:val="en-US"/>
        </w:rPr>
        <w:t>,</w:t>
      </w:r>
      <w:r w:rsidR="001D6797">
        <w:rPr>
          <w:lang w:val="en-US"/>
        </w:rPr>
        <w:t xml:space="preserve"> is based upon Table 1(see page </w:t>
      </w:r>
      <w:r w:rsidR="0049768E">
        <w:rPr>
          <w:lang w:val="en-US"/>
        </w:rPr>
        <w:t>3</w:t>
      </w:r>
      <w:r w:rsidR="00432DEA">
        <w:rPr>
          <w:lang w:val="en-US"/>
        </w:rPr>
        <w:t>).</w:t>
      </w:r>
      <w:r w:rsidR="001D6797">
        <w:rPr>
          <w:lang w:val="en-US"/>
        </w:rPr>
        <w:t xml:space="preserve"> </w:t>
      </w:r>
    </w:p>
    <w:p w14:paraId="126D83A2" w14:textId="0E5F9F0B" w:rsidR="00ED53FE" w:rsidRDefault="00ED53FE" w:rsidP="009E6457">
      <w:pPr>
        <w:pStyle w:val="Heading1"/>
      </w:pPr>
      <w:bookmarkStart w:id="4" w:name="_Toc508361714"/>
      <w:r>
        <w:t>What we think</w:t>
      </w:r>
    </w:p>
    <w:p w14:paraId="73055D3F" w14:textId="77777777" w:rsidR="0049768E" w:rsidRDefault="009E4CD6" w:rsidP="009E4CD6">
      <w:pPr>
        <w:rPr>
          <w:lang w:val="en-US"/>
        </w:rPr>
      </w:pPr>
      <w:r w:rsidRPr="00C42445">
        <w:rPr>
          <w:lang w:val="en-US"/>
        </w:rPr>
        <w:t xml:space="preserve">Our primary argument is that the </w:t>
      </w:r>
      <w:r w:rsidRPr="00C42445">
        <w:rPr>
          <w:b/>
          <w:bCs/>
          <w:lang w:val="en-US"/>
        </w:rPr>
        <w:t>current measurement framework, and the NSRA targets, are not well aligned with the national educational goals</w:t>
      </w:r>
      <w:r w:rsidRPr="00C42445">
        <w:rPr>
          <w:lang w:val="en-US"/>
        </w:rPr>
        <w:t xml:space="preserve"> set out in the </w:t>
      </w:r>
      <w:hyperlink r:id="rId13" w:history="1">
        <w:r w:rsidRPr="00C42445">
          <w:rPr>
            <w:color w:val="1155CC"/>
            <w:u w:val="single"/>
            <w:lang w:val="en-US"/>
          </w:rPr>
          <w:t>Mparntwe (Alice Springs) statement</w:t>
        </w:r>
      </w:hyperlink>
      <w:r w:rsidRPr="00C42445">
        <w:rPr>
          <w:lang w:val="en-US"/>
        </w:rPr>
        <w:t xml:space="preserve">. </w:t>
      </w:r>
    </w:p>
    <w:p w14:paraId="6FCDCB3C" w14:textId="77777777" w:rsidR="0049768E" w:rsidRDefault="0049768E" w:rsidP="009E4CD6">
      <w:pPr>
        <w:rPr>
          <w:lang w:val="en-US"/>
        </w:rPr>
      </w:pPr>
    </w:p>
    <w:p w14:paraId="1984A03A" w14:textId="213FAEA0" w:rsidR="009E4CD6" w:rsidRPr="00C42445" w:rsidRDefault="009E4CD6" w:rsidP="009E4CD6">
      <w:pPr>
        <w:rPr>
          <w:rFonts w:ascii="Times New Roman" w:hAnsi="Times New Roman"/>
          <w:sz w:val="24"/>
          <w:lang w:val="en-US"/>
        </w:rPr>
      </w:pPr>
      <w:r w:rsidRPr="00C42445">
        <w:rPr>
          <w:lang w:val="en-US"/>
        </w:rPr>
        <w:t xml:space="preserve">We believe this is a result of the measurement framework being organically developed overtime with diverse data inputs rather than being strategically positioned and resourced to meet the needs of </w:t>
      </w:r>
      <w:r w:rsidR="0049768E">
        <w:rPr>
          <w:lang w:val="en-US"/>
        </w:rPr>
        <w:t xml:space="preserve">schools, </w:t>
      </w:r>
      <w:r w:rsidR="00E635EC" w:rsidRPr="00C42445">
        <w:rPr>
          <w:lang w:val="en-US"/>
        </w:rPr>
        <w:t>teachers,</w:t>
      </w:r>
      <w:r w:rsidR="0049768E">
        <w:rPr>
          <w:lang w:val="en-US"/>
        </w:rPr>
        <w:t xml:space="preserve"> and students</w:t>
      </w:r>
      <w:r w:rsidRPr="00C42445">
        <w:rPr>
          <w:lang w:val="en-US"/>
        </w:rPr>
        <w:t>. For example, the untimely development of key system components (e.g. PISA and NAPLAN before A</w:t>
      </w:r>
      <w:r w:rsidR="00280B25">
        <w:rPr>
          <w:lang w:val="en-US"/>
        </w:rPr>
        <w:t xml:space="preserve">ustralian </w:t>
      </w:r>
      <w:r w:rsidRPr="00C42445">
        <w:rPr>
          <w:lang w:val="en-US"/>
        </w:rPr>
        <w:t>C</w:t>
      </w:r>
      <w:r w:rsidR="00280B25">
        <w:rPr>
          <w:lang w:val="en-US"/>
        </w:rPr>
        <w:t>urriculum</w:t>
      </w:r>
      <w:r w:rsidRPr="00C42445">
        <w:rPr>
          <w:lang w:val="en-US"/>
        </w:rPr>
        <w:t>, and before MFSA)</w:t>
      </w:r>
      <w:r w:rsidR="00E22AC0">
        <w:rPr>
          <w:lang w:val="en-US"/>
        </w:rPr>
        <w:t xml:space="preserve"> </w:t>
      </w:r>
      <w:r w:rsidR="00E3311C">
        <w:rPr>
          <w:lang w:val="en-US"/>
        </w:rPr>
        <w:t xml:space="preserve">meant that alignment between these elements </w:t>
      </w:r>
      <w:r w:rsidR="00530756">
        <w:rPr>
          <w:lang w:val="en-US"/>
        </w:rPr>
        <w:t>i</w:t>
      </w:r>
      <w:r w:rsidR="00770036">
        <w:rPr>
          <w:lang w:val="en-US"/>
        </w:rPr>
        <w:t xml:space="preserve">s </w:t>
      </w:r>
      <w:r w:rsidR="00530756">
        <w:rPr>
          <w:lang w:val="en-US"/>
        </w:rPr>
        <w:t>poor</w:t>
      </w:r>
      <w:r w:rsidR="00074A19">
        <w:rPr>
          <w:lang w:val="en-US"/>
        </w:rPr>
        <w:t xml:space="preserve">. </w:t>
      </w:r>
      <w:r w:rsidR="008C0D43">
        <w:rPr>
          <w:lang w:val="en-US"/>
        </w:rPr>
        <w:t xml:space="preserve">There has also been </w:t>
      </w:r>
      <w:r w:rsidRPr="00C42445">
        <w:rPr>
          <w:lang w:val="en-US"/>
        </w:rPr>
        <w:t xml:space="preserve">a lack of </w:t>
      </w:r>
      <w:r w:rsidR="008C0D43">
        <w:rPr>
          <w:lang w:val="en-US"/>
        </w:rPr>
        <w:t>due</w:t>
      </w:r>
      <w:r w:rsidRPr="00C42445">
        <w:rPr>
          <w:lang w:val="en-US"/>
        </w:rPr>
        <w:t xml:space="preserve"> consideration to the voice of teachers</w:t>
      </w:r>
      <w:r w:rsidR="008C0D43">
        <w:rPr>
          <w:lang w:val="en-US"/>
        </w:rPr>
        <w:t>. The</w:t>
      </w:r>
      <w:r w:rsidR="00B20657">
        <w:rPr>
          <w:lang w:val="en-US"/>
        </w:rPr>
        <w:t xml:space="preserve"> educational </w:t>
      </w:r>
      <w:r w:rsidR="006B5219">
        <w:rPr>
          <w:lang w:val="en-US"/>
        </w:rPr>
        <w:t>system</w:t>
      </w:r>
      <w:r w:rsidR="00B20657">
        <w:rPr>
          <w:lang w:val="en-US"/>
        </w:rPr>
        <w:t xml:space="preserve"> architecture</w:t>
      </w:r>
      <w:r w:rsidR="008C0D43">
        <w:rPr>
          <w:lang w:val="en-US"/>
        </w:rPr>
        <w:t xml:space="preserve"> </w:t>
      </w:r>
      <w:r w:rsidRPr="00C42445">
        <w:rPr>
          <w:lang w:val="en-US"/>
        </w:rPr>
        <w:t xml:space="preserve">requires urgent attention </w:t>
      </w:r>
      <w:r w:rsidRPr="00C42445">
        <w:rPr>
          <w:b/>
          <w:bCs/>
          <w:lang w:val="en-US"/>
        </w:rPr>
        <w:t>to develop a system that is fit for purpose</w:t>
      </w:r>
      <w:r w:rsidRPr="00C42445">
        <w:rPr>
          <w:lang w:val="en-US"/>
        </w:rPr>
        <w:t xml:space="preserve">. This can be done by the development of </w:t>
      </w:r>
      <w:r w:rsidRPr="00C42445">
        <w:rPr>
          <w:b/>
          <w:bCs/>
          <w:lang w:val="en-US"/>
        </w:rPr>
        <w:t>system logic</w:t>
      </w:r>
      <w:r w:rsidRPr="00C42445">
        <w:rPr>
          <w:lang w:val="en-US"/>
        </w:rPr>
        <w:t xml:space="preserve">, </w:t>
      </w:r>
      <w:r w:rsidR="001F49FF">
        <w:rPr>
          <w:lang w:val="en-US"/>
        </w:rPr>
        <w:t xml:space="preserve">with due </w:t>
      </w:r>
      <w:r w:rsidR="009D13DB">
        <w:rPr>
          <w:lang w:val="en-US"/>
        </w:rPr>
        <w:t>attention</w:t>
      </w:r>
      <w:r w:rsidR="001F49FF">
        <w:rPr>
          <w:lang w:val="en-US"/>
        </w:rPr>
        <w:t xml:space="preserve"> to </w:t>
      </w:r>
      <w:r w:rsidR="001F49FF" w:rsidRPr="009D13DB">
        <w:rPr>
          <w:b/>
          <w:bCs/>
          <w:lang w:val="en-US"/>
        </w:rPr>
        <w:t>stakeholder needs</w:t>
      </w:r>
      <w:r w:rsidR="001F49FF">
        <w:rPr>
          <w:lang w:val="en-US"/>
        </w:rPr>
        <w:t xml:space="preserve"> </w:t>
      </w:r>
      <w:r w:rsidRPr="00C42445">
        <w:rPr>
          <w:lang w:val="en-US"/>
        </w:rPr>
        <w:t xml:space="preserve">and the </w:t>
      </w:r>
      <w:r w:rsidRPr="00286BA0">
        <w:rPr>
          <w:b/>
          <w:bCs/>
          <w:lang w:val="en-US"/>
        </w:rPr>
        <w:t xml:space="preserve">alignment of </w:t>
      </w:r>
      <w:r w:rsidR="001F49FF" w:rsidRPr="00286BA0">
        <w:rPr>
          <w:b/>
          <w:bCs/>
          <w:lang w:val="en-US"/>
        </w:rPr>
        <w:t xml:space="preserve">system </w:t>
      </w:r>
      <w:r w:rsidRPr="00286BA0">
        <w:rPr>
          <w:b/>
          <w:bCs/>
          <w:lang w:val="en-US"/>
        </w:rPr>
        <w:t>components parts</w:t>
      </w:r>
      <w:r w:rsidRPr="00C42445">
        <w:rPr>
          <w:lang w:val="en-US"/>
        </w:rPr>
        <w:t>,</w:t>
      </w:r>
      <w:r w:rsidR="009D13DB">
        <w:rPr>
          <w:lang w:val="en-US"/>
        </w:rPr>
        <w:t xml:space="preserve"> </w:t>
      </w:r>
      <w:r w:rsidR="00A918F3">
        <w:rPr>
          <w:lang w:val="en-US"/>
        </w:rPr>
        <w:t>focusing on</w:t>
      </w:r>
      <w:r w:rsidRPr="00C42445">
        <w:rPr>
          <w:lang w:val="en-US"/>
        </w:rPr>
        <w:t xml:space="preserve"> appropriate measures </w:t>
      </w:r>
      <w:r w:rsidR="00FF216A">
        <w:rPr>
          <w:lang w:val="en-US"/>
        </w:rPr>
        <w:t xml:space="preserve">and data </w:t>
      </w:r>
      <w:r w:rsidRPr="00C42445">
        <w:rPr>
          <w:lang w:val="en-US"/>
        </w:rPr>
        <w:t xml:space="preserve">for our </w:t>
      </w:r>
      <w:r w:rsidR="00D87729" w:rsidRPr="00C42445">
        <w:rPr>
          <w:lang w:val="en-US"/>
        </w:rPr>
        <w:t>broad-based</w:t>
      </w:r>
      <w:r w:rsidRPr="00C42445">
        <w:rPr>
          <w:lang w:val="en-US"/>
        </w:rPr>
        <w:t xml:space="preserve"> national goals </w:t>
      </w:r>
      <w:r w:rsidRPr="00C42445">
        <w:rPr>
          <w:b/>
          <w:bCs/>
          <w:lang w:val="en-US"/>
        </w:rPr>
        <w:t>that are of value</w:t>
      </w:r>
      <w:r w:rsidRPr="00C42445">
        <w:rPr>
          <w:lang w:val="en-US"/>
        </w:rPr>
        <w:t xml:space="preserve">. We </w:t>
      </w:r>
      <w:r w:rsidRPr="00C42445">
        <w:rPr>
          <w:b/>
          <w:bCs/>
          <w:lang w:val="en-US"/>
        </w:rPr>
        <w:t>advocate for the design of a system around the goals</w:t>
      </w:r>
      <w:r w:rsidRPr="00C42445">
        <w:rPr>
          <w:lang w:val="en-US"/>
        </w:rPr>
        <w:t>, following the advice of Andy Hargreaves:</w:t>
      </w:r>
    </w:p>
    <w:p w14:paraId="10037DE1" w14:textId="77777777" w:rsidR="009E4CD6" w:rsidRPr="00C42445" w:rsidRDefault="009E4CD6" w:rsidP="00DA45A1">
      <w:pPr>
        <w:pStyle w:val="Quote"/>
        <w:rPr>
          <w:rFonts w:ascii="Times New Roman" w:hAnsi="Times New Roman"/>
          <w:sz w:val="24"/>
          <w:lang w:val="en-US"/>
        </w:rPr>
      </w:pPr>
      <w:r w:rsidRPr="00C42445">
        <w:rPr>
          <w:b/>
          <w:bCs/>
          <w:lang w:val="en-US"/>
        </w:rPr>
        <w:t>“</w:t>
      </w:r>
      <w:r w:rsidRPr="00C42445">
        <w:rPr>
          <w:lang w:val="en-US"/>
        </w:rPr>
        <w:t>On assessment: measure what you value instead of valuing only what you can measure”- Andy Hargreaves </w:t>
      </w:r>
    </w:p>
    <w:p w14:paraId="7100EC0A" w14:textId="1AE4DE15" w:rsidR="009E4CD6" w:rsidRPr="00C42445" w:rsidRDefault="009E4CD6" w:rsidP="009E4CD6">
      <w:pPr>
        <w:rPr>
          <w:rFonts w:ascii="Times New Roman" w:hAnsi="Times New Roman"/>
          <w:sz w:val="24"/>
          <w:lang w:val="en-US"/>
        </w:rPr>
      </w:pPr>
      <w:r w:rsidRPr="00C42445">
        <w:rPr>
          <w:lang w:val="en-US"/>
        </w:rPr>
        <w:lastRenderedPageBreak/>
        <w:t xml:space="preserve">As is clear in the PC strategy review, evaluation of the NSRA alone would be inadequate. </w:t>
      </w:r>
      <w:r w:rsidR="002E0788" w:rsidRPr="00C42445">
        <w:rPr>
          <w:lang w:val="en-US"/>
        </w:rPr>
        <w:t>We,</w:t>
      </w:r>
      <w:r w:rsidRPr="00C42445">
        <w:rPr>
          <w:lang w:val="en-US"/>
        </w:rPr>
        <w:t xml:space="preserve"> therefore, also focus on the MFSA and national reporting. We believe the NSRA took an unreasonably narrow focus in its target</w:t>
      </w:r>
      <w:r w:rsidR="00C234C3">
        <w:rPr>
          <w:lang w:val="en-US"/>
        </w:rPr>
        <w:t>s</w:t>
      </w:r>
      <w:r w:rsidRPr="00C42445">
        <w:rPr>
          <w:lang w:val="en-US"/>
        </w:rPr>
        <w:t xml:space="preserve">, however these were developed from the MFSA which, despite recent reviews, retains a dated perspective on educational data and is unaligned with the national goals of schooling. The </w:t>
      </w:r>
      <w:r w:rsidRPr="00C42445">
        <w:rPr>
          <w:b/>
          <w:bCs/>
          <w:lang w:val="en-US"/>
        </w:rPr>
        <w:t>MFSA focuses heavily on literacy (10/32 measures) and numeracy (8/32 measures), participation and completion measures (9/32 measures), which are important for education but the framework neglects most of the more holistic Mparntwe goals</w:t>
      </w:r>
      <w:r w:rsidR="007F4343">
        <w:rPr>
          <w:b/>
          <w:bCs/>
          <w:lang w:val="en-US"/>
        </w:rPr>
        <w:t xml:space="preserve">. </w:t>
      </w:r>
      <w:r w:rsidR="0061257B">
        <w:rPr>
          <w:lang w:val="en-US"/>
        </w:rPr>
        <w:t xml:space="preserve">The current context in Australian schools, with </w:t>
      </w:r>
      <w:r w:rsidR="00D9110F">
        <w:rPr>
          <w:lang w:val="en-US"/>
        </w:rPr>
        <w:t>societal shifts and challenges, including</w:t>
      </w:r>
      <w:r w:rsidR="00F41303">
        <w:rPr>
          <w:lang w:val="en-US"/>
        </w:rPr>
        <w:t xml:space="preserve"> </w:t>
      </w:r>
      <w:r w:rsidR="0081661F">
        <w:rPr>
          <w:lang w:val="en-US"/>
        </w:rPr>
        <w:t>changing work skill</w:t>
      </w:r>
      <w:r w:rsidR="00190E4B">
        <w:rPr>
          <w:lang w:val="en-US"/>
        </w:rPr>
        <w:t>s</w:t>
      </w:r>
      <w:r w:rsidR="0081661F">
        <w:rPr>
          <w:lang w:val="en-US"/>
        </w:rPr>
        <w:t xml:space="preserve"> and demands,</w:t>
      </w:r>
      <w:r w:rsidR="00D9110F">
        <w:rPr>
          <w:lang w:val="en-US"/>
        </w:rPr>
        <w:t xml:space="preserve"> mental health</w:t>
      </w:r>
      <w:r w:rsidR="00F41303">
        <w:rPr>
          <w:lang w:val="en-US"/>
        </w:rPr>
        <w:t>,</w:t>
      </w:r>
      <w:r w:rsidR="00D9110F">
        <w:rPr>
          <w:lang w:val="en-US"/>
        </w:rPr>
        <w:t xml:space="preserve"> COVID</w:t>
      </w:r>
      <w:r w:rsidR="00F41303">
        <w:rPr>
          <w:lang w:val="en-US"/>
        </w:rPr>
        <w:t>,</w:t>
      </w:r>
      <w:r w:rsidR="0081661F">
        <w:rPr>
          <w:lang w:val="en-US"/>
        </w:rPr>
        <w:t xml:space="preserve"> </w:t>
      </w:r>
      <w:r w:rsidR="007304B5">
        <w:rPr>
          <w:lang w:val="en-US"/>
        </w:rPr>
        <w:t>and threats to global climate and democracy,</w:t>
      </w:r>
      <w:r w:rsidR="00F41303">
        <w:rPr>
          <w:lang w:val="en-US"/>
        </w:rPr>
        <w:t xml:space="preserve"> mean that</w:t>
      </w:r>
      <w:r w:rsidR="000957CD">
        <w:rPr>
          <w:lang w:val="en-US"/>
        </w:rPr>
        <w:t xml:space="preserve"> </w:t>
      </w:r>
      <w:r w:rsidR="000957CD" w:rsidRPr="000957CD">
        <w:rPr>
          <w:b/>
          <w:bCs/>
          <w:lang w:val="en-US"/>
        </w:rPr>
        <w:t>more holistic educational goals must be pursued</w:t>
      </w:r>
      <w:r w:rsidR="000957CD">
        <w:rPr>
          <w:lang w:val="en-US"/>
        </w:rPr>
        <w:t xml:space="preserve">. </w:t>
      </w:r>
      <w:r w:rsidR="00F41303">
        <w:rPr>
          <w:lang w:val="en-US"/>
        </w:rPr>
        <w:t xml:space="preserve"> </w:t>
      </w:r>
      <w:r w:rsidRPr="00C42445">
        <w:rPr>
          <w:lang w:val="en-US"/>
        </w:rPr>
        <w:t> </w:t>
      </w:r>
    </w:p>
    <w:p w14:paraId="4B6C2A87" w14:textId="77777777" w:rsidR="009E4CD6" w:rsidRPr="00C42445" w:rsidRDefault="009E4CD6" w:rsidP="009E4CD6">
      <w:pPr>
        <w:rPr>
          <w:rFonts w:ascii="Times New Roman" w:hAnsi="Times New Roman"/>
          <w:sz w:val="24"/>
          <w:lang w:val="en-US"/>
        </w:rPr>
      </w:pPr>
    </w:p>
    <w:p w14:paraId="0FA8504B" w14:textId="2DD0DA2E" w:rsidR="009E4CD6" w:rsidRPr="009F759E" w:rsidRDefault="009E4CD6" w:rsidP="009E4CD6">
      <w:r w:rsidRPr="00C42445">
        <w:rPr>
          <w:lang w:val="en-US"/>
        </w:rPr>
        <w:t xml:space="preserve">In addition to well-designed measurement, </w:t>
      </w:r>
      <w:r w:rsidRPr="00C42445">
        <w:rPr>
          <w:b/>
          <w:bCs/>
          <w:lang w:val="en-US"/>
        </w:rPr>
        <w:t>transparent reporting is critically needed for progressing educational outcomes.</w:t>
      </w:r>
      <w:r w:rsidRPr="00C42445">
        <w:rPr>
          <w:lang w:val="en-US"/>
        </w:rPr>
        <w:t xml:space="preserve">  There has been a </w:t>
      </w:r>
      <w:r w:rsidRPr="00C42445">
        <w:rPr>
          <w:b/>
          <w:bCs/>
          <w:lang w:val="en-US"/>
        </w:rPr>
        <w:t>lack of accessible reporting against the goals</w:t>
      </w:r>
      <w:r w:rsidRPr="00C42445">
        <w:rPr>
          <w:lang w:val="en-US"/>
        </w:rPr>
        <w:t>, even when data is available.</w:t>
      </w:r>
      <w:r>
        <w:rPr>
          <w:lang w:val="en-US"/>
        </w:rPr>
        <w:t xml:space="preserve"> </w:t>
      </w:r>
      <w:r w:rsidR="003E3E02">
        <w:rPr>
          <w:lang w:val="en-US"/>
        </w:rPr>
        <w:t>Whilst there</w:t>
      </w:r>
      <w:r w:rsidRPr="00C42445">
        <w:rPr>
          <w:lang w:val="en-US"/>
        </w:rPr>
        <w:t xml:space="preserve"> is no limitation to examine excellence and equity against the current MFSA data</w:t>
      </w:r>
      <w:r w:rsidR="003E3E02">
        <w:rPr>
          <w:lang w:val="en-US"/>
        </w:rPr>
        <w:t xml:space="preserve">, </w:t>
      </w:r>
      <w:r w:rsidRPr="00C42445">
        <w:rPr>
          <w:lang w:val="en-US"/>
        </w:rPr>
        <w:t xml:space="preserve">the </w:t>
      </w:r>
      <w:hyperlink r:id="rId14" w:history="1">
        <w:r w:rsidRPr="00C42445">
          <w:rPr>
            <w:color w:val="1155CC"/>
            <w:u w:val="single"/>
            <w:lang w:val="en-US"/>
          </w:rPr>
          <w:t>National report on Schooling</w:t>
        </w:r>
      </w:hyperlink>
      <w:r w:rsidRPr="00C42445">
        <w:rPr>
          <w:lang w:val="en-US"/>
        </w:rPr>
        <w:t xml:space="preserve"> does not demonstrate a thorough analysis of these. Current MFSA and NSRA mean that educational ministers, senior </w:t>
      </w:r>
      <w:r w:rsidR="001E2100" w:rsidRPr="00C42445">
        <w:rPr>
          <w:lang w:val="en-US"/>
        </w:rPr>
        <w:t>bureaucrats,</w:t>
      </w:r>
      <w:r w:rsidRPr="00C42445">
        <w:rPr>
          <w:lang w:val="en-US"/>
        </w:rPr>
        <w:t xml:space="preserve"> and the broader community remain in the dark about</w:t>
      </w:r>
      <w:r w:rsidR="00861D67">
        <w:rPr>
          <w:lang w:val="en-US"/>
        </w:rPr>
        <w:t xml:space="preserve"> many aspects of</w:t>
      </w:r>
      <w:r w:rsidRPr="00C42445">
        <w:rPr>
          <w:lang w:val="en-US"/>
        </w:rPr>
        <w:t xml:space="preserve"> educational progress, particularly in relation to educational equity</w:t>
      </w:r>
      <w:r w:rsidR="003E3E02">
        <w:rPr>
          <w:lang w:val="en-US"/>
        </w:rPr>
        <w:t>.</w:t>
      </w:r>
      <w:r w:rsidRPr="00C42445">
        <w:rPr>
          <w:lang w:val="en-US"/>
        </w:rPr>
        <w:t xml:space="preserve"> Put simply, a multitude of</w:t>
      </w:r>
      <w:r w:rsidRPr="00C42445">
        <w:rPr>
          <w:b/>
          <w:bCs/>
          <w:lang w:val="en-US"/>
        </w:rPr>
        <w:t xml:space="preserve"> documents profess to analyse data for educational equity groupings </w:t>
      </w:r>
      <w:r w:rsidRPr="00FA322F">
        <w:rPr>
          <w:lang w:val="en-US"/>
        </w:rPr>
        <w:t>(</w:t>
      </w:r>
      <w:r w:rsidR="00FA322F" w:rsidRPr="00FA322F">
        <w:rPr>
          <w:lang w:val="en-US"/>
        </w:rPr>
        <w:t xml:space="preserve">see </w:t>
      </w:r>
      <w:r w:rsidRPr="00FA322F">
        <w:rPr>
          <w:lang w:val="en-US"/>
        </w:rPr>
        <w:t>Figure 2, derived measures)</w:t>
      </w:r>
      <w:r w:rsidRPr="00C42445">
        <w:rPr>
          <w:b/>
          <w:bCs/>
          <w:lang w:val="en-US"/>
        </w:rPr>
        <w:t>, but very little is actually reported, or even available for analysis on the ACARA data portal.</w:t>
      </w:r>
      <w:r w:rsidRPr="00C42445">
        <w:rPr>
          <w:lang w:val="en-US"/>
        </w:rPr>
        <w:t xml:space="preserve"> Resolving this is an obvious strategy for monitoring equity and is needed for the appropriate applicat</w:t>
      </w:r>
      <w:r w:rsidRPr="009F759E">
        <w:rPr>
          <w:lang w:val="en-US"/>
        </w:rPr>
        <w:t xml:space="preserve">ion of policy and efficient allocation of resources. </w:t>
      </w:r>
      <w:r w:rsidRPr="00B65E16">
        <w:rPr>
          <w:b/>
          <w:bCs/>
        </w:rPr>
        <w:t>Reporting on progress towards educational outcomes by equity group</w:t>
      </w:r>
      <w:r w:rsidR="009F759E" w:rsidRPr="00B65E16">
        <w:rPr>
          <w:b/>
          <w:bCs/>
        </w:rPr>
        <w:t>s</w:t>
      </w:r>
      <w:r w:rsidRPr="00B65E16">
        <w:rPr>
          <w:b/>
          <w:bCs/>
        </w:rPr>
        <w:t xml:space="preserve"> can serve to</w:t>
      </w:r>
      <w:r w:rsidR="00EA1BD3" w:rsidRPr="00B65E16">
        <w:rPr>
          <w:b/>
          <w:bCs/>
        </w:rPr>
        <w:t xml:space="preserve"> inform resource allocation, </w:t>
      </w:r>
      <w:r w:rsidRPr="00B65E16">
        <w:rPr>
          <w:b/>
          <w:bCs/>
        </w:rPr>
        <w:t xml:space="preserve">drive school </w:t>
      </w:r>
      <w:r w:rsidR="001E2100" w:rsidRPr="00B65E16">
        <w:rPr>
          <w:b/>
          <w:bCs/>
        </w:rPr>
        <w:t>improvement,</w:t>
      </w:r>
      <w:r w:rsidRPr="00B65E16">
        <w:rPr>
          <w:b/>
          <w:bCs/>
        </w:rPr>
        <w:t xml:space="preserve"> and close the equity gap</w:t>
      </w:r>
      <w:r w:rsidR="006E75B8">
        <w:rPr>
          <w:b/>
          <w:bCs/>
        </w:rPr>
        <w:t>s</w:t>
      </w:r>
      <w:r w:rsidRPr="00B65E16">
        <w:rPr>
          <w:b/>
          <w:bCs/>
        </w:rPr>
        <w:t xml:space="preserve"> in Australia.</w:t>
      </w:r>
      <w:r w:rsidRPr="009F759E">
        <w:t xml:space="preserve"> The OECD (2018) has reported that the disparity in student performance by socio-economic status begins early in an Australian student’s life and widens as they progress through school. </w:t>
      </w:r>
      <w:r w:rsidR="005E2A24" w:rsidRPr="009F759E">
        <w:t xml:space="preserve">Recent </w:t>
      </w:r>
      <w:r w:rsidR="003237CB" w:rsidRPr="009F759E">
        <w:t xml:space="preserve">analysis of PISA data makes it clear that inequity </w:t>
      </w:r>
      <w:r w:rsidR="009F759E" w:rsidRPr="009F759E">
        <w:t>among Australian</w:t>
      </w:r>
      <w:r w:rsidR="003237CB" w:rsidRPr="009F759E">
        <w:t xml:space="preserve"> 15</w:t>
      </w:r>
      <w:r w:rsidR="009F759E" w:rsidRPr="009F759E">
        <w:t xml:space="preserve"> </w:t>
      </w:r>
      <w:r w:rsidR="003237CB" w:rsidRPr="009F759E">
        <w:t>years of age is growing</w:t>
      </w:r>
      <w:r w:rsidR="009F759E" w:rsidRPr="009F759E">
        <w:t xml:space="preserve"> rapidly</w:t>
      </w:r>
      <w:r w:rsidR="00EA1BD3" w:rsidRPr="009F759E">
        <w:t xml:space="preserve"> (Thomson, 2022). </w:t>
      </w:r>
      <w:r w:rsidRPr="009F759E">
        <w:t xml:space="preserve">Through </w:t>
      </w:r>
      <w:r w:rsidRPr="00B65E16">
        <w:rPr>
          <w:b/>
          <w:bCs/>
        </w:rPr>
        <w:t xml:space="preserve">committed efforts to </w:t>
      </w:r>
      <w:r w:rsidR="006E75B8">
        <w:rPr>
          <w:b/>
          <w:bCs/>
        </w:rPr>
        <w:t xml:space="preserve">report on and </w:t>
      </w:r>
      <w:r w:rsidRPr="00B65E16">
        <w:rPr>
          <w:b/>
          <w:bCs/>
        </w:rPr>
        <w:t xml:space="preserve">reduce </w:t>
      </w:r>
      <w:r w:rsidR="009F759E" w:rsidRPr="00B65E16">
        <w:rPr>
          <w:b/>
          <w:bCs/>
        </w:rPr>
        <w:t>equity</w:t>
      </w:r>
      <w:r w:rsidRPr="00B65E16">
        <w:rPr>
          <w:b/>
          <w:bCs/>
        </w:rPr>
        <w:t xml:space="preserve"> gap</w:t>
      </w:r>
      <w:r w:rsidR="009F759E" w:rsidRPr="00B65E16">
        <w:rPr>
          <w:b/>
          <w:bCs/>
        </w:rPr>
        <w:t>s</w:t>
      </w:r>
      <w:r w:rsidRPr="00B65E16">
        <w:rPr>
          <w:b/>
          <w:bCs/>
        </w:rPr>
        <w:t xml:space="preserve"> Australia could experience a significant boost in educational and social mobility</w:t>
      </w:r>
      <w:r w:rsidR="009F759E" w:rsidRPr="00B65E16">
        <w:rPr>
          <w:b/>
          <w:bCs/>
        </w:rPr>
        <w:t xml:space="preserve"> and economic productivity</w:t>
      </w:r>
      <w:r w:rsidRPr="009F759E">
        <w:t>. </w:t>
      </w:r>
    </w:p>
    <w:p w14:paraId="471CF927" w14:textId="77777777" w:rsidR="009E4CD6" w:rsidRPr="00C42445" w:rsidRDefault="009E4CD6" w:rsidP="009E4CD6">
      <w:pPr>
        <w:rPr>
          <w:rFonts w:ascii="Times New Roman" w:hAnsi="Times New Roman"/>
          <w:sz w:val="24"/>
          <w:lang w:val="en-US"/>
        </w:rPr>
      </w:pPr>
    </w:p>
    <w:p w14:paraId="58050158" w14:textId="64DA81EF" w:rsidR="0025419F" w:rsidRDefault="009E4CD6" w:rsidP="00B27842">
      <w:r w:rsidRPr="00C42445">
        <w:rPr>
          <w:lang w:val="en-US"/>
        </w:rPr>
        <w:t>The final point in our argument relates to teachers. It is</w:t>
      </w:r>
      <w:r w:rsidRPr="00C42445">
        <w:rPr>
          <w:b/>
          <w:bCs/>
          <w:lang w:val="en-US"/>
        </w:rPr>
        <w:t xml:space="preserve"> important to get the data framework right in order to work productively with teachers, and for teachers to </w:t>
      </w:r>
      <w:r w:rsidR="002C75D0">
        <w:rPr>
          <w:b/>
          <w:bCs/>
          <w:lang w:val="en-US"/>
        </w:rPr>
        <w:t>work productively with</w:t>
      </w:r>
      <w:r w:rsidRPr="00C42445">
        <w:rPr>
          <w:b/>
          <w:bCs/>
          <w:lang w:val="en-US"/>
        </w:rPr>
        <w:t xml:space="preserve"> data</w:t>
      </w:r>
      <w:r w:rsidR="002C75D0">
        <w:rPr>
          <w:b/>
          <w:bCs/>
          <w:lang w:val="en-US"/>
        </w:rPr>
        <w:t xml:space="preserve"> to</w:t>
      </w:r>
      <w:r w:rsidRPr="00C42445">
        <w:rPr>
          <w:b/>
          <w:bCs/>
          <w:lang w:val="en-US"/>
        </w:rPr>
        <w:t xml:space="preserve"> impro</w:t>
      </w:r>
      <w:r w:rsidR="00B27842">
        <w:rPr>
          <w:b/>
          <w:bCs/>
          <w:lang w:val="en-US"/>
        </w:rPr>
        <w:t>ve</w:t>
      </w:r>
      <w:r w:rsidRPr="00C42445">
        <w:rPr>
          <w:b/>
          <w:bCs/>
          <w:lang w:val="en-US"/>
        </w:rPr>
        <w:t xml:space="preserve"> practice</w:t>
      </w:r>
      <w:r w:rsidR="005C4664">
        <w:rPr>
          <w:b/>
          <w:bCs/>
          <w:lang w:val="en-US"/>
        </w:rPr>
        <w:t xml:space="preserve"> and lift outcomes</w:t>
      </w:r>
      <w:r w:rsidRPr="00C42445">
        <w:rPr>
          <w:b/>
          <w:bCs/>
          <w:lang w:val="en-US"/>
        </w:rPr>
        <w:t>.</w:t>
      </w:r>
      <w:r w:rsidRPr="00C42445">
        <w:rPr>
          <w:lang w:val="en-US"/>
        </w:rPr>
        <w:t xml:space="preserve"> </w:t>
      </w:r>
      <w:r w:rsidR="008C1319">
        <w:t>T</w:t>
      </w:r>
      <w:r w:rsidR="008C1319" w:rsidRPr="005C4664">
        <w:t xml:space="preserve">he current </w:t>
      </w:r>
      <w:r w:rsidR="008C1319">
        <w:t>narrow and heavy</w:t>
      </w:r>
      <w:r w:rsidR="008C1319" w:rsidRPr="005C4664">
        <w:t xml:space="preserve"> focus of the </w:t>
      </w:r>
      <w:r w:rsidR="00623386">
        <w:t>m</w:t>
      </w:r>
      <w:r w:rsidR="008C1319" w:rsidRPr="005C4664">
        <w:t xml:space="preserve">easurement </w:t>
      </w:r>
      <w:r w:rsidR="00623386">
        <w:t>f</w:t>
      </w:r>
      <w:r w:rsidR="008C1319" w:rsidRPr="005C4664">
        <w:t xml:space="preserve">ramework and its misalignment with broader goals, is a cause for </w:t>
      </w:r>
      <w:r w:rsidR="008C1319" w:rsidRPr="00E53F9D">
        <w:rPr>
          <w:b/>
          <w:bCs/>
        </w:rPr>
        <w:t>frustration amongst the teaching profession</w:t>
      </w:r>
      <w:r w:rsidR="008C1319" w:rsidRPr="005C4664">
        <w:t>, whos</w:t>
      </w:r>
      <w:r w:rsidR="00362997">
        <w:t>e</w:t>
      </w:r>
      <w:r w:rsidR="008C1319" w:rsidRPr="005C4664">
        <w:t xml:space="preserve"> work values align with the national goals and are anchored in broad educational enrichment and working toward educational equity</w:t>
      </w:r>
      <w:r w:rsidR="008C1319">
        <w:t xml:space="preserve">. </w:t>
      </w:r>
      <w:r w:rsidR="0025419F">
        <w:t>Th</w:t>
      </w:r>
      <w:r w:rsidR="00BE4AD0">
        <w:t>e</w:t>
      </w:r>
      <w:r w:rsidR="0025419F">
        <w:t xml:space="preserve"> </w:t>
      </w:r>
      <w:r w:rsidR="0025419F" w:rsidRPr="00E53F9D">
        <w:rPr>
          <w:b/>
          <w:bCs/>
        </w:rPr>
        <w:t>p</w:t>
      </w:r>
      <w:proofErr w:type="spellStart"/>
      <w:r w:rsidRPr="00E53F9D">
        <w:rPr>
          <w:b/>
          <w:bCs/>
          <w:lang w:val="en-US"/>
        </w:rPr>
        <w:t>oor</w:t>
      </w:r>
      <w:proofErr w:type="spellEnd"/>
      <w:r w:rsidRPr="00E53F9D">
        <w:rPr>
          <w:b/>
          <w:bCs/>
          <w:lang w:val="en-US"/>
        </w:rPr>
        <w:t xml:space="preserve"> </w:t>
      </w:r>
      <w:r w:rsidRPr="00E53F9D">
        <w:rPr>
          <w:b/>
          <w:bCs/>
        </w:rPr>
        <w:t xml:space="preserve">alignment between </w:t>
      </w:r>
      <w:r w:rsidR="00B76619" w:rsidRPr="00E53F9D">
        <w:rPr>
          <w:b/>
          <w:bCs/>
        </w:rPr>
        <w:t xml:space="preserve">our </w:t>
      </w:r>
      <w:r w:rsidR="009C47E5" w:rsidRPr="00E53F9D">
        <w:rPr>
          <w:b/>
          <w:bCs/>
        </w:rPr>
        <w:t>educational goals</w:t>
      </w:r>
      <w:r w:rsidR="00AF5AE8">
        <w:rPr>
          <w:b/>
          <w:bCs/>
        </w:rPr>
        <w:t>,</w:t>
      </w:r>
      <w:r w:rsidR="00B81170" w:rsidRPr="00E53F9D">
        <w:rPr>
          <w:b/>
          <w:bCs/>
        </w:rPr>
        <w:t xml:space="preserve"> which reflect</w:t>
      </w:r>
      <w:r w:rsidR="00BD5127" w:rsidRPr="00E53F9D">
        <w:rPr>
          <w:b/>
          <w:bCs/>
        </w:rPr>
        <w:t xml:space="preserve"> </w:t>
      </w:r>
      <w:r w:rsidR="0025419F" w:rsidRPr="00E53F9D">
        <w:rPr>
          <w:b/>
          <w:bCs/>
        </w:rPr>
        <w:t>teachers’</w:t>
      </w:r>
      <w:r w:rsidR="00BD5127" w:rsidRPr="00E53F9D">
        <w:rPr>
          <w:b/>
          <w:bCs/>
        </w:rPr>
        <w:t xml:space="preserve"> value</w:t>
      </w:r>
      <w:r w:rsidR="0025419F" w:rsidRPr="00E53F9D">
        <w:rPr>
          <w:b/>
          <w:bCs/>
        </w:rPr>
        <w:t>s</w:t>
      </w:r>
      <w:r w:rsidR="00BD5127" w:rsidRPr="00E53F9D">
        <w:rPr>
          <w:b/>
          <w:bCs/>
        </w:rPr>
        <w:t>,</w:t>
      </w:r>
      <w:r w:rsidR="009C47E5" w:rsidRPr="00E53F9D">
        <w:rPr>
          <w:b/>
          <w:bCs/>
        </w:rPr>
        <w:t xml:space="preserve"> and </w:t>
      </w:r>
      <w:r w:rsidR="005C57F8" w:rsidRPr="00E53F9D">
        <w:rPr>
          <w:b/>
          <w:bCs/>
        </w:rPr>
        <w:t xml:space="preserve">the data </w:t>
      </w:r>
      <w:r w:rsidR="00BD5127" w:rsidRPr="00E53F9D">
        <w:rPr>
          <w:b/>
          <w:bCs/>
        </w:rPr>
        <w:t xml:space="preserve">currently </w:t>
      </w:r>
      <w:r w:rsidR="005C57F8" w:rsidRPr="00E53F9D">
        <w:rPr>
          <w:b/>
          <w:bCs/>
        </w:rPr>
        <w:t>collected</w:t>
      </w:r>
      <w:r w:rsidR="00B76619" w:rsidRPr="00E53F9D">
        <w:rPr>
          <w:b/>
          <w:bCs/>
        </w:rPr>
        <w:t xml:space="preserve"> </w:t>
      </w:r>
      <w:r w:rsidRPr="00E53F9D">
        <w:rPr>
          <w:b/>
          <w:bCs/>
        </w:rPr>
        <w:t>is a deterrent</w:t>
      </w:r>
      <w:r w:rsidR="00A03A6A">
        <w:rPr>
          <w:b/>
          <w:bCs/>
        </w:rPr>
        <w:t>,</w:t>
      </w:r>
      <w:r w:rsidRPr="00E53F9D">
        <w:rPr>
          <w:b/>
          <w:bCs/>
        </w:rPr>
        <w:t xml:space="preserve"> </w:t>
      </w:r>
      <w:r w:rsidR="003A62C4">
        <w:rPr>
          <w:b/>
          <w:bCs/>
        </w:rPr>
        <w:t xml:space="preserve">and practical obstacle </w:t>
      </w:r>
      <w:r w:rsidRPr="00E53F9D">
        <w:rPr>
          <w:b/>
          <w:bCs/>
        </w:rPr>
        <w:t>to effective engagement with data</w:t>
      </w:r>
      <w:r w:rsidR="00BD5127" w:rsidRPr="00E53F9D">
        <w:rPr>
          <w:b/>
          <w:bCs/>
        </w:rPr>
        <w:t xml:space="preserve"> for school improvement</w:t>
      </w:r>
      <w:r w:rsidRPr="005C4664">
        <w:t xml:space="preserve">. So too, current level of </w:t>
      </w:r>
      <w:r w:rsidR="008B0966">
        <w:t xml:space="preserve">teachers’ </w:t>
      </w:r>
      <w:r w:rsidRPr="005C4664">
        <w:t xml:space="preserve">data and assessment literacy. </w:t>
      </w:r>
      <w:r w:rsidR="008B0966" w:rsidRPr="005F65C4">
        <w:rPr>
          <w:b/>
          <w:bCs/>
        </w:rPr>
        <w:t xml:space="preserve">Collecting </w:t>
      </w:r>
      <w:r w:rsidR="002B1A14" w:rsidRPr="005F65C4">
        <w:rPr>
          <w:b/>
          <w:bCs/>
        </w:rPr>
        <w:t>appropriate data and</w:t>
      </w:r>
      <w:r w:rsidRPr="005F65C4">
        <w:rPr>
          <w:b/>
          <w:bCs/>
        </w:rPr>
        <w:t xml:space="preserve"> upskilling teachers</w:t>
      </w:r>
      <w:r w:rsidR="00185E7D" w:rsidRPr="005F65C4">
        <w:rPr>
          <w:b/>
          <w:bCs/>
        </w:rPr>
        <w:t>’</w:t>
      </w:r>
      <w:r w:rsidRPr="005F65C4">
        <w:rPr>
          <w:b/>
          <w:bCs/>
        </w:rPr>
        <w:t xml:space="preserve"> work with data </w:t>
      </w:r>
      <w:r w:rsidR="00185E7D" w:rsidRPr="005F65C4">
        <w:rPr>
          <w:b/>
          <w:bCs/>
        </w:rPr>
        <w:t>will</w:t>
      </w:r>
      <w:r w:rsidRPr="005F65C4">
        <w:rPr>
          <w:b/>
          <w:bCs/>
        </w:rPr>
        <w:t xml:space="preserve"> lift teaching and learning</w:t>
      </w:r>
      <w:r w:rsidRPr="005C4664">
        <w:t xml:space="preserve"> </w:t>
      </w:r>
      <w:r w:rsidR="00185E7D">
        <w:t xml:space="preserve">and </w:t>
      </w:r>
      <w:r w:rsidRPr="005C4664">
        <w:t xml:space="preserve">is therefore urgently needed. Furthermore, </w:t>
      </w:r>
      <w:r w:rsidR="0025419F">
        <w:t>a</w:t>
      </w:r>
      <w:r w:rsidRPr="005C4664">
        <w:t xml:space="preserve"> </w:t>
      </w:r>
      <w:r w:rsidRPr="00B81170">
        <w:rPr>
          <w:b/>
          <w:bCs/>
        </w:rPr>
        <w:t>national approach to consistent data visualisation</w:t>
      </w:r>
      <w:r w:rsidRPr="005C4664">
        <w:t xml:space="preserve"> and tracking could assist teachers greatly in actively engaging with data to improve practice. Consistency in the </w:t>
      </w:r>
      <w:r w:rsidR="00B27842">
        <w:t>representation of data will make multiple sources easy to access, read and action in the classroom, and is essential given the very heavy workloads of teachers.</w:t>
      </w:r>
    </w:p>
    <w:p w14:paraId="76AB5BBC" w14:textId="1CC715EF" w:rsidR="00D42825" w:rsidRDefault="00725BA1" w:rsidP="00725BA1">
      <w:pPr>
        <w:pStyle w:val="Heading1"/>
      </w:pPr>
      <w:r>
        <w:t>Here to help</w:t>
      </w:r>
    </w:p>
    <w:p w14:paraId="1F4E3D78" w14:textId="0702F244" w:rsidR="00933F45" w:rsidRDefault="005F65C4" w:rsidP="00B27842">
      <w:r>
        <w:t>We hope our submission is of use to the review panel</w:t>
      </w:r>
      <w:r w:rsidR="001303EC">
        <w:t xml:space="preserve">. </w:t>
      </w:r>
      <w:r w:rsidR="007933BD">
        <w:t xml:space="preserve">Please note, </w:t>
      </w:r>
      <w:r w:rsidR="007933BD" w:rsidRPr="005654D8">
        <w:rPr>
          <w:b/>
          <w:bCs/>
        </w:rPr>
        <w:t>CEMA staff</w:t>
      </w:r>
      <w:r w:rsidR="001303EC" w:rsidRPr="005654D8">
        <w:rPr>
          <w:b/>
          <w:bCs/>
        </w:rPr>
        <w:t xml:space="preserve"> are ready and willing to assist further</w:t>
      </w:r>
      <w:r w:rsidR="001303EC">
        <w:t xml:space="preserve"> </w:t>
      </w:r>
      <w:r w:rsidR="007813F2">
        <w:t>in answering queries</w:t>
      </w:r>
      <w:r w:rsidR="0055488B">
        <w:t>,</w:t>
      </w:r>
      <w:r w:rsidR="007813F2">
        <w:t xml:space="preserve"> </w:t>
      </w:r>
      <w:r w:rsidR="00825CBE">
        <w:t xml:space="preserve">presenting </w:t>
      </w:r>
      <w:r w:rsidR="0055488B">
        <w:t xml:space="preserve">the </w:t>
      </w:r>
      <w:r w:rsidR="005654D8">
        <w:t xml:space="preserve">material in this </w:t>
      </w:r>
      <w:r w:rsidR="0055488B">
        <w:t>submission</w:t>
      </w:r>
      <w:r w:rsidR="005654D8">
        <w:t xml:space="preserve"> and relevant research evidence. </w:t>
      </w:r>
      <w:r w:rsidR="00671306">
        <w:t xml:space="preserve">Contact author: </w:t>
      </w:r>
      <w:r w:rsidR="00671306" w:rsidRPr="00A766F1">
        <w:t>CEMA Contact details:</w:t>
      </w:r>
      <w:r w:rsidR="00671306">
        <w:t xml:space="preserve"> </w:t>
      </w:r>
      <w:r w:rsidR="00823ACF">
        <w:t>Faculty of Arts &amp; Social Sciences, School of Education &amp; Social Work, Centre for Educational Measurement &amp; Assessment</w:t>
      </w:r>
      <w:r w:rsidR="0064649E">
        <w:t xml:space="preserve">. Room 333, Education &amp; Social Work Building (A35) The University of Sydney NSW 2006 </w:t>
      </w:r>
    </w:p>
    <w:p w14:paraId="4BC979EB" w14:textId="77777777" w:rsidR="00A766F1" w:rsidRDefault="00A766F1" w:rsidP="00B27842">
      <w:pPr>
        <w:rPr>
          <w:shd w:val="clear" w:color="auto" w:fill="E6B8AF"/>
          <w:lang w:val="en-US"/>
        </w:rPr>
      </w:pPr>
    </w:p>
    <w:p w14:paraId="106FAAE5" w14:textId="6EB2AF89" w:rsidR="003D6670" w:rsidRDefault="005B32B0" w:rsidP="005B32B0">
      <w:r>
        <w:rPr>
          <w:noProof/>
        </w:rPr>
        <w:lastRenderedPageBreak/>
        <w:drawing>
          <wp:inline distT="0" distB="0" distL="0" distR="0" wp14:anchorId="396DE84A" wp14:editId="124341A2">
            <wp:extent cx="6258108" cy="798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8053" cy="8109425"/>
                    </a:xfrm>
                    <a:prstGeom prst="rect">
                      <a:avLst/>
                    </a:prstGeom>
                    <a:noFill/>
                  </pic:spPr>
                </pic:pic>
              </a:graphicData>
            </a:graphic>
          </wp:inline>
        </w:drawing>
      </w:r>
      <w:bookmarkEnd w:id="4"/>
      <w:r w:rsidR="00A14212">
        <w:t xml:space="preserve"> </w:t>
      </w:r>
    </w:p>
    <w:p w14:paraId="7AA87D03" w14:textId="77777777" w:rsidR="00DE210A" w:rsidRPr="00C42445" w:rsidRDefault="00DE210A" w:rsidP="00DE210A">
      <w:pPr>
        <w:rPr>
          <w:rFonts w:ascii="Times New Roman" w:eastAsia="Times New Roman" w:hAnsi="Times New Roman"/>
          <w:sz w:val="24"/>
          <w:lang w:val="en-US"/>
        </w:rPr>
      </w:pPr>
      <w:r w:rsidRPr="00C42445">
        <w:rPr>
          <w:rFonts w:ascii="Roboto" w:eastAsia="Times New Roman" w:hAnsi="Roboto"/>
          <w:color w:val="FFFFFF"/>
          <w:sz w:val="21"/>
          <w:szCs w:val="21"/>
          <w:shd w:val="clear" w:color="auto" w:fill="323639"/>
          <w:lang w:val="en-US"/>
        </w:rPr>
        <w:t>Table 1: Poor alignment to goals and omissions in the measurement framework</w:t>
      </w:r>
    </w:p>
    <w:p w14:paraId="2E0CAB99" w14:textId="77777777" w:rsidR="00A14212" w:rsidRPr="008E507D" w:rsidRDefault="00A14212" w:rsidP="005B32B0"/>
    <w:p w14:paraId="1F61E1E3" w14:textId="3939B227" w:rsidR="00F057A2" w:rsidRDefault="00270138" w:rsidP="00270138">
      <w:pPr>
        <w:pStyle w:val="Heading1"/>
      </w:pPr>
      <w:r>
        <w:lastRenderedPageBreak/>
        <w:t>Recommendations</w:t>
      </w:r>
    </w:p>
    <w:p w14:paraId="55F6E2AB" w14:textId="77777777" w:rsidR="006143D4" w:rsidRDefault="006143D4" w:rsidP="0013218A">
      <w:pPr>
        <w:pStyle w:val="Heading2"/>
      </w:pPr>
      <w:r>
        <w:t>Recommendation 1</w:t>
      </w:r>
    </w:p>
    <w:p w14:paraId="2E79FC52" w14:textId="64C4776B" w:rsidR="008A5202" w:rsidRDefault="006143D4" w:rsidP="006143D4">
      <w:pPr>
        <w:rPr>
          <w:rStyle w:val="Heading3Char"/>
        </w:rPr>
      </w:pPr>
      <w:r w:rsidRPr="008A5202">
        <w:rPr>
          <w:rStyle w:val="Heading3Char"/>
        </w:rPr>
        <w:t xml:space="preserve">Develop and make explicit a coherent systemic </w:t>
      </w:r>
      <w:r w:rsidR="00882603">
        <w:rPr>
          <w:rStyle w:val="Heading3Char"/>
        </w:rPr>
        <w:t xml:space="preserve">logic </w:t>
      </w:r>
      <w:r w:rsidRPr="008A5202">
        <w:rPr>
          <w:rStyle w:val="Heading3Char"/>
        </w:rPr>
        <w:t>framework for educational evaluation that specifies how progress towards meeting the educational goals in the Alice Springs (Mparntwe) Education</w:t>
      </w:r>
      <w:r>
        <w:t xml:space="preserve"> </w:t>
      </w:r>
      <w:r w:rsidRPr="008A5202">
        <w:rPr>
          <w:rStyle w:val="Heading3Char"/>
        </w:rPr>
        <w:t xml:space="preserve">Declaration (the Goals) will be supported, monitored, evaluated, shared and reported. </w:t>
      </w:r>
    </w:p>
    <w:p w14:paraId="3CFE3FAC" w14:textId="77777777" w:rsidR="008A5202" w:rsidRDefault="008A5202" w:rsidP="006143D4">
      <w:pPr>
        <w:rPr>
          <w:rStyle w:val="Heading3Char"/>
        </w:rPr>
      </w:pPr>
    </w:p>
    <w:p w14:paraId="7B62A80A" w14:textId="18D1A045" w:rsidR="006143D4" w:rsidRDefault="006143D4" w:rsidP="006143D4">
      <w:r>
        <w:t>The Measurement Framework for Schooling (MFSA) and National School Reform Agreement (NSRA) should be based on the national goals and a system evaluation framework developed by a shared and collaborative stakeholder process (see also Rec 2).</w:t>
      </w:r>
    </w:p>
    <w:p w14:paraId="12D57362" w14:textId="77777777" w:rsidR="006143D4" w:rsidRDefault="006143D4" w:rsidP="006143D4">
      <w:r>
        <w:t>The evaluation framework should:</w:t>
      </w:r>
    </w:p>
    <w:p w14:paraId="21B831DF" w14:textId="7F60A35B" w:rsidR="006143D4" w:rsidRPr="00933F45" w:rsidRDefault="006143D4" w:rsidP="000E3072">
      <w:pPr>
        <w:pStyle w:val="ListParagraph"/>
        <w:numPr>
          <w:ilvl w:val="0"/>
          <w:numId w:val="1"/>
        </w:numPr>
      </w:pPr>
      <w:r w:rsidRPr="00933F45">
        <w:t xml:space="preserve">be guided by program theory/logic analysis to identify the measures, indicators and data needed to collect to monitor education system success (Kellogg Foundation, 2004; </w:t>
      </w:r>
      <w:proofErr w:type="spellStart"/>
      <w:r w:rsidRPr="00933F45">
        <w:t>Alkin</w:t>
      </w:r>
      <w:proofErr w:type="spellEnd"/>
      <w:r w:rsidRPr="00933F45">
        <w:t>, 2011;</w:t>
      </w:r>
      <w:r w:rsidR="006B6BBD">
        <w:t xml:space="preserve"> </w:t>
      </w:r>
      <w:proofErr w:type="spellStart"/>
      <w:r w:rsidRPr="00933F45">
        <w:t>Stegemann</w:t>
      </w:r>
      <w:proofErr w:type="spellEnd"/>
      <w:r w:rsidRPr="00933F45">
        <w:t xml:space="preserve"> et al, 2018)</w:t>
      </w:r>
    </w:p>
    <w:p w14:paraId="325E057D" w14:textId="21691EBB" w:rsidR="006143D4" w:rsidRPr="00933F45" w:rsidRDefault="006143D4" w:rsidP="000E3072">
      <w:pPr>
        <w:pStyle w:val="ListParagraph"/>
        <w:numPr>
          <w:ilvl w:val="0"/>
          <w:numId w:val="1"/>
        </w:numPr>
      </w:pPr>
      <w:r w:rsidRPr="00933F45">
        <w:t>include key components of system evaluation (student assessment, teacher/teaching appraisal, school and whole system evaluation) guided by good practice, learning and teaching principles and findings from OECD’s reviews on evaluation and assessment in education (OECD, 2013), and articulations among components to generate complementarities and promote consistency of objectives (Savage &amp; O’Connor, 2019).</w:t>
      </w:r>
    </w:p>
    <w:p w14:paraId="5C055F34" w14:textId="028A7236" w:rsidR="006143D4" w:rsidRPr="00933F45" w:rsidRDefault="00933F45" w:rsidP="000E3072">
      <w:pPr>
        <w:pStyle w:val="ListParagraph"/>
        <w:numPr>
          <w:ilvl w:val="0"/>
          <w:numId w:val="1"/>
        </w:numPr>
      </w:pPr>
      <w:r>
        <w:t>p</w:t>
      </w:r>
      <w:r w:rsidR="006143D4" w:rsidRPr="00933F45">
        <w:t xml:space="preserve">resent assessment and evaluation not as </w:t>
      </w:r>
      <w:r w:rsidR="004C1368" w:rsidRPr="00933F45">
        <w:t>end</w:t>
      </w:r>
      <w:r w:rsidR="006143D4" w:rsidRPr="00933F45">
        <w:t xml:space="preserve"> in themselves but as important tools to achieve improved student learning </w:t>
      </w:r>
      <w:proofErr w:type="gramStart"/>
      <w:r w:rsidR="006143D4" w:rsidRPr="00933F45">
        <w:t>outcomes;</w:t>
      </w:r>
      <w:proofErr w:type="gramEnd"/>
    </w:p>
    <w:p w14:paraId="55224314" w14:textId="5A6E4132" w:rsidR="006143D4" w:rsidRPr="00933F45" w:rsidRDefault="00933F45" w:rsidP="000E3072">
      <w:pPr>
        <w:pStyle w:val="ListParagraph"/>
        <w:numPr>
          <w:ilvl w:val="0"/>
          <w:numId w:val="1"/>
        </w:numPr>
      </w:pPr>
      <w:r>
        <w:t>s</w:t>
      </w:r>
      <w:r w:rsidR="006143D4" w:rsidRPr="00933F45">
        <w:t>pecify how information will be effectively and accessibly communicated to the public on how the education system is working</w:t>
      </w:r>
      <w:r w:rsidR="0058331A">
        <w:t>,</w:t>
      </w:r>
      <w:r w:rsidR="006143D4" w:rsidRPr="00933F45">
        <w:t xml:space="preserve"> and how data </w:t>
      </w:r>
      <w:r w:rsidR="004C1368" w:rsidRPr="00933F45">
        <w:t>collected,</w:t>
      </w:r>
      <w:r w:rsidR="006143D4" w:rsidRPr="00933F45">
        <w:t xml:space="preserve"> and the evaluation of results will be used to improve educational processes and outcomes in collaboration with all key </w:t>
      </w:r>
      <w:proofErr w:type="gramStart"/>
      <w:r w:rsidR="006143D4" w:rsidRPr="00933F45">
        <w:t>stakeholders;</w:t>
      </w:r>
      <w:proofErr w:type="gramEnd"/>
    </w:p>
    <w:p w14:paraId="1E743367" w14:textId="74A4C5DE" w:rsidR="006143D4" w:rsidRDefault="0058331A" w:rsidP="000E3072">
      <w:pPr>
        <w:pStyle w:val="ListParagraph"/>
        <w:numPr>
          <w:ilvl w:val="0"/>
          <w:numId w:val="1"/>
        </w:numPr>
      </w:pPr>
      <w:r>
        <w:t>b</w:t>
      </w:r>
      <w:r w:rsidR="006143D4" w:rsidRPr="00933F45">
        <w:t>e informed by stakeholders’ (students, teachers, school leaders, parents/carers) needs and perspectives.</w:t>
      </w:r>
    </w:p>
    <w:p w14:paraId="7047CE35" w14:textId="77777777" w:rsidR="00786654" w:rsidRPr="00933F45" w:rsidRDefault="00786654" w:rsidP="00326BC2">
      <w:pPr>
        <w:ind w:left="720"/>
      </w:pPr>
    </w:p>
    <w:p w14:paraId="6AE4C7CA" w14:textId="77777777" w:rsidR="006143D4" w:rsidRDefault="006143D4" w:rsidP="0013218A">
      <w:pPr>
        <w:pStyle w:val="Heading2"/>
      </w:pPr>
      <w:r>
        <w:t>Recommendation 2</w:t>
      </w:r>
    </w:p>
    <w:p w14:paraId="65D17443" w14:textId="77777777" w:rsidR="006143D4" w:rsidRDefault="006143D4" w:rsidP="00882603">
      <w:pPr>
        <w:pStyle w:val="Heading3"/>
      </w:pPr>
      <w:r>
        <w:t>Derive measures and indicators from the national educational goals in the Alice Springs (Mparntwe) Education Declaration. Map existing measures against goals, repurpose appropriate measures aligned to goals and develop new ones to fill gaps.</w:t>
      </w:r>
    </w:p>
    <w:p w14:paraId="64E2F91A" w14:textId="07CCA9B7" w:rsidR="00D50E97" w:rsidRPr="00D50E97" w:rsidRDefault="00D50E97" w:rsidP="00340EED">
      <w:r w:rsidRPr="008840AF">
        <w:t>The pursuit of continual improvement in our schools will ultimately result in better outcomes for all students if the policies and practices that guide the process are aligned to the goals we share as a society.</w:t>
      </w:r>
      <w:r w:rsidRPr="00340EED">
        <w:rPr>
          <w:b/>
        </w:rPr>
        <w:t xml:space="preserve"> </w:t>
      </w:r>
    </w:p>
    <w:p w14:paraId="7CFAA79A" w14:textId="77777777" w:rsidR="00340EED" w:rsidRDefault="00340EED" w:rsidP="00340EED"/>
    <w:p w14:paraId="2F660D20" w14:textId="360BC7BE" w:rsidR="006143D4" w:rsidRPr="008840AF" w:rsidRDefault="006143D4" w:rsidP="00340EED">
      <w:r w:rsidRPr="008840AF">
        <w:t>There is wide perception that much of our education system documentation is not oriented towards the national goals in the Alice Springs Declaration; that monitoring systems are limited in the information they offer, potentially leading to policy driven in areas where there are measures available; and that progress towards many of the national goals is not measured (e.g., confidence and creativity in young Australians) or measured only partially (see Table 1 and Recommendation 3 on promoting Equity in the education system).</w:t>
      </w:r>
    </w:p>
    <w:p w14:paraId="3A89082F" w14:textId="77777777" w:rsidR="00340EED" w:rsidRDefault="00340EED" w:rsidP="00340EED"/>
    <w:p w14:paraId="791255D8" w14:textId="17BFF790" w:rsidR="006143D4" w:rsidRPr="008840AF" w:rsidRDefault="006143D4" w:rsidP="00340EED">
      <w:r w:rsidRPr="008840AF">
        <w:t xml:space="preserve">There is a need to evaluate the validity and limitations of current measures, identify key gaps in data availability and map out a comprehensive set of measures aligned to national educational goals. The Alice Springs Declaration outlines conceptions of excellence, equity, confidence, </w:t>
      </w:r>
      <w:r w:rsidR="002C4881" w:rsidRPr="00340EED">
        <w:rPr>
          <w:bCs/>
        </w:rPr>
        <w:t>creativity,</w:t>
      </w:r>
      <w:r w:rsidRPr="008840AF">
        <w:t xml:space="preserve"> and lifelong learning that can guide systematic definition of constructs and corresponding measures and indicators. For example, confidence in young adults includes having a sense of self-worth, self-awareness and personal identity that enables management of wellbeing; being resilient with skills and strategies needed to tackle challenges, adapt and manage change; having a sense of optimism about the future.</w:t>
      </w:r>
    </w:p>
    <w:p w14:paraId="4F743BC6" w14:textId="2F9F185D" w:rsidR="006143D4" w:rsidRDefault="006143D4" w:rsidP="00340EED">
      <w:r w:rsidRPr="008840AF">
        <w:t xml:space="preserve">A strategic approach to system improvement benefits from clear national goals and priorities so progress against these can be assessed. The national goals articulated in the Alice Springs Declaration </w:t>
      </w:r>
      <w:r w:rsidRPr="008840AF">
        <w:lastRenderedPageBreak/>
        <w:t>were developed with extensive consultation and are widely supported by diverse stakeholders, and represent a broad and comprehensive, inclusive, developmental, and lifelong approach to education. Alignment of measures, indicators and data to national goals will likely support more effective policy and stakeholder engagement with data, including upskilling of teachers in working with data to lift teaching and learning.</w:t>
      </w:r>
    </w:p>
    <w:p w14:paraId="05767D22" w14:textId="77777777" w:rsidR="00340EED" w:rsidRPr="008840AF" w:rsidRDefault="00340EED" w:rsidP="00340EED"/>
    <w:p w14:paraId="392601F5" w14:textId="25A971FF" w:rsidR="006143D4" w:rsidRPr="005D5B73" w:rsidRDefault="006143D4" w:rsidP="00340EED">
      <w:r w:rsidRPr="008840AF">
        <w:t>Collect evidence on a broader set of measures</w:t>
      </w:r>
      <w:r w:rsidR="003269E6" w:rsidRPr="00340EED">
        <w:rPr>
          <w:b/>
        </w:rPr>
        <w:t>.</w:t>
      </w:r>
      <w:r w:rsidRPr="008840AF">
        <w:t xml:space="preserve"> The focus should be on the measures that align with the goals and priorities; moreover, there are different approaches to collecting evidence beyond testing, such as sample-based student </w:t>
      </w:r>
      <w:r w:rsidRPr="005D5B73">
        <w:t xml:space="preserve">surveys, </w:t>
      </w:r>
      <w:r w:rsidR="002E06EF" w:rsidRPr="005D5B73">
        <w:t xml:space="preserve">other </w:t>
      </w:r>
      <w:r w:rsidRPr="005D5B73">
        <w:t>surveys</w:t>
      </w:r>
      <w:r w:rsidRPr="008840AF">
        <w:t xml:space="preserve"> to seek stakeholder feedback (see </w:t>
      </w:r>
      <w:r w:rsidRPr="005D5B73">
        <w:t>Recommendation 5). Moderated school-based assessment, and research-based thematic reviews.</w:t>
      </w:r>
    </w:p>
    <w:p w14:paraId="1B72A210" w14:textId="77777777" w:rsidR="00340EED" w:rsidRDefault="00340EED" w:rsidP="00340EED"/>
    <w:p w14:paraId="0225E47B" w14:textId="2DAB308F" w:rsidR="006143D4" w:rsidRPr="005D5B73" w:rsidRDefault="006143D4" w:rsidP="00340EED">
      <w:r w:rsidRPr="005D5B73">
        <w:t xml:space="preserve">It is important to note that </w:t>
      </w:r>
      <w:r w:rsidR="00B56878" w:rsidRPr="005D5B73">
        <w:t>CEMA</w:t>
      </w:r>
      <w:r w:rsidRPr="005D5B73">
        <w:t xml:space="preserve"> does no</w:t>
      </w:r>
      <w:r w:rsidR="00B56878" w:rsidRPr="005D5B73">
        <w:t>t</w:t>
      </w:r>
      <w:r w:rsidRPr="005D5B73">
        <w:t xml:space="preserve"> propose more testing. In order to evaluate progress towards goals such as confident, life-long learners it is important to select the </w:t>
      </w:r>
      <w:r w:rsidR="00666EBC" w:rsidRPr="005D5B73">
        <w:t xml:space="preserve">most appropriate, valid, reliable, cost and time effective </w:t>
      </w:r>
      <w:r w:rsidRPr="005D5B73">
        <w:t>measures</w:t>
      </w:r>
      <w:r w:rsidR="00EA18A1" w:rsidRPr="005D5B73">
        <w:t xml:space="preserve"> for </w:t>
      </w:r>
      <w:r w:rsidRPr="005D5B73">
        <w:t>inclu</w:t>
      </w:r>
      <w:r w:rsidR="00EA18A1" w:rsidRPr="005D5B73">
        <w:t>sion</w:t>
      </w:r>
      <w:r w:rsidRPr="005D5B73">
        <w:t xml:space="preserve"> in the Measurement Framework</w:t>
      </w:r>
      <w:r w:rsidR="00A7631E" w:rsidRPr="005D5B73">
        <w:t>. Data that recognises</w:t>
      </w:r>
      <w:r w:rsidRPr="005D5B73">
        <w:t xml:space="preserve"> student agency and assessments that include student voice</w:t>
      </w:r>
      <w:r w:rsidR="004B2675" w:rsidRPr="005D5B73">
        <w:t xml:space="preserve"> </w:t>
      </w:r>
      <w:r w:rsidR="004F0B27" w:rsidRPr="005D5B73">
        <w:t>must be considered</w:t>
      </w:r>
      <w:r w:rsidRPr="005D5B73">
        <w:t xml:space="preserve">. Selecting the right measures to include in the Framework is key to its effectiveness when measuring system-wide success. </w:t>
      </w:r>
    </w:p>
    <w:p w14:paraId="6E1E1F8E" w14:textId="77777777" w:rsidR="00671306" w:rsidRDefault="00671306" w:rsidP="0013218A">
      <w:pPr>
        <w:pStyle w:val="Heading2"/>
      </w:pPr>
    </w:p>
    <w:p w14:paraId="51E68535" w14:textId="62BC5538" w:rsidR="006143D4" w:rsidRDefault="006143D4" w:rsidP="0013218A">
      <w:pPr>
        <w:pStyle w:val="Heading2"/>
      </w:pPr>
      <w:r>
        <w:t>Recommendation 3</w:t>
      </w:r>
    </w:p>
    <w:p w14:paraId="282D1441" w14:textId="799FFD37" w:rsidR="006143D4" w:rsidRDefault="006143D4" w:rsidP="00882603">
      <w:pPr>
        <w:pStyle w:val="Heading3"/>
      </w:pPr>
      <w:r>
        <w:t xml:space="preserve">Strengthen analysis, reporting and transparency on educational </w:t>
      </w:r>
      <w:r w:rsidRPr="002A7968">
        <w:rPr>
          <w:u w:val="single"/>
        </w:rPr>
        <w:t>equity</w:t>
      </w:r>
      <w:r w:rsidR="002C4881">
        <w:t xml:space="preserve">: </w:t>
      </w:r>
      <w:r>
        <w:t>a.</w:t>
      </w:r>
      <w:r w:rsidR="009D0088">
        <w:t xml:space="preserve"> </w:t>
      </w:r>
      <w:r>
        <w:t>Review and refine agreement on defined social equity groups</w:t>
      </w:r>
      <w:r w:rsidR="009D0088">
        <w:t xml:space="preserve">; </w:t>
      </w:r>
      <w:r>
        <w:t>b.</w:t>
      </w:r>
      <w:r w:rsidR="006207EE">
        <w:t xml:space="preserve"> </w:t>
      </w:r>
      <w:r w:rsidR="009D0088">
        <w:t>r</w:t>
      </w:r>
      <w:r>
        <w:t xml:space="preserve">eport on all groups, against all </w:t>
      </w:r>
      <w:r w:rsidR="006207EE">
        <w:t>measurement framework data/</w:t>
      </w:r>
      <w:r>
        <w:t>indicators</w:t>
      </w:r>
      <w:r w:rsidR="009D0088">
        <w:t xml:space="preserve">; </w:t>
      </w:r>
      <w:r>
        <w:t>c.</w:t>
      </w:r>
      <w:r w:rsidR="009D0088">
        <w:t xml:space="preserve"> </w:t>
      </w:r>
      <w:r>
        <w:t>Report longitudinally</w:t>
      </w:r>
      <w:r w:rsidR="006207EE">
        <w:t xml:space="preserve"> over at least 10 years</w:t>
      </w:r>
    </w:p>
    <w:p w14:paraId="307CD20C" w14:textId="200C650C" w:rsidR="004230AF" w:rsidRDefault="006143D4" w:rsidP="00252E7A">
      <w:r w:rsidRPr="00961D6C">
        <w:t xml:space="preserve">There </w:t>
      </w:r>
      <w:r w:rsidRPr="002C57D4">
        <w:t>is declining equity in Australian education</w:t>
      </w:r>
      <w:r w:rsidR="004260C0" w:rsidRPr="002C57D4">
        <w:t xml:space="preserve"> (Thomson, 2022; Hetherington,</w:t>
      </w:r>
      <w:r w:rsidR="005F6DD8" w:rsidRPr="002C57D4">
        <w:t xml:space="preserve"> </w:t>
      </w:r>
      <w:r w:rsidR="00AF6DDF" w:rsidRPr="002C57D4">
        <w:t>2018; Perry, 2018). It has been well established that</w:t>
      </w:r>
      <w:r w:rsidR="00207B86" w:rsidRPr="002C57D4">
        <w:t xml:space="preserve"> equity is the hallmark of </w:t>
      </w:r>
      <w:r w:rsidR="003B60A8" w:rsidRPr="002C57D4">
        <w:t>educational</w:t>
      </w:r>
      <w:r w:rsidR="00AF6DDF" w:rsidRPr="002C57D4">
        <w:t xml:space="preserve"> quality, </w:t>
      </w:r>
      <w:r w:rsidR="00961D6C" w:rsidRPr="002C57D4">
        <w:t>and as far as education</w:t>
      </w:r>
      <w:r w:rsidR="00B6158F">
        <w:t xml:space="preserve"> systems are</w:t>
      </w:r>
      <w:r w:rsidR="00961D6C" w:rsidRPr="002C57D4">
        <w:t xml:space="preserve"> concerned</w:t>
      </w:r>
      <w:r w:rsidR="00C11D74" w:rsidRPr="002C57D4">
        <w:t xml:space="preserve"> </w:t>
      </w:r>
      <w:r w:rsidR="00A0528B" w:rsidRPr="002C57D4">
        <w:t>you can’t have excellence without equity</w:t>
      </w:r>
      <w:r w:rsidR="00A24203" w:rsidRPr="002C57D4">
        <w:t xml:space="preserve"> (</w:t>
      </w:r>
      <w:r w:rsidR="00040F91" w:rsidRPr="002C57D4">
        <w:t xml:space="preserve">OECD, 2014; </w:t>
      </w:r>
      <w:r w:rsidR="00A24203" w:rsidRPr="002C57D4">
        <w:t>Parker, Marsh</w:t>
      </w:r>
      <w:r w:rsidR="00040F91" w:rsidRPr="002C57D4">
        <w:t xml:space="preserve"> et al, 2018)</w:t>
      </w:r>
      <w:r w:rsidR="00A0528B" w:rsidRPr="002C57D4">
        <w:t xml:space="preserve">. </w:t>
      </w:r>
    </w:p>
    <w:p w14:paraId="168D4F2F" w14:textId="77777777" w:rsidR="00252E7A" w:rsidRPr="002C57D4" w:rsidRDefault="00252E7A" w:rsidP="00252E7A"/>
    <w:p w14:paraId="303750FD" w14:textId="153341E7" w:rsidR="00E8073E" w:rsidRDefault="004230AF" w:rsidP="00252E7A">
      <w:r w:rsidRPr="002C57D4">
        <w:t>A shared understanding of equity in Australian schools is critical to this recommendation. Our definition aligns with that of the OECD (2018) and</w:t>
      </w:r>
      <w:r w:rsidR="008C5CC3" w:rsidRPr="002C57D4">
        <w:t xml:space="preserve"> </w:t>
      </w:r>
      <w:proofErr w:type="spellStart"/>
      <w:r w:rsidR="008C5CC3" w:rsidRPr="002C57D4">
        <w:t>Sahlberg</w:t>
      </w:r>
      <w:proofErr w:type="spellEnd"/>
      <w:r w:rsidR="008C5CC3" w:rsidRPr="002C57D4">
        <w:t xml:space="preserve"> and </w:t>
      </w:r>
      <w:proofErr w:type="spellStart"/>
      <w:r w:rsidR="008C5CC3" w:rsidRPr="002C57D4">
        <w:t>Cobbold</w:t>
      </w:r>
      <w:proofErr w:type="spellEnd"/>
      <w:r w:rsidR="008C5CC3" w:rsidRPr="002C57D4">
        <w:t xml:space="preserve"> (2021)</w:t>
      </w:r>
      <w:r w:rsidRPr="002C57D4">
        <w:t xml:space="preserve">, equity in education refers to the system providing </w:t>
      </w:r>
      <w:r w:rsidR="008C5CC3" w:rsidRPr="002C57D4">
        <w:t>both e</w:t>
      </w:r>
      <w:r w:rsidRPr="002C57D4">
        <w:t>qual</w:t>
      </w:r>
      <w:r w:rsidR="008C5CC3" w:rsidRPr="002C57D4">
        <w:t>ity</w:t>
      </w:r>
      <w:r w:rsidR="006920BC" w:rsidRPr="002C57D4">
        <w:t xml:space="preserve"> in</w:t>
      </w:r>
      <w:r w:rsidRPr="002C57D4">
        <w:t xml:space="preserve"> learning opportunities for all learners and equal</w:t>
      </w:r>
      <w:r w:rsidR="006920BC" w:rsidRPr="002C57D4">
        <w:t>ity in</w:t>
      </w:r>
      <w:r w:rsidRPr="002C57D4">
        <w:t xml:space="preserve"> outcomes for social equity groups. We accept there will be differences in individual student outcomes but in an equitable system those differences should not be attributable to socio-economic status, race, geography or gender. </w:t>
      </w:r>
      <w:r w:rsidR="006920BC" w:rsidRPr="002C57D4">
        <w:t xml:space="preserve">Furthermore, we note that there must also be consideration of outcomes for ‘students with disability’. This equity grouping is woefully neglected in national data, with no reporting of </w:t>
      </w:r>
      <w:r w:rsidR="009218E4" w:rsidRPr="002C57D4">
        <w:t xml:space="preserve">any </w:t>
      </w:r>
      <w:r w:rsidR="006920BC" w:rsidRPr="002C57D4">
        <w:t>data for this group</w:t>
      </w:r>
      <w:r w:rsidR="009218E4" w:rsidRPr="002C57D4">
        <w:t xml:space="preserve"> in the 2019 and 2020 reports, however there is potential to improve this with</w:t>
      </w:r>
      <w:r w:rsidR="00DA7652">
        <w:t xml:space="preserve"> integration of the</w:t>
      </w:r>
      <w:r w:rsidR="009218E4" w:rsidRPr="002C57D4">
        <w:t xml:space="preserve"> NCCD </w:t>
      </w:r>
      <w:r w:rsidR="002C57D4" w:rsidRPr="002C57D4">
        <w:t xml:space="preserve">database </w:t>
      </w:r>
      <w:r w:rsidR="00DA7652">
        <w:t>and</w:t>
      </w:r>
      <w:r w:rsidR="002C57D4" w:rsidRPr="002C57D4">
        <w:t xml:space="preserve"> </w:t>
      </w:r>
      <w:r w:rsidR="00DA7652">
        <w:t>the MFAS</w:t>
      </w:r>
      <w:r w:rsidR="002C57D4" w:rsidRPr="002C57D4">
        <w:t xml:space="preserve"> data. </w:t>
      </w:r>
    </w:p>
    <w:p w14:paraId="6A73FFDA" w14:textId="77777777" w:rsidR="00252E7A" w:rsidRPr="002C57D4" w:rsidRDefault="00252E7A" w:rsidP="00252E7A"/>
    <w:p w14:paraId="5DBAAE64" w14:textId="2313CE9E" w:rsidR="004E0144" w:rsidRDefault="00097E74" w:rsidP="00252E7A">
      <w:r>
        <w:t>Overall, t</w:t>
      </w:r>
      <w:r w:rsidR="00C11D74" w:rsidRPr="002C57D4">
        <w:t xml:space="preserve">here </w:t>
      </w:r>
      <w:r w:rsidR="004E0144" w:rsidRPr="002C57D4">
        <w:t>is</w:t>
      </w:r>
      <w:r w:rsidR="00C11D74" w:rsidRPr="002C57D4">
        <w:t xml:space="preserve"> inadequate reporting</w:t>
      </w:r>
      <w:r w:rsidR="00A91F60" w:rsidRPr="002C57D4">
        <w:t xml:space="preserve"> o</w:t>
      </w:r>
      <w:r w:rsidR="00161582">
        <w:t>n</w:t>
      </w:r>
      <w:r w:rsidR="00A91F60" w:rsidRPr="002C57D4">
        <w:t xml:space="preserve"> equity. This is surp</w:t>
      </w:r>
      <w:r w:rsidR="00B63534" w:rsidRPr="002C57D4">
        <w:t xml:space="preserve">rising as ‘excellence and equity’ are our dual foremost education goals in the Mparntwe </w:t>
      </w:r>
      <w:r w:rsidR="00E01E62" w:rsidRPr="002C57D4">
        <w:t xml:space="preserve">statement. Equity has been a </w:t>
      </w:r>
      <w:r w:rsidR="004E0144" w:rsidRPr="002C57D4">
        <w:t>clear national</w:t>
      </w:r>
      <w:r w:rsidR="00E01E62" w:rsidRPr="002C57D4">
        <w:t xml:space="preserve"> educational goal since</w:t>
      </w:r>
      <w:r w:rsidR="00D97E6A" w:rsidRPr="002C57D4">
        <w:t xml:space="preserve"> th</w:t>
      </w:r>
      <w:r w:rsidR="007E708C" w:rsidRPr="002C57D4">
        <w:t>e</w:t>
      </w:r>
      <w:r w:rsidR="00E01E62" w:rsidRPr="002C57D4">
        <w:t xml:space="preserve"> 1998</w:t>
      </w:r>
      <w:r w:rsidR="007E708C" w:rsidRPr="002C57D4">
        <w:t xml:space="preserve"> Hobart Statement</w:t>
      </w:r>
      <w:r w:rsidR="00E01E62" w:rsidRPr="002C57D4">
        <w:t xml:space="preserve">. </w:t>
      </w:r>
      <w:r w:rsidR="009C4401" w:rsidRPr="002C57D4">
        <w:t xml:space="preserve">Table 1 outlines the inadequate reporting on </w:t>
      </w:r>
      <w:r w:rsidR="0034654C" w:rsidRPr="002C57D4">
        <w:t>social</w:t>
      </w:r>
      <w:r w:rsidR="0034654C" w:rsidRPr="00633550">
        <w:t xml:space="preserve"> equity groups </w:t>
      </w:r>
      <w:r w:rsidR="009C4401" w:rsidRPr="00633550">
        <w:t>in the National Report on Australian Schooling</w:t>
      </w:r>
      <w:r w:rsidR="00633550">
        <w:t xml:space="preserve">. Data available on the ACARA data portal </w:t>
      </w:r>
      <w:r w:rsidR="00E959E3">
        <w:t>(where</w:t>
      </w:r>
      <w:r w:rsidR="00633550">
        <w:t xml:space="preserve"> readers interested in equity are redirected) is also inad</w:t>
      </w:r>
      <w:r w:rsidR="00902040">
        <w:t xml:space="preserve">equate and there is not a single indicator for </w:t>
      </w:r>
      <w:r w:rsidR="00E959E3">
        <w:t xml:space="preserve">which disaggregation by all </w:t>
      </w:r>
      <w:r w:rsidR="007E708C">
        <w:t>6-equity</w:t>
      </w:r>
      <w:r w:rsidR="00E959E3">
        <w:t xml:space="preserve"> grouping</w:t>
      </w:r>
      <w:r w:rsidR="004F0665">
        <w:t>s</w:t>
      </w:r>
      <w:r w:rsidR="00E959E3">
        <w:t xml:space="preserve"> is possible.</w:t>
      </w:r>
    </w:p>
    <w:p w14:paraId="2D6E56E0" w14:textId="77777777" w:rsidR="00252E7A" w:rsidRPr="00252E7A" w:rsidRDefault="00252E7A" w:rsidP="00252E7A">
      <w:pPr>
        <w:rPr>
          <w:bCs/>
        </w:rPr>
      </w:pPr>
    </w:p>
    <w:p w14:paraId="3E707882" w14:textId="6E3CF2A6" w:rsidR="00633550" w:rsidRPr="004230AF" w:rsidRDefault="004E0144" w:rsidP="00252E7A">
      <w:r>
        <w:t>The Mparntwe statement explains that national goals, including “excellence and equity” will be monitored utilising the “good data” of the MFAS</w:t>
      </w:r>
      <w:r w:rsidR="00367CE7">
        <w:t xml:space="preserve"> and inform strategic policy and reforms</w:t>
      </w:r>
      <w:r>
        <w:t xml:space="preserve">. The </w:t>
      </w:r>
      <w:r w:rsidR="007D3E07">
        <w:t xml:space="preserve">rationale </w:t>
      </w:r>
      <w:r>
        <w:t xml:space="preserve">statement fails to acknowledge that many of the goals, like “creative and confident learners” are not reflected in the MFAS data. However, </w:t>
      </w:r>
      <w:r w:rsidR="007E708C">
        <w:t xml:space="preserve">even in </w:t>
      </w:r>
      <w:r>
        <w:t>the</w:t>
      </w:r>
      <w:r w:rsidR="009F5FD3">
        <w:t xml:space="preserve"> case of</w:t>
      </w:r>
      <w:r>
        <w:t xml:space="preserve"> ‘excellence and </w:t>
      </w:r>
      <w:r w:rsidRPr="004230AF">
        <w:t xml:space="preserve">equity” </w:t>
      </w:r>
      <w:r w:rsidR="003A431B" w:rsidRPr="004230AF">
        <w:t>(</w:t>
      </w:r>
      <w:r w:rsidR="009F5FD3" w:rsidRPr="004230AF">
        <w:t xml:space="preserve">where the </w:t>
      </w:r>
      <w:r w:rsidRPr="004230AF">
        <w:t xml:space="preserve">goals are </w:t>
      </w:r>
      <w:r w:rsidR="007D3E07" w:rsidRPr="004230AF">
        <w:t>derived and</w:t>
      </w:r>
      <w:r w:rsidRPr="004230AF">
        <w:t xml:space="preserve"> can be examined in any educational data</w:t>
      </w:r>
      <w:r w:rsidR="003A431B" w:rsidRPr="004230AF">
        <w:t>)</w:t>
      </w:r>
      <w:r w:rsidR="00744958" w:rsidRPr="004230AF">
        <w:t xml:space="preserve"> </w:t>
      </w:r>
      <w:r w:rsidR="009F5FD3" w:rsidRPr="004230AF">
        <w:t>this</w:t>
      </w:r>
      <w:r w:rsidRPr="004230AF">
        <w:t xml:space="preserve"> analysis and </w:t>
      </w:r>
      <w:r w:rsidR="009F5FD3" w:rsidRPr="004230AF">
        <w:t>monitor</w:t>
      </w:r>
      <w:r w:rsidRPr="004230AF">
        <w:t>ing fails to materialise</w:t>
      </w:r>
      <w:r w:rsidR="009F5FD3" w:rsidRPr="004230AF">
        <w:t>.</w:t>
      </w:r>
      <w:r w:rsidR="00E959E3" w:rsidRPr="004230AF">
        <w:t xml:space="preserve"> </w:t>
      </w:r>
      <w:r w:rsidR="003A431B" w:rsidRPr="004230AF">
        <w:t>This neglect occurs despite repetition of this rationale, to match goals and report against equity groups, in both the MFAS and the NRAS.</w:t>
      </w:r>
    </w:p>
    <w:p w14:paraId="62B1E2FD" w14:textId="77777777" w:rsidR="00A87382" w:rsidRDefault="00A87382" w:rsidP="00252E7A"/>
    <w:p w14:paraId="33D366FC" w14:textId="756C9C37" w:rsidR="00F70D50" w:rsidRDefault="00E959E3" w:rsidP="00252E7A">
      <w:r w:rsidRPr="00720A74">
        <w:t xml:space="preserve">For national goals to be monitored and pursued </w:t>
      </w:r>
      <w:r w:rsidR="001E39E8" w:rsidRPr="00720A74">
        <w:t>e</w:t>
      </w:r>
      <w:r w:rsidR="006143D4" w:rsidRPr="00720A74">
        <w:t>quity needs to be reported for all social equity groupings, nationally and for state and territories jurisdictions. It is important that this data remains aggregated at a high level, and that the reporting is dealt with sensitively so as to avoid further marginalisation</w:t>
      </w:r>
      <w:r w:rsidR="001E39E8" w:rsidRPr="00720A74">
        <w:t xml:space="preserve"> of disadvantaged equity groups</w:t>
      </w:r>
      <w:r w:rsidR="006143D4" w:rsidRPr="00720A74">
        <w:t>.</w:t>
      </w:r>
      <w:r w:rsidR="008A63A5">
        <w:t xml:space="preserve"> </w:t>
      </w:r>
      <w:r w:rsidR="00F70D50">
        <w:t>Development</w:t>
      </w:r>
      <w:r w:rsidR="00B0660F">
        <w:t xml:space="preserve"> and</w:t>
      </w:r>
      <w:r w:rsidR="00F70D50">
        <w:t xml:space="preserve"> reform of the measurement </w:t>
      </w:r>
      <w:r w:rsidR="002B0F15">
        <w:t xml:space="preserve">framework should be in partnership with advocates for equity groups and every effort made to ensure </w:t>
      </w:r>
      <w:r w:rsidR="002B0F15">
        <w:lastRenderedPageBreak/>
        <w:t xml:space="preserve">measures are socially and culturally </w:t>
      </w:r>
      <w:r w:rsidR="002268C8">
        <w:t>appropriate</w:t>
      </w:r>
      <w:r w:rsidR="002B0F15">
        <w:t xml:space="preserve"> to </w:t>
      </w:r>
      <w:r w:rsidR="002268C8">
        <w:t>students across those group</w:t>
      </w:r>
      <w:r w:rsidR="00B0660F">
        <w:t>s</w:t>
      </w:r>
      <w:r w:rsidR="002268C8">
        <w:t>. Measures on educational attainment</w:t>
      </w:r>
      <w:r w:rsidR="007C79CE">
        <w:t xml:space="preserve"> should</w:t>
      </w:r>
      <w:r w:rsidR="002268C8">
        <w:t xml:space="preserve"> be </w:t>
      </w:r>
      <w:r w:rsidR="000A13BE">
        <w:t xml:space="preserve">critically </w:t>
      </w:r>
      <w:r w:rsidR="00B661E7">
        <w:t xml:space="preserve">reviewed </w:t>
      </w:r>
      <w:r w:rsidR="000A13BE">
        <w:t xml:space="preserve">for measurement bias and </w:t>
      </w:r>
      <w:r w:rsidR="00796BC5">
        <w:t xml:space="preserve">a student centred, </w:t>
      </w:r>
      <w:r w:rsidR="00290C2B">
        <w:t>strengths-based approach t</w:t>
      </w:r>
      <w:r w:rsidR="00043FCB">
        <w:t>aken to assessment design.</w:t>
      </w:r>
    </w:p>
    <w:p w14:paraId="572F6572" w14:textId="77777777" w:rsidR="00340EED" w:rsidRPr="00720A74" w:rsidRDefault="00340EED" w:rsidP="00252E7A"/>
    <w:p w14:paraId="2D02D713" w14:textId="77777777" w:rsidR="00BA51EB" w:rsidRDefault="009F5FD3" w:rsidP="00252E7A">
      <w:r w:rsidRPr="00252E7A">
        <w:rPr>
          <w:bCs/>
        </w:rPr>
        <w:t>For effective monitoring</w:t>
      </w:r>
      <w:r w:rsidR="003E60C9" w:rsidRPr="00252E7A">
        <w:rPr>
          <w:bCs/>
        </w:rPr>
        <w:t xml:space="preserve"> and strategic management of educational</w:t>
      </w:r>
      <w:r w:rsidR="003E60C9">
        <w:t xml:space="preserve"> funding, resources and supports, data for equity groups needs to be reported longitudinally, over at least 10 years.</w:t>
      </w:r>
    </w:p>
    <w:p w14:paraId="7807904F" w14:textId="5053A50C" w:rsidR="00CF5457" w:rsidRDefault="00613197" w:rsidP="00252E7A">
      <w:r>
        <w:t>There may also be important intersections in equity groups which require further reporting</w:t>
      </w:r>
      <w:r w:rsidR="00CD67F8">
        <w:t>.</w:t>
      </w:r>
      <w:r w:rsidR="00BB4690">
        <w:t xml:space="preserve"> </w:t>
      </w:r>
      <w:r w:rsidR="00CD67F8">
        <w:t>C</w:t>
      </w:r>
      <w:r w:rsidR="00BB4690">
        <w:t xml:space="preserve">urrent arrangements which present limited data </w:t>
      </w:r>
      <w:r w:rsidR="00E96086">
        <w:t>on</w:t>
      </w:r>
      <w:r w:rsidR="00BB4690">
        <w:t xml:space="preserve"> students who sit within one group but not </w:t>
      </w:r>
      <w:r w:rsidR="0015311B">
        <w:t xml:space="preserve">any </w:t>
      </w:r>
      <w:r w:rsidR="00BB4690">
        <w:t>other</w:t>
      </w:r>
      <w:r w:rsidR="0015311B">
        <w:t>s</w:t>
      </w:r>
      <w:r w:rsidR="00BB4690">
        <w:t xml:space="preserve">, </w:t>
      </w:r>
      <w:r w:rsidR="00EE39EC">
        <w:t>are unsatisfactory. Perry (2018) notes that</w:t>
      </w:r>
      <w:r w:rsidR="00EF1B7E">
        <w:t xml:space="preserve"> inequalities between low and high </w:t>
      </w:r>
      <w:r w:rsidR="00EE39EC">
        <w:t>SES</w:t>
      </w:r>
      <w:r w:rsidR="00EF1B7E">
        <w:t xml:space="preserve"> are the largest because they reflect the impact of co</w:t>
      </w:r>
      <w:r w:rsidR="00336939">
        <w:t>mpounding disadvantage.</w:t>
      </w:r>
      <w:r w:rsidR="00744958">
        <w:t xml:space="preserve"> Such compounding should also be examined </w:t>
      </w:r>
      <w:r w:rsidR="00CD67F8">
        <w:t xml:space="preserve">at system level, perhaps in a </w:t>
      </w:r>
      <w:r w:rsidR="00CF5457">
        <w:t>more extended reporting cycle</w:t>
      </w:r>
      <w:r w:rsidR="00744958">
        <w:t xml:space="preserve">. </w:t>
      </w:r>
    </w:p>
    <w:p w14:paraId="33EFA702" w14:textId="77777777" w:rsidR="00340EED" w:rsidRPr="00B90139" w:rsidRDefault="00340EED" w:rsidP="00252E7A"/>
    <w:p w14:paraId="45B0064E" w14:textId="0BE6D5EA" w:rsidR="008A27F6" w:rsidRDefault="002F6C6D" w:rsidP="00252E7A">
      <w:r>
        <w:t>Inequity is also complicated by Australia’s high</w:t>
      </w:r>
      <w:r w:rsidR="00F030F3">
        <w:t xml:space="preserve"> levels of school choice/competition</w:t>
      </w:r>
      <w:r w:rsidR="00A256A3">
        <w:t>,</w:t>
      </w:r>
      <w:r>
        <w:t xml:space="preserve"> growing school segregation and the compositional, or peer, effects </w:t>
      </w:r>
      <w:r w:rsidR="00F030F3">
        <w:t>that produces.</w:t>
      </w:r>
      <w:r w:rsidR="00A256A3">
        <w:t xml:space="preserve"> The</w:t>
      </w:r>
      <w:r w:rsidR="009E5F84">
        <w:t xml:space="preserve"> recent rapid growth in school segregation means these effects a</w:t>
      </w:r>
      <w:r w:rsidR="000550EC">
        <w:t>re likely t</w:t>
      </w:r>
      <w:r w:rsidR="00603DF1">
        <w:t>o</w:t>
      </w:r>
      <w:r w:rsidR="000550EC">
        <w:t xml:space="preserve"> </w:t>
      </w:r>
      <w:r w:rsidR="00E31F5D">
        <w:t>be contribu</w:t>
      </w:r>
      <w:r w:rsidR="00325B02">
        <w:t>ting to Australia’s educational malaise (</w:t>
      </w:r>
      <w:proofErr w:type="spellStart"/>
      <w:r w:rsidR="00603DF1">
        <w:t>Chesters</w:t>
      </w:r>
      <w:proofErr w:type="spellEnd"/>
      <w:r w:rsidR="00603DF1">
        <w:t xml:space="preserve"> &amp; Daly, 2017; </w:t>
      </w:r>
      <w:proofErr w:type="spellStart"/>
      <w:r w:rsidR="00325B02">
        <w:t>Bonnor</w:t>
      </w:r>
      <w:proofErr w:type="spellEnd"/>
      <w:r w:rsidR="00325B02">
        <w:t>, 2021).</w:t>
      </w:r>
      <w:r w:rsidR="00F030F3">
        <w:t xml:space="preserve"> </w:t>
      </w:r>
      <w:proofErr w:type="spellStart"/>
      <w:r w:rsidR="00276F2C" w:rsidRPr="00326BC2">
        <w:t>Volckmar</w:t>
      </w:r>
      <w:proofErr w:type="spellEnd"/>
      <w:r w:rsidR="00276F2C" w:rsidRPr="00326BC2">
        <w:t xml:space="preserve"> (2019)</w:t>
      </w:r>
      <w:r w:rsidR="008A27F6" w:rsidRPr="00326BC2">
        <w:t xml:space="preserve"> </w:t>
      </w:r>
      <w:r w:rsidR="003B3F56">
        <w:t>concluded</w:t>
      </w:r>
      <w:r w:rsidR="008A27F6" w:rsidRPr="00326BC2">
        <w:t xml:space="preserve"> that Australian educational inequity</w:t>
      </w:r>
      <w:r w:rsidR="00F123E5" w:rsidRPr="00326BC2">
        <w:t xml:space="preserve"> was compounded by</w:t>
      </w:r>
      <w:r w:rsidR="008A27F6" w:rsidRPr="00326BC2">
        <w:t xml:space="preserve"> </w:t>
      </w:r>
      <w:r w:rsidR="00F123E5" w:rsidRPr="00326BC2">
        <w:t>“</w:t>
      </w:r>
      <w:r w:rsidR="00543E46" w:rsidRPr="00326BC2">
        <w:t xml:space="preserve">a lack of </w:t>
      </w:r>
      <w:r w:rsidR="00F123E5" w:rsidRPr="00326BC2">
        <w:t>federal governance, diverse and unfair school funding, and extensive use of school choice is a hindrance in promoting equality in education.” (p.</w:t>
      </w:r>
      <w:r w:rsidR="0071132C">
        <w:t>629</w:t>
      </w:r>
      <w:r w:rsidR="00F123E5" w:rsidRPr="00326BC2">
        <w:t>)</w:t>
      </w:r>
      <w:r w:rsidR="004619C9">
        <w:t>,</w:t>
      </w:r>
      <w:r w:rsidR="00F123E5" w:rsidRPr="00326BC2">
        <w:t xml:space="preserve"> we would add </w:t>
      </w:r>
      <w:r w:rsidR="00904F44" w:rsidRPr="00326BC2">
        <w:t>‘inadequate monitoring and reporting</w:t>
      </w:r>
      <w:r w:rsidR="002C048A">
        <w:t>’</w:t>
      </w:r>
      <w:r w:rsidR="00904F44" w:rsidRPr="00326BC2">
        <w:t xml:space="preserve"> </w:t>
      </w:r>
      <w:r w:rsidR="00F123E5" w:rsidRPr="00326BC2">
        <w:t>to that list</w:t>
      </w:r>
      <w:r w:rsidR="00904F44" w:rsidRPr="00326BC2">
        <w:t>. Without full transparency on educational inequity</w:t>
      </w:r>
      <w:r w:rsidR="004B0820" w:rsidRPr="00326BC2">
        <w:t xml:space="preserve"> policy is uninformed. </w:t>
      </w:r>
    </w:p>
    <w:p w14:paraId="31A931D9" w14:textId="77777777" w:rsidR="00340EED" w:rsidRPr="00326BC2" w:rsidRDefault="00340EED" w:rsidP="00252E7A"/>
    <w:p w14:paraId="14BC577F" w14:textId="37F1C682" w:rsidR="00CF5457" w:rsidRPr="00CF5457" w:rsidRDefault="00F06877" w:rsidP="00252E7A">
      <w:r>
        <w:t xml:space="preserve">Continued neglect of educational equity is </w:t>
      </w:r>
      <w:r w:rsidRPr="00C20C35">
        <w:t>extremely costly. Perry</w:t>
      </w:r>
      <w:r w:rsidR="00A71AEC" w:rsidRPr="00C20C35">
        <w:t xml:space="preserve"> (</w:t>
      </w:r>
      <w:r w:rsidRPr="00C20C35">
        <w:t>2018</w:t>
      </w:r>
      <w:r w:rsidR="00A71AEC" w:rsidRPr="00C20C35">
        <w:t xml:space="preserve">) points out </w:t>
      </w:r>
      <w:r w:rsidR="00FE5820" w:rsidRPr="00C20C35">
        <w:t xml:space="preserve">as </w:t>
      </w:r>
      <w:r w:rsidR="00DF78EC">
        <w:t>“</w:t>
      </w:r>
      <w:r w:rsidR="00FE5820" w:rsidRPr="00C20C35">
        <w:t>17 per cent of Australian young people leave secondary school without achieving basic educational skill levels...eliminating school underperformance would reap enough fiscal benefits to pay for the country’s entire school system.”</w:t>
      </w:r>
      <w:r w:rsidR="00C20C35" w:rsidRPr="00C20C35">
        <w:t>(p.64).</w:t>
      </w:r>
    </w:p>
    <w:p w14:paraId="202C7ADA" w14:textId="77777777" w:rsidR="002C4881" w:rsidRPr="00C20C35" w:rsidRDefault="002C4881" w:rsidP="009C351E">
      <w:pPr>
        <w:rPr>
          <w:b/>
        </w:rPr>
      </w:pPr>
    </w:p>
    <w:p w14:paraId="48B9716A" w14:textId="77777777" w:rsidR="006143D4" w:rsidRDefault="006143D4" w:rsidP="0013218A">
      <w:pPr>
        <w:pStyle w:val="Heading2"/>
      </w:pPr>
      <w:r>
        <w:t>Recommendation 4</w:t>
      </w:r>
    </w:p>
    <w:p w14:paraId="0D40D005" w14:textId="4424AA28" w:rsidR="006143D4" w:rsidRDefault="006143D4" w:rsidP="00882603">
      <w:pPr>
        <w:pStyle w:val="Heading3"/>
      </w:pPr>
      <w:r>
        <w:t>Appoint a single independent national body to oversee the development of the national measurement framework, ongoing associated data collection, management, reporting and communication to stakeholders, and use of data for monitoring, planning, policy development and evaluation to improve educational outcomes</w:t>
      </w:r>
    </w:p>
    <w:p w14:paraId="47000DE3" w14:textId="4E2B9F63" w:rsidR="00CB6EAF" w:rsidRDefault="00060F52" w:rsidP="005A14E2">
      <w:pPr>
        <w:rPr>
          <w:lang w:val="en-US"/>
        </w:rPr>
      </w:pPr>
      <w:r w:rsidRPr="005A14E2">
        <w:rPr>
          <w:lang w:val="en-US"/>
        </w:rPr>
        <w:t>T</w:t>
      </w:r>
      <w:r w:rsidR="00CB6EAF" w:rsidRPr="005A14E2">
        <w:rPr>
          <w:lang w:val="en-US"/>
        </w:rPr>
        <w:t xml:space="preserve">he effectiveness of the </w:t>
      </w:r>
      <w:r w:rsidRPr="005A14E2">
        <w:rPr>
          <w:lang w:val="en-US"/>
        </w:rPr>
        <w:t xml:space="preserve">Australian </w:t>
      </w:r>
      <w:r w:rsidR="00CB6EAF" w:rsidRPr="005A14E2">
        <w:rPr>
          <w:lang w:val="en-US"/>
        </w:rPr>
        <w:t xml:space="preserve">schooling </w:t>
      </w:r>
      <w:r w:rsidRPr="005A14E2">
        <w:rPr>
          <w:lang w:val="en-US"/>
        </w:rPr>
        <w:t>education</w:t>
      </w:r>
      <w:r w:rsidR="00E45D0D" w:rsidRPr="005A14E2">
        <w:rPr>
          <w:lang w:val="en-US"/>
        </w:rPr>
        <w:t xml:space="preserve"> </w:t>
      </w:r>
      <w:r w:rsidR="00CB6EAF" w:rsidRPr="005A14E2">
        <w:rPr>
          <w:lang w:val="en-US"/>
        </w:rPr>
        <w:t>rests on confidence in th</w:t>
      </w:r>
      <w:r w:rsidR="00593A9F" w:rsidRPr="005A14E2">
        <w:rPr>
          <w:lang w:val="en-US"/>
        </w:rPr>
        <w:t xml:space="preserve">e stewardship </w:t>
      </w:r>
      <w:r w:rsidR="00FE072D" w:rsidRPr="005A14E2">
        <w:rPr>
          <w:lang w:val="en-US"/>
        </w:rPr>
        <w:t>of the sector. T</w:t>
      </w:r>
      <w:r w:rsidR="00CB6EAF" w:rsidRPr="005A14E2">
        <w:rPr>
          <w:lang w:val="en-US"/>
        </w:rPr>
        <w:t xml:space="preserve">ransparency </w:t>
      </w:r>
      <w:r w:rsidR="00FE072D" w:rsidRPr="005A14E2">
        <w:rPr>
          <w:lang w:val="en-US"/>
        </w:rPr>
        <w:t xml:space="preserve">in the collection, analysis and reporting of </w:t>
      </w:r>
      <w:r w:rsidR="009A4A2D" w:rsidRPr="005A14E2">
        <w:rPr>
          <w:lang w:val="en-US"/>
        </w:rPr>
        <w:t xml:space="preserve">appropriate, </w:t>
      </w:r>
      <w:proofErr w:type="gramStart"/>
      <w:r w:rsidR="009A4A2D" w:rsidRPr="005A14E2">
        <w:rPr>
          <w:lang w:val="en-US"/>
        </w:rPr>
        <w:t>reliable</w:t>
      </w:r>
      <w:proofErr w:type="gramEnd"/>
      <w:r w:rsidR="00E45D0D" w:rsidRPr="005A14E2">
        <w:rPr>
          <w:lang w:val="en-US"/>
        </w:rPr>
        <w:t xml:space="preserve"> and valid data that </w:t>
      </w:r>
      <w:r w:rsidR="00FE072D" w:rsidRPr="005A14E2">
        <w:rPr>
          <w:lang w:val="en-US"/>
        </w:rPr>
        <w:t>accurately</w:t>
      </w:r>
      <w:r w:rsidR="00E45D0D" w:rsidRPr="005A14E2">
        <w:rPr>
          <w:lang w:val="en-US"/>
        </w:rPr>
        <w:t xml:space="preserve"> </w:t>
      </w:r>
      <w:r w:rsidRPr="005A14E2">
        <w:rPr>
          <w:lang w:val="en-US"/>
        </w:rPr>
        <w:t xml:space="preserve">monitors national </w:t>
      </w:r>
      <w:r w:rsidR="009A4A2D" w:rsidRPr="005A14E2">
        <w:rPr>
          <w:lang w:val="en-US"/>
        </w:rPr>
        <w:t xml:space="preserve">educational </w:t>
      </w:r>
      <w:r w:rsidRPr="005A14E2">
        <w:rPr>
          <w:lang w:val="en-US"/>
        </w:rPr>
        <w:t>goals</w:t>
      </w:r>
      <w:r w:rsidR="00FE072D" w:rsidRPr="005A14E2">
        <w:rPr>
          <w:lang w:val="en-US"/>
        </w:rPr>
        <w:t xml:space="preserve"> is </w:t>
      </w:r>
      <w:r w:rsidR="00836553" w:rsidRPr="005A14E2">
        <w:rPr>
          <w:lang w:val="en-US"/>
        </w:rPr>
        <w:t>critical</w:t>
      </w:r>
      <w:r w:rsidRPr="005A14E2">
        <w:rPr>
          <w:lang w:val="en-US"/>
        </w:rPr>
        <w:t>.</w:t>
      </w:r>
    </w:p>
    <w:p w14:paraId="2223F445" w14:textId="77777777" w:rsidR="005A14E2" w:rsidRPr="005A14E2" w:rsidRDefault="005A14E2" w:rsidP="005A14E2">
      <w:pPr>
        <w:rPr>
          <w:lang w:val="en-US"/>
        </w:rPr>
      </w:pPr>
    </w:p>
    <w:p w14:paraId="235F2B1B" w14:textId="01C19ECA" w:rsidR="00E0063C" w:rsidRDefault="00B1301E" w:rsidP="005A14E2">
      <w:r>
        <w:t>The fragmentation and misalignment in the current system requires reform led by an e</w:t>
      </w:r>
      <w:r w:rsidR="006143D4">
        <w:t xml:space="preserve">xpert body, providing leadership for a </w:t>
      </w:r>
      <w:r w:rsidR="006143D4" w:rsidRPr="005A14E2">
        <w:rPr>
          <w:b/>
          <w:bCs/>
        </w:rPr>
        <w:t>coherent education system</w:t>
      </w:r>
      <w:r w:rsidR="006143D4">
        <w:t xml:space="preserve">. This group would provide </w:t>
      </w:r>
      <w:r w:rsidR="006143D4" w:rsidRPr="005A14E2">
        <w:rPr>
          <w:b/>
          <w:bCs/>
        </w:rPr>
        <w:t>overarching stewardship</w:t>
      </w:r>
      <w:r w:rsidR="006143D4">
        <w:t xml:space="preserve"> for the system and strong </w:t>
      </w:r>
      <w:r w:rsidR="00063373">
        <w:t xml:space="preserve">evidence-based </w:t>
      </w:r>
      <w:r w:rsidR="007841CB">
        <w:t xml:space="preserve">advice </w:t>
      </w:r>
      <w:r w:rsidR="00063373">
        <w:t>on progress toward goals</w:t>
      </w:r>
      <w:r w:rsidR="006143D4">
        <w:t xml:space="preserve"> for the Education Council. </w:t>
      </w:r>
    </w:p>
    <w:p w14:paraId="5B3A5CA0" w14:textId="77777777" w:rsidR="001C3998" w:rsidRDefault="001C3998" w:rsidP="005A14E2"/>
    <w:p w14:paraId="407532E0" w14:textId="5A806E79" w:rsidR="00BC6440" w:rsidRDefault="00BC6440" w:rsidP="005A14E2">
      <w:r>
        <w:t>Fragmented</w:t>
      </w:r>
      <w:r w:rsidR="00084537">
        <w:t xml:space="preserve"> </w:t>
      </w:r>
      <w:r>
        <w:t>data and agencies make</w:t>
      </w:r>
      <w:r w:rsidR="00084537">
        <w:t xml:space="preserve"> an independent</w:t>
      </w:r>
      <w:r w:rsidR="001A6BB5">
        <w:t>,</w:t>
      </w:r>
      <w:r w:rsidR="00084537">
        <w:t xml:space="preserve"> coordinating body</w:t>
      </w:r>
      <w:r>
        <w:t xml:space="preserve"> necessary. In addition to goal-data misalignment, serious structural failures have been identified (</w:t>
      </w:r>
      <w:proofErr w:type="spellStart"/>
      <w:r>
        <w:t>Bonnor</w:t>
      </w:r>
      <w:proofErr w:type="spellEnd"/>
      <w:r>
        <w:t xml:space="preserve">, 2021, Reid, 2019) and policy misalignment between educational jurisdictions has been identified (Savage &amp; </w:t>
      </w:r>
      <w:r w:rsidR="00DA5F17">
        <w:t>O</w:t>
      </w:r>
      <w:r>
        <w:t xml:space="preserve">’Connor, 2019). The extensive misalignment and poor transparency outlined in this submission testifies to the need for a new overarching body. </w:t>
      </w:r>
    </w:p>
    <w:p w14:paraId="2772F782" w14:textId="77777777" w:rsidR="005A14E2" w:rsidRDefault="005A14E2" w:rsidP="005A14E2"/>
    <w:p w14:paraId="048CE5A1" w14:textId="3C8ED643" w:rsidR="00A16FF0" w:rsidRDefault="000D2731" w:rsidP="005A14E2">
      <w:r>
        <w:t>The remit of the body would be to protect education stakeholder interest</w:t>
      </w:r>
      <w:r w:rsidR="00692C47">
        <w:t>s</w:t>
      </w:r>
      <w:r w:rsidR="00487035">
        <w:t xml:space="preserve"> by coordinating </w:t>
      </w:r>
      <w:r w:rsidR="009A4A2D">
        <w:t>data</w:t>
      </w:r>
      <w:r w:rsidR="00487035">
        <w:t xml:space="preserve"> and reporting to ensure full transparency on educational progress, i</w:t>
      </w:r>
      <w:r w:rsidR="009A4A2D">
        <w:t>ncluding by equity groups</w:t>
      </w:r>
      <w:r w:rsidR="00692C47">
        <w:t>.</w:t>
      </w:r>
    </w:p>
    <w:p w14:paraId="76029053" w14:textId="77777777" w:rsidR="005A14E2" w:rsidRDefault="007841CB" w:rsidP="005A14E2">
      <w:r>
        <w:t xml:space="preserve">Such a body </w:t>
      </w:r>
      <w:r w:rsidR="000F06AA">
        <w:t xml:space="preserve">would enable the strong, </w:t>
      </w:r>
      <w:r w:rsidR="005C3001">
        <w:t>long-term</w:t>
      </w:r>
      <w:r w:rsidR="000F06AA">
        <w:t xml:space="preserve"> planning required to </w:t>
      </w:r>
      <w:r w:rsidR="000B6FC7">
        <w:t xml:space="preserve">address Australia’s current education challenges. In particular, </w:t>
      </w:r>
      <w:r w:rsidR="00E0063C">
        <w:t>an independent and long-tenured body is needed to</w:t>
      </w:r>
      <w:r w:rsidR="00C0076D">
        <w:t>:</w:t>
      </w:r>
    </w:p>
    <w:p w14:paraId="41539B3D" w14:textId="4A714220" w:rsidR="00925D94" w:rsidRDefault="00866911" w:rsidP="000E3072">
      <w:pPr>
        <w:pStyle w:val="ListParagraph"/>
      </w:pPr>
      <w:r>
        <w:t>a</w:t>
      </w:r>
      <w:r w:rsidR="00925D94">
        <w:t xml:space="preserve">dvise on reform, and ongoing evaluation and review </w:t>
      </w:r>
      <w:r w:rsidR="00FC5DBF">
        <w:t>of</w:t>
      </w:r>
      <w:r w:rsidR="00925D94">
        <w:t xml:space="preserve"> the MFAS</w:t>
      </w:r>
    </w:p>
    <w:p w14:paraId="5AACDABA" w14:textId="77777777" w:rsidR="00106A3A" w:rsidRDefault="00106A3A" w:rsidP="000E3072">
      <w:pPr>
        <w:pStyle w:val="ListParagraph"/>
      </w:pPr>
      <w:r>
        <w:t>protect stakeholder interests, particularly those of teachers, who must be vocal and respected partners in effective policy development</w:t>
      </w:r>
    </w:p>
    <w:p w14:paraId="38B03898" w14:textId="4A19EF1C" w:rsidR="007313B9" w:rsidRDefault="00866911" w:rsidP="000E3072">
      <w:pPr>
        <w:pStyle w:val="ListParagraph"/>
      </w:pPr>
      <w:r>
        <w:t>d</w:t>
      </w:r>
      <w:r w:rsidR="00531687">
        <w:t xml:space="preserve">esign and work with </w:t>
      </w:r>
      <w:r w:rsidR="00106A3A">
        <w:t xml:space="preserve">teachers and </w:t>
      </w:r>
      <w:r w:rsidR="00531687">
        <w:t>partner organisation</w:t>
      </w:r>
      <w:r w:rsidR="00236C0F">
        <w:t>s</w:t>
      </w:r>
      <w:r w:rsidR="00531687">
        <w:t xml:space="preserve"> to provide more </w:t>
      </w:r>
      <w:r w:rsidR="00B52A98">
        <w:t>aligned and comprehensive</w:t>
      </w:r>
      <w:r w:rsidR="00925D94">
        <w:t xml:space="preserve"> </w:t>
      </w:r>
      <w:r w:rsidR="00FC5DBF">
        <w:t>national reporting against</w:t>
      </w:r>
      <w:r w:rsidR="001444EA">
        <w:t xml:space="preserve"> national education goals</w:t>
      </w:r>
      <w:r w:rsidR="00FC5DBF">
        <w:t xml:space="preserve"> </w:t>
      </w:r>
    </w:p>
    <w:p w14:paraId="6EF5BC7B" w14:textId="7B3407BA" w:rsidR="00E97718" w:rsidRDefault="00836553" w:rsidP="000E3072">
      <w:pPr>
        <w:pStyle w:val="ListParagraph"/>
      </w:pPr>
      <w:r>
        <w:lastRenderedPageBreak/>
        <w:t>coordinate</w:t>
      </w:r>
      <w:r w:rsidR="00E0063C">
        <w:t xml:space="preserve"> </w:t>
      </w:r>
      <w:r w:rsidR="001444EA">
        <w:t xml:space="preserve">and monitor </w:t>
      </w:r>
      <w:r w:rsidR="00E0063C">
        <w:t xml:space="preserve">system accountability </w:t>
      </w:r>
      <w:r w:rsidR="001444EA">
        <w:t>through</w:t>
      </w:r>
      <w:r w:rsidR="00E0063C">
        <w:t xml:space="preserve"> appropriate and transparent analysis and reporting</w:t>
      </w:r>
    </w:p>
    <w:p w14:paraId="7C686925" w14:textId="2BAB58E8" w:rsidR="004B036E" w:rsidRDefault="002B700A" w:rsidP="000E3072">
      <w:pPr>
        <w:pStyle w:val="ListParagraph"/>
      </w:pPr>
      <w:r>
        <w:t>p</w:t>
      </w:r>
      <w:r w:rsidR="00E97718">
        <w:t xml:space="preserve">rovide strategic </w:t>
      </w:r>
      <w:r w:rsidR="004B036E">
        <w:t>advice</w:t>
      </w:r>
      <w:r w:rsidR="00E97718">
        <w:t xml:space="preserve"> </w:t>
      </w:r>
      <w:r w:rsidR="004B036E">
        <w:t xml:space="preserve">on system trends to </w:t>
      </w:r>
      <w:r w:rsidR="00E97718">
        <w:t>support</w:t>
      </w:r>
      <w:r w:rsidR="004B036E">
        <w:t xml:space="preserve"> long-term</w:t>
      </w:r>
      <w:r w:rsidR="00E97718">
        <w:t xml:space="preserve"> policy</w:t>
      </w:r>
      <w:r w:rsidR="00460B3C">
        <w:t xml:space="preserve"> that extends beyond political terms </w:t>
      </w:r>
    </w:p>
    <w:p w14:paraId="58A422D9" w14:textId="6F15315E" w:rsidR="00EE22D4" w:rsidRDefault="004B155F" w:rsidP="000E3072">
      <w:pPr>
        <w:pStyle w:val="ListParagraph"/>
      </w:pPr>
      <w:r>
        <w:t xml:space="preserve">provide a strategic and proactive approach that can allow the collection of data to </w:t>
      </w:r>
      <w:r w:rsidR="00A41F0D">
        <w:t>enable evaluation of system factors</w:t>
      </w:r>
      <w:r w:rsidR="006A51B0">
        <w:t>,</w:t>
      </w:r>
      <w:r w:rsidR="00A41F0D">
        <w:t xml:space="preserve"> in order</w:t>
      </w:r>
      <w:r>
        <w:t xml:space="preserve"> to improve</w:t>
      </w:r>
      <w:r w:rsidR="006A51B0">
        <w:t xml:space="preserve"> student and school outcomes</w:t>
      </w:r>
      <w:r>
        <w:t xml:space="preserve"> and long-term impact</w:t>
      </w:r>
    </w:p>
    <w:p w14:paraId="7A8E7007" w14:textId="5E2E857F" w:rsidR="001A6BB5" w:rsidRDefault="001A6BB5" w:rsidP="001A6BB5">
      <w:r>
        <w:t xml:space="preserve">Unlike the newly formed Australian Educational Research Organisation (AERO) which is designed </w:t>
      </w:r>
      <w:r w:rsidRPr="00EE22D4">
        <w:t xml:space="preserve">as “an institute to position Australia’s </w:t>
      </w:r>
      <w:r w:rsidRPr="005A14E2">
        <w:rPr>
          <w:u w:val="single"/>
        </w:rPr>
        <w:t>educators</w:t>
      </w:r>
      <w:r w:rsidRPr="00EE22D4">
        <w:t xml:space="preserve"> at the forefront of education research”;</w:t>
      </w:r>
      <w:r>
        <w:t xml:space="preserve"> this independent body will focus on Australia’s </w:t>
      </w:r>
      <w:r w:rsidRPr="005A14E2">
        <w:rPr>
          <w:u w:val="single"/>
        </w:rPr>
        <w:t>education system</w:t>
      </w:r>
      <w:r>
        <w:t xml:space="preserve">, and its data architecture, in order to inform system improvement. </w:t>
      </w:r>
    </w:p>
    <w:p w14:paraId="456CBF4B" w14:textId="77777777" w:rsidR="001A6BB5" w:rsidRDefault="001A6BB5" w:rsidP="001A6BB5"/>
    <w:p w14:paraId="77F378BC" w14:textId="77777777" w:rsidR="001A6BB5" w:rsidRDefault="001A6BB5" w:rsidP="001A6BB5">
      <w:r>
        <w:t xml:space="preserve">AERO has committed to the principles </w:t>
      </w:r>
      <w:proofErr w:type="gramStart"/>
      <w:r>
        <w:t>of:</w:t>
      </w:r>
      <w:proofErr w:type="gramEnd"/>
      <w:r>
        <w:t xml:space="preserve"> ambition, collaboration, rigour, diversity and inclusivity, and transparency and integrity. They have recognised the need to “build trust by being honest, sharing our work and supporting new ideas. We welcome scrutiny to enhance the integrity of our processes.” Similar principles could apply to the new independent body and help rebuild trust in educational system frameworks. This is an issue internationally (Richardson, 2022), but of particular concern in Australia where the current arrangements are inadequate for effective steering of school education to meet educational goals. </w:t>
      </w:r>
    </w:p>
    <w:p w14:paraId="526BB1FE" w14:textId="77777777" w:rsidR="001A6BB5" w:rsidRDefault="001A6BB5" w:rsidP="001A6BB5"/>
    <w:p w14:paraId="2198A6A2" w14:textId="1D9C604A" w:rsidR="00114FF0" w:rsidRDefault="00114FF0" w:rsidP="00084537">
      <w:r>
        <w:t xml:space="preserve">In </w:t>
      </w:r>
      <w:r w:rsidR="00106518">
        <w:t>addition,</w:t>
      </w:r>
      <w:r>
        <w:t xml:space="preserve"> t</w:t>
      </w:r>
      <w:r w:rsidR="00084537">
        <w:t>he body</w:t>
      </w:r>
      <w:r w:rsidR="006D4F4C">
        <w:t xml:space="preserve">, or the Education council they report to, </w:t>
      </w:r>
      <w:r w:rsidR="002F55D4">
        <w:t>should</w:t>
      </w:r>
      <w:r w:rsidR="00084537">
        <w:t xml:space="preserve"> commit to a series of principles for developing and dealing with data</w:t>
      </w:r>
      <w:r>
        <w:t>:</w:t>
      </w:r>
    </w:p>
    <w:p w14:paraId="20B31622" w14:textId="329536CE" w:rsidR="00114FF0" w:rsidRDefault="00CE40FB" w:rsidP="000E3072">
      <w:pPr>
        <w:pStyle w:val="ListParagraph"/>
      </w:pPr>
      <w:r>
        <w:t>Data a</w:t>
      </w:r>
      <w:r w:rsidR="00084537">
        <w:t>ligned with goals</w:t>
      </w:r>
    </w:p>
    <w:p w14:paraId="5BC1433F" w14:textId="659DBA30" w:rsidR="008B6C60" w:rsidRDefault="008B6C60" w:rsidP="000E3072">
      <w:pPr>
        <w:pStyle w:val="ListParagraph"/>
      </w:pPr>
      <w:r>
        <w:t>Diverse data types</w:t>
      </w:r>
      <w:r w:rsidR="005E4011">
        <w:t xml:space="preserve"> – including stakeholder data</w:t>
      </w:r>
    </w:p>
    <w:p w14:paraId="6EFCB16E" w14:textId="09452CC5" w:rsidR="00DE6379" w:rsidRDefault="00DE6379" w:rsidP="000E3072">
      <w:pPr>
        <w:pStyle w:val="ListParagraph"/>
      </w:pPr>
      <w:r>
        <w:t xml:space="preserve">Student centred </w:t>
      </w:r>
      <w:r w:rsidR="00D42825">
        <w:t>design</w:t>
      </w:r>
    </w:p>
    <w:p w14:paraId="50593AF3" w14:textId="70DB73D6" w:rsidR="00106518" w:rsidRDefault="00361D57" w:rsidP="000E3072">
      <w:pPr>
        <w:pStyle w:val="ListParagraph"/>
      </w:pPr>
      <w:r>
        <w:t xml:space="preserve">Customised design to minimise logistical </w:t>
      </w:r>
      <w:r w:rsidR="00476CE9">
        <w:t>and workload burdens on stakeholders</w:t>
      </w:r>
    </w:p>
    <w:p w14:paraId="2B8AD784" w14:textId="0569E3CF" w:rsidR="00114FF0" w:rsidRDefault="00084537" w:rsidP="000E3072">
      <w:pPr>
        <w:pStyle w:val="ListParagraph"/>
      </w:pPr>
      <w:r>
        <w:t xml:space="preserve">Joined up </w:t>
      </w:r>
      <w:r w:rsidR="0041124D">
        <w:t xml:space="preserve">(e.g. </w:t>
      </w:r>
      <w:r>
        <w:t xml:space="preserve">integrating </w:t>
      </w:r>
      <w:r w:rsidR="005C6D00">
        <w:t>M</w:t>
      </w:r>
      <w:r>
        <w:t>F</w:t>
      </w:r>
      <w:r w:rsidR="005C6D00">
        <w:t>A</w:t>
      </w:r>
      <w:r>
        <w:t>S</w:t>
      </w:r>
      <w:r w:rsidR="00C70F26">
        <w:t xml:space="preserve"> +</w:t>
      </w:r>
      <w:r>
        <w:t xml:space="preserve"> ATWD + ITE + </w:t>
      </w:r>
      <w:r w:rsidR="00C70F26">
        <w:t xml:space="preserve">NCCD + curriculum data + </w:t>
      </w:r>
      <w:r>
        <w:t>school funding + longitudinal studies + stakeholder data</w:t>
      </w:r>
      <w:r w:rsidR="0041124D">
        <w:t>)</w:t>
      </w:r>
    </w:p>
    <w:p w14:paraId="030521F9" w14:textId="5B382804" w:rsidR="00D05229" w:rsidRDefault="00AD5904" w:rsidP="000E3072">
      <w:pPr>
        <w:pStyle w:val="ListParagraph"/>
      </w:pPr>
      <w:r>
        <w:t xml:space="preserve">Comprehensively </w:t>
      </w:r>
      <w:r w:rsidR="00C70F26">
        <w:t>reported with</w:t>
      </w:r>
      <w:r w:rsidR="008B6C60">
        <w:t xml:space="preserve"> transparent analysis against goals</w:t>
      </w:r>
      <w:r w:rsidR="00D05229">
        <w:t xml:space="preserve"> </w:t>
      </w:r>
    </w:p>
    <w:p w14:paraId="7F254721" w14:textId="6EE59534" w:rsidR="00114FF0" w:rsidRDefault="00D05229" w:rsidP="000E3072">
      <w:pPr>
        <w:pStyle w:val="ListParagraph"/>
      </w:pPr>
      <w:r>
        <w:t xml:space="preserve">Reporting focus on excellence and equity </w:t>
      </w:r>
      <w:r w:rsidR="0041124D">
        <w:t>(</w:t>
      </w:r>
      <w:r w:rsidR="00C70F26">
        <w:t>disaggregated</w:t>
      </w:r>
      <w:r w:rsidR="00084537">
        <w:t xml:space="preserve"> against all specified equity groups and reported longitudinally in each annual report</w:t>
      </w:r>
      <w:r w:rsidR="0041124D">
        <w:t>)</w:t>
      </w:r>
    </w:p>
    <w:p w14:paraId="78054FE2" w14:textId="58F76BDF" w:rsidR="006143D4" w:rsidRDefault="00106518" w:rsidP="000E3072">
      <w:pPr>
        <w:pStyle w:val="ListParagraph"/>
      </w:pPr>
      <w:r>
        <w:t>A</w:t>
      </w:r>
      <w:r w:rsidR="00084537">
        <w:t>ccess</w:t>
      </w:r>
      <w:r>
        <w:t xml:space="preserve"> for independent analysis </w:t>
      </w:r>
    </w:p>
    <w:p w14:paraId="7ED67BB9" w14:textId="77777777" w:rsidR="006143D4" w:rsidRDefault="006143D4" w:rsidP="006143D4"/>
    <w:p w14:paraId="3590F88D" w14:textId="2DF7CD2F" w:rsidR="006143D4" w:rsidRDefault="006143D4" w:rsidP="0013218A">
      <w:pPr>
        <w:pStyle w:val="Heading2"/>
      </w:pPr>
      <w:r>
        <w:t>Recommendation 5</w:t>
      </w:r>
    </w:p>
    <w:p w14:paraId="159C117E" w14:textId="77777777" w:rsidR="006143D4" w:rsidRDefault="006143D4" w:rsidP="00882603">
      <w:pPr>
        <w:pStyle w:val="Heading3"/>
      </w:pPr>
      <w:r>
        <w:t xml:space="preserve">Educational stakeholders should be more widely consulted and represented within policy development and documentation. Stakeholder data should be integrated into the measurement framework. </w:t>
      </w:r>
    </w:p>
    <w:p w14:paraId="197E212D" w14:textId="77440CE0" w:rsidR="00EE0C38" w:rsidRDefault="00EE0C38" w:rsidP="00EE0C38">
      <w:r>
        <w:t>Stakeholder perspectives should be highly influential in the development and review of the measurement framework. Educational measurement and assessment should not be something that is done to teachers and students. It should, and must, be an integral part of the teaching and learning cycle. This requires strong student and teacher voice in the co-creation of the measurement framework, it is abundantly apparent that this is not the case with the current</w:t>
      </w:r>
      <w:r w:rsidR="004C1368">
        <w:t xml:space="preserve"> </w:t>
      </w:r>
      <w:r>
        <w:t>MFAS, indeed the document does not include any reference to ‘teacher/s’.</w:t>
      </w:r>
    </w:p>
    <w:p w14:paraId="1A01F14E" w14:textId="77777777" w:rsidR="00EE0C38" w:rsidRDefault="00EE0C38" w:rsidP="00EE0C38"/>
    <w:p w14:paraId="1E79AF12" w14:textId="278D6AB9" w:rsidR="00F85810" w:rsidRDefault="00F85810" w:rsidP="00F85810">
      <w:r>
        <w:t>The current measurement framework data (NAPLAN, PISA, TIMMS, PIRLS, participation and attainment) is not well aligned with national goals. They are also not highly valued by teachers who report valuing work activities that are oriented to the ‘equity’ goal of education (</w:t>
      </w:r>
      <w:r w:rsidR="009E5EBB">
        <w:t>McGrath-champ, Wilson et al.,</w:t>
      </w:r>
      <w:r w:rsidR="00CB6EE9">
        <w:t xml:space="preserve">2018). The lack of alignment between the measurement framework and </w:t>
      </w:r>
      <w:r w:rsidR="004C1368">
        <w:t>teachers</w:t>
      </w:r>
      <w:r w:rsidR="008C2FA5">
        <w:t>’ work values have been a source of growing frustration. As teachers are</w:t>
      </w:r>
      <w:r w:rsidR="00F45885">
        <w:t xml:space="preserve"> pivotal partners in a productive assessment system, reform is urgently needed. Furthermore, </w:t>
      </w:r>
      <w:r w:rsidR="0064170C">
        <w:t xml:space="preserve">reform must </w:t>
      </w:r>
      <w:r w:rsidR="009A15A0">
        <w:t xml:space="preserve">exercise more respect, </w:t>
      </w:r>
      <w:r w:rsidR="004C1368">
        <w:t>consultation,</w:t>
      </w:r>
      <w:r w:rsidR="009A15A0">
        <w:t xml:space="preserve"> and partnership with the profession if </w:t>
      </w:r>
      <w:r w:rsidR="00E77981">
        <w:t xml:space="preserve">we are to avoid repeating the mistakes of the past. </w:t>
      </w:r>
    </w:p>
    <w:p w14:paraId="79377E9E" w14:textId="61016164" w:rsidR="00E77981" w:rsidRDefault="00E77981" w:rsidP="00F85810"/>
    <w:p w14:paraId="0D022C0C" w14:textId="1559F898" w:rsidR="00E77981" w:rsidRDefault="00E77981" w:rsidP="00F85810">
      <w:r>
        <w:t>A productive partner</w:t>
      </w:r>
      <w:r w:rsidR="00E0040F">
        <w:t>ship with teachers, and also students and parents/carer</w:t>
      </w:r>
      <w:r w:rsidR="009C021F">
        <w:t>s</w:t>
      </w:r>
      <w:r w:rsidR="00E0040F">
        <w:t xml:space="preserve">, in the reform of the measurement framework would serve </w:t>
      </w:r>
      <w:r w:rsidR="00BF63AE">
        <w:t>many purposes:</w:t>
      </w:r>
    </w:p>
    <w:p w14:paraId="34BD70CB" w14:textId="3580252F" w:rsidR="00BF63AE" w:rsidRDefault="00FF2F39" w:rsidP="000E3072">
      <w:pPr>
        <w:pStyle w:val="ListParagraph"/>
      </w:pPr>
      <w:r>
        <w:t xml:space="preserve">choice or, or development of, the most appropriate indicators – in terms of </w:t>
      </w:r>
      <w:r w:rsidR="00C518C6">
        <w:t xml:space="preserve">construct face validity, </w:t>
      </w:r>
      <w:r w:rsidR="00D32753">
        <w:t>logistical and efficiency considerations.</w:t>
      </w:r>
    </w:p>
    <w:p w14:paraId="101F5D1C" w14:textId="04EF1B01" w:rsidR="00D32753" w:rsidRDefault="00950937" w:rsidP="000E3072">
      <w:pPr>
        <w:pStyle w:val="ListParagraph"/>
      </w:pPr>
      <w:r>
        <w:lastRenderedPageBreak/>
        <w:t>d</w:t>
      </w:r>
      <w:r w:rsidR="00FC7D1F">
        <w:t xml:space="preserve">evelopment of a shared sense of purpose that </w:t>
      </w:r>
      <w:r w:rsidR="003A139E">
        <w:t xml:space="preserve">is established in classrooms and reflected up through </w:t>
      </w:r>
      <w:r w:rsidR="007C08D7">
        <w:t>system data and architecture</w:t>
      </w:r>
    </w:p>
    <w:p w14:paraId="63EB9761" w14:textId="224406E1" w:rsidR="007C08D7" w:rsidRDefault="00584897" w:rsidP="000E3072">
      <w:pPr>
        <w:pStyle w:val="ListParagraph"/>
      </w:pPr>
      <w:r>
        <w:t xml:space="preserve">amelioration of </w:t>
      </w:r>
      <w:r w:rsidR="0025500F">
        <w:t>teachers’</w:t>
      </w:r>
      <w:r>
        <w:t>’ current frustrations</w:t>
      </w:r>
    </w:p>
    <w:p w14:paraId="06DEB947" w14:textId="26C8ACB2" w:rsidR="00584897" w:rsidRDefault="00584897" w:rsidP="000E3072">
      <w:pPr>
        <w:pStyle w:val="ListParagraph"/>
      </w:pPr>
      <w:r>
        <w:t xml:space="preserve">development of data utilisation systems that would enable </w:t>
      </w:r>
      <w:r w:rsidR="001B1381">
        <w:t xml:space="preserve">deeper engagement and integration with productive teaching and learning </w:t>
      </w:r>
    </w:p>
    <w:p w14:paraId="7B960306" w14:textId="524FB46A" w:rsidR="0025500F" w:rsidRDefault="0025500F" w:rsidP="000E3072">
      <w:pPr>
        <w:pStyle w:val="ListParagraph"/>
      </w:pPr>
      <w:r>
        <w:t xml:space="preserve">potential to address current excessive teacher workload related to data and administrative work </w:t>
      </w:r>
      <w:r w:rsidR="00E81CE1">
        <w:t>(McGrath-Champ, Wilson et al. 2018)</w:t>
      </w:r>
      <w:r w:rsidR="000F5AE2">
        <w:t>.</w:t>
      </w:r>
    </w:p>
    <w:p w14:paraId="3942F735" w14:textId="77777777" w:rsidR="00CB7F57" w:rsidRDefault="00CB7F57" w:rsidP="00FC24FA"/>
    <w:p w14:paraId="24DE8B13" w14:textId="39C442C9" w:rsidR="00FC24FA" w:rsidRDefault="00FC24FA" w:rsidP="00FC24FA">
      <w:r>
        <w:t>Stakeholder data should be valued, and where appropriate to the national goals privileged. Logic and system management approaches focus heavily on stakeholder needs assessment and utilise stakeholder data</w:t>
      </w:r>
      <w:r w:rsidR="00C03EA7">
        <w:t xml:space="preserve"> </w:t>
      </w:r>
      <w:r w:rsidR="00C03EA7" w:rsidRPr="00933F45">
        <w:t xml:space="preserve">(Kellogg Foundation, 2004; </w:t>
      </w:r>
      <w:proofErr w:type="spellStart"/>
      <w:r w:rsidR="00C03EA7" w:rsidRPr="00933F45">
        <w:t>Alkin</w:t>
      </w:r>
      <w:proofErr w:type="spellEnd"/>
      <w:r w:rsidR="00C03EA7" w:rsidRPr="00933F45">
        <w:t>, 2011;</w:t>
      </w:r>
      <w:r w:rsidR="00C03EA7">
        <w:t xml:space="preserve"> </w:t>
      </w:r>
      <w:proofErr w:type="spellStart"/>
      <w:r w:rsidR="00C03EA7" w:rsidRPr="00933F45">
        <w:t>Stegemann</w:t>
      </w:r>
      <w:proofErr w:type="spellEnd"/>
      <w:r w:rsidR="00C03EA7" w:rsidRPr="00933F45">
        <w:t xml:space="preserve"> et al, 2018)</w:t>
      </w:r>
      <w:r>
        <w:t xml:space="preserve">, education should be no different. </w:t>
      </w:r>
      <w:r w:rsidR="00B845E7">
        <w:t xml:space="preserve">There have been many recent </w:t>
      </w:r>
      <w:r w:rsidR="00636166">
        <w:t>initiatives</w:t>
      </w:r>
      <w:r w:rsidR="00B845E7">
        <w:t xml:space="preserve"> in the collection of stakeholder data however these have not been integrated in the </w:t>
      </w:r>
      <w:r w:rsidR="00DD5C6F">
        <w:t xml:space="preserve">MFAS and are not highly visible in </w:t>
      </w:r>
      <w:r w:rsidR="00636166">
        <w:t xml:space="preserve">national </w:t>
      </w:r>
      <w:r w:rsidR="00431F7B">
        <w:t>policy frameworks.</w:t>
      </w:r>
    </w:p>
    <w:p w14:paraId="620B86A7" w14:textId="77777777" w:rsidR="006143D4" w:rsidRDefault="006143D4" w:rsidP="006143D4"/>
    <w:p w14:paraId="621DA8AB" w14:textId="3F41B12F" w:rsidR="006143D4" w:rsidRDefault="00B31B18" w:rsidP="006143D4">
      <w:r>
        <w:t>Modern perspective</w:t>
      </w:r>
      <w:r w:rsidR="00892EF5">
        <w:t>s</w:t>
      </w:r>
      <w:r>
        <w:t xml:space="preserve"> on educational assessment </w:t>
      </w:r>
      <w:r w:rsidR="004076DB">
        <w:t>and indictors p</w:t>
      </w:r>
      <w:r w:rsidR="006143D4">
        <w:t xml:space="preserve">romote a </w:t>
      </w:r>
      <w:r w:rsidR="00892EF5">
        <w:t>b</w:t>
      </w:r>
      <w:r w:rsidR="006143D4">
        <w:t>road perspective on what data is and can be</w:t>
      </w:r>
      <w:r w:rsidR="004076DB">
        <w:t xml:space="preserve">. The current </w:t>
      </w:r>
      <w:r w:rsidR="006143D4">
        <w:t xml:space="preserve">MFSA </w:t>
      </w:r>
      <w:r w:rsidR="00AF466F">
        <w:t xml:space="preserve">has a heavy focus on test data across </w:t>
      </w:r>
      <w:r w:rsidR="006143D4">
        <w:t>literacy (10/32 measures) and numeracy (8/32 measures)</w:t>
      </w:r>
      <w:r w:rsidR="00AF466F">
        <w:t xml:space="preserve">, this should be balanced with data that </w:t>
      </w:r>
      <w:r w:rsidR="00013BF5">
        <w:t>assesses</w:t>
      </w:r>
      <w:r w:rsidR="00AF466F">
        <w:t xml:space="preserve"> </w:t>
      </w:r>
      <w:r w:rsidR="00DE403A">
        <w:t xml:space="preserve">other curriculum areas covered in the Australian Curriculum (AC) </w:t>
      </w:r>
      <w:r w:rsidR="000A0230">
        <w:t>as well as stakeholder data from school leaders, teachers, student and parent/carers</w:t>
      </w:r>
      <w:r w:rsidR="00636166">
        <w:t>.</w:t>
      </w:r>
      <w:r w:rsidR="00EE0C38">
        <w:t xml:space="preserve"> </w:t>
      </w:r>
    </w:p>
    <w:p w14:paraId="26DCA16F" w14:textId="58BA9125" w:rsidR="006143D4" w:rsidRDefault="006143D4" w:rsidP="006143D4"/>
    <w:p w14:paraId="0A25A1D5" w14:textId="7D9CFFFB" w:rsidR="006143D4" w:rsidRDefault="006143D4" w:rsidP="0013218A">
      <w:pPr>
        <w:pStyle w:val="Heading2"/>
      </w:pPr>
      <w:r>
        <w:t xml:space="preserve">Recommendation </w:t>
      </w:r>
      <w:r w:rsidR="000F5AE2">
        <w:t>6</w:t>
      </w:r>
    </w:p>
    <w:p w14:paraId="60BE1F26" w14:textId="77777777" w:rsidR="006143D4" w:rsidRDefault="006143D4" w:rsidP="00882603">
      <w:pPr>
        <w:pStyle w:val="Heading3"/>
      </w:pPr>
      <w:r>
        <w:t xml:space="preserve">Consideration must be granted to the work of teachers, the context they operate in and their level of data / assessment literacy. </w:t>
      </w:r>
    </w:p>
    <w:p w14:paraId="66E4623B" w14:textId="732DE1E7" w:rsidR="00725BA1" w:rsidRDefault="006143D4" w:rsidP="00725BA1">
      <w:r>
        <w:t>The Measurement Framework ought to be positioned as a working document that is central to the endeavour of every teacher and school leader. To this end, it must consider the context it exists to serve and the work conditions of those charged to enact it.</w:t>
      </w:r>
      <w:r w:rsidR="00725BA1" w:rsidRPr="00725BA1">
        <w:t xml:space="preserve"> </w:t>
      </w:r>
      <w:r w:rsidR="00725BA1">
        <w:t>It is only by empowering educators with relevant and reliable data that is fit for purpose and easily accessible that schools</w:t>
      </w:r>
      <w:r w:rsidR="00E65A60">
        <w:t>, and education systems,</w:t>
      </w:r>
      <w:r w:rsidR="00725BA1">
        <w:t xml:space="preserve"> can achieve the improvement they seek.</w:t>
      </w:r>
    </w:p>
    <w:p w14:paraId="0A45A7E1" w14:textId="43CA900F" w:rsidR="006143D4" w:rsidRDefault="006143D4" w:rsidP="006143D4"/>
    <w:p w14:paraId="2D460D99" w14:textId="77777777" w:rsidR="006143D4" w:rsidRDefault="006143D4" w:rsidP="006143D4">
      <w:r>
        <w:t xml:space="preserve">Ultimately, education policy changes and improvements are enacted in the classroom and the investment of teachers in the process is crucial to their effectiveness. Strong alignment between the data teachers need to drive the continual improvement of our education system towards shared goals of excellence and equity is needed in the development of the new Measurement Framework. </w:t>
      </w:r>
    </w:p>
    <w:p w14:paraId="61F39B81" w14:textId="4978E465" w:rsidR="006143D4" w:rsidRDefault="006143D4" w:rsidP="006143D4">
      <w:r>
        <w:t xml:space="preserve"> </w:t>
      </w:r>
    </w:p>
    <w:p w14:paraId="59A192E8" w14:textId="77777777" w:rsidR="006143D4" w:rsidRDefault="006143D4" w:rsidP="006143D4">
      <w:r>
        <w:t xml:space="preserve">A national approach to consistent data visualisation and tracking could assist teachers greatly in actively engaging with data to improve practice. Consistency in the representation of data will make multiple sources easy to access, read and action in the classroom. This approach will also assist in reducing teacher data and administrative workload enabling more time for teaching and learning with students.  </w:t>
      </w:r>
    </w:p>
    <w:p w14:paraId="268DAF77" w14:textId="77777777" w:rsidR="006143D4" w:rsidRDefault="006143D4" w:rsidP="006143D4"/>
    <w:p w14:paraId="24913243" w14:textId="77777777" w:rsidR="006143D4" w:rsidRDefault="006143D4" w:rsidP="006143D4">
      <w:r>
        <w:t xml:space="preserve">The inclusion of an increased focus on data and assessment literacy and active engagement with the Measurement Framework during Initial Teacher Education will also further support the inclusion of such measures as central to all teaching and learning practice in the classroom. </w:t>
      </w:r>
    </w:p>
    <w:p w14:paraId="7141F97F" w14:textId="77777777" w:rsidR="006143D4" w:rsidRDefault="006143D4" w:rsidP="006143D4"/>
    <w:p w14:paraId="5ABAF12F" w14:textId="46AC082A" w:rsidR="008241D2" w:rsidRDefault="004C1368" w:rsidP="00270138">
      <w:r>
        <w:t>The manner</w:t>
      </w:r>
      <w:r w:rsidR="006143D4">
        <w:t xml:space="preserve"> means and motivation with which teachers enact the Measurement Framework in their schools will determine its effectiveness. Therefore, conscious understanding and acceptance of the context they operate in is essential.</w:t>
      </w:r>
      <w:r w:rsidR="00604BD6">
        <w:t xml:space="preserve"> Any reforms nee</w:t>
      </w:r>
      <w:r w:rsidR="00912E43">
        <w:t>d to be done in partnership with the profession, and</w:t>
      </w:r>
      <w:r w:rsidR="00604BD6">
        <w:t xml:space="preserve"> highly cognisant of</w:t>
      </w:r>
      <w:r w:rsidR="00912E43">
        <w:t xml:space="preserve"> </w:t>
      </w:r>
      <w:r w:rsidR="00044238">
        <w:t>the need to develop trust in the system</w:t>
      </w:r>
      <w:r w:rsidR="008C00B5">
        <w:t xml:space="preserve">, authentic </w:t>
      </w:r>
      <w:r>
        <w:t>goal-oriented</w:t>
      </w:r>
      <w:r w:rsidR="008C00B5">
        <w:t xml:space="preserve"> data</w:t>
      </w:r>
      <w:r w:rsidR="008A12B3">
        <w:t xml:space="preserve">, whilst recognising low teacher morale, </w:t>
      </w:r>
      <w:r w:rsidR="00044238">
        <w:t>heavy workload of teachers</w:t>
      </w:r>
      <w:r w:rsidR="00581866">
        <w:t xml:space="preserve"> and the diverse challenges in different school contexts.</w:t>
      </w:r>
      <w:r w:rsidR="00970FF0">
        <w:t xml:space="preserve"> Special attention should be given to the voice of Indigenous stakeholders</w:t>
      </w:r>
      <w:r w:rsidR="00570895">
        <w:t xml:space="preserve"> and teachers and students from diverse backgrounds.</w:t>
      </w:r>
    </w:p>
    <w:p w14:paraId="32C9A545" w14:textId="77777777" w:rsidR="00CB7F57" w:rsidRDefault="00CB7F57">
      <w:pPr>
        <w:rPr>
          <w:b/>
          <w:bCs/>
          <w:color w:val="E64626"/>
          <w:sz w:val="48"/>
          <w:szCs w:val="32"/>
          <w:lang w:val="en-US"/>
        </w:rPr>
      </w:pPr>
      <w:r>
        <w:rPr>
          <w:lang w:val="en-US"/>
        </w:rPr>
        <w:br w:type="page"/>
      </w:r>
    </w:p>
    <w:p w14:paraId="02442080" w14:textId="59126C17" w:rsidR="00814B5A" w:rsidRPr="00882603" w:rsidRDefault="008241D2" w:rsidP="00882603">
      <w:pPr>
        <w:pStyle w:val="Heading1"/>
        <w:rPr>
          <w:lang w:val="en-US"/>
        </w:rPr>
      </w:pPr>
      <w:r w:rsidRPr="00C42445">
        <w:rPr>
          <w:lang w:val="en-US"/>
        </w:rPr>
        <w:lastRenderedPageBreak/>
        <w:t>Response to review Questions</w:t>
      </w:r>
    </w:p>
    <w:p w14:paraId="6ABC00ED" w14:textId="77777777" w:rsidR="0013218A" w:rsidRDefault="008241D2" w:rsidP="0013218A">
      <w:pPr>
        <w:pStyle w:val="Heading2"/>
      </w:pPr>
      <w:r w:rsidRPr="00C42445">
        <w:t xml:space="preserve">Information Request 4: </w:t>
      </w:r>
    </w:p>
    <w:p w14:paraId="119B9ABE" w14:textId="47A8DC28" w:rsidR="008241D2" w:rsidRPr="0013218A" w:rsidRDefault="008241D2" w:rsidP="0013218A">
      <w:pPr>
        <w:pStyle w:val="Heading2"/>
        <w:rPr>
          <w:rFonts w:ascii="Times New Roman" w:hAnsi="Times New Roman"/>
          <w:sz w:val="18"/>
        </w:rPr>
      </w:pPr>
      <w:r w:rsidRPr="0013218A">
        <w:t>MEASUREMENT</w:t>
      </w:r>
      <w:r w:rsidR="0013218A" w:rsidRPr="0013218A">
        <w:t xml:space="preserve"> </w:t>
      </w:r>
      <w:r w:rsidRPr="0013218A">
        <w:t xml:space="preserve">FRAMEWORK </w:t>
      </w:r>
      <w:r w:rsidR="0013218A" w:rsidRPr="0013218A">
        <w:t>&amp;</w:t>
      </w:r>
      <w:r w:rsidRPr="0013218A">
        <w:t xml:space="preserve"> PERFORMANCE INDICATORS</w:t>
      </w:r>
    </w:p>
    <w:p w14:paraId="3177AF48" w14:textId="63F7E012" w:rsidR="008241D2" w:rsidRPr="0013218A" w:rsidRDefault="008241D2" w:rsidP="008241D2">
      <w:pPr>
        <w:pStyle w:val="Heading3"/>
        <w:numPr>
          <w:ilvl w:val="0"/>
          <w:numId w:val="21"/>
        </w:numPr>
        <w:rPr>
          <w:lang w:val="en-US"/>
        </w:rPr>
      </w:pPr>
      <w:r w:rsidRPr="007A7E08">
        <w:rPr>
          <w:lang w:val="en-US"/>
        </w:rPr>
        <w:t xml:space="preserve">Does the performance reporting framework in the National School Reform Agreement (NSRA) embody the ‘right’ mix of objectives, outcomes, </w:t>
      </w:r>
      <w:proofErr w:type="gramStart"/>
      <w:r w:rsidRPr="007A7E08">
        <w:rPr>
          <w:lang w:val="en-US"/>
        </w:rPr>
        <w:t>targets</w:t>
      </w:r>
      <w:proofErr w:type="gramEnd"/>
      <w:r w:rsidRPr="007A7E08">
        <w:rPr>
          <w:lang w:val="en-US"/>
        </w:rPr>
        <w:t xml:space="preserve"> and sub-outcomes for inclusion in a future agreement?</w:t>
      </w:r>
    </w:p>
    <w:p w14:paraId="578C3605" w14:textId="02BF8DED" w:rsidR="008241D2" w:rsidRPr="00F81864" w:rsidRDefault="008241D2" w:rsidP="00F81864">
      <w:pPr>
        <w:pStyle w:val="ListParagraph"/>
        <w:numPr>
          <w:ilvl w:val="0"/>
          <w:numId w:val="24"/>
        </w:numPr>
        <w:rPr>
          <w:lang w:val="en-US"/>
        </w:rPr>
      </w:pPr>
      <w:r w:rsidRPr="00F81864">
        <w:rPr>
          <w:lang w:val="en-US"/>
        </w:rPr>
        <w:t>No, there is a lack of alignment between objectives/outcomes/targets/sub-outcomes, see Table 1. </w:t>
      </w:r>
    </w:p>
    <w:p w14:paraId="5C38BE47" w14:textId="77777777" w:rsidR="00F81864" w:rsidRDefault="008241D2" w:rsidP="00F81864">
      <w:pPr>
        <w:pStyle w:val="ListParagraph"/>
        <w:numPr>
          <w:ilvl w:val="1"/>
          <w:numId w:val="24"/>
        </w:numPr>
        <w:rPr>
          <w:lang w:val="en-US"/>
        </w:rPr>
      </w:pPr>
      <w:r w:rsidRPr="00F81864">
        <w:rPr>
          <w:lang w:val="en-US"/>
        </w:rPr>
        <w:t>The Measurement Framework has never been front and centre of the Education Policy.  It has been developed organically over time. For example: </w:t>
      </w:r>
      <w:r w:rsidR="00F81864">
        <w:rPr>
          <w:lang w:val="en-US"/>
        </w:rPr>
        <w:tab/>
      </w:r>
    </w:p>
    <w:p w14:paraId="01339D84" w14:textId="1D157BBD" w:rsidR="008241D2" w:rsidRPr="00F81864" w:rsidRDefault="008241D2" w:rsidP="00F81864">
      <w:pPr>
        <w:pStyle w:val="ListParagraph"/>
        <w:numPr>
          <w:ilvl w:val="2"/>
          <w:numId w:val="24"/>
        </w:numPr>
        <w:rPr>
          <w:lang w:val="en-US"/>
        </w:rPr>
      </w:pPr>
      <w:r w:rsidRPr="00F81864">
        <w:rPr>
          <w:lang w:val="en-US"/>
        </w:rPr>
        <w:t>use of PISA data follows the opportunity its development presented, rather than development of data that is closely aligned to goals. </w:t>
      </w:r>
    </w:p>
    <w:p w14:paraId="342E73F2" w14:textId="77777777" w:rsidR="008241D2" w:rsidRPr="00F81864" w:rsidRDefault="008241D2" w:rsidP="00F81864">
      <w:pPr>
        <w:pStyle w:val="ListParagraph"/>
        <w:numPr>
          <w:ilvl w:val="2"/>
          <w:numId w:val="24"/>
        </w:numPr>
        <w:rPr>
          <w:lang w:val="en-US"/>
        </w:rPr>
      </w:pPr>
      <w:r w:rsidRPr="00F81864">
        <w:rPr>
          <w:lang w:val="en-US"/>
        </w:rPr>
        <w:t>NAPLAN was developed prior to the Australian Curriculum and is also not aligned to the national goals</w:t>
      </w:r>
    </w:p>
    <w:p w14:paraId="7522DE15" w14:textId="68C5BACB" w:rsidR="008241D2" w:rsidRPr="00F81864" w:rsidRDefault="008241D2" w:rsidP="00F81864">
      <w:pPr>
        <w:pStyle w:val="ListParagraph"/>
        <w:numPr>
          <w:ilvl w:val="0"/>
          <w:numId w:val="24"/>
        </w:numPr>
        <w:rPr>
          <w:lang w:val="en-US"/>
        </w:rPr>
      </w:pPr>
      <w:r w:rsidRPr="00F81864">
        <w:rPr>
          <w:lang w:val="en-US"/>
        </w:rPr>
        <w:t>Consequently, much of the data in the national framework is not fit for purpose.</w:t>
      </w:r>
      <w:r w:rsidR="00380C6A" w:rsidRPr="00F81864">
        <w:rPr>
          <w:lang w:val="en-US"/>
        </w:rPr>
        <w:t xml:space="preserve"> </w:t>
      </w:r>
      <w:r w:rsidRPr="00F81864">
        <w:rPr>
          <w:lang w:val="en-US"/>
        </w:rPr>
        <w:t>Available data are not well matched to goals like confident learners, creative learners, lif</w:t>
      </w:r>
      <w:r w:rsidR="00380C6A" w:rsidRPr="00F81864">
        <w:rPr>
          <w:lang w:val="en-US"/>
        </w:rPr>
        <w:t>e</w:t>
      </w:r>
      <w:r w:rsidRPr="00F81864">
        <w:rPr>
          <w:lang w:val="en-US"/>
        </w:rPr>
        <w:t>-long learning dispositions, active and informed citizens. </w:t>
      </w:r>
    </w:p>
    <w:p w14:paraId="55AEC8CC" w14:textId="77777777" w:rsidR="008241D2" w:rsidRPr="00F81864" w:rsidRDefault="008241D2" w:rsidP="00F81864">
      <w:pPr>
        <w:pStyle w:val="ListParagraph"/>
        <w:numPr>
          <w:ilvl w:val="0"/>
          <w:numId w:val="24"/>
        </w:numPr>
        <w:rPr>
          <w:lang w:val="en-US"/>
        </w:rPr>
      </w:pPr>
      <w:r w:rsidRPr="00F81864">
        <w:rPr>
          <w:lang w:val="en-US"/>
        </w:rPr>
        <w:t>The current Measurement Framework focuses too narrowly, and the NSRA and the National Priority Initiatives focus even more narrowly. This approach is tired and data, using available data rather than data designed to monitor the direction of education reform against national goals.  </w:t>
      </w:r>
    </w:p>
    <w:p w14:paraId="2D5A1167" w14:textId="77777777" w:rsidR="008241D2" w:rsidRPr="00F81864" w:rsidRDefault="008241D2" w:rsidP="00F81864">
      <w:pPr>
        <w:pStyle w:val="ListParagraph"/>
        <w:numPr>
          <w:ilvl w:val="0"/>
          <w:numId w:val="24"/>
        </w:numPr>
        <w:rPr>
          <w:lang w:val="en-US"/>
        </w:rPr>
      </w:pPr>
      <w:r w:rsidRPr="00F81864">
        <w:rPr>
          <w:lang w:val="en-US"/>
        </w:rPr>
        <w:t>The Measurement Framework for schooling in Australia (MFSA), and also NSRA, should measure the goals and utilise key action points contained in the Alice Springs Education (Mparntwe) Declaration. We recommend the collection of new/alternative data and suggest types of indicators and repurposing of some of that have been included in Figure 2 of the report. </w:t>
      </w:r>
    </w:p>
    <w:p w14:paraId="735A6758" w14:textId="551BA174" w:rsidR="008241D2" w:rsidRPr="00F81864" w:rsidRDefault="008241D2" w:rsidP="00F81864">
      <w:pPr>
        <w:pStyle w:val="ListParagraph"/>
        <w:numPr>
          <w:ilvl w:val="0"/>
          <w:numId w:val="24"/>
        </w:numPr>
        <w:rPr>
          <w:lang w:val="en-US"/>
        </w:rPr>
      </w:pPr>
      <w:r w:rsidRPr="00F81864">
        <w:rPr>
          <w:lang w:val="en-US"/>
        </w:rPr>
        <w:t>The reporting in the ACARA’s annual National Report on schooling in Australia needs to be strengthened in terms of operationalisation and analysis of “excellence and equity”.</w:t>
      </w:r>
      <w:r w:rsidR="00F81864">
        <w:rPr>
          <w:lang w:val="en-US"/>
        </w:rPr>
        <w:t xml:space="preserve"> While other countries responded quickly to declines in education outcomes, Australia has been slow to act, partly because of inadequate reporting, especially on growing inequity. </w:t>
      </w:r>
    </w:p>
    <w:p w14:paraId="7DABD086" w14:textId="4F7ADE9F" w:rsidR="008241D2" w:rsidRPr="00CB7F57" w:rsidRDefault="008241D2" w:rsidP="008241D2">
      <w:pPr>
        <w:pStyle w:val="ListParagraph"/>
        <w:numPr>
          <w:ilvl w:val="0"/>
          <w:numId w:val="24"/>
        </w:numPr>
        <w:rPr>
          <w:lang w:val="en-US"/>
        </w:rPr>
      </w:pPr>
      <w:r w:rsidRPr="00F81864">
        <w:rPr>
          <w:lang w:val="en-US"/>
        </w:rPr>
        <w:t>There is a significant need to have a national body that collates and manages correct and quality data analysis to improve and identify best practice and innovation. This will support the development of evidenced based practice that is successful to learning outcomes, it will ensure equity in identifying where resources are most needed to lift attainment levels across the education sector and most importantly it will provide substantial evidence to ensure continuous improvement by developing an authentic source of truth to measure evidence.</w:t>
      </w:r>
    </w:p>
    <w:p w14:paraId="134547FD" w14:textId="0BA2C515" w:rsidR="008241D2" w:rsidRPr="00C42445" w:rsidRDefault="008241D2" w:rsidP="0013218A">
      <w:pPr>
        <w:pStyle w:val="Heading3"/>
        <w:numPr>
          <w:ilvl w:val="0"/>
          <w:numId w:val="21"/>
        </w:numPr>
        <w:jc w:val="both"/>
        <w:rPr>
          <w:rFonts w:ascii="Times New Roman" w:hAnsi="Times New Roman"/>
          <w:sz w:val="24"/>
          <w:lang w:val="en-US"/>
        </w:rPr>
      </w:pPr>
      <w:r w:rsidRPr="007A7E08">
        <w:rPr>
          <w:lang w:val="en-US"/>
        </w:rPr>
        <w:t xml:space="preserve">Do the objectives, outcomes, </w:t>
      </w:r>
      <w:proofErr w:type="gramStart"/>
      <w:r w:rsidRPr="007A7E08">
        <w:rPr>
          <w:lang w:val="en-US"/>
        </w:rPr>
        <w:t>targets</w:t>
      </w:r>
      <w:proofErr w:type="gramEnd"/>
      <w:r w:rsidRPr="007A7E08">
        <w:rPr>
          <w:lang w:val="en-US"/>
        </w:rPr>
        <w:t xml:space="preserve"> and sub-outcomes in the NSRA align with the aspirations set out in other key documents such as the </w:t>
      </w:r>
      <w:r w:rsidRPr="007A7E08">
        <w:rPr>
          <w:i/>
          <w:iCs/>
          <w:lang w:val="en-US"/>
        </w:rPr>
        <w:t>Alice Springs (Mparntwe) Education</w:t>
      </w:r>
      <w:r w:rsidR="0013218A">
        <w:t>?</w:t>
      </w:r>
    </w:p>
    <w:p w14:paraId="63E77FB0" w14:textId="7E6F6D2C" w:rsidR="008241D2" w:rsidRPr="00C42445" w:rsidRDefault="008241D2" w:rsidP="00556E5D">
      <w:pPr>
        <w:numPr>
          <w:ilvl w:val="0"/>
          <w:numId w:val="5"/>
        </w:numPr>
        <w:textAlignment w:val="baseline"/>
        <w:rPr>
          <w:rFonts w:ascii="Arial" w:eastAsia="Times New Roman" w:hAnsi="Arial" w:cs="Arial"/>
          <w:lang w:val="en-US"/>
        </w:rPr>
      </w:pPr>
      <w:r w:rsidRPr="00C42445">
        <w:rPr>
          <w:rFonts w:ascii="Arial" w:eastAsia="Times New Roman" w:hAnsi="Arial" w:cs="Arial"/>
          <w:lang w:val="en-US"/>
        </w:rPr>
        <w:t xml:space="preserve">No, figure 2, and table 1 above make this clear. Furthermore, focus on particular KPI’s in the NSRA narrowed focus even further. The chosen 32 KPM/KPI’s are barely aligned with the Mparntwe declaration </w:t>
      </w:r>
      <w:r w:rsidR="007258C4" w:rsidRPr="00C42445">
        <w:rPr>
          <w:rFonts w:ascii="Arial" w:eastAsia="Times New Roman" w:hAnsi="Arial" w:cs="Arial"/>
          <w:lang w:val="en-US"/>
        </w:rPr>
        <w:t>goals and</w:t>
      </w:r>
      <w:r w:rsidRPr="00C42445">
        <w:rPr>
          <w:rFonts w:ascii="Arial" w:eastAsia="Times New Roman" w:hAnsi="Arial" w:cs="Arial"/>
          <w:lang w:val="en-US"/>
        </w:rPr>
        <w:t xml:space="preserve"> can hardly be considered a holistic assessment of education performance. </w:t>
      </w:r>
      <w:r w:rsidR="007258C4">
        <w:rPr>
          <w:rFonts w:ascii="Arial" w:eastAsia="Times New Roman" w:hAnsi="Arial" w:cs="Arial"/>
          <w:lang w:val="en-US"/>
        </w:rPr>
        <w:t>This is not to mention a lack of alignment between MF</w:t>
      </w:r>
      <w:r w:rsidR="00DD7FBD">
        <w:rPr>
          <w:rFonts w:ascii="Arial" w:eastAsia="Times New Roman" w:hAnsi="Arial" w:cs="Arial"/>
          <w:lang w:val="en-US"/>
        </w:rPr>
        <w:t xml:space="preserve">SA and the Australian Curriculum. </w:t>
      </w:r>
    </w:p>
    <w:p w14:paraId="431A676B" w14:textId="77777777" w:rsidR="008241D2" w:rsidRPr="00C42445" w:rsidRDefault="008241D2" w:rsidP="008241D2">
      <w:pPr>
        <w:ind w:left="720"/>
        <w:rPr>
          <w:rFonts w:ascii="Times New Roman" w:eastAsia="Times New Roman" w:hAnsi="Times New Roman"/>
          <w:sz w:val="24"/>
          <w:lang w:val="en-US"/>
        </w:rPr>
      </w:pPr>
      <w:r w:rsidRPr="00C42445">
        <w:rPr>
          <w:rFonts w:ascii="Arial" w:eastAsia="Times New Roman" w:hAnsi="Arial" w:cs="Arial"/>
          <w:noProof/>
          <w:bdr w:val="none" w:sz="0" w:space="0" w:color="auto" w:frame="1"/>
          <w:lang w:val="en-US"/>
        </w:rPr>
        <w:lastRenderedPageBreak/>
        <w:drawing>
          <wp:inline distT="0" distB="0" distL="0" distR="0" wp14:anchorId="41D87F06" wp14:editId="298DE844">
            <wp:extent cx="5731510" cy="4215765"/>
            <wp:effectExtent l="0" t="0" r="254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4215765"/>
                    </a:xfrm>
                    <a:prstGeom prst="rect">
                      <a:avLst/>
                    </a:prstGeom>
                    <a:noFill/>
                    <a:ln>
                      <a:noFill/>
                    </a:ln>
                  </pic:spPr>
                </pic:pic>
              </a:graphicData>
            </a:graphic>
          </wp:inline>
        </w:drawing>
      </w:r>
    </w:p>
    <w:p w14:paraId="66FE3D99" w14:textId="13BC3A2E" w:rsidR="008241D2" w:rsidRPr="00C42445" w:rsidRDefault="008241D2" w:rsidP="00CB7F57">
      <w:pPr>
        <w:pStyle w:val="ListParagraph"/>
        <w:numPr>
          <w:ilvl w:val="0"/>
          <w:numId w:val="23"/>
        </w:numPr>
        <w:rPr>
          <w:lang w:val="en-US"/>
        </w:rPr>
      </w:pPr>
      <w:r w:rsidRPr="00C42445">
        <w:rPr>
          <w:lang w:val="en-US"/>
        </w:rPr>
        <w:t xml:space="preserve">The MFSA appears to have evolved primarily around available data, rather than data that is needed and fit for purpose. The dominance of NAPLAN and International large-scale assessments (PISA, PIRLS, TIMMS) does not appear to have been productive. Thomson (2021) provides a thorough review of the declines in equity and excellence in the PISA data. </w:t>
      </w:r>
      <w:proofErr w:type="spellStart"/>
      <w:r w:rsidRPr="00C42445">
        <w:rPr>
          <w:lang w:val="en-US"/>
        </w:rPr>
        <w:t>Fischman</w:t>
      </w:r>
      <w:proofErr w:type="spellEnd"/>
      <w:r w:rsidRPr="00C42445">
        <w:rPr>
          <w:lang w:val="en-US"/>
        </w:rPr>
        <w:t xml:space="preserve">. Topper et al (2018) point out there </w:t>
      </w:r>
      <w:proofErr w:type="gramStart"/>
      <w:r w:rsidRPr="00C42445">
        <w:rPr>
          <w:lang w:val="en-US"/>
        </w:rPr>
        <w:t>is  “</w:t>
      </w:r>
      <w:proofErr w:type="gramEnd"/>
      <w:r w:rsidRPr="00C42445">
        <w:rPr>
          <w:lang w:val="en-US"/>
        </w:rPr>
        <w:t>l</w:t>
      </w:r>
      <w:r w:rsidRPr="00C42445">
        <w:rPr>
          <w:color w:val="333333"/>
          <w:lang w:val="en-US"/>
        </w:rPr>
        <w:t xml:space="preserve">ittle evidence that any positive or negative </w:t>
      </w:r>
      <w:r w:rsidRPr="00C42445">
        <w:rPr>
          <w:i/>
          <w:iCs/>
          <w:color w:val="333333"/>
          <w:lang w:val="en-US"/>
        </w:rPr>
        <w:t>causal</w:t>
      </w:r>
      <w:r w:rsidRPr="00C42445">
        <w:rPr>
          <w:color w:val="333333"/>
          <w:lang w:val="en-US"/>
        </w:rPr>
        <w:t xml:space="preserve"> relationship exists between ILSA </w:t>
      </w:r>
      <w:r w:rsidR="00DD7FBD">
        <w:rPr>
          <w:color w:val="333333"/>
          <w:lang w:val="en-US"/>
        </w:rPr>
        <w:t>[</w:t>
      </w:r>
      <w:r w:rsidR="00E72311">
        <w:rPr>
          <w:color w:val="333333"/>
          <w:lang w:val="en-US"/>
        </w:rPr>
        <w:t>i</w:t>
      </w:r>
      <w:r w:rsidR="00DD7FBD">
        <w:rPr>
          <w:color w:val="333333"/>
          <w:lang w:val="en-US"/>
        </w:rPr>
        <w:t xml:space="preserve">nternational Large Scale </w:t>
      </w:r>
      <w:r w:rsidR="00E72311">
        <w:rPr>
          <w:color w:val="333333"/>
          <w:lang w:val="en-US"/>
        </w:rPr>
        <w:t xml:space="preserve">Assessments] </w:t>
      </w:r>
      <w:r w:rsidRPr="00C42445">
        <w:rPr>
          <w:color w:val="333333"/>
          <w:lang w:val="en-US"/>
        </w:rPr>
        <w:t xml:space="preserve">participation and the implementation of education reforms” and conclude that international assessments “with their multiple and ambiguous uses, increasingly function as </w:t>
      </w:r>
      <w:r w:rsidRPr="00C42445">
        <w:rPr>
          <w:i/>
          <w:iCs/>
          <w:color w:val="333333"/>
          <w:lang w:val="en-US"/>
        </w:rPr>
        <w:t>solutions in search for the right problem” </w:t>
      </w:r>
    </w:p>
    <w:p w14:paraId="778E747A" w14:textId="77777777" w:rsidR="0013218A" w:rsidRDefault="008241D2" w:rsidP="00CB7F57">
      <w:pPr>
        <w:pStyle w:val="ListParagraph"/>
        <w:numPr>
          <w:ilvl w:val="0"/>
          <w:numId w:val="23"/>
        </w:numPr>
        <w:rPr>
          <w:lang w:val="en-US"/>
        </w:rPr>
      </w:pPr>
      <w:r w:rsidRPr="00C42445">
        <w:rPr>
          <w:lang w:val="en-US"/>
        </w:rPr>
        <w:t>Logic suggests that starting with goals and then harnessing, or developing appropriate measures, would be more likely to produce appropriate indicators and desired outcomes. Research suggests this approach would also be more likely to strengthen engagement by teachers. </w:t>
      </w:r>
    </w:p>
    <w:p w14:paraId="6032427B" w14:textId="03E3B3C4" w:rsidR="0013218A" w:rsidRDefault="008241D2" w:rsidP="00CB7F57">
      <w:pPr>
        <w:pStyle w:val="ListParagraph"/>
        <w:numPr>
          <w:ilvl w:val="0"/>
          <w:numId w:val="23"/>
        </w:numPr>
        <w:rPr>
          <w:lang w:val="en-US"/>
        </w:rPr>
      </w:pPr>
      <w:r w:rsidRPr="0013218A">
        <w:rPr>
          <w:lang w:val="en-US"/>
        </w:rPr>
        <w:t xml:space="preserve">Orientation to the goals needs more consultation. As primary stakeholders, </w:t>
      </w:r>
      <w:r w:rsidR="00C83C55" w:rsidRPr="0013218A">
        <w:rPr>
          <w:lang w:val="en-US"/>
        </w:rPr>
        <w:t>t</w:t>
      </w:r>
      <w:r w:rsidRPr="0013218A">
        <w:rPr>
          <w:lang w:val="en-US"/>
        </w:rPr>
        <w:t xml:space="preserve">eachers’ views </w:t>
      </w:r>
      <w:r w:rsidR="00C83C55" w:rsidRPr="0013218A">
        <w:rPr>
          <w:lang w:val="en-US"/>
        </w:rPr>
        <w:t xml:space="preserve">on what data would be appropriate and useful </w:t>
      </w:r>
      <w:r w:rsidRPr="0013218A">
        <w:rPr>
          <w:lang w:val="en-US"/>
        </w:rPr>
        <w:t xml:space="preserve">should be central. Students are also primary </w:t>
      </w:r>
      <w:r w:rsidR="00C84DBD" w:rsidRPr="0013218A">
        <w:rPr>
          <w:lang w:val="en-US"/>
        </w:rPr>
        <w:t>stakeholders,</w:t>
      </w:r>
      <w:r w:rsidRPr="0013218A">
        <w:rPr>
          <w:lang w:val="en-US"/>
        </w:rPr>
        <w:t xml:space="preserve"> and their views are also important. Parents' views, as secondary stakeholders, should also be considered.</w:t>
      </w:r>
    </w:p>
    <w:p w14:paraId="346479F2" w14:textId="77777777" w:rsidR="0013218A" w:rsidRDefault="00DF134A" w:rsidP="00CB7F57">
      <w:pPr>
        <w:pStyle w:val="ListParagraph"/>
        <w:numPr>
          <w:ilvl w:val="0"/>
          <w:numId w:val="23"/>
        </w:numPr>
        <w:rPr>
          <w:lang w:val="en-US"/>
        </w:rPr>
      </w:pPr>
      <w:r w:rsidRPr="0013218A">
        <w:rPr>
          <w:lang w:val="en-US"/>
        </w:rPr>
        <w:t>While the last two decades have seen attention on evidence and accountability for practice</w:t>
      </w:r>
      <w:r w:rsidR="00FD4481" w:rsidRPr="0013218A">
        <w:rPr>
          <w:lang w:val="en-US"/>
        </w:rPr>
        <w:t xml:space="preserve"> in schools, from our analysis it is evident that we need to develop stronger evidence and accountability for systems</w:t>
      </w:r>
      <w:r w:rsidR="003D19DC" w:rsidRPr="0013218A">
        <w:rPr>
          <w:lang w:val="en-US"/>
        </w:rPr>
        <w:t xml:space="preserve">. </w:t>
      </w:r>
      <w:r w:rsidR="00945F9D" w:rsidRPr="0013218A">
        <w:rPr>
          <w:lang w:val="en-US"/>
        </w:rPr>
        <w:t xml:space="preserve">While the </w:t>
      </w:r>
      <w:proofErr w:type="spellStart"/>
      <w:r w:rsidR="00945F9D" w:rsidRPr="0013218A">
        <w:rPr>
          <w:lang w:val="en-US"/>
        </w:rPr>
        <w:t>Maprntwe</w:t>
      </w:r>
      <w:proofErr w:type="spellEnd"/>
      <w:r w:rsidR="00945F9D" w:rsidRPr="0013218A">
        <w:rPr>
          <w:lang w:val="en-US"/>
        </w:rPr>
        <w:t xml:space="preserve"> statement lays out a rationale for both school/teacher accountability and system-level accountability the Measurement Framework does not currently contribute to how these will be</w:t>
      </w:r>
      <w:r w:rsidR="0013218A" w:rsidRPr="0013218A">
        <w:rPr>
          <w:lang w:val="en-US"/>
        </w:rPr>
        <w:t xml:space="preserve"> realised</w:t>
      </w:r>
      <w:r w:rsidR="00945F9D" w:rsidRPr="0013218A">
        <w:rPr>
          <w:lang w:val="en-US"/>
        </w:rPr>
        <w:t xml:space="preserve">. There is a need to </w:t>
      </w:r>
      <w:r w:rsidR="00FB33A4" w:rsidRPr="0013218A">
        <w:rPr>
          <w:lang w:val="en-US"/>
        </w:rPr>
        <w:t>strengthen</w:t>
      </w:r>
      <w:r w:rsidR="00945F9D" w:rsidRPr="0013218A">
        <w:rPr>
          <w:lang w:val="en-US"/>
        </w:rPr>
        <w:t xml:space="preserve"> system-level accountability through the development of:</w:t>
      </w:r>
    </w:p>
    <w:p w14:paraId="1EB0810E" w14:textId="77777777" w:rsidR="0013218A" w:rsidRDefault="00945F9D" w:rsidP="00CB7F57">
      <w:pPr>
        <w:pStyle w:val="ListParagraph"/>
        <w:rPr>
          <w:lang w:val="en-US"/>
        </w:rPr>
      </w:pPr>
      <w:r w:rsidRPr="0013218A">
        <w:rPr>
          <w:lang w:val="en-US"/>
        </w:rPr>
        <w:t>Appropriate data and indicators, aligned to goals</w:t>
      </w:r>
    </w:p>
    <w:p w14:paraId="04F01C37" w14:textId="77777777" w:rsidR="0013218A" w:rsidRDefault="00945F9D" w:rsidP="00CB7F57">
      <w:pPr>
        <w:pStyle w:val="ListParagraph"/>
        <w:rPr>
          <w:lang w:val="en-US"/>
        </w:rPr>
      </w:pPr>
      <w:r w:rsidRPr="0013218A">
        <w:rPr>
          <w:lang w:val="en-US"/>
        </w:rPr>
        <w:t>Adequate reporting</w:t>
      </w:r>
    </w:p>
    <w:p w14:paraId="3C9BE2CF" w14:textId="77777777" w:rsidR="0013218A" w:rsidRDefault="00945F9D" w:rsidP="00CB7F57">
      <w:pPr>
        <w:pStyle w:val="ListParagraph"/>
        <w:rPr>
          <w:lang w:val="en-US"/>
        </w:rPr>
      </w:pPr>
      <w:r w:rsidRPr="0013218A">
        <w:rPr>
          <w:lang w:val="en-US"/>
        </w:rPr>
        <w:t xml:space="preserve">Periodic </w:t>
      </w:r>
      <w:r w:rsidR="00FB33A4" w:rsidRPr="0013218A">
        <w:rPr>
          <w:lang w:val="en-US"/>
        </w:rPr>
        <w:t>evaluation/</w:t>
      </w:r>
      <w:r w:rsidRPr="0013218A">
        <w:rPr>
          <w:lang w:val="en-US"/>
        </w:rPr>
        <w:t>reviews</w:t>
      </w:r>
      <w:r w:rsidR="003D19DC" w:rsidRPr="0013218A">
        <w:rPr>
          <w:lang w:val="en-US"/>
        </w:rPr>
        <w:t xml:space="preserve"> </w:t>
      </w:r>
    </w:p>
    <w:p w14:paraId="35BD2D5C" w14:textId="0B59E75C" w:rsidR="008241D2" w:rsidRPr="009B4EC6" w:rsidRDefault="00316AFC" w:rsidP="00CB7F57">
      <w:pPr>
        <w:pStyle w:val="ListParagraph"/>
        <w:numPr>
          <w:ilvl w:val="0"/>
          <w:numId w:val="23"/>
        </w:numPr>
        <w:rPr>
          <w:lang w:val="en-US"/>
        </w:rPr>
      </w:pPr>
      <w:r w:rsidRPr="0013218A">
        <w:rPr>
          <w:lang w:val="en-US"/>
        </w:rPr>
        <w:t>Furthermore,</w:t>
      </w:r>
      <w:r w:rsidR="0013218A">
        <w:rPr>
          <w:lang w:val="en-US"/>
        </w:rPr>
        <w:t xml:space="preserve"> it should be recognised that</w:t>
      </w:r>
      <w:r w:rsidRPr="0013218A">
        <w:rPr>
          <w:lang w:val="en-US"/>
        </w:rPr>
        <w:t xml:space="preserve"> t</w:t>
      </w:r>
      <w:r w:rsidR="003D19DC" w:rsidRPr="0013218A">
        <w:rPr>
          <w:lang w:val="en-US"/>
        </w:rPr>
        <w:t xml:space="preserve">he system failure to </w:t>
      </w:r>
      <w:r w:rsidR="003E6F26" w:rsidRPr="0013218A">
        <w:rPr>
          <w:lang w:val="en-US"/>
        </w:rPr>
        <w:t xml:space="preserve">produce an effective data framework </w:t>
      </w:r>
      <w:r w:rsidRPr="0013218A">
        <w:rPr>
          <w:lang w:val="en-US"/>
        </w:rPr>
        <w:t xml:space="preserve">has limited the effectiveness of efforts to strengthen practice in schools. </w:t>
      </w:r>
      <w:r w:rsidR="008241D2" w:rsidRPr="0013218A">
        <w:rPr>
          <w:lang w:val="en-US"/>
        </w:rPr>
        <w:t xml:space="preserve">The current system is not supporting evidence of learning or practice for policy and learning outcomes. For example, the recent Gonski Institute for Education </w:t>
      </w:r>
      <w:hyperlink r:id="rId17" w:history="1">
        <w:r w:rsidR="008241D2" w:rsidRPr="0013218A">
          <w:rPr>
            <w:color w:val="1155CC"/>
            <w:u w:val="single"/>
            <w:lang w:val="en-US"/>
          </w:rPr>
          <w:t>review of NAPLAN</w:t>
        </w:r>
      </w:hyperlink>
      <w:r w:rsidR="008241D2" w:rsidRPr="0013218A">
        <w:rPr>
          <w:lang w:val="en-US"/>
        </w:rPr>
        <w:t xml:space="preserve"> makes it clear </w:t>
      </w:r>
      <w:r w:rsidR="00945F9D" w:rsidRPr="0013218A">
        <w:rPr>
          <w:lang w:val="en-US"/>
        </w:rPr>
        <w:t>NAPALN tests are</w:t>
      </w:r>
      <w:r w:rsidR="008241D2" w:rsidRPr="0013218A">
        <w:rPr>
          <w:lang w:val="en-US"/>
        </w:rPr>
        <w:t xml:space="preserve"> not designed for </w:t>
      </w:r>
      <w:r w:rsidR="00945F9D" w:rsidRPr="0013218A">
        <w:rPr>
          <w:lang w:val="en-US"/>
        </w:rPr>
        <w:t>their</w:t>
      </w:r>
      <w:r w:rsidR="008241D2" w:rsidRPr="0013218A">
        <w:rPr>
          <w:lang w:val="en-US"/>
        </w:rPr>
        <w:t xml:space="preserve"> proffered purpose </w:t>
      </w:r>
      <w:r w:rsidR="008241D2" w:rsidRPr="0013218A">
        <w:rPr>
          <w:lang w:val="en-US"/>
        </w:rPr>
        <w:lastRenderedPageBreak/>
        <w:t>(which was never clear), not designed as ‘assessment for learning’ and not well integrated into school teaching and learning (Wilson, Piccoli, Hargreaves et al., 2021). </w:t>
      </w:r>
      <w:r w:rsidR="009B4EC6">
        <w:rPr>
          <w:lang w:val="en-US"/>
        </w:rPr>
        <w:t>Thus misalignment, and poorly designed data, has effectively hamstrung teachers and schools in their efforts to lift outcomes.</w:t>
      </w:r>
    </w:p>
    <w:p w14:paraId="3581E6AF" w14:textId="56CA4E75" w:rsidR="008241D2" w:rsidRPr="006A5A1D" w:rsidRDefault="008241D2" w:rsidP="009B4EC6">
      <w:pPr>
        <w:pStyle w:val="Heading3"/>
        <w:numPr>
          <w:ilvl w:val="0"/>
          <w:numId w:val="21"/>
        </w:numPr>
        <w:rPr>
          <w:lang w:val="en-US"/>
        </w:rPr>
      </w:pPr>
      <w:r w:rsidRPr="006A5A1D">
        <w:rPr>
          <w:lang w:val="en-US"/>
        </w:rPr>
        <w:t xml:space="preserve">Does the Measurement Framework for Schooling in Australia provide a </w:t>
      </w:r>
      <w:r w:rsidRPr="006A5A1D">
        <w:rPr>
          <w:u w:val="single"/>
          <w:lang w:val="en-US"/>
        </w:rPr>
        <w:t xml:space="preserve">relevant, </w:t>
      </w:r>
      <w:proofErr w:type="gramStart"/>
      <w:r w:rsidRPr="006A5A1D">
        <w:rPr>
          <w:u w:val="single"/>
          <w:lang w:val="en-US"/>
        </w:rPr>
        <w:t>reliable</w:t>
      </w:r>
      <w:proofErr w:type="gramEnd"/>
      <w:r w:rsidRPr="006A5A1D">
        <w:rPr>
          <w:u w:val="single"/>
          <w:lang w:val="en-US"/>
        </w:rPr>
        <w:t xml:space="preserve"> and complete</w:t>
      </w:r>
      <w:r w:rsidRPr="006A5A1D">
        <w:rPr>
          <w:lang w:val="en-US"/>
        </w:rPr>
        <w:t xml:space="preserve"> picture of progress towards achieving the outcomes of the NSRA?</w:t>
      </w:r>
    </w:p>
    <w:p w14:paraId="7B4C7AAF" w14:textId="77777777" w:rsidR="009B4EC6" w:rsidRPr="00CB7F57" w:rsidRDefault="008241D2" w:rsidP="00CB7F57">
      <w:pPr>
        <w:pStyle w:val="ListParagraph"/>
        <w:numPr>
          <w:ilvl w:val="0"/>
          <w:numId w:val="25"/>
        </w:numPr>
        <w:rPr>
          <w:rFonts w:ascii="Times New Roman" w:hAnsi="Times New Roman"/>
          <w:sz w:val="24"/>
          <w:lang w:val="en-US"/>
        </w:rPr>
      </w:pPr>
      <w:r w:rsidRPr="00CB7F57">
        <w:rPr>
          <w:lang w:val="en-US"/>
        </w:rPr>
        <w:t>The MFSA includes some relevant information. In order to pursue ‘excellence and equity’ in education inclusion of literacy, reading, numeracy, mathematics, science, ICT and Civics data is necessary. However:</w:t>
      </w:r>
    </w:p>
    <w:p w14:paraId="691FF318" w14:textId="77777777" w:rsidR="009B4EC6" w:rsidRPr="009B4EC6" w:rsidRDefault="008241D2" w:rsidP="000E3072">
      <w:pPr>
        <w:pStyle w:val="ListParagraph"/>
        <w:rPr>
          <w:rFonts w:ascii="Times New Roman" w:hAnsi="Times New Roman"/>
          <w:sz w:val="24"/>
          <w:lang w:val="en-US"/>
        </w:rPr>
      </w:pPr>
      <w:r w:rsidRPr="009B4EC6">
        <w:rPr>
          <w:lang w:val="en-US"/>
        </w:rPr>
        <w:t>The focus on this data is overstated, some research suggests it has led to a narrowing of the t</w:t>
      </w:r>
      <w:r w:rsidR="00731E2F" w:rsidRPr="009B4EC6">
        <w:rPr>
          <w:lang w:val="en-US"/>
        </w:rPr>
        <w:t>a</w:t>
      </w:r>
      <w:r w:rsidRPr="009B4EC6">
        <w:rPr>
          <w:lang w:val="en-US"/>
        </w:rPr>
        <w:t>ught curriculum</w:t>
      </w:r>
    </w:p>
    <w:p w14:paraId="5E000737" w14:textId="77777777" w:rsidR="009B4EC6" w:rsidRPr="009B4EC6" w:rsidRDefault="00731E2F" w:rsidP="000E3072">
      <w:pPr>
        <w:pStyle w:val="ListParagraph"/>
        <w:rPr>
          <w:rFonts w:ascii="Times New Roman" w:hAnsi="Times New Roman"/>
          <w:sz w:val="24"/>
          <w:lang w:val="en-US"/>
        </w:rPr>
      </w:pPr>
      <w:r w:rsidRPr="009B4EC6">
        <w:rPr>
          <w:lang w:val="en-US"/>
        </w:rPr>
        <w:t xml:space="preserve">The assessment of ‘equity’ is highly inadequate, with extremely limited reporting against the noted equity goals </w:t>
      </w:r>
    </w:p>
    <w:p w14:paraId="08F4B4AB" w14:textId="7DFBD56B" w:rsidR="009B4EC6" w:rsidRPr="009B4EC6" w:rsidRDefault="008241D2" w:rsidP="000E3072">
      <w:pPr>
        <w:pStyle w:val="ListParagraph"/>
        <w:rPr>
          <w:rFonts w:ascii="Times New Roman" w:hAnsi="Times New Roman"/>
          <w:sz w:val="24"/>
          <w:lang w:val="en-US"/>
        </w:rPr>
      </w:pPr>
      <w:r w:rsidRPr="009B4EC6">
        <w:rPr>
          <w:lang w:val="en-US"/>
        </w:rPr>
        <w:t xml:space="preserve">The documented references to the assessment of ‘equity’ </w:t>
      </w:r>
      <w:r w:rsidR="00C84DBD" w:rsidRPr="009B4EC6">
        <w:rPr>
          <w:lang w:val="en-US"/>
        </w:rPr>
        <w:t>are</w:t>
      </w:r>
      <w:r w:rsidRPr="009B4EC6">
        <w:rPr>
          <w:lang w:val="en-US"/>
        </w:rPr>
        <w:t xml:space="preserve"> via ‘social equity groups’ is inconsistent (only some documents include children with disability as an equity group, there is confusion between LBOTE and English language proficiency) </w:t>
      </w:r>
    </w:p>
    <w:p w14:paraId="6DEA12C4" w14:textId="268FECE3" w:rsidR="009B4EC6" w:rsidRPr="009B4EC6" w:rsidRDefault="009B4EC6" w:rsidP="000E3072">
      <w:pPr>
        <w:pStyle w:val="ListParagraph"/>
        <w:rPr>
          <w:rFonts w:ascii="Times New Roman" w:hAnsi="Times New Roman"/>
          <w:sz w:val="24"/>
          <w:lang w:val="en-US"/>
        </w:rPr>
      </w:pPr>
      <w:r>
        <w:rPr>
          <w:lang w:val="en-US"/>
        </w:rPr>
        <w:t xml:space="preserve">In the annual national </w:t>
      </w:r>
      <w:r w:rsidR="00C84DBD">
        <w:rPr>
          <w:lang w:val="en-US"/>
        </w:rPr>
        <w:t>report,</w:t>
      </w:r>
      <w:r>
        <w:rPr>
          <w:lang w:val="en-US"/>
        </w:rPr>
        <w:t xml:space="preserve"> t</w:t>
      </w:r>
      <w:r w:rsidR="008241D2" w:rsidRPr="009B4EC6">
        <w:rPr>
          <w:lang w:val="en-US"/>
        </w:rPr>
        <w:t>here is currently NO reporting against the following equity groups:</w:t>
      </w:r>
    </w:p>
    <w:p w14:paraId="6A9A61DE" w14:textId="77777777" w:rsidR="009B4EC6" w:rsidRPr="009B4EC6" w:rsidRDefault="008241D2" w:rsidP="000E3072">
      <w:pPr>
        <w:pStyle w:val="ListParagraph"/>
        <w:rPr>
          <w:rFonts w:ascii="Times New Roman" w:hAnsi="Times New Roman"/>
          <w:sz w:val="24"/>
          <w:lang w:val="en-US"/>
        </w:rPr>
      </w:pPr>
      <w:r w:rsidRPr="009B4EC6">
        <w:rPr>
          <w:lang w:val="en-US"/>
        </w:rPr>
        <w:t>Students with a disability</w:t>
      </w:r>
    </w:p>
    <w:p w14:paraId="36CD06CB" w14:textId="77777777" w:rsidR="009B4EC6" w:rsidRPr="009B4EC6" w:rsidRDefault="008241D2" w:rsidP="000E3072">
      <w:pPr>
        <w:pStyle w:val="ListParagraph"/>
        <w:rPr>
          <w:rFonts w:ascii="Times New Roman" w:hAnsi="Times New Roman"/>
          <w:sz w:val="24"/>
          <w:lang w:val="en-US"/>
        </w:rPr>
      </w:pPr>
      <w:r w:rsidRPr="009B4EC6">
        <w:rPr>
          <w:lang w:val="en-US"/>
        </w:rPr>
        <w:t>Socio-economically disadvantaged students</w:t>
      </w:r>
    </w:p>
    <w:p w14:paraId="446B398C" w14:textId="37817514" w:rsidR="008241D2" w:rsidRPr="009B4EC6" w:rsidRDefault="00107BA3" w:rsidP="000E3072">
      <w:pPr>
        <w:pStyle w:val="ListParagraph"/>
        <w:rPr>
          <w:rFonts w:ascii="Times New Roman" w:hAnsi="Times New Roman"/>
          <w:sz w:val="24"/>
          <w:lang w:val="en-US"/>
        </w:rPr>
      </w:pPr>
      <w:r w:rsidRPr="009B4EC6">
        <w:rPr>
          <w:lang w:val="en-US"/>
        </w:rPr>
        <w:t>The assessment of ‘excellence’ against benchmarks is helpful, but the term is not well defined within policy</w:t>
      </w:r>
      <w:r w:rsidR="00DE0A4C" w:rsidRPr="009B4EC6">
        <w:rPr>
          <w:lang w:val="en-US"/>
        </w:rPr>
        <w:t xml:space="preserve">, and </w:t>
      </w:r>
      <w:r w:rsidRPr="009B4EC6">
        <w:rPr>
          <w:lang w:val="en-US"/>
        </w:rPr>
        <w:t>has not been aligned with meaningful policy, beyond simple ‘target’ approaches</w:t>
      </w:r>
    </w:p>
    <w:p w14:paraId="661FB353" w14:textId="29E7E738" w:rsidR="008241D2" w:rsidRPr="009B4EC6" w:rsidRDefault="008241D2" w:rsidP="009B4EC6">
      <w:pPr>
        <w:pStyle w:val="Heading3"/>
        <w:numPr>
          <w:ilvl w:val="0"/>
          <w:numId w:val="21"/>
        </w:numPr>
        <w:rPr>
          <w:lang w:val="en-US"/>
        </w:rPr>
      </w:pPr>
      <w:r w:rsidRPr="00C42445">
        <w:rPr>
          <w:lang w:val="en-US"/>
        </w:rPr>
        <w:t xml:space="preserve">Are there performance indicators not included in the Measurement Framework that would help provide a more relevant, </w:t>
      </w:r>
      <w:proofErr w:type="gramStart"/>
      <w:r w:rsidRPr="00C42445">
        <w:rPr>
          <w:lang w:val="en-US"/>
        </w:rPr>
        <w:t>reliable</w:t>
      </w:r>
      <w:proofErr w:type="gramEnd"/>
      <w:r w:rsidRPr="00C42445">
        <w:rPr>
          <w:lang w:val="en-US"/>
        </w:rPr>
        <w:t xml:space="preserve"> and complete picture of student outcomes, both as identified with the NSRA and more broadly?</w:t>
      </w:r>
    </w:p>
    <w:p w14:paraId="4CF23D8D" w14:textId="77777777" w:rsidR="00C87E31" w:rsidRDefault="008241D2" w:rsidP="00CB7F57">
      <w:pPr>
        <w:pStyle w:val="ListParagraph"/>
        <w:numPr>
          <w:ilvl w:val="0"/>
          <w:numId w:val="23"/>
        </w:numPr>
        <w:rPr>
          <w:lang w:val="en-US"/>
        </w:rPr>
      </w:pPr>
      <w:r w:rsidRPr="00C42445">
        <w:rPr>
          <w:lang w:val="en-US"/>
        </w:rPr>
        <w:t>Yes</w:t>
      </w:r>
      <w:r w:rsidR="009B4EC6">
        <w:rPr>
          <w:lang w:val="en-US"/>
        </w:rPr>
        <w:t>, p</w:t>
      </w:r>
      <w:r w:rsidRPr="009B4EC6">
        <w:rPr>
          <w:lang w:val="en-US"/>
        </w:rPr>
        <w:t>erformance indicators must be derived from the goals</w:t>
      </w:r>
      <w:r w:rsidR="009B4EC6">
        <w:rPr>
          <w:lang w:val="en-US"/>
        </w:rPr>
        <w:t xml:space="preserve"> and there are many goals currently unassessed.</w:t>
      </w:r>
    </w:p>
    <w:p w14:paraId="3EFB4335" w14:textId="77777777" w:rsidR="00C87E31" w:rsidRDefault="007058A1" w:rsidP="000E3072">
      <w:pPr>
        <w:pStyle w:val="ListParagraph"/>
        <w:rPr>
          <w:lang w:val="en-US"/>
        </w:rPr>
      </w:pPr>
      <w:r w:rsidRPr="00C87E31">
        <w:rPr>
          <w:lang w:val="en-US"/>
        </w:rPr>
        <w:t>Data n</w:t>
      </w:r>
      <w:r w:rsidR="008241D2" w:rsidRPr="00C87E31">
        <w:rPr>
          <w:lang w:val="en-US"/>
        </w:rPr>
        <w:t>eed not be limited to educational tests/ assessment but should also include stakeholder data. This would involve using a range of indicators for direct and indirect assessment against goals</w:t>
      </w:r>
      <w:r w:rsidRPr="00C87E31">
        <w:rPr>
          <w:lang w:val="en-US"/>
        </w:rPr>
        <w:t>.</w:t>
      </w:r>
    </w:p>
    <w:p w14:paraId="0F31A243" w14:textId="77777777" w:rsidR="00C87E31" w:rsidRDefault="008241D2" w:rsidP="000E3072">
      <w:pPr>
        <w:pStyle w:val="ListParagraph"/>
        <w:rPr>
          <w:lang w:val="en-US"/>
        </w:rPr>
      </w:pPr>
      <w:r w:rsidRPr="00C87E31">
        <w:rPr>
          <w:lang w:val="en-US"/>
        </w:rPr>
        <w:t>For example, confident learners. </w:t>
      </w:r>
    </w:p>
    <w:p w14:paraId="2AE7884F" w14:textId="77777777" w:rsidR="00C87E31" w:rsidRDefault="008241D2" w:rsidP="000E3072">
      <w:pPr>
        <w:pStyle w:val="ListParagraph"/>
        <w:rPr>
          <w:lang w:val="en-US"/>
        </w:rPr>
      </w:pPr>
      <w:r w:rsidRPr="00C87E31">
        <w:rPr>
          <w:lang w:val="en-US"/>
        </w:rPr>
        <w:t>Student</w:t>
      </w:r>
      <w:r w:rsidR="007058A1" w:rsidRPr="00C87E31">
        <w:rPr>
          <w:lang w:val="en-US"/>
        </w:rPr>
        <w:t xml:space="preserve">s </w:t>
      </w:r>
      <w:r w:rsidRPr="00C87E31">
        <w:rPr>
          <w:lang w:val="en-US"/>
        </w:rPr>
        <w:t>hold high expectations - student report data</w:t>
      </w:r>
    </w:p>
    <w:p w14:paraId="18C2FF57" w14:textId="77777777" w:rsidR="00C87E31" w:rsidRDefault="008241D2" w:rsidP="000E3072">
      <w:pPr>
        <w:pStyle w:val="ListParagraph"/>
        <w:rPr>
          <w:lang w:val="en-US"/>
        </w:rPr>
      </w:pPr>
      <w:r w:rsidRPr="00C87E31">
        <w:rPr>
          <w:lang w:val="en-US"/>
        </w:rPr>
        <w:t>School culture build</w:t>
      </w:r>
      <w:r w:rsidR="007058A1" w:rsidRPr="00C87E31">
        <w:rPr>
          <w:lang w:val="en-US"/>
        </w:rPr>
        <w:t>s</w:t>
      </w:r>
      <w:r w:rsidRPr="00C87E31">
        <w:rPr>
          <w:lang w:val="en-US"/>
        </w:rPr>
        <w:t xml:space="preserve"> confidence- student, teacher report data</w:t>
      </w:r>
    </w:p>
    <w:p w14:paraId="495F08C2" w14:textId="77777777" w:rsidR="00C87E31" w:rsidRDefault="008241D2" w:rsidP="000E3072">
      <w:pPr>
        <w:pStyle w:val="ListParagraph"/>
        <w:rPr>
          <w:lang w:val="en-US"/>
        </w:rPr>
      </w:pPr>
      <w:r w:rsidRPr="00C87E31">
        <w:rPr>
          <w:lang w:val="en-US"/>
        </w:rPr>
        <w:t xml:space="preserve">Barriers to learning are dismantled by effective adaption to local environments and communities </w:t>
      </w:r>
      <w:r w:rsidR="007058A1" w:rsidRPr="00C87E31">
        <w:rPr>
          <w:lang w:val="en-US"/>
        </w:rPr>
        <w:t>–</w:t>
      </w:r>
      <w:r w:rsidRPr="00C87E31">
        <w:rPr>
          <w:lang w:val="en-US"/>
        </w:rPr>
        <w:t> </w:t>
      </w:r>
      <w:r w:rsidR="007058A1" w:rsidRPr="00C87E31">
        <w:rPr>
          <w:lang w:val="en-US"/>
        </w:rPr>
        <w:t>reporting on assessment differentiation/adaptions/modification.</w:t>
      </w:r>
    </w:p>
    <w:p w14:paraId="75FF1728" w14:textId="653B10B7" w:rsidR="00C87E31" w:rsidRDefault="008241D2" w:rsidP="000E3072">
      <w:pPr>
        <w:pStyle w:val="ListParagraph"/>
        <w:rPr>
          <w:lang w:val="en-US"/>
        </w:rPr>
      </w:pPr>
      <w:r w:rsidRPr="00C87E31">
        <w:rPr>
          <w:lang w:val="en-US"/>
        </w:rPr>
        <w:t xml:space="preserve">Types of data and </w:t>
      </w:r>
      <w:r w:rsidR="00C87E31">
        <w:rPr>
          <w:lang w:val="en-US"/>
        </w:rPr>
        <w:t>prioritization</w:t>
      </w:r>
    </w:p>
    <w:p w14:paraId="6440BA90" w14:textId="77777777" w:rsidR="00C87E31" w:rsidRDefault="008241D2" w:rsidP="000E3072">
      <w:pPr>
        <w:pStyle w:val="ListParagraph"/>
        <w:rPr>
          <w:lang w:val="en-US"/>
        </w:rPr>
      </w:pPr>
      <w:r w:rsidRPr="00C87E31">
        <w:rPr>
          <w:lang w:val="en-US"/>
        </w:rPr>
        <w:t>Effective use of sampling data in order to cover breadth in learning outcomes</w:t>
      </w:r>
      <w:r w:rsidR="007058A1" w:rsidRPr="00C87E31">
        <w:rPr>
          <w:lang w:val="en-US"/>
        </w:rPr>
        <w:t xml:space="preserve">, </w:t>
      </w:r>
      <w:r w:rsidRPr="00C87E31">
        <w:rPr>
          <w:lang w:val="en-US"/>
        </w:rPr>
        <w:t>curriculum areas</w:t>
      </w:r>
      <w:r w:rsidR="007058A1" w:rsidRPr="00C87E31">
        <w:rPr>
          <w:lang w:val="en-US"/>
        </w:rPr>
        <w:t xml:space="preserve"> and national goals</w:t>
      </w:r>
      <w:r w:rsidRPr="00C87E31">
        <w:rPr>
          <w:lang w:val="en-US"/>
        </w:rPr>
        <w:t>.</w:t>
      </w:r>
    </w:p>
    <w:p w14:paraId="3E06768A" w14:textId="7A7F78E3" w:rsidR="00C87E31" w:rsidRDefault="008241D2" w:rsidP="000E3072">
      <w:pPr>
        <w:pStyle w:val="ListParagraph"/>
        <w:rPr>
          <w:lang w:val="en-US"/>
        </w:rPr>
      </w:pPr>
      <w:r w:rsidRPr="00C87E31">
        <w:rPr>
          <w:lang w:val="en-US"/>
        </w:rPr>
        <w:t>Wide range of indicators, with inclusion of stakeholder data (including self-report data on goals like student confidence, attitudes to learning)</w:t>
      </w:r>
    </w:p>
    <w:p w14:paraId="4CD64138" w14:textId="77777777" w:rsidR="00C87E31" w:rsidRDefault="008241D2" w:rsidP="000E3072">
      <w:pPr>
        <w:pStyle w:val="ListParagraph"/>
        <w:rPr>
          <w:lang w:val="en-US"/>
        </w:rPr>
      </w:pPr>
      <w:proofErr w:type="spellStart"/>
      <w:r w:rsidRPr="00C87E31">
        <w:rPr>
          <w:lang w:val="en-US"/>
        </w:rPr>
        <w:t>Prioritisation</w:t>
      </w:r>
      <w:proofErr w:type="spellEnd"/>
      <w:r w:rsidRPr="00C87E31">
        <w:rPr>
          <w:lang w:val="en-US"/>
        </w:rPr>
        <w:t xml:space="preserve"> of outcomes, over opportunity</w:t>
      </w:r>
      <w:r w:rsidR="00C87E31" w:rsidRPr="00C87E31">
        <w:rPr>
          <w:lang w:val="en-US"/>
        </w:rPr>
        <w:t>,</w:t>
      </w:r>
      <w:r w:rsidR="007058A1" w:rsidRPr="00C87E31">
        <w:rPr>
          <w:lang w:val="en-US"/>
        </w:rPr>
        <w:t xml:space="preserve"> data in monitoring of equity</w:t>
      </w:r>
      <w:r w:rsidRPr="00C87E31">
        <w:rPr>
          <w:lang w:val="en-US"/>
        </w:rPr>
        <w:t xml:space="preserve">. Currently 11 measures focus on participation and </w:t>
      </w:r>
      <w:r w:rsidR="00C87E31" w:rsidRPr="00C87E31">
        <w:rPr>
          <w:lang w:val="en-US"/>
        </w:rPr>
        <w:t>completion,</w:t>
      </w:r>
      <w:r w:rsidRPr="00C87E31">
        <w:rPr>
          <w:lang w:val="en-US"/>
        </w:rPr>
        <w:t xml:space="preserve"> but these data are not rich indicators of learning. </w:t>
      </w:r>
      <w:r w:rsidR="007058A1" w:rsidRPr="00C87E31">
        <w:rPr>
          <w:lang w:val="en-US"/>
        </w:rPr>
        <w:t>Equality of outcomes in equity groups, as stipulated in Mparntwe declaration, is a higher bar and more meaningful (</w:t>
      </w:r>
      <w:proofErr w:type="spellStart"/>
      <w:r w:rsidR="007058A1" w:rsidRPr="00C87E31">
        <w:rPr>
          <w:lang w:val="en-US"/>
        </w:rPr>
        <w:t>Sahlberg</w:t>
      </w:r>
      <w:proofErr w:type="spellEnd"/>
      <w:r w:rsidR="007058A1" w:rsidRPr="00C87E31">
        <w:rPr>
          <w:lang w:val="en-US"/>
        </w:rPr>
        <w:t xml:space="preserve"> &amp; </w:t>
      </w:r>
      <w:proofErr w:type="spellStart"/>
      <w:r w:rsidR="007058A1" w:rsidRPr="00C87E31">
        <w:rPr>
          <w:lang w:val="en-US"/>
        </w:rPr>
        <w:t>Cobbold</w:t>
      </w:r>
      <w:proofErr w:type="spellEnd"/>
      <w:r w:rsidR="007058A1" w:rsidRPr="00C87E31">
        <w:rPr>
          <w:lang w:val="en-US"/>
        </w:rPr>
        <w:t xml:space="preserve">, </w:t>
      </w:r>
      <w:r w:rsidR="00C87E31" w:rsidRPr="00C87E31">
        <w:rPr>
          <w:lang w:val="en-US"/>
        </w:rPr>
        <w:t>2021)</w:t>
      </w:r>
    </w:p>
    <w:p w14:paraId="6596EC6C" w14:textId="77777777" w:rsidR="004848A6" w:rsidRDefault="008241D2" w:rsidP="000E3072">
      <w:pPr>
        <w:pStyle w:val="ListParagraph"/>
        <w:rPr>
          <w:lang w:val="en-US"/>
        </w:rPr>
      </w:pPr>
      <w:r w:rsidRPr="00C87E31">
        <w:rPr>
          <w:lang w:val="en-US"/>
        </w:rPr>
        <w:t>Literacy and numeracy may need to be integrated into goals, they should not be lost but need to fit within a broader framework under ‘lifelong learning’ (e.g. including early childhood</w:t>
      </w:r>
      <w:r w:rsidR="00C87E31" w:rsidRPr="00C87E31">
        <w:rPr>
          <w:lang w:val="en-US"/>
        </w:rPr>
        <w:t xml:space="preserve"> literacy</w:t>
      </w:r>
      <w:r w:rsidRPr="00C87E31">
        <w:rPr>
          <w:lang w:val="en-US"/>
        </w:rPr>
        <w:t xml:space="preserve"> indicators</w:t>
      </w:r>
      <w:r w:rsidR="00C87E31" w:rsidRPr="00C87E31">
        <w:rPr>
          <w:lang w:val="en-US"/>
        </w:rPr>
        <w:t xml:space="preserve"> (AEDC)</w:t>
      </w:r>
      <w:r w:rsidRPr="00C87E31">
        <w:rPr>
          <w:lang w:val="en-US"/>
        </w:rPr>
        <w:t xml:space="preserve"> and</w:t>
      </w:r>
      <w:r w:rsidR="00C87E31" w:rsidRPr="00C87E31">
        <w:rPr>
          <w:lang w:val="en-US"/>
        </w:rPr>
        <w:t xml:space="preserve"> adult literacy</w:t>
      </w:r>
      <w:r w:rsidRPr="00C87E31">
        <w:rPr>
          <w:lang w:val="en-US"/>
        </w:rPr>
        <w:t> </w:t>
      </w:r>
      <w:r w:rsidR="00C87E31" w:rsidRPr="00C87E31">
        <w:rPr>
          <w:lang w:val="en-US"/>
        </w:rPr>
        <w:t>(</w:t>
      </w:r>
      <w:r w:rsidRPr="00C87E31">
        <w:rPr>
          <w:lang w:val="en-US"/>
        </w:rPr>
        <w:t>PIACC)</w:t>
      </w:r>
      <w:r w:rsidR="00C87E31" w:rsidRPr="00C87E31">
        <w:rPr>
          <w:lang w:val="en-US"/>
        </w:rPr>
        <w:t>)</w:t>
      </w:r>
      <w:r w:rsidRPr="00C87E31">
        <w:rPr>
          <w:lang w:val="en-US"/>
        </w:rPr>
        <w:t> </w:t>
      </w:r>
    </w:p>
    <w:p w14:paraId="6EFE743D" w14:textId="0D4AC8A0" w:rsidR="008241D2" w:rsidRPr="004848A6" w:rsidRDefault="004848A6" w:rsidP="00CB7F57">
      <w:pPr>
        <w:pStyle w:val="ListParagraph"/>
        <w:numPr>
          <w:ilvl w:val="0"/>
          <w:numId w:val="23"/>
        </w:numPr>
        <w:rPr>
          <w:lang w:val="en-US"/>
        </w:rPr>
      </w:pPr>
      <w:r w:rsidRPr="004848A6">
        <w:rPr>
          <w:lang w:val="en-US"/>
        </w:rPr>
        <w:lastRenderedPageBreak/>
        <w:t xml:space="preserve">It is critical that we move beyond the tests we currently employ to measure our success to unpack the means, </w:t>
      </w:r>
      <w:r w:rsidR="00C84DBD" w:rsidRPr="004848A6">
        <w:rPr>
          <w:lang w:val="en-US"/>
        </w:rPr>
        <w:t>motivation,</w:t>
      </w:r>
      <w:r w:rsidRPr="004848A6">
        <w:rPr>
          <w:lang w:val="en-US"/>
        </w:rPr>
        <w:t xml:space="preserve"> and manner behind them. Every assessment is laden with cultural, </w:t>
      </w:r>
      <w:r w:rsidR="00C84DBD" w:rsidRPr="004848A6">
        <w:rPr>
          <w:lang w:val="en-US"/>
        </w:rPr>
        <w:t>political,</w:t>
      </w:r>
      <w:r w:rsidRPr="004848A6">
        <w:rPr>
          <w:lang w:val="en-US"/>
        </w:rPr>
        <w:t xml:space="preserve"> and social context that must be openly acknowledged. Unpacking the power at play is essential in order to attest to the reliability and applicability of the data it generates. This means not only examining the values we openly attest to in our Australian schools but the inherent values laden in the test construction and design. As a result of standardised testing, we have the ability to measure school success and draw comparisons between schools and school systems</w:t>
      </w:r>
    </w:p>
    <w:p w14:paraId="32BE4DD6" w14:textId="7D742EDE" w:rsidR="008241D2" w:rsidRPr="00C42445" w:rsidRDefault="008241D2" w:rsidP="004848A6">
      <w:pPr>
        <w:pStyle w:val="Heading3"/>
        <w:numPr>
          <w:ilvl w:val="0"/>
          <w:numId w:val="21"/>
        </w:numPr>
        <w:rPr>
          <w:lang w:val="en-US"/>
        </w:rPr>
      </w:pPr>
      <w:r w:rsidRPr="00C42445">
        <w:rPr>
          <w:lang w:val="en-US"/>
        </w:rPr>
        <w:t>Are there impediments to governments adopting these indicators (for example, data availability, cost)? </w:t>
      </w:r>
    </w:p>
    <w:p w14:paraId="49BCD718" w14:textId="2A1E9A51" w:rsidR="008241D2" w:rsidRPr="00C42445" w:rsidRDefault="008241D2" w:rsidP="008241D2">
      <w:pPr>
        <w:rPr>
          <w:rFonts w:ascii="Times New Roman" w:eastAsia="Times New Roman" w:hAnsi="Times New Roman"/>
          <w:sz w:val="24"/>
          <w:lang w:val="en-US"/>
        </w:rPr>
      </w:pPr>
    </w:p>
    <w:p w14:paraId="4C27BBCF" w14:textId="77777777" w:rsidR="004848A6" w:rsidRDefault="004848A6" w:rsidP="00CB7F57">
      <w:pPr>
        <w:pStyle w:val="ListParagraph"/>
        <w:numPr>
          <w:ilvl w:val="0"/>
          <w:numId w:val="23"/>
        </w:numPr>
        <w:rPr>
          <w:lang w:val="en-US"/>
        </w:rPr>
      </w:pPr>
      <w:r w:rsidRPr="00C42445">
        <w:rPr>
          <w:lang w:val="en-US"/>
        </w:rPr>
        <w:t>Of course,</w:t>
      </w:r>
      <w:r w:rsidR="008241D2" w:rsidRPr="00C42445">
        <w:rPr>
          <w:lang w:val="en-US"/>
        </w:rPr>
        <w:t xml:space="preserve"> there are impediments and costs, however there is also considerable investment in the current poorly aligned data. A redesign would provide an opportunity to balance the appropriateness of the measures with the cost of the data.</w:t>
      </w:r>
    </w:p>
    <w:p w14:paraId="6C949114" w14:textId="08FF5681" w:rsidR="008241D2" w:rsidRPr="004848A6" w:rsidRDefault="004848A6" w:rsidP="00CB7F57">
      <w:pPr>
        <w:pStyle w:val="ListParagraph"/>
        <w:numPr>
          <w:ilvl w:val="0"/>
          <w:numId w:val="23"/>
        </w:numPr>
        <w:rPr>
          <w:lang w:val="en-US"/>
        </w:rPr>
      </w:pPr>
      <w:r>
        <w:rPr>
          <w:lang w:val="en-US"/>
        </w:rPr>
        <w:t>Adopting an effective range of indicators (and transparent reporting on them) is essential for system efficiency</w:t>
      </w:r>
      <w:r w:rsidR="008241D2" w:rsidRPr="004848A6">
        <w:rPr>
          <w:lang w:val="en-US"/>
        </w:rPr>
        <w:t> </w:t>
      </w:r>
    </w:p>
    <w:p w14:paraId="1A8E928C" w14:textId="77777777" w:rsidR="008241D2" w:rsidRPr="00C42445" w:rsidRDefault="008241D2" w:rsidP="00CB7F57">
      <w:pPr>
        <w:pStyle w:val="ListParagraph"/>
        <w:numPr>
          <w:ilvl w:val="0"/>
          <w:numId w:val="23"/>
        </w:numPr>
        <w:rPr>
          <w:lang w:val="en-US"/>
        </w:rPr>
      </w:pPr>
      <w:r w:rsidRPr="00C42445">
        <w:rPr>
          <w:lang w:val="en-US"/>
        </w:rPr>
        <w:t>Full longitudinal reporting of equity groupings performance against appropriate indicators is low cost but essential to provide effective system monitoring, analysis of progress, evaluation of broad policy frameworks.   </w:t>
      </w:r>
    </w:p>
    <w:p w14:paraId="6A98B616" w14:textId="77777777" w:rsidR="008241D2" w:rsidRPr="00C42445" w:rsidRDefault="008241D2" w:rsidP="00CB7F57">
      <w:pPr>
        <w:pStyle w:val="ListParagraph"/>
        <w:numPr>
          <w:ilvl w:val="0"/>
          <w:numId w:val="23"/>
        </w:numPr>
        <w:rPr>
          <w:lang w:val="en-US"/>
        </w:rPr>
      </w:pPr>
      <w:r w:rsidRPr="00C42445">
        <w:rPr>
          <w:lang w:val="en-US"/>
        </w:rPr>
        <w:t>Taking advantage of existing stakeholder data would be cost-efficient</w:t>
      </w:r>
    </w:p>
    <w:p w14:paraId="0B578BE4" w14:textId="6B8BFA0A" w:rsidR="00A87382" w:rsidRDefault="008241D2" w:rsidP="00CB7F57">
      <w:pPr>
        <w:pStyle w:val="ListParagraph"/>
        <w:numPr>
          <w:ilvl w:val="0"/>
          <w:numId w:val="23"/>
        </w:numPr>
        <w:rPr>
          <w:lang w:val="en-US"/>
        </w:rPr>
      </w:pPr>
      <w:r w:rsidRPr="00C42445">
        <w:rPr>
          <w:lang w:val="en-US"/>
        </w:rPr>
        <w:t xml:space="preserve">Integration and sharing of data </w:t>
      </w:r>
      <w:r w:rsidR="00C84DBD" w:rsidRPr="00C42445">
        <w:rPr>
          <w:lang w:val="en-US"/>
        </w:rPr>
        <w:t>are</w:t>
      </w:r>
      <w:r w:rsidR="004848A6">
        <w:rPr>
          <w:lang w:val="en-US"/>
        </w:rPr>
        <w:t xml:space="preserve"> </w:t>
      </w:r>
      <w:r w:rsidRPr="00C42445">
        <w:rPr>
          <w:lang w:val="en-US"/>
        </w:rPr>
        <w:t>not cost</w:t>
      </w:r>
      <w:r w:rsidR="004848A6">
        <w:rPr>
          <w:lang w:val="en-US"/>
        </w:rPr>
        <w:t xml:space="preserve"> efficient</w:t>
      </w:r>
      <w:r w:rsidRPr="00C42445">
        <w:rPr>
          <w:lang w:val="en-US"/>
        </w:rPr>
        <w:t xml:space="preserve"> </w:t>
      </w:r>
      <w:r w:rsidR="004848A6">
        <w:rPr>
          <w:lang w:val="en-US"/>
        </w:rPr>
        <w:t>but</w:t>
      </w:r>
      <w:r w:rsidRPr="00C42445">
        <w:rPr>
          <w:lang w:val="en-US"/>
        </w:rPr>
        <w:t xml:space="preserve"> essential, a single authority would be the best way to achieve this</w:t>
      </w:r>
    </w:p>
    <w:p w14:paraId="77164924" w14:textId="74043FD9" w:rsidR="00A87382" w:rsidRPr="00A87382" w:rsidRDefault="004848A6" w:rsidP="00CB7F57">
      <w:pPr>
        <w:pStyle w:val="ListParagraph"/>
        <w:numPr>
          <w:ilvl w:val="0"/>
          <w:numId w:val="23"/>
        </w:numPr>
        <w:rPr>
          <w:lang w:val="en-US"/>
        </w:rPr>
      </w:pPr>
      <w:r w:rsidRPr="00A87382">
        <w:rPr>
          <w:lang w:val="en-US"/>
        </w:rPr>
        <w:t>Addressing the growing inequity in Australian education is cost efficient and the has the potential to provide broad savings to government</w:t>
      </w:r>
      <w:r w:rsidR="00A87382" w:rsidRPr="00A87382">
        <w:rPr>
          <w:lang w:val="en-US"/>
        </w:rPr>
        <w:t xml:space="preserve">. As </w:t>
      </w:r>
      <w:r w:rsidR="00A87382" w:rsidRPr="00C20C35">
        <w:t xml:space="preserve">Perry (2018) points out as </w:t>
      </w:r>
      <w:r w:rsidR="00A87382">
        <w:t>“</w:t>
      </w:r>
      <w:r w:rsidR="00A87382" w:rsidRPr="00C20C35">
        <w:t>17 per cent of Australian young people leave secondary school without achieving basic educational skill levels...eliminating school underperformance would reap enough fiscal benefits to pay for the country’s entire school system.”</w:t>
      </w:r>
      <w:r w:rsidR="00C84DBD">
        <w:t xml:space="preserve"> </w:t>
      </w:r>
      <w:r w:rsidR="00A87382" w:rsidRPr="00C20C35">
        <w:t>(p.64).</w:t>
      </w:r>
    </w:p>
    <w:p w14:paraId="11BE5DAE" w14:textId="767D6387" w:rsidR="008241D2" w:rsidRPr="00A87382" w:rsidRDefault="00A87382" w:rsidP="00CB7F57">
      <w:pPr>
        <w:pStyle w:val="ListParagraph"/>
        <w:numPr>
          <w:ilvl w:val="0"/>
          <w:numId w:val="23"/>
        </w:numPr>
        <w:rPr>
          <w:lang w:val="en-US"/>
        </w:rPr>
      </w:pPr>
      <w:r>
        <w:rPr>
          <w:lang w:val="en-US"/>
        </w:rPr>
        <w:t>Effective monitoring of goals, and equity of outcomes in them, has the potential to provide an enormous return on investment.</w:t>
      </w:r>
    </w:p>
    <w:p w14:paraId="4F1C9F45" w14:textId="2A721ADD" w:rsidR="008241D2" w:rsidRPr="00C42445" w:rsidRDefault="008241D2" w:rsidP="00A87382">
      <w:pPr>
        <w:pStyle w:val="Heading3"/>
        <w:numPr>
          <w:ilvl w:val="0"/>
          <w:numId w:val="21"/>
        </w:numPr>
        <w:rPr>
          <w:lang w:val="en-US"/>
        </w:rPr>
      </w:pPr>
      <w:r w:rsidRPr="00C42445">
        <w:rPr>
          <w:lang w:val="en-US"/>
        </w:rPr>
        <w:t>What are some current or planned national data projects that might be relevant to measuring progress against outcomes of the NSRA?</w:t>
      </w:r>
    </w:p>
    <w:p w14:paraId="69880EAD" w14:textId="4C521DE0" w:rsidR="00083EBA" w:rsidRDefault="00083EBA" w:rsidP="00083EBA">
      <w:pPr>
        <w:pStyle w:val="ListParagraph"/>
        <w:numPr>
          <w:ilvl w:val="0"/>
          <w:numId w:val="23"/>
        </w:numPr>
        <w:rPr>
          <w:lang w:val="en-US"/>
        </w:rPr>
      </w:pPr>
      <w:r w:rsidRPr="000E3072">
        <w:rPr>
          <w:lang w:val="en-US"/>
        </w:rPr>
        <w:t xml:space="preserve">Currently ACARA is the reporting authority on Data </w:t>
      </w:r>
      <w:r w:rsidR="00C84DBD" w:rsidRPr="000E3072">
        <w:rPr>
          <w:lang w:val="en-US"/>
        </w:rPr>
        <w:t>Collection,</w:t>
      </w:r>
      <w:r w:rsidRPr="000E3072">
        <w:rPr>
          <w:lang w:val="en-US"/>
        </w:rPr>
        <w:t xml:space="preserve"> and this is not oriented to the goals but rather the reporting is focused on the KPI’s (NSRA). ACARA does note current and future data collection should be improved.  If there is a National Framework there should be a national collection body that manages the collection of all relevant data. </w:t>
      </w:r>
      <w:r>
        <w:rPr>
          <w:lang w:val="en-US"/>
        </w:rPr>
        <w:t>Data is available, but it is dispersed.</w:t>
      </w:r>
    </w:p>
    <w:p w14:paraId="4FB18439" w14:textId="77777777" w:rsidR="00083EBA" w:rsidRPr="000E3072" w:rsidRDefault="00083EBA" w:rsidP="00083EBA">
      <w:pPr>
        <w:pStyle w:val="ListParagraph"/>
        <w:numPr>
          <w:ilvl w:val="0"/>
          <w:numId w:val="23"/>
        </w:numPr>
        <w:rPr>
          <w:lang w:val="en-US"/>
        </w:rPr>
      </w:pPr>
      <w:r w:rsidRPr="000E3072">
        <w:rPr>
          <w:lang w:val="en-US"/>
        </w:rPr>
        <w:t xml:space="preserve">ACARA has </w:t>
      </w:r>
      <w:r>
        <w:rPr>
          <w:lang w:val="en-US"/>
        </w:rPr>
        <w:t>acknowledg</w:t>
      </w:r>
      <w:r w:rsidRPr="000E3072">
        <w:rPr>
          <w:lang w:val="en-US"/>
        </w:rPr>
        <w:t>ed that the Framework does not include indicators against reform direction to those relating to teaching and data quality and the need to assess the effectiveness of the reform in the development of performance measures. They propose developing new measures and assessing existing measures.</w:t>
      </w:r>
    </w:p>
    <w:p w14:paraId="682A4FDA" w14:textId="4FED73E2" w:rsidR="00083EBA" w:rsidRDefault="00083EBA" w:rsidP="00083EBA">
      <w:pPr>
        <w:pStyle w:val="ListParagraph"/>
        <w:numPr>
          <w:ilvl w:val="0"/>
          <w:numId w:val="23"/>
        </w:numPr>
        <w:rPr>
          <w:lang w:val="en-US"/>
        </w:rPr>
      </w:pPr>
      <w:r w:rsidRPr="000E3072">
        <w:rPr>
          <w:lang w:val="en-US"/>
        </w:rPr>
        <w:t xml:space="preserve">Improvements in Students Wellbeing should be developed within the Framework with targets and measures (ICEMA should be doing work in this </w:t>
      </w:r>
      <w:r w:rsidR="00C84DBD" w:rsidRPr="000E3072">
        <w:rPr>
          <w:lang w:val="en-US"/>
        </w:rPr>
        <w:t>area,</w:t>
      </w:r>
      <w:r w:rsidRPr="000E3072">
        <w:rPr>
          <w:lang w:val="en-US"/>
        </w:rPr>
        <w:t xml:space="preserve"> and it is </w:t>
      </w:r>
      <w:proofErr w:type="gramStart"/>
      <w:r w:rsidRPr="000E3072">
        <w:rPr>
          <w:lang w:val="en-US"/>
        </w:rPr>
        <w:t>has</w:t>
      </w:r>
      <w:proofErr w:type="gramEnd"/>
      <w:r w:rsidRPr="000E3072">
        <w:rPr>
          <w:lang w:val="en-US"/>
        </w:rPr>
        <w:t xml:space="preserve"> great interest internationally)</w:t>
      </w:r>
      <w:r>
        <w:rPr>
          <w:lang w:val="en-US"/>
        </w:rPr>
        <w:t>,</w:t>
      </w:r>
      <w:r w:rsidR="00C84DBD">
        <w:rPr>
          <w:lang w:val="en-US"/>
        </w:rPr>
        <w:t xml:space="preserve"> </w:t>
      </w:r>
      <w:r>
        <w:rPr>
          <w:lang w:val="en-US"/>
        </w:rPr>
        <w:t xml:space="preserve">some indicators are available in the national longitudinal studies and stakeholder data mentioned below. </w:t>
      </w:r>
    </w:p>
    <w:p w14:paraId="5B7E2A58" w14:textId="5F199874" w:rsidR="00E433DF" w:rsidRDefault="00E433DF" w:rsidP="00083EBA">
      <w:pPr>
        <w:pStyle w:val="ListParagraph"/>
        <w:numPr>
          <w:ilvl w:val="0"/>
          <w:numId w:val="23"/>
        </w:numPr>
        <w:rPr>
          <w:lang w:val="en-US"/>
        </w:rPr>
      </w:pPr>
      <w:r>
        <w:rPr>
          <w:lang w:val="en-US"/>
        </w:rPr>
        <w:t>Potential data sources include</w:t>
      </w:r>
    </w:p>
    <w:p w14:paraId="73FA8729" w14:textId="577A64B6" w:rsidR="00E433DF" w:rsidRPr="00E433DF" w:rsidRDefault="00E433DF" w:rsidP="000E3072">
      <w:pPr>
        <w:pStyle w:val="ListParagraph"/>
        <w:rPr>
          <w:lang w:val="en-US"/>
        </w:rPr>
      </w:pPr>
      <w:r>
        <w:rPr>
          <w:lang w:val="en-US"/>
        </w:rPr>
        <w:t>Stakeholder data – from state and territory jurisdictions and independent providers. E.g. NSW’s “tell them from me” surveys</w:t>
      </w:r>
    </w:p>
    <w:p w14:paraId="65246A22" w14:textId="63837858" w:rsidR="008241D2" w:rsidRPr="000E3072" w:rsidRDefault="00A87382" w:rsidP="000E3072">
      <w:pPr>
        <w:pStyle w:val="ListParagraph"/>
        <w:rPr>
          <w:lang w:val="en-US"/>
        </w:rPr>
      </w:pPr>
      <w:r w:rsidRPr="000E3072">
        <w:rPr>
          <w:lang w:val="en-US"/>
        </w:rPr>
        <w:t xml:space="preserve">AITSL’s </w:t>
      </w:r>
      <w:r w:rsidR="008241D2" w:rsidRPr="000E3072">
        <w:rPr>
          <w:lang w:val="en-US"/>
        </w:rPr>
        <w:t>ATWD and ITE data sets</w:t>
      </w:r>
      <w:r w:rsidR="00E433DF" w:rsidRPr="000E3072">
        <w:rPr>
          <w:lang w:val="en-US"/>
        </w:rPr>
        <w:t xml:space="preserve">. </w:t>
      </w:r>
      <w:r w:rsidR="008241D2" w:rsidRPr="000E3072">
        <w:rPr>
          <w:lang w:val="en-US"/>
        </w:rPr>
        <w:t xml:space="preserve">Strengths </w:t>
      </w:r>
      <w:r w:rsidRPr="000E3072">
        <w:rPr>
          <w:lang w:val="en-US"/>
        </w:rPr>
        <w:t xml:space="preserve">– potential </w:t>
      </w:r>
      <w:r w:rsidR="00E433DF" w:rsidRPr="000E3072">
        <w:rPr>
          <w:lang w:val="en-US"/>
        </w:rPr>
        <w:t xml:space="preserve">for efficient management of teacher workforce. </w:t>
      </w:r>
      <w:r w:rsidR="008241D2" w:rsidRPr="000E3072">
        <w:rPr>
          <w:lang w:val="en-US"/>
        </w:rPr>
        <w:t xml:space="preserve">Inadequacies </w:t>
      </w:r>
      <w:r w:rsidRPr="000E3072">
        <w:rPr>
          <w:lang w:val="en-US"/>
        </w:rPr>
        <w:t>–</w:t>
      </w:r>
      <w:r w:rsidR="008241D2" w:rsidRPr="000E3072">
        <w:rPr>
          <w:lang w:val="en-US"/>
        </w:rPr>
        <w:t xml:space="preserve"> </w:t>
      </w:r>
      <w:r w:rsidRPr="000E3072">
        <w:rPr>
          <w:lang w:val="en-US"/>
        </w:rPr>
        <w:t>currently on 3 states have substantial participation. D</w:t>
      </w:r>
      <w:r w:rsidR="008241D2" w:rsidRPr="000E3072">
        <w:rPr>
          <w:lang w:val="en-US"/>
        </w:rPr>
        <w:t xml:space="preserve">on’t yet have teacher </w:t>
      </w:r>
      <w:proofErr w:type="spellStart"/>
      <w:r w:rsidR="008241D2" w:rsidRPr="000E3072">
        <w:rPr>
          <w:lang w:val="en-US"/>
        </w:rPr>
        <w:t>specialisation</w:t>
      </w:r>
      <w:proofErr w:type="spellEnd"/>
      <w:r w:rsidR="008241D2" w:rsidRPr="000E3072">
        <w:rPr>
          <w:lang w:val="en-US"/>
        </w:rPr>
        <w:t xml:space="preserve"> data,</w:t>
      </w:r>
      <w:r w:rsidR="00C84DBD">
        <w:rPr>
          <w:lang w:val="en-US"/>
        </w:rPr>
        <w:t xml:space="preserve"> </w:t>
      </w:r>
      <w:r w:rsidR="008241D2" w:rsidRPr="000E3072">
        <w:rPr>
          <w:lang w:val="en-US"/>
        </w:rPr>
        <w:t>or teacher allocation to school factors (SES, geography)</w:t>
      </w:r>
      <w:r w:rsidR="00E433DF" w:rsidRPr="000E3072">
        <w:rPr>
          <w:lang w:val="en-US"/>
        </w:rPr>
        <w:t xml:space="preserve">, needs to be linked to other data. </w:t>
      </w:r>
    </w:p>
    <w:p w14:paraId="4108977B" w14:textId="77777777" w:rsidR="008241D2" w:rsidRPr="00C42445" w:rsidRDefault="008241D2" w:rsidP="000E3072">
      <w:pPr>
        <w:pStyle w:val="ListParagraph"/>
        <w:rPr>
          <w:lang w:val="en-US"/>
        </w:rPr>
      </w:pPr>
      <w:r w:rsidRPr="00C42445">
        <w:rPr>
          <w:lang w:val="en-US"/>
        </w:rPr>
        <w:t>NCCD - disability data</w:t>
      </w:r>
    </w:p>
    <w:p w14:paraId="01A83090" w14:textId="7A9B0452" w:rsidR="008241D2" w:rsidRPr="00C42445" w:rsidRDefault="008241D2" w:rsidP="000E3072">
      <w:pPr>
        <w:pStyle w:val="ListParagraph"/>
        <w:rPr>
          <w:lang w:val="en-US"/>
        </w:rPr>
      </w:pPr>
      <w:r w:rsidRPr="00C42445">
        <w:rPr>
          <w:lang w:val="en-US"/>
        </w:rPr>
        <w:lastRenderedPageBreak/>
        <w:t xml:space="preserve">School funding data </w:t>
      </w:r>
      <w:r w:rsidR="00E433DF">
        <w:rPr>
          <w:lang w:val="en-US"/>
        </w:rPr>
        <w:t>(DEST and PC)</w:t>
      </w:r>
      <w:r w:rsidRPr="00C42445">
        <w:rPr>
          <w:lang w:val="en-US"/>
        </w:rPr>
        <w:t>- integration and analysis is important for effective provision of school staffing and resourcing</w:t>
      </w:r>
    </w:p>
    <w:p w14:paraId="2C5BC6DA" w14:textId="4D526C77" w:rsidR="008241D2" w:rsidRDefault="008241D2" w:rsidP="000E3072">
      <w:pPr>
        <w:pStyle w:val="ListParagraph"/>
        <w:rPr>
          <w:lang w:val="en-US"/>
        </w:rPr>
      </w:pPr>
      <w:r w:rsidRPr="00C42445">
        <w:rPr>
          <w:lang w:val="en-US"/>
        </w:rPr>
        <w:t xml:space="preserve">National Centre for Longitudinal </w:t>
      </w:r>
      <w:r w:rsidR="00C84DBD" w:rsidRPr="00C42445">
        <w:rPr>
          <w:lang w:val="en-US"/>
        </w:rPr>
        <w:t>studies</w:t>
      </w:r>
      <w:r w:rsidR="00C84DBD">
        <w:rPr>
          <w:lang w:val="en-US"/>
        </w:rPr>
        <w:t>’</w:t>
      </w:r>
      <w:r w:rsidR="000E3072">
        <w:rPr>
          <w:lang w:val="en-US"/>
        </w:rPr>
        <w:t xml:space="preserve"> data,</w:t>
      </w:r>
      <w:r w:rsidRPr="00C42445">
        <w:rPr>
          <w:lang w:val="en-US"/>
        </w:rPr>
        <w:t xml:space="preserve"> at the Commonwealth Dept of Social Service</w:t>
      </w:r>
      <w:r w:rsidR="00E433DF">
        <w:rPr>
          <w:lang w:val="en-US"/>
        </w:rPr>
        <w:t xml:space="preserve">- including longitudinal studies of early childhood, Indigenous children, youth. </w:t>
      </w:r>
    </w:p>
    <w:p w14:paraId="139C2150" w14:textId="62F1E178" w:rsidR="000E3072" w:rsidRDefault="00E433DF" w:rsidP="000E3072">
      <w:pPr>
        <w:pStyle w:val="ListParagraph"/>
        <w:rPr>
          <w:lang w:val="en-US"/>
        </w:rPr>
      </w:pPr>
      <w:r>
        <w:rPr>
          <w:lang w:val="en-US"/>
        </w:rPr>
        <w:t xml:space="preserve">Australian Early Development Census </w:t>
      </w:r>
      <w:r w:rsidR="000E3072">
        <w:rPr>
          <w:lang w:val="en-US"/>
        </w:rPr>
        <w:t>–</w:t>
      </w:r>
      <w:r>
        <w:rPr>
          <w:lang w:val="en-US"/>
        </w:rPr>
        <w:t xml:space="preserve"> AEDC</w:t>
      </w:r>
    </w:p>
    <w:p w14:paraId="74639726" w14:textId="0740F949" w:rsidR="000E3072" w:rsidRDefault="000E3072" w:rsidP="000E3072">
      <w:pPr>
        <w:pStyle w:val="ListParagraph"/>
        <w:rPr>
          <w:lang w:val="en-US"/>
        </w:rPr>
      </w:pPr>
      <w:r>
        <w:rPr>
          <w:lang w:val="en-US"/>
        </w:rPr>
        <w:t>PIAC adult literacy data</w:t>
      </w:r>
    </w:p>
    <w:p w14:paraId="62A826DB" w14:textId="24F8765A" w:rsidR="00083EBA" w:rsidRDefault="00083EBA" w:rsidP="00083EBA">
      <w:pPr>
        <w:pStyle w:val="ListParagraph"/>
        <w:numPr>
          <w:ilvl w:val="0"/>
          <w:numId w:val="23"/>
        </w:numPr>
        <w:rPr>
          <w:lang w:val="en-US"/>
        </w:rPr>
      </w:pPr>
      <w:r w:rsidRPr="00083EBA">
        <w:t xml:space="preserve">These </w:t>
      </w:r>
      <w:r>
        <w:t xml:space="preserve">data and </w:t>
      </w:r>
      <w:r w:rsidRPr="00083EBA">
        <w:t xml:space="preserve">bodies are compartmentalised which supports the need for the creation of a </w:t>
      </w:r>
      <w:r w:rsidR="00C84DBD" w:rsidRPr="00083EBA">
        <w:t>national</w:t>
      </w:r>
      <w:r w:rsidRPr="00083EBA">
        <w:t xml:space="preserve"> body that manages the process to embed how and what needs to be done with the data to improve learning outcomes</w:t>
      </w:r>
    </w:p>
    <w:p w14:paraId="428C687A" w14:textId="77777777" w:rsidR="00083EBA" w:rsidRDefault="000E3072" w:rsidP="00514168">
      <w:pPr>
        <w:pStyle w:val="ListParagraph"/>
        <w:numPr>
          <w:ilvl w:val="0"/>
          <w:numId w:val="23"/>
        </w:numPr>
        <w:rPr>
          <w:lang w:val="en-US"/>
        </w:rPr>
      </w:pPr>
      <w:r w:rsidRPr="000E3072">
        <w:rPr>
          <w:lang w:val="en-US"/>
        </w:rPr>
        <w:t>W</w:t>
      </w:r>
      <w:r w:rsidR="00F753E6" w:rsidRPr="000E3072">
        <w:rPr>
          <w:lang w:val="en-US"/>
        </w:rPr>
        <w:t xml:space="preserve">e recommend a national body to </w:t>
      </w:r>
      <w:r w:rsidR="00514168" w:rsidRPr="000E3072">
        <w:rPr>
          <w:lang w:val="en-US"/>
        </w:rPr>
        <w:t>oversee</w:t>
      </w:r>
      <w:r w:rsidR="00F753E6" w:rsidRPr="000E3072">
        <w:rPr>
          <w:lang w:val="en-US"/>
        </w:rPr>
        <w:t xml:space="preserve"> reform and remedy th</w:t>
      </w:r>
      <w:r w:rsidR="00514168">
        <w:rPr>
          <w:lang w:val="en-US"/>
        </w:rPr>
        <w:t xml:space="preserve">e data/goal alignment and </w:t>
      </w:r>
      <w:r w:rsidR="00083EBA">
        <w:rPr>
          <w:lang w:val="en-US"/>
        </w:rPr>
        <w:t>transparency</w:t>
      </w:r>
      <w:r w:rsidR="00F753E6" w:rsidRPr="000E3072">
        <w:rPr>
          <w:lang w:val="en-US"/>
        </w:rPr>
        <w:t xml:space="preserve"> problem</w:t>
      </w:r>
      <w:r w:rsidR="00514168">
        <w:rPr>
          <w:lang w:val="en-US"/>
        </w:rPr>
        <w:t>s by</w:t>
      </w:r>
      <w:r w:rsidR="00F753E6" w:rsidRPr="000E3072">
        <w:rPr>
          <w:lang w:val="en-US"/>
        </w:rPr>
        <w:t xml:space="preserve"> coordinat</w:t>
      </w:r>
      <w:r w:rsidR="00514168">
        <w:rPr>
          <w:lang w:val="en-US"/>
        </w:rPr>
        <w:t>ing</w:t>
      </w:r>
      <w:r w:rsidR="00F753E6" w:rsidRPr="000E3072">
        <w:rPr>
          <w:lang w:val="en-US"/>
        </w:rPr>
        <w:t xml:space="preserve"> national data collection and reporting. This will inform a holistic view of Australian education that can be used strategically, including with a proactive approach with appropriate, goal aligned data able to provide evidence on impact from education reform and theory of change. </w:t>
      </w:r>
    </w:p>
    <w:p w14:paraId="68050B6E" w14:textId="703A5C07" w:rsidR="00C96307" w:rsidRDefault="00083EBA" w:rsidP="00C96307">
      <w:pPr>
        <w:pStyle w:val="ListParagraph"/>
        <w:numPr>
          <w:ilvl w:val="0"/>
          <w:numId w:val="23"/>
        </w:numPr>
      </w:pPr>
      <w:r w:rsidRPr="00C96307">
        <w:rPr>
          <w:lang w:val="en-US"/>
        </w:rPr>
        <w:t xml:space="preserve">This coordinating body would sit alongside the Australian Educational Research Organisation (AERO). </w:t>
      </w:r>
      <w:r w:rsidR="00F753E6" w:rsidRPr="00C96307">
        <w:rPr>
          <w:lang w:val="en-US"/>
        </w:rPr>
        <w:t>In 2020 the Education Council agreed to a $50m in funding towards the National Evidence Institute as a key recommendation of the “Gonski 2.0” review. The review recommended an evidence-based teaching system for schools ranked the most successful actions teachers can make to improve student learning. </w:t>
      </w:r>
      <w:r w:rsidRPr="00C96307">
        <w:rPr>
          <w:lang w:val="en-US"/>
        </w:rPr>
        <w:t>AERO</w:t>
      </w:r>
      <w:r w:rsidR="00514168" w:rsidRPr="00C96307">
        <w:rPr>
          <w:lang w:val="en-US"/>
        </w:rPr>
        <w:t xml:space="preserve"> </w:t>
      </w:r>
      <w:r w:rsidR="00C96307" w:rsidRPr="00C96307">
        <w:rPr>
          <w:lang w:val="en-US"/>
        </w:rPr>
        <w:t xml:space="preserve">was designed </w:t>
      </w:r>
      <w:r w:rsidR="00C96307" w:rsidRPr="00EE22D4">
        <w:t xml:space="preserve">“an institute to position Australia’s </w:t>
      </w:r>
      <w:r w:rsidR="00C96307" w:rsidRPr="00C96307">
        <w:rPr>
          <w:u w:val="single"/>
        </w:rPr>
        <w:t>educators</w:t>
      </w:r>
      <w:r w:rsidR="00C96307" w:rsidRPr="00EE22D4">
        <w:t xml:space="preserve"> at the forefront of education research”</w:t>
      </w:r>
      <w:r w:rsidR="00C96307">
        <w:t xml:space="preserve">. The proposed independent body will focus on Australia’s </w:t>
      </w:r>
      <w:r w:rsidR="00C96307" w:rsidRPr="00C96307">
        <w:rPr>
          <w:u w:val="single"/>
        </w:rPr>
        <w:t>education system</w:t>
      </w:r>
      <w:r w:rsidR="00C96307">
        <w:t>, and its data architecture, in order to inform system improvement. Through this development the two accountability rationales described within the Mparntwe statement, one on the use of good data for teacher and school accountability and the other focusing on system accountability, will be realised.</w:t>
      </w:r>
    </w:p>
    <w:p w14:paraId="59F2DD63" w14:textId="77777777" w:rsidR="008241D2" w:rsidRPr="00C42445" w:rsidRDefault="008241D2" w:rsidP="008241D2">
      <w:pPr>
        <w:pStyle w:val="Heading1"/>
        <w:rPr>
          <w:rFonts w:ascii="Times New Roman" w:hAnsi="Times New Roman"/>
          <w:sz w:val="24"/>
          <w:szCs w:val="24"/>
          <w:lang w:val="en-US"/>
        </w:rPr>
      </w:pPr>
      <w:r w:rsidRPr="00C42445">
        <w:rPr>
          <w:lang w:val="en-US"/>
        </w:rPr>
        <w:t>References</w:t>
      </w:r>
    </w:p>
    <w:p w14:paraId="32A5A3E4" w14:textId="64758928" w:rsidR="00C96307" w:rsidRPr="00F81864" w:rsidRDefault="00C96307" w:rsidP="00C96307">
      <w:pPr>
        <w:spacing w:after="240"/>
        <w:rPr>
          <w:rFonts w:asciiTheme="majorHAnsi" w:hAnsiTheme="majorHAnsi" w:cstheme="majorHAnsi"/>
          <w:szCs w:val="22"/>
          <w:shd w:val="clear" w:color="auto" w:fill="FFFFFF"/>
        </w:rPr>
      </w:pPr>
      <w:proofErr w:type="spellStart"/>
      <w:r w:rsidRPr="00F81864">
        <w:rPr>
          <w:rFonts w:asciiTheme="majorHAnsi" w:hAnsiTheme="majorHAnsi" w:cstheme="majorHAnsi"/>
          <w:szCs w:val="22"/>
          <w:shd w:val="clear" w:color="auto" w:fill="FFFFFF"/>
        </w:rPr>
        <w:t>Bonnor</w:t>
      </w:r>
      <w:proofErr w:type="spellEnd"/>
      <w:r w:rsidRPr="00F81864">
        <w:rPr>
          <w:rFonts w:asciiTheme="majorHAnsi" w:hAnsiTheme="majorHAnsi" w:cstheme="majorHAnsi"/>
          <w:szCs w:val="22"/>
          <w:shd w:val="clear" w:color="auto" w:fill="FFFFFF"/>
        </w:rPr>
        <w:t>, C., Kidson, P., Piccoli, A., Sahlberg, P., &amp; Wilson, R. (2021). Structural Failure</w:t>
      </w:r>
      <w:r w:rsidR="00F81864" w:rsidRPr="00F81864">
        <w:rPr>
          <w:rFonts w:asciiTheme="majorHAnsi" w:hAnsiTheme="majorHAnsi" w:cstheme="majorHAnsi"/>
          <w:szCs w:val="22"/>
          <w:shd w:val="clear" w:color="auto" w:fill="FFFFFF"/>
        </w:rPr>
        <w:t xml:space="preserve">: </w:t>
      </w:r>
      <w:r w:rsidRPr="00F81864">
        <w:rPr>
          <w:rFonts w:asciiTheme="majorHAnsi" w:hAnsiTheme="majorHAnsi" w:cstheme="majorHAnsi"/>
          <w:szCs w:val="22"/>
          <w:shd w:val="clear" w:color="auto" w:fill="FFFFFF"/>
        </w:rPr>
        <w:t>Why Australia keeps falling short of our educational goals.</w:t>
      </w:r>
      <w:r w:rsidRPr="00F81864">
        <w:rPr>
          <w:rFonts w:asciiTheme="majorHAnsi" w:hAnsiTheme="majorHAnsi" w:cstheme="majorHAnsi"/>
          <w:szCs w:val="22"/>
        </w:rPr>
        <w:t xml:space="preserve"> </w:t>
      </w:r>
      <w:hyperlink r:id="rId18" w:history="1">
        <w:r w:rsidRPr="00F81864">
          <w:rPr>
            <w:rStyle w:val="Hyperlink"/>
            <w:rFonts w:asciiTheme="majorHAnsi" w:hAnsiTheme="majorHAnsi" w:cstheme="majorHAnsi"/>
            <w:szCs w:val="22"/>
            <w:shd w:val="clear" w:color="auto" w:fill="FFFFFF"/>
          </w:rPr>
          <w:t>https://all-learning.org.au/app/uploads/2021/02/Structural-Failure_final.pdf</w:t>
        </w:r>
      </w:hyperlink>
    </w:p>
    <w:p w14:paraId="178D238B" w14:textId="6AE13056" w:rsidR="00C96307" w:rsidRPr="00F81864" w:rsidRDefault="00C96307" w:rsidP="00C96307">
      <w:pPr>
        <w:spacing w:after="240"/>
        <w:rPr>
          <w:rFonts w:asciiTheme="majorHAnsi" w:hAnsiTheme="majorHAnsi" w:cstheme="majorHAnsi"/>
          <w:szCs w:val="22"/>
        </w:rPr>
      </w:pPr>
      <w:proofErr w:type="spellStart"/>
      <w:r w:rsidRPr="00F81864">
        <w:rPr>
          <w:rFonts w:asciiTheme="majorHAnsi" w:hAnsiTheme="majorHAnsi" w:cstheme="majorHAnsi"/>
          <w:szCs w:val="22"/>
        </w:rPr>
        <w:t>Chesters</w:t>
      </w:r>
      <w:proofErr w:type="spellEnd"/>
      <w:r w:rsidRPr="00F81864">
        <w:rPr>
          <w:rFonts w:asciiTheme="majorHAnsi" w:hAnsiTheme="majorHAnsi" w:cstheme="majorHAnsi"/>
          <w:szCs w:val="22"/>
        </w:rPr>
        <w:t>, J., &amp; Daly, A. (2017). Do peer effects mediate the association between family socio‐economic status and educational achievement? Australian Journal of Social Issues, 52(1), 63-77.</w:t>
      </w:r>
    </w:p>
    <w:p w14:paraId="1C994A70" w14:textId="77777777" w:rsidR="00C96307" w:rsidRPr="00F81864" w:rsidRDefault="00C96307" w:rsidP="00C96307">
      <w:pPr>
        <w:spacing w:after="240"/>
        <w:rPr>
          <w:rFonts w:asciiTheme="majorHAnsi" w:hAnsiTheme="majorHAnsi" w:cstheme="majorHAnsi"/>
          <w:szCs w:val="22"/>
        </w:rPr>
      </w:pPr>
      <w:proofErr w:type="spellStart"/>
      <w:r w:rsidRPr="00F81864">
        <w:rPr>
          <w:rFonts w:asciiTheme="majorHAnsi" w:hAnsiTheme="majorHAnsi" w:cstheme="majorHAnsi"/>
          <w:szCs w:val="22"/>
        </w:rPr>
        <w:t>Cobbold</w:t>
      </w:r>
      <w:proofErr w:type="spellEnd"/>
      <w:r w:rsidRPr="00F81864">
        <w:rPr>
          <w:rFonts w:asciiTheme="majorHAnsi" w:hAnsiTheme="majorHAnsi" w:cstheme="majorHAnsi"/>
          <w:szCs w:val="22"/>
        </w:rPr>
        <w:t>, T. (2017a) NAPLAN data shows continuing large achievement gaps between advantaged and disadvantaged students. Education Policy Comment: Save Our Schools</w:t>
      </w:r>
    </w:p>
    <w:p w14:paraId="3FC97458" w14:textId="77777777" w:rsidR="00C96307" w:rsidRPr="00F81864" w:rsidRDefault="00C96307" w:rsidP="00C96307">
      <w:pPr>
        <w:spacing w:after="240"/>
        <w:rPr>
          <w:rFonts w:asciiTheme="majorHAnsi" w:hAnsiTheme="majorHAnsi" w:cstheme="majorHAnsi"/>
          <w:szCs w:val="22"/>
          <w:shd w:val="clear" w:color="auto" w:fill="FFFFFF"/>
          <w:lang w:val="en-US"/>
        </w:rPr>
      </w:pPr>
      <w:proofErr w:type="spellStart"/>
      <w:r w:rsidRPr="00F81864">
        <w:rPr>
          <w:rFonts w:asciiTheme="majorHAnsi" w:hAnsiTheme="majorHAnsi" w:cstheme="majorHAnsi"/>
          <w:szCs w:val="22"/>
          <w:shd w:val="clear" w:color="auto" w:fill="FFFFFF"/>
          <w:lang w:val="en-US"/>
        </w:rPr>
        <w:t>Fischman</w:t>
      </w:r>
      <w:proofErr w:type="spellEnd"/>
      <w:r w:rsidRPr="00F81864">
        <w:rPr>
          <w:rFonts w:asciiTheme="majorHAnsi" w:hAnsiTheme="majorHAnsi" w:cstheme="majorHAnsi"/>
          <w:szCs w:val="22"/>
          <w:shd w:val="clear" w:color="auto" w:fill="FFFFFF"/>
          <w:lang w:val="en-US"/>
        </w:rPr>
        <w:t xml:space="preserve">, G. E., Topper, A. M., </w:t>
      </w:r>
      <w:proofErr w:type="spellStart"/>
      <w:r w:rsidRPr="00F81864">
        <w:rPr>
          <w:rFonts w:asciiTheme="majorHAnsi" w:hAnsiTheme="majorHAnsi" w:cstheme="majorHAnsi"/>
          <w:szCs w:val="22"/>
          <w:shd w:val="clear" w:color="auto" w:fill="FFFFFF"/>
          <w:lang w:val="en-US"/>
        </w:rPr>
        <w:t>Silova</w:t>
      </w:r>
      <w:proofErr w:type="spellEnd"/>
      <w:r w:rsidRPr="00F81864">
        <w:rPr>
          <w:rFonts w:asciiTheme="majorHAnsi" w:hAnsiTheme="majorHAnsi" w:cstheme="majorHAnsi"/>
          <w:szCs w:val="22"/>
          <w:shd w:val="clear" w:color="auto" w:fill="FFFFFF"/>
          <w:lang w:val="en-US"/>
        </w:rPr>
        <w:t xml:space="preserve">, I., Goebel, J., &amp; Holloway, J. L. (2019). Examining the influence of international large-scale assessments on national education policies. </w:t>
      </w:r>
      <w:r w:rsidRPr="00F81864">
        <w:rPr>
          <w:rFonts w:asciiTheme="majorHAnsi" w:hAnsiTheme="majorHAnsi" w:cstheme="majorHAnsi"/>
          <w:i/>
          <w:iCs/>
          <w:szCs w:val="22"/>
          <w:shd w:val="clear" w:color="auto" w:fill="FFFFFF"/>
          <w:lang w:val="en-US"/>
        </w:rPr>
        <w:t>Journal of education policy</w:t>
      </w:r>
      <w:r w:rsidRPr="00F81864">
        <w:rPr>
          <w:rFonts w:asciiTheme="majorHAnsi" w:hAnsiTheme="majorHAnsi" w:cstheme="majorHAnsi"/>
          <w:szCs w:val="22"/>
          <w:shd w:val="clear" w:color="auto" w:fill="FFFFFF"/>
          <w:lang w:val="en-US"/>
        </w:rPr>
        <w:t xml:space="preserve">, </w:t>
      </w:r>
      <w:r w:rsidRPr="00F81864">
        <w:rPr>
          <w:rFonts w:asciiTheme="majorHAnsi" w:hAnsiTheme="majorHAnsi" w:cstheme="majorHAnsi"/>
          <w:i/>
          <w:iCs/>
          <w:szCs w:val="22"/>
          <w:shd w:val="clear" w:color="auto" w:fill="FFFFFF"/>
          <w:lang w:val="en-US"/>
        </w:rPr>
        <w:t>34</w:t>
      </w:r>
      <w:r w:rsidRPr="00F81864">
        <w:rPr>
          <w:rFonts w:asciiTheme="majorHAnsi" w:hAnsiTheme="majorHAnsi" w:cstheme="majorHAnsi"/>
          <w:szCs w:val="22"/>
          <w:shd w:val="clear" w:color="auto" w:fill="FFFFFF"/>
          <w:lang w:val="en-US"/>
        </w:rPr>
        <w:t>(4), 470-499.</w:t>
      </w:r>
    </w:p>
    <w:p w14:paraId="2E811CA7" w14:textId="77777777" w:rsidR="00C96307" w:rsidRPr="00F81864" w:rsidRDefault="00C96307" w:rsidP="00C96307">
      <w:pPr>
        <w:spacing w:after="240"/>
        <w:rPr>
          <w:rFonts w:asciiTheme="majorHAnsi" w:hAnsiTheme="majorHAnsi" w:cstheme="majorHAnsi"/>
          <w:szCs w:val="22"/>
          <w:shd w:val="clear" w:color="auto" w:fill="FFFFFF"/>
        </w:rPr>
      </w:pPr>
      <w:r w:rsidRPr="00F81864">
        <w:rPr>
          <w:rFonts w:asciiTheme="majorHAnsi" w:hAnsiTheme="majorHAnsi" w:cstheme="majorHAnsi"/>
          <w:szCs w:val="22"/>
          <w:shd w:val="clear" w:color="auto" w:fill="FFFFFF"/>
        </w:rPr>
        <w:t>Hetherington, D. (2018). What price the gap? Education and inequality in Australia.</w:t>
      </w:r>
      <w:r w:rsidRPr="00F81864">
        <w:rPr>
          <w:rFonts w:asciiTheme="majorHAnsi" w:hAnsiTheme="majorHAnsi" w:cstheme="majorHAnsi"/>
          <w:szCs w:val="22"/>
        </w:rPr>
        <w:t xml:space="preserve"> </w:t>
      </w:r>
      <w:hyperlink r:id="rId19" w:history="1">
        <w:r w:rsidRPr="00F81864">
          <w:rPr>
            <w:rStyle w:val="Hyperlink"/>
            <w:rFonts w:asciiTheme="majorHAnsi" w:hAnsiTheme="majorHAnsi" w:cstheme="majorHAnsi"/>
            <w:szCs w:val="22"/>
            <w:shd w:val="clear" w:color="auto" w:fill="FFFFFF"/>
          </w:rPr>
          <w:t>https://norvaisa.lt/wp-content/uploads/2012/11/Issues-Paper_What-Price-The-Gap.pdf</w:t>
        </w:r>
      </w:hyperlink>
    </w:p>
    <w:p w14:paraId="2A34ED7D" w14:textId="77777777" w:rsidR="00C96307" w:rsidRPr="00F81864" w:rsidRDefault="00C96307" w:rsidP="00C96307">
      <w:pPr>
        <w:spacing w:after="240"/>
        <w:rPr>
          <w:rFonts w:asciiTheme="majorHAnsi" w:hAnsiTheme="majorHAnsi" w:cstheme="majorHAnsi"/>
          <w:szCs w:val="22"/>
        </w:rPr>
      </w:pPr>
      <w:r w:rsidRPr="00F81864">
        <w:rPr>
          <w:rFonts w:asciiTheme="majorHAnsi" w:hAnsiTheme="majorHAnsi" w:cstheme="majorHAnsi"/>
          <w:szCs w:val="22"/>
        </w:rPr>
        <w:t xml:space="preserve">McGrath-Champ, S., Wilson, R., Stacey, M., &amp; Fitzgerald, S. (2018). Understanding work in schools: The foundation for teaching and learning. </w:t>
      </w:r>
      <w:hyperlink r:id="rId20" w:history="1">
        <w:r w:rsidRPr="00F81864">
          <w:rPr>
            <w:rStyle w:val="Hyperlink"/>
            <w:rFonts w:asciiTheme="majorHAnsi" w:hAnsiTheme="majorHAnsi" w:cstheme="majorHAnsi"/>
            <w:szCs w:val="22"/>
          </w:rPr>
          <w:t>https://www.nswtf.org.au/files/18438_uwis_digital.pdf</w:t>
        </w:r>
      </w:hyperlink>
    </w:p>
    <w:p w14:paraId="4B879E70" w14:textId="6B56FE84" w:rsidR="00C96307" w:rsidRDefault="00C96307" w:rsidP="00C96307">
      <w:pPr>
        <w:spacing w:after="240"/>
        <w:rPr>
          <w:rStyle w:val="Hyperlink"/>
          <w:rFonts w:asciiTheme="majorHAnsi" w:hAnsiTheme="majorHAnsi" w:cstheme="majorHAnsi"/>
          <w:szCs w:val="22"/>
        </w:rPr>
      </w:pPr>
      <w:r w:rsidRPr="00F81864">
        <w:rPr>
          <w:rFonts w:asciiTheme="majorHAnsi" w:hAnsiTheme="majorHAnsi" w:cstheme="majorHAnsi"/>
          <w:szCs w:val="22"/>
        </w:rPr>
        <w:t xml:space="preserve">OECD (2012), Equity and Quality in Education: Supporting Disadvantaged Students and Schools, OECD Publishing. </w:t>
      </w:r>
      <w:hyperlink r:id="rId21" w:history="1">
        <w:r w:rsidRPr="00F81864">
          <w:rPr>
            <w:rStyle w:val="Hyperlink"/>
            <w:rFonts w:asciiTheme="majorHAnsi" w:hAnsiTheme="majorHAnsi" w:cstheme="majorHAnsi"/>
            <w:szCs w:val="22"/>
          </w:rPr>
          <w:t>http://dx.doi.org/10.1787/9789264130852-en</w:t>
        </w:r>
      </w:hyperlink>
    </w:p>
    <w:p w14:paraId="11DA9641" w14:textId="77777777" w:rsidR="001A1DEF" w:rsidRPr="001A1DEF" w:rsidRDefault="001A1DEF" w:rsidP="001A1DEF">
      <w:pPr>
        <w:spacing w:after="240"/>
        <w:rPr>
          <w:rFonts w:asciiTheme="majorHAnsi" w:hAnsiTheme="majorHAnsi" w:cstheme="majorHAnsi"/>
          <w:szCs w:val="22"/>
        </w:rPr>
      </w:pPr>
      <w:r w:rsidRPr="001A1DEF">
        <w:rPr>
          <w:rFonts w:asciiTheme="majorHAnsi" w:hAnsiTheme="majorHAnsi" w:cstheme="majorHAnsi"/>
          <w:szCs w:val="22"/>
        </w:rPr>
        <w:t>OECD (2013), </w:t>
      </w:r>
      <w:r w:rsidRPr="001A1DEF">
        <w:rPr>
          <w:rFonts w:asciiTheme="majorHAnsi" w:hAnsiTheme="majorHAnsi" w:cstheme="majorHAnsi"/>
          <w:i/>
          <w:iCs/>
          <w:szCs w:val="22"/>
        </w:rPr>
        <w:t>Synergies for Better Learning: An International Perspective on Evaluation and Assessment</w:t>
      </w:r>
      <w:r w:rsidRPr="001A1DEF">
        <w:rPr>
          <w:rFonts w:asciiTheme="majorHAnsi" w:hAnsiTheme="majorHAnsi" w:cstheme="majorHAnsi"/>
          <w:szCs w:val="22"/>
        </w:rPr>
        <w:t>, OECD Reviews of Evaluation and Assessment in Education, OECD Publishing, Paris, </w:t>
      </w:r>
      <w:hyperlink r:id="rId22" w:history="1">
        <w:r w:rsidRPr="001A1DEF">
          <w:rPr>
            <w:rStyle w:val="Hyperlink"/>
            <w:rFonts w:asciiTheme="majorHAnsi" w:hAnsiTheme="majorHAnsi" w:cstheme="majorHAnsi"/>
            <w:szCs w:val="22"/>
          </w:rPr>
          <w:t>https://doi.org/10.1787/9789264190658-en</w:t>
        </w:r>
      </w:hyperlink>
      <w:r w:rsidRPr="001A1DEF">
        <w:rPr>
          <w:rFonts w:asciiTheme="majorHAnsi" w:hAnsiTheme="majorHAnsi" w:cstheme="majorHAnsi"/>
          <w:szCs w:val="22"/>
        </w:rPr>
        <w:t>.</w:t>
      </w:r>
    </w:p>
    <w:p w14:paraId="2CD61A36" w14:textId="77777777" w:rsidR="00C96307" w:rsidRPr="00F81864" w:rsidRDefault="00C96307" w:rsidP="00C96307">
      <w:pPr>
        <w:spacing w:after="240"/>
        <w:rPr>
          <w:rFonts w:asciiTheme="majorHAnsi" w:hAnsiTheme="majorHAnsi" w:cstheme="majorHAnsi"/>
          <w:szCs w:val="22"/>
          <w:lang w:val="en-US"/>
        </w:rPr>
      </w:pPr>
      <w:r w:rsidRPr="00F81864">
        <w:rPr>
          <w:rFonts w:asciiTheme="majorHAnsi" w:hAnsiTheme="majorHAnsi" w:cstheme="majorHAnsi"/>
          <w:szCs w:val="22"/>
          <w:lang w:val="en-US"/>
        </w:rPr>
        <w:lastRenderedPageBreak/>
        <w:t xml:space="preserve">OECD (2018), Equity in Education: Breaking Down Barriers to Social Mobility, PISA, OECD Publishing, Paris, </w:t>
      </w:r>
      <w:hyperlink r:id="rId23" w:history="1">
        <w:r w:rsidRPr="00F81864">
          <w:rPr>
            <w:rFonts w:asciiTheme="majorHAnsi" w:hAnsiTheme="majorHAnsi" w:cstheme="majorHAnsi"/>
            <w:color w:val="1155CC"/>
            <w:szCs w:val="22"/>
            <w:u w:val="single"/>
            <w:lang w:val="en-US"/>
          </w:rPr>
          <w:t>https://doi.org/10.1787/9789264073234-en</w:t>
        </w:r>
      </w:hyperlink>
      <w:r w:rsidRPr="00F81864">
        <w:rPr>
          <w:rFonts w:asciiTheme="majorHAnsi" w:hAnsiTheme="majorHAnsi" w:cstheme="majorHAnsi"/>
          <w:szCs w:val="22"/>
          <w:lang w:val="en-US"/>
        </w:rPr>
        <w:t> </w:t>
      </w:r>
    </w:p>
    <w:p w14:paraId="2CB85632" w14:textId="77777777" w:rsidR="00C96307" w:rsidRPr="00F81864" w:rsidRDefault="00C96307" w:rsidP="00C96307">
      <w:pPr>
        <w:spacing w:after="240"/>
        <w:rPr>
          <w:rFonts w:asciiTheme="majorHAnsi" w:hAnsiTheme="majorHAnsi" w:cstheme="majorHAnsi"/>
          <w:szCs w:val="22"/>
          <w:shd w:val="clear" w:color="auto" w:fill="FFFFFF"/>
        </w:rPr>
      </w:pPr>
      <w:r w:rsidRPr="00F81864">
        <w:rPr>
          <w:rFonts w:asciiTheme="majorHAnsi" w:hAnsiTheme="majorHAnsi" w:cstheme="majorHAnsi"/>
          <w:szCs w:val="22"/>
          <w:shd w:val="clear" w:color="auto" w:fill="FFFFFF"/>
        </w:rPr>
        <w:t xml:space="preserve">Parker, P. D., Marsh, H. W., </w:t>
      </w:r>
      <w:proofErr w:type="spellStart"/>
      <w:r w:rsidRPr="00F81864">
        <w:rPr>
          <w:rFonts w:asciiTheme="majorHAnsi" w:hAnsiTheme="majorHAnsi" w:cstheme="majorHAnsi"/>
          <w:szCs w:val="22"/>
          <w:shd w:val="clear" w:color="auto" w:fill="FFFFFF"/>
        </w:rPr>
        <w:t>Jerrim</w:t>
      </w:r>
      <w:proofErr w:type="spellEnd"/>
      <w:r w:rsidRPr="00F81864">
        <w:rPr>
          <w:rFonts w:asciiTheme="majorHAnsi" w:hAnsiTheme="majorHAnsi" w:cstheme="majorHAnsi"/>
          <w:szCs w:val="22"/>
          <w:shd w:val="clear" w:color="auto" w:fill="FFFFFF"/>
        </w:rPr>
        <w:t xml:space="preserve">, J. P., Guo, J., &amp; </w:t>
      </w:r>
      <w:proofErr w:type="spellStart"/>
      <w:r w:rsidRPr="00F81864">
        <w:rPr>
          <w:rFonts w:asciiTheme="majorHAnsi" w:hAnsiTheme="majorHAnsi" w:cstheme="majorHAnsi"/>
          <w:szCs w:val="22"/>
          <w:shd w:val="clear" w:color="auto" w:fill="FFFFFF"/>
        </w:rPr>
        <w:t>Dicke</w:t>
      </w:r>
      <w:proofErr w:type="spellEnd"/>
      <w:r w:rsidRPr="00F81864">
        <w:rPr>
          <w:rFonts w:asciiTheme="majorHAnsi" w:hAnsiTheme="majorHAnsi" w:cstheme="majorHAnsi"/>
          <w:szCs w:val="22"/>
          <w:shd w:val="clear" w:color="auto" w:fill="FFFFFF"/>
        </w:rPr>
        <w:t xml:space="preserve">, T. (2018). Inequity and excellence in academic performance: Evidence from 27 countries. American Educational Research Journal, 55(4), 836–858. </w:t>
      </w:r>
      <w:hyperlink r:id="rId24" w:history="1">
        <w:r w:rsidRPr="00F81864">
          <w:rPr>
            <w:rStyle w:val="Hyperlink"/>
            <w:rFonts w:asciiTheme="majorHAnsi" w:hAnsiTheme="majorHAnsi" w:cstheme="majorHAnsi"/>
            <w:szCs w:val="22"/>
            <w:shd w:val="clear" w:color="auto" w:fill="FFFFFF"/>
          </w:rPr>
          <w:t>https://doi.org/10.3102/0002831218760213</w:t>
        </w:r>
      </w:hyperlink>
    </w:p>
    <w:p w14:paraId="36CF8811" w14:textId="77777777" w:rsidR="00C96307" w:rsidRPr="00F81864" w:rsidRDefault="00C96307" w:rsidP="00C96307">
      <w:pPr>
        <w:spacing w:after="240"/>
        <w:rPr>
          <w:rFonts w:asciiTheme="majorHAnsi" w:hAnsiTheme="majorHAnsi" w:cstheme="majorHAnsi"/>
          <w:szCs w:val="22"/>
          <w:shd w:val="clear" w:color="auto" w:fill="FFFFFF"/>
        </w:rPr>
      </w:pPr>
      <w:r w:rsidRPr="00F81864">
        <w:rPr>
          <w:rFonts w:asciiTheme="majorHAnsi" w:hAnsiTheme="majorHAnsi" w:cstheme="majorHAnsi"/>
          <w:szCs w:val="22"/>
          <w:shd w:val="clear" w:color="auto" w:fill="FFFFFF"/>
        </w:rPr>
        <w:t>Perry, L. B. (2018). Educational inequality in Australia. Committee for economic development of Australia.</w:t>
      </w:r>
    </w:p>
    <w:p w14:paraId="52A3CE17" w14:textId="77777777" w:rsidR="00C96307" w:rsidRPr="00F81864" w:rsidRDefault="00C96307" w:rsidP="00C96307">
      <w:pPr>
        <w:spacing w:after="240"/>
        <w:rPr>
          <w:rFonts w:asciiTheme="majorHAnsi" w:hAnsiTheme="majorHAnsi" w:cstheme="majorHAnsi"/>
          <w:szCs w:val="22"/>
          <w:lang w:val="en-US"/>
        </w:rPr>
      </w:pPr>
      <w:r w:rsidRPr="00F81864">
        <w:rPr>
          <w:rFonts w:asciiTheme="majorHAnsi" w:hAnsiTheme="majorHAnsi" w:cstheme="majorHAnsi"/>
          <w:szCs w:val="22"/>
          <w:lang w:val="en-US"/>
        </w:rPr>
        <w:t>Reid, A. (2020). Changing Australian education: How policy is taking us backwards and what can be done about it. Routledge.</w:t>
      </w:r>
    </w:p>
    <w:p w14:paraId="712620FE" w14:textId="77777777" w:rsidR="00C96307" w:rsidRPr="00F81864" w:rsidRDefault="00C96307" w:rsidP="00C96307">
      <w:pPr>
        <w:spacing w:after="240"/>
        <w:rPr>
          <w:rFonts w:asciiTheme="majorHAnsi" w:hAnsiTheme="majorHAnsi" w:cstheme="majorHAnsi"/>
          <w:b/>
          <w:bCs/>
          <w:szCs w:val="22"/>
        </w:rPr>
      </w:pPr>
      <w:r w:rsidRPr="00F81864">
        <w:rPr>
          <w:rFonts w:asciiTheme="majorHAnsi" w:hAnsiTheme="majorHAnsi" w:cstheme="majorHAnsi"/>
          <w:szCs w:val="22"/>
        </w:rPr>
        <w:t xml:space="preserve">Richardson, M. (2022). Rebuilding Public Confidence in Educational Assessment. UCL Press. Open access at </w:t>
      </w:r>
      <w:hyperlink r:id="rId25" w:history="1">
        <w:r w:rsidRPr="00F81864">
          <w:rPr>
            <w:rStyle w:val="Hyperlink"/>
            <w:rFonts w:asciiTheme="majorHAnsi" w:hAnsiTheme="majorHAnsi" w:cstheme="majorHAnsi"/>
            <w:szCs w:val="22"/>
          </w:rPr>
          <w:t>https://www.uclpress.co.uk/products/129448</w:t>
        </w:r>
      </w:hyperlink>
    </w:p>
    <w:p w14:paraId="5ECCABE7" w14:textId="77777777" w:rsidR="00C96307" w:rsidRPr="00F81864" w:rsidRDefault="00C96307" w:rsidP="00C96307">
      <w:pPr>
        <w:spacing w:after="240"/>
        <w:rPr>
          <w:rFonts w:asciiTheme="majorHAnsi" w:hAnsiTheme="majorHAnsi" w:cstheme="majorHAnsi"/>
          <w:szCs w:val="22"/>
          <w:shd w:val="clear" w:color="auto" w:fill="FFFFFF"/>
        </w:rPr>
      </w:pPr>
      <w:r w:rsidRPr="00F81864">
        <w:rPr>
          <w:rFonts w:asciiTheme="majorHAnsi" w:hAnsiTheme="majorHAnsi" w:cstheme="majorHAnsi"/>
          <w:szCs w:val="22"/>
          <w:shd w:val="clear" w:color="auto" w:fill="FFFFFF"/>
        </w:rPr>
        <w:t xml:space="preserve">Sahlberg, P., &amp; </w:t>
      </w:r>
      <w:proofErr w:type="spellStart"/>
      <w:r w:rsidRPr="00F81864">
        <w:rPr>
          <w:rFonts w:asciiTheme="majorHAnsi" w:hAnsiTheme="majorHAnsi" w:cstheme="majorHAnsi"/>
          <w:szCs w:val="22"/>
          <w:shd w:val="clear" w:color="auto" w:fill="FFFFFF"/>
        </w:rPr>
        <w:t>Cobbold</w:t>
      </w:r>
      <w:proofErr w:type="spellEnd"/>
      <w:r w:rsidRPr="00F81864">
        <w:rPr>
          <w:rFonts w:asciiTheme="majorHAnsi" w:hAnsiTheme="majorHAnsi" w:cstheme="majorHAnsi"/>
          <w:szCs w:val="22"/>
          <w:shd w:val="clear" w:color="auto" w:fill="FFFFFF"/>
        </w:rPr>
        <w:t>, T. (2021). Leadership for equity and adequacy in education. </w:t>
      </w:r>
      <w:r w:rsidRPr="00F81864">
        <w:rPr>
          <w:rFonts w:asciiTheme="majorHAnsi" w:hAnsiTheme="majorHAnsi" w:cstheme="majorHAnsi"/>
          <w:i/>
          <w:iCs/>
          <w:szCs w:val="22"/>
          <w:shd w:val="clear" w:color="auto" w:fill="FFFFFF"/>
        </w:rPr>
        <w:t>School Leadership &amp; Management</w:t>
      </w:r>
      <w:r w:rsidRPr="00F81864">
        <w:rPr>
          <w:rFonts w:asciiTheme="majorHAnsi" w:hAnsiTheme="majorHAnsi" w:cstheme="majorHAnsi"/>
          <w:szCs w:val="22"/>
          <w:shd w:val="clear" w:color="auto" w:fill="FFFFFF"/>
        </w:rPr>
        <w:t>, </w:t>
      </w:r>
      <w:r w:rsidRPr="00F81864">
        <w:rPr>
          <w:rFonts w:asciiTheme="majorHAnsi" w:hAnsiTheme="majorHAnsi" w:cstheme="majorHAnsi"/>
          <w:i/>
          <w:iCs/>
          <w:szCs w:val="22"/>
          <w:shd w:val="clear" w:color="auto" w:fill="FFFFFF"/>
        </w:rPr>
        <w:t>41</w:t>
      </w:r>
      <w:r w:rsidRPr="00F81864">
        <w:rPr>
          <w:rFonts w:asciiTheme="majorHAnsi" w:hAnsiTheme="majorHAnsi" w:cstheme="majorHAnsi"/>
          <w:szCs w:val="22"/>
          <w:shd w:val="clear" w:color="auto" w:fill="FFFFFF"/>
        </w:rPr>
        <w:t>(4-5), 447-469.</w:t>
      </w:r>
    </w:p>
    <w:p w14:paraId="6CEBB207" w14:textId="77777777" w:rsidR="00C96307" w:rsidRPr="00F81864" w:rsidRDefault="00C96307" w:rsidP="00C96307">
      <w:pPr>
        <w:spacing w:after="240"/>
        <w:rPr>
          <w:rFonts w:asciiTheme="majorHAnsi" w:hAnsiTheme="majorHAnsi" w:cstheme="majorHAnsi"/>
          <w:szCs w:val="22"/>
          <w:shd w:val="clear" w:color="auto" w:fill="FFFFFF"/>
          <w:lang w:val="en-US"/>
        </w:rPr>
      </w:pPr>
      <w:r w:rsidRPr="00F81864">
        <w:rPr>
          <w:rFonts w:asciiTheme="majorHAnsi" w:hAnsiTheme="majorHAnsi" w:cstheme="majorHAnsi"/>
          <w:szCs w:val="22"/>
          <w:shd w:val="clear" w:color="auto" w:fill="FFFFFF"/>
          <w:lang w:val="en-US"/>
        </w:rPr>
        <w:t xml:space="preserve">Savage, G. C., &amp; O’Connor, K. (2019). What’s the problem with ‘policy alignment’? The complexities of national reform in Australia’s federal system. </w:t>
      </w:r>
      <w:r w:rsidRPr="00F81864">
        <w:rPr>
          <w:rFonts w:asciiTheme="majorHAnsi" w:hAnsiTheme="majorHAnsi" w:cstheme="majorHAnsi"/>
          <w:i/>
          <w:iCs/>
          <w:szCs w:val="22"/>
          <w:shd w:val="clear" w:color="auto" w:fill="FFFFFF"/>
          <w:lang w:val="en-US"/>
        </w:rPr>
        <w:t>Journal of Education Policy</w:t>
      </w:r>
      <w:r w:rsidRPr="00F81864">
        <w:rPr>
          <w:rFonts w:asciiTheme="majorHAnsi" w:hAnsiTheme="majorHAnsi" w:cstheme="majorHAnsi"/>
          <w:szCs w:val="22"/>
          <w:shd w:val="clear" w:color="auto" w:fill="FFFFFF"/>
          <w:lang w:val="en-US"/>
        </w:rPr>
        <w:t xml:space="preserve">, </w:t>
      </w:r>
      <w:r w:rsidRPr="00F81864">
        <w:rPr>
          <w:rFonts w:asciiTheme="majorHAnsi" w:hAnsiTheme="majorHAnsi" w:cstheme="majorHAnsi"/>
          <w:i/>
          <w:iCs/>
          <w:szCs w:val="22"/>
          <w:shd w:val="clear" w:color="auto" w:fill="FFFFFF"/>
          <w:lang w:val="en-US"/>
        </w:rPr>
        <w:t>34</w:t>
      </w:r>
      <w:r w:rsidRPr="00F81864">
        <w:rPr>
          <w:rFonts w:asciiTheme="majorHAnsi" w:hAnsiTheme="majorHAnsi" w:cstheme="majorHAnsi"/>
          <w:szCs w:val="22"/>
          <w:shd w:val="clear" w:color="auto" w:fill="FFFFFF"/>
          <w:lang w:val="en-US"/>
        </w:rPr>
        <w:t>(6), 812-835.</w:t>
      </w:r>
    </w:p>
    <w:p w14:paraId="2919B313" w14:textId="77777777" w:rsidR="00C96307" w:rsidRPr="00F81864" w:rsidRDefault="00C96307" w:rsidP="00C96307">
      <w:pPr>
        <w:spacing w:after="240"/>
        <w:rPr>
          <w:rFonts w:asciiTheme="majorHAnsi" w:hAnsiTheme="majorHAnsi" w:cstheme="majorHAnsi"/>
          <w:szCs w:val="22"/>
          <w:shd w:val="clear" w:color="auto" w:fill="FFFFFF"/>
          <w:lang w:val="en-US"/>
        </w:rPr>
      </w:pPr>
      <w:proofErr w:type="spellStart"/>
      <w:r w:rsidRPr="00F81864">
        <w:rPr>
          <w:rFonts w:asciiTheme="majorHAnsi" w:hAnsiTheme="majorHAnsi" w:cstheme="majorHAnsi"/>
          <w:szCs w:val="22"/>
          <w:shd w:val="clear" w:color="auto" w:fill="FFFFFF"/>
          <w:lang w:val="en-US"/>
        </w:rPr>
        <w:t>Stegemann</w:t>
      </w:r>
      <w:proofErr w:type="spellEnd"/>
      <w:r w:rsidRPr="00F81864">
        <w:rPr>
          <w:rFonts w:asciiTheme="majorHAnsi" w:hAnsiTheme="majorHAnsi" w:cstheme="majorHAnsi"/>
          <w:szCs w:val="22"/>
          <w:shd w:val="clear" w:color="auto" w:fill="FFFFFF"/>
          <w:lang w:val="en-US"/>
        </w:rPr>
        <w:t xml:space="preserve">, K. C., &amp; </w:t>
      </w:r>
      <w:proofErr w:type="spellStart"/>
      <w:r w:rsidRPr="00F81864">
        <w:rPr>
          <w:rFonts w:asciiTheme="majorHAnsi" w:hAnsiTheme="majorHAnsi" w:cstheme="majorHAnsi"/>
          <w:szCs w:val="22"/>
          <w:shd w:val="clear" w:color="auto" w:fill="FFFFFF"/>
          <w:lang w:val="en-US"/>
        </w:rPr>
        <w:t>Jaciw</w:t>
      </w:r>
      <w:proofErr w:type="spellEnd"/>
      <w:r w:rsidRPr="00F81864">
        <w:rPr>
          <w:rFonts w:asciiTheme="majorHAnsi" w:hAnsiTheme="majorHAnsi" w:cstheme="majorHAnsi"/>
          <w:szCs w:val="22"/>
          <w:shd w:val="clear" w:color="auto" w:fill="FFFFFF"/>
          <w:lang w:val="en-US"/>
        </w:rPr>
        <w:t xml:space="preserve">, A. P. (2018). Making It Logical: Implementation of Inclusive Education Using a Logic Model Framework. </w:t>
      </w:r>
      <w:r w:rsidRPr="00F81864">
        <w:rPr>
          <w:rFonts w:asciiTheme="majorHAnsi" w:hAnsiTheme="majorHAnsi" w:cstheme="majorHAnsi"/>
          <w:i/>
          <w:iCs/>
          <w:szCs w:val="22"/>
          <w:shd w:val="clear" w:color="auto" w:fill="FFFFFF"/>
          <w:lang w:val="en-US"/>
        </w:rPr>
        <w:t>Learning Disabilities: A Contemporary Journal</w:t>
      </w:r>
      <w:r w:rsidRPr="00F81864">
        <w:rPr>
          <w:rFonts w:asciiTheme="majorHAnsi" w:hAnsiTheme="majorHAnsi" w:cstheme="majorHAnsi"/>
          <w:szCs w:val="22"/>
          <w:shd w:val="clear" w:color="auto" w:fill="FFFFFF"/>
          <w:lang w:val="en-US"/>
        </w:rPr>
        <w:t xml:space="preserve">, </w:t>
      </w:r>
      <w:r w:rsidRPr="00F81864">
        <w:rPr>
          <w:rFonts w:asciiTheme="majorHAnsi" w:hAnsiTheme="majorHAnsi" w:cstheme="majorHAnsi"/>
          <w:i/>
          <w:iCs/>
          <w:szCs w:val="22"/>
          <w:shd w:val="clear" w:color="auto" w:fill="FFFFFF"/>
          <w:lang w:val="en-US"/>
        </w:rPr>
        <w:t>16</w:t>
      </w:r>
      <w:r w:rsidRPr="00F81864">
        <w:rPr>
          <w:rFonts w:asciiTheme="majorHAnsi" w:hAnsiTheme="majorHAnsi" w:cstheme="majorHAnsi"/>
          <w:szCs w:val="22"/>
          <w:shd w:val="clear" w:color="auto" w:fill="FFFFFF"/>
          <w:lang w:val="en-US"/>
        </w:rPr>
        <w:t>(1), 3-18.</w:t>
      </w:r>
    </w:p>
    <w:p w14:paraId="59F7B58B" w14:textId="77777777" w:rsidR="00C96307" w:rsidRPr="00F81864" w:rsidRDefault="00C96307" w:rsidP="00C96307">
      <w:pPr>
        <w:spacing w:after="240"/>
        <w:rPr>
          <w:rFonts w:asciiTheme="majorHAnsi" w:hAnsiTheme="majorHAnsi" w:cstheme="majorHAnsi"/>
          <w:szCs w:val="22"/>
          <w:lang w:val="en-US"/>
        </w:rPr>
      </w:pPr>
      <w:r w:rsidRPr="00F81864">
        <w:rPr>
          <w:rFonts w:asciiTheme="majorHAnsi" w:hAnsiTheme="majorHAnsi" w:cstheme="majorHAnsi"/>
          <w:szCs w:val="22"/>
          <w:lang w:val="en-US"/>
        </w:rPr>
        <w:t xml:space="preserve">Thomson, S. (2021). Australia: PISA Australia—Excellence and </w:t>
      </w:r>
      <w:proofErr w:type="gramStart"/>
      <w:r w:rsidRPr="00F81864">
        <w:rPr>
          <w:rFonts w:asciiTheme="majorHAnsi" w:hAnsiTheme="majorHAnsi" w:cstheme="majorHAnsi"/>
          <w:szCs w:val="22"/>
          <w:lang w:val="en-US"/>
        </w:rPr>
        <w:t>Equity?.</w:t>
      </w:r>
      <w:proofErr w:type="gramEnd"/>
      <w:r w:rsidRPr="00F81864">
        <w:rPr>
          <w:rFonts w:asciiTheme="majorHAnsi" w:hAnsiTheme="majorHAnsi" w:cstheme="majorHAnsi"/>
          <w:szCs w:val="22"/>
          <w:lang w:val="en-US"/>
        </w:rPr>
        <w:t xml:space="preserve"> In Improving a country’s education (pp. 25-47). Springer, Cham.</w:t>
      </w:r>
    </w:p>
    <w:p w14:paraId="0EFC86F1" w14:textId="77777777" w:rsidR="00C96307" w:rsidRPr="00F81864" w:rsidRDefault="00C96307" w:rsidP="00C96307">
      <w:pPr>
        <w:spacing w:after="240"/>
        <w:rPr>
          <w:rFonts w:asciiTheme="majorHAnsi" w:hAnsiTheme="majorHAnsi" w:cstheme="majorHAnsi"/>
          <w:szCs w:val="22"/>
          <w:lang w:val="en-US"/>
        </w:rPr>
      </w:pPr>
      <w:r w:rsidRPr="00F81864">
        <w:rPr>
          <w:rFonts w:asciiTheme="majorHAnsi" w:hAnsiTheme="majorHAnsi" w:cstheme="majorHAnsi"/>
          <w:szCs w:val="22"/>
          <w:shd w:val="clear" w:color="auto" w:fill="FFFFFF"/>
          <w:lang w:val="en-US"/>
        </w:rPr>
        <w:t xml:space="preserve">Wilson, R., Piccoli, A., Hargreaves, A., Ng, P. T., &amp; Sahlberg, P. (2021). PUTTING STUDENTS FIRST: Moving on from NAPLAN to a new educational assessment system. </w:t>
      </w:r>
      <w:hyperlink r:id="rId26" w:history="1">
        <w:r w:rsidRPr="00F81864">
          <w:rPr>
            <w:rFonts w:asciiTheme="majorHAnsi" w:hAnsiTheme="majorHAnsi" w:cstheme="majorHAnsi"/>
            <w:color w:val="1155CC"/>
            <w:szCs w:val="22"/>
            <w:u w:val="single"/>
            <w:shd w:val="clear" w:color="auto" w:fill="FFFFFF"/>
            <w:lang w:val="en-US"/>
          </w:rPr>
          <w:t>Putting-Students-First_final.pdf (all-learning.org.au)</w:t>
        </w:r>
      </w:hyperlink>
    </w:p>
    <w:p w14:paraId="08D17F2E" w14:textId="52569444" w:rsidR="00C96307" w:rsidRDefault="00C96307" w:rsidP="00C96307">
      <w:pPr>
        <w:spacing w:after="240"/>
        <w:rPr>
          <w:rFonts w:asciiTheme="majorHAnsi" w:hAnsiTheme="majorHAnsi" w:cstheme="majorHAnsi"/>
          <w:szCs w:val="22"/>
          <w:shd w:val="clear" w:color="auto" w:fill="FFFFFF"/>
          <w:lang w:val="en-US"/>
        </w:rPr>
      </w:pPr>
      <w:r w:rsidRPr="00F81864">
        <w:rPr>
          <w:rFonts w:asciiTheme="majorHAnsi" w:hAnsiTheme="majorHAnsi" w:cstheme="majorHAnsi"/>
          <w:szCs w:val="22"/>
          <w:shd w:val="clear" w:color="auto" w:fill="FFFFFF"/>
          <w:lang w:val="en-US"/>
        </w:rPr>
        <w:t xml:space="preserve">WK Kellogg Foundation. (2004). </w:t>
      </w:r>
      <w:r w:rsidRPr="00F81864">
        <w:rPr>
          <w:rFonts w:asciiTheme="majorHAnsi" w:hAnsiTheme="majorHAnsi" w:cstheme="majorHAnsi"/>
          <w:i/>
          <w:iCs/>
          <w:szCs w:val="22"/>
          <w:shd w:val="clear" w:color="auto" w:fill="FFFFFF"/>
          <w:lang w:val="en-US"/>
        </w:rPr>
        <w:t>Logic model development guide: Using logic models to bring together planning, evaluation and action</w:t>
      </w:r>
      <w:r w:rsidRPr="00F81864">
        <w:rPr>
          <w:rFonts w:asciiTheme="majorHAnsi" w:hAnsiTheme="majorHAnsi" w:cstheme="majorHAnsi"/>
          <w:szCs w:val="22"/>
          <w:shd w:val="clear" w:color="auto" w:fill="FFFFFF"/>
          <w:lang w:val="en-US"/>
        </w:rPr>
        <w:t>. WK Kellogg Foundation.</w:t>
      </w:r>
      <w:bookmarkEnd w:id="1"/>
      <w:bookmarkEnd w:id="2"/>
    </w:p>
    <w:p w14:paraId="5E82DF53" w14:textId="77777777" w:rsidR="001A1DEF" w:rsidRPr="00F81864" w:rsidRDefault="001A1DEF" w:rsidP="00C96307">
      <w:pPr>
        <w:spacing w:after="240"/>
        <w:rPr>
          <w:rFonts w:asciiTheme="majorHAnsi" w:hAnsiTheme="majorHAnsi" w:cstheme="majorHAnsi"/>
          <w:szCs w:val="22"/>
          <w:shd w:val="clear" w:color="auto" w:fill="FFFFFF"/>
          <w:lang w:val="en-US"/>
        </w:rPr>
      </w:pPr>
    </w:p>
    <w:sectPr w:rsidR="001A1DEF" w:rsidRPr="00F81864" w:rsidSect="00CB4850">
      <w:footerReference w:type="even" r:id="rId27"/>
      <w:footerReference w:type="default" r:id="rId28"/>
      <w:pgSz w:w="11900" w:h="16840"/>
      <w:pgMar w:top="1134" w:right="147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C1EB" w14:textId="77777777" w:rsidR="00D80865" w:rsidRDefault="00D80865">
      <w:r>
        <w:separator/>
      </w:r>
    </w:p>
  </w:endnote>
  <w:endnote w:type="continuationSeparator" w:id="0">
    <w:p w14:paraId="74622D4F" w14:textId="77777777" w:rsidR="00D80865" w:rsidRDefault="00D80865">
      <w:r>
        <w:continuationSeparator/>
      </w:r>
    </w:p>
  </w:endnote>
  <w:endnote w:type="continuationNotice" w:id="1">
    <w:p w14:paraId="129ADED8" w14:textId="77777777" w:rsidR="00D80865" w:rsidRDefault="00D80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FEAB" w14:textId="77777777" w:rsidR="00917EE9" w:rsidRDefault="00917EE9" w:rsidP="00FF06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42D6F7" w14:textId="77777777" w:rsidR="00917EE9" w:rsidRDefault="00917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9F32" w14:textId="04C8B00E" w:rsidR="00917EE9" w:rsidRPr="00220F43" w:rsidRDefault="00917EE9" w:rsidP="00220F43">
    <w:pPr>
      <w:pStyle w:val="Footer"/>
      <w:framePr w:wrap="around" w:vAnchor="text" w:hAnchor="page" w:x="5842" w:y="-13"/>
      <w:rPr>
        <w:rStyle w:val="PageNumber"/>
        <w:rFonts w:ascii="Arial" w:hAnsi="Arial" w:cs="Arial"/>
        <w:sz w:val="18"/>
        <w:szCs w:val="18"/>
      </w:rPr>
    </w:pPr>
    <w:r w:rsidRPr="00220F43">
      <w:rPr>
        <w:rStyle w:val="PageNumber"/>
        <w:rFonts w:ascii="Arial" w:hAnsi="Arial" w:cs="Arial"/>
        <w:sz w:val="18"/>
        <w:szCs w:val="18"/>
      </w:rPr>
      <w:fldChar w:fldCharType="begin"/>
    </w:r>
    <w:r w:rsidRPr="00220F43">
      <w:rPr>
        <w:rStyle w:val="PageNumber"/>
        <w:rFonts w:ascii="Arial" w:hAnsi="Arial" w:cs="Arial"/>
        <w:sz w:val="18"/>
        <w:szCs w:val="18"/>
      </w:rPr>
      <w:instrText xml:space="preserve">PAGE  </w:instrText>
    </w:r>
    <w:r w:rsidRPr="00220F43">
      <w:rPr>
        <w:rStyle w:val="PageNumber"/>
        <w:rFonts w:ascii="Arial" w:hAnsi="Arial" w:cs="Arial"/>
        <w:sz w:val="18"/>
        <w:szCs w:val="18"/>
      </w:rPr>
      <w:fldChar w:fldCharType="separate"/>
    </w:r>
    <w:r w:rsidR="00ED6097">
      <w:rPr>
        <w:rStyle w:val="PageNumber"/>
        <w:rFonts w:ascii="Arial" w:hAnsi="Arial" w:cs="Arial"/>
        <w:noProof/>
        <w:sz w:val="18"/>
        <w:szCs w:val="18"/>
      </w:rPr>
      <w:t>21</w:t>
    </w:r>
    <w:r w:rsidRPr="00220F43">
      <w:rPr>
        <w:rStyle w:val="PageNumber"/>
        <w:rFonts w:ascii="Arial" w:hAnsi="Arial" w:cs="Arial"/>
        <w:sz w:val="18"/>
        <w:szCs w:val="18"/>
      </w:rPr>
      <w:fldChar w:fldCharType="end"/>
    </w:r>
  </w:p>
  <w:p w14:paraId="63462D6F" w14:textId="77777777" w:rsidR="00917EE9" w:rsidRDefault="00917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A0A09" w14:textId="77777777" w:rsidR="00D80865" w:rsidRDefault="00D80865">
      <w:r>
        <w:separator/>
      </w:r>
    </w:p>
  </w:footnote>
  <w:footnote w:type="continuationSeparator" w:id="0">
    <w:p w14:paraId="3277DF19" w14:textId="77777777" w:rsidR="00D80865" w:rsidRDefault="00D80865">
      <w:r>
        <w:continuationSeparator/>
      </w:r>
    </w:p>
  </w:footnote>
  <w:footnote w:type="continuationNotice" w:id="1">
    <w:p w14:paraId="665AABFC" w14:textId="77777777" w:rsidR="00D80865" w:rsidRDefault="00D808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BDE"/>
    <w:multiLevelType w:val="hybridMultilevel"/>
    <w:tmpl w:val="78723C4E"/>
    <w:lvl w:ilvl="0" w:tplc="4F446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E48D2"/>
    <w:multiLevelType w:val="multilevel"/>
    <w:tmpl w:val="AD9841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44375"/>
    <w:multiLevelType w:val="multilevel"/>
    <w:tmpl w:val="4738AA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A6D98"/>
    <w:multiLevelType w:val="multilevel"/>
    <w:tmpl w:val="7CE4A3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94D6147"/>
    <w:multiLevelType w:val="multilevel"/>
    <w:tmpl w:val="40E88B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AAC75CD"/>
    <w:multiLevelType w:val="multilevel"/>
    <w:tmpl w:val="2B20B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D7EA2"/>
    <w:multiLevelType w:val="hybridMultilevel"/>
    <w:tmpl w:val="E892E984"/>
    <w:lvl w:ilvl="0" w:tplc="16089F50">
      <w:start w:val="1"/>
      <w:numFmt w:val="bullet"/>
      <w:lvlText w:val=""/>
      <w:lvlJc w:val="left"/>
      <w:pPr>
        <w:ind w:left="1440" w:hanging="360"/>
      </w:pPr>
      <w:rPr>
        <w:rFonts w:ascii="Symbol" w:hAnsi="Symbol" w:hint="default"/>
      </w:rPr>
    </w:lvl>
    <w:lvl w:ilvl="1" w:tplc="DD7A42F6">
      <w:start w:val="1"/>
      <w:numFmt w:val="bullet"/>
      <w:pStyle w:val="ListParagraph"/>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EE90C0A"/>
    <w:multiLevelType w:val="multilevel"/>
    <w:tmpl w:val="06B001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23B57A7"/>
    <w:multiLevelType w:val="multilevel"/>
    <w:tmpl w:val="C6D8D8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572F6"/>
    <w:multiLevelType w:val="multilevel"/>
    <w:tmpl w:val="46AEF09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B4A90"/>
    <w:multiLevelType w:val="hybridMultilevel"/>
    <w:tmpl w:val="F96E96D8"/>
    <w:lvl w:ilvl="0" w:tplc="DDA816B4">
      <w:numFmt w:val="bullet"/>
      <w:lvlText w:val=""/>
      <w:lvlJc w:val="left"/>
      <w:pPr>
        <w:ind w:left="720" w:hanging="360"/>
      </w:pPr>
      <w:rPr>
        <w:rFonts w:ascii="Symbol" w:eastAsia="MS P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32F6E"/>
    <w:multiLevelType w:val="hybridMultilevel"/>
    <w:tmpl w:val="BCB2A8D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2C1180"/>
    <w:multiLevelType w:val="hybridMultilevel"/>
    <w:tmpl w:val="FBD24CEC"/>
    <w:lvl w:ilvl="0" w:tplc="16089F50">
      <w:start w:val="1"/>
      <w:numFmt w:val="bullet"/>
      <w:lvlText w:val=""/>
      <w:lvlJc w:val="left"/>
      <w:pPr>
        <w:ind w:left="108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C07D1D"/>
    <w:multiLevelType w:val="multilevel"/>
    <w:tmpl w:val="140A3D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2EC325D0"/>
    <w:multiLevelType w:val="multilevel"/>
    <w:tmpl w:val="9F4259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FAD123C"/>
    <w:multiLevelType w:val="multilevel"/>
    <w:tmpl w:val="63BA3DC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start w:val="3"/>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B7447"/>
    <w:multiLevelType w:val="multilevel"/>
    <w:tmpl w:val="431E2A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AF707C"/>
    <w:multiLevelType w:val="multilevel"/>
    <w:tmpl w:val="4D2860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F7572"/>
    <w:multiLevelType w:val="hybridMultilevel"/>
    <w:tmpl w:val="D0D293F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09034C"/>
    <w:multiLevelType w:val="hybridMultilevel"/>
    <w:tmpl w:val="5930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941C90"/>
    <w:multiLevelType w:val="multilevel"/>
    <w:tmpl w:val="E33C3B5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549F8"/>
    <w:multiLevelType w:val="multilevel"/>
    <w:tmpl w:val="0AF015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70535E07"/>
    <w:multiLevelType w:val="multilevel"/>
    <w:tmpl w:val="094E3F9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B516B6"/>
    <w:multiLevelType w:val="multilevel"/>
    <w:tmpl w:val="C084FE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ascii="Tw Cen MT" w:hAnsi="Tw Cen MT" w:hint="default"/>
        <w:sz w:val="26"/>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C2212"/>
    <w:multiLevelType w:val="hybridMultilevel"/>
    <w:tmpl w:val="A79A2B34"/>
    <w:lvl w:ilvl="0" w:tplc="16089F50">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1"/>
    <w:lvlOverride w:ilvl="0">
      <w:lvl w:ilvl="0">
        <w:numFmt w:val="lowerLetter"/>
        <w:lvlText w:val="%1."/>
        <w:lvlJc w:val="left"/>
      </w:lvl>
    </w:lvlOverride>
  </w:num>
  <w:num w:numId="3">
    <w:abstractNumId w:val="23"/>
  </w:num>
  <w:num w:numId="4">
    <w:abstractNumId w:val="13"/>
    <w:lvlOverride w:ilvl="0">
      <w:lvl w:ilvl="0">
        <w:numFmt w:val="lowerLetter"/>
        <w:lvlText w:val="%1."/>
        <w:lvlJc w:val="left"/>
      </w:lvl>
    </w:lvlOverride>
  </w:num>
  <w:num w:numId="5">
    <w:abstractNumId w:val="8"/>
  </w:num>
  <w:num w:numId="6">
    <w:abstractNumId w:val="16"/>
  </w:num>
  <w:num w:numId="7">
    <w:abstractNumId w:val="17"/>
  </w:num>
  <w:num w:numId="8">
    <w:abstractNumId w:val="5"/>
  </w:num>
  <w:num w:numId="9">
    <w:abstractNumId w:val="2"/>
  </w:num>
  <w:num w:numId="10">
    <w:abstractNumId w:val="15"/>
  </w:num>
  <w:num w:numId="11">
    <w:abstractNumId w:val="3"/>
    <w:lvlOverride w:ilvl="0">
      <w:lvl w:ilvl="0">
        <w:numFmt w:val="lowerLetter"/>
        <w:lvlText w:val="%1."/>
        <w:lvlJc w:val="left"/>
      </w:lvl>
    </w:lvlOverride>
  </w:num>
  <w:num w:numId="12">
    <w:abstractNumId w:val="20"/>
  </w:num>
  <w:num w:numId="13">
    <w:abstractNumId w:val="4"/>
    <w:lvlOverride w:ilvl="0">
      <w:lvl w:ilvl="0">
        <w:numFmt w:val="lowerLetter"/>
        <w:lvlText w:val="%1."/>
        <w:lvlJc w:val="left"/>
      </w:lvl>
    </w:lvlOverride>
  </w:num>
  <w:num w:numId="14">
    <w:abstractNumId w:val="9"/>
  </w:num>
  <w:num w:numId="15">
    <w:abstractNumId w:val="7"/>
    <w:lvlOverride w:ilvl="0">
      <w:lvl w:ilvl="0">
        <w:numFmt w:val="lowerLetter"/>
        <w:lvlText w:val="%1."/>
        <w:lvlJc w:val="left"/>
      </w:lvl>
    </w:lvlOverride>
  </w:num>
  <w:num w:numId="16">
    <w:abstractNumId w:val="1"/>
  </w:num>
  <w:num w:numId="17">
    <w:abstractNumId w:val="14"/>
    <w:lvlOverride w:ilvl="0">
      <w:lvl w:ilvl="0">
        <w:numFmt w:val="lowerLetter"/>
        <w:lvlText w:val="%1."/>
        <w:lvlJc w:val="left"/>
      </w:lvl>
    </w:lvlOverride>
  </w:num>
  <w:num w:numId="18">
    <w:abstractNumId w:val="22"/>
  </w:num>
  <w:num w:numId="19">
    <w:abstractNumId w:val="10"/>
  </w:num>
  <w:num w:numId="20">
    <w:abstractNumId w:val="0"/>
  </w:num>
  <w:num w:numId="21">
    <w:abstractNumId w:val="18"/>
  </w:num>
  <w:num w:numId="22">
    <w:abstractNumId w:val="11"/>
  </w:num>
  <w:num w:numId="23">
    <w:abstractNumId w:val="6"/>
  </w:num>
  <w:num w:numId="24">
    <w:abstractNumId w:val="12"/>
  </w:num>
  <w:num w:numId="2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17"/>
    <w:rsid w:val="00000092"/>
    <w:rsid w:val="00004099"/>
    <w:rsid w:val="00006946"/>
    <w:rsid w:val="00010238"/>
    <w:rsid w:val="00013BF5"/>
    <w:rsid w:val="00014B3B"/>
    <w:rsid w:val="000166AA"/>
    <w:rsid w:val="0002196D"/>
    <w:rsid w:val="0002204C"/>
    <w:rsid w:val="0002623D"/>
    <w:rsid w:val="000300F3"/>
    <w:rsid w:val="00030B61"/>
    <w:rsid w:val="000312C1"/>
    <w:rsid w:val="00031F06"/>
    <w:rsid w:val="00032435"/>
    <w:rsid w:val="00032BF1"/>
    <w:rsid w:val="00040F91"/>
    <w:rsid w:val="000432D6"/>
    <w:rsid w:val="00043FCB"/>
    <w:rsid w:val="00044238"/>
    <w:rsid w:val="0004432B"/>
    <w:rsid w:val="000511CC"/>
    <w:rsid w:val="00052A4A"/>
    <w:rsid w:val="000536C6"/>
    <w:rsid w:val="000550EC"/>
    <w:rsid w:val="00055C0B"/>
    <w:rsid w:val="0006028C"/>
    <w:rsid w:val="00060F52"/>
    <w:rsid w:val="00062CB2"/>
    <w:rsid w:val="00063373"/>
    <w:rsid w:val="000677E5"/>
    <w:rsid w:val="00071651"/>
    <w:rsid w:val="00074A19"/>
    <w:rsid w:val="00075DAE"/>
    <w:rsid w:val="000766E6"/>
    <w:rsid w:val="00076D63"/>
    <w:rsid w:val="0008015D"/>
    <w:rsid w:val="00082E44"/>
    <w:rsid w:val="00083EBA"/>
    <w:rsid w:val="00084537"/>
    <w:rsid w:val="00084B05"/>
    <w:rsid w:val="00086890"/>
    <w:rsid w:val="000928F8"/>
    <w:rsid w:val="00092960"/>
    <w:rsid w:val="000957CD"/>
    <w:rsid w:val="000979E5"/>
    <w:rsid w:val="00097E74"/>
    <w:rsid w:val="000A0230"/>
    <w:rsid w:val="000A13BE"/>
    <w:rsid w:val="000A2F54"/>
    <w:rsid w:val="000A5064"/>
    <w:rsid w:val="000B1888"/>
    <w:rsid w:val="000B5517"/>
    <w:rsid w:val="000B6FC7"/>
    <w:rsid w:val="000C262D"/>
    <w:rsid w:val="000C35F7"/>
    <w:rsid w:val="000C41CD"/>
    <w:rsid w:val="000D0E3A"/>
    <w:rsid w:val="000D2731"/>
    <w:rsid w:val="000D34BB"/>
    <w:rsid w:val="000D4844"/>
    <w:rsid w:val="000E3072"/>
    <w:rsid w:val="000E360D"/>
    <w:rsid w:val="000E4640"/>
    <w:rsid w:val="000E617D"/>
    <w:rsid w:val="000E7BAA"/>
    <w:rsid w:val="000F06AA"/>
    <w:rsid w:val="000F175B"/>
    <w:rsid w:val="000F4712"/>
    <w:rsid w:val="000F5639"/>
    <w:rsid w:val="000F5AE2"/>
    <w:rsid w:val="000F603A"/>
    <w:rsid w:val="000F7E1A"/>
    <w:rsid w:val="00103235"/>
    <w:rsid w:val="00105270"/>
    <w:rsid w:val="00106518"/>
    <w:rsid w:val="0010693F"/>
    <w:rsid w:val="00106A3A"/>
    <w:rsid w:val="00107BA3"/>
    <w:rsid w:val="00111CBE"/>
    <w:rsid w:val="00112629"/>
    <w:rsid w:val="00114C3A"/>
    <w:rsid w:val="00114FF0"/>
    <w:rsid w:val="00115037"/>
    <w:rsid w:val="0012227C"/>
    <w:rsid w:val="0012588E"/>
    <w:rsid w:val="001303EC"/>
    <w:rsid w:val="0013218A"/>
    <w:rsid w:val="0013222A"/>
    <w:rsid w:val="0013639C"/>
    <w:rsid w:val="001363AC"/>
    <w:rsid w:val="001375B3"/>
    <w:rsid w:val="00142CC0"/>
    <w:rsid w:val="001444EA"/>
    <w:rsid w:val="001466BA"/>
    <w:rsid w:val="0015061B"/>
    <w:rsid w:val="0015311B"/>
    <w:rsid w:val="00154A95"/>
    <w:rsid w:val="00161582"/>
    <w:rsid w:val="00161A3A"/>
    <w:rsid w:val="00166C60"/>
    <w:rsid w:val="00166E04"/>
    <w:rsid w:val="0017347A"/>
    <w:rsid w:val="00173A39"/>
    <w:rsid w:val="00174133"/>
    <w:rsid w:val="00180328"/>
    <w:rsid w:val="00182577"/>
    <w:rsid w:val="0018288C"/>
    <w:rsid w:val="00183647"/>
    <w:rsid w:val="00184FDA"/>
    <w:rsid w:val="00185E7D"/>
    <w:rsid w:val="00186C0E"/>
    <w:rsid w:val="00190E4B"/>
    <w:rsid w:val="00193577"/>
    <w:rsid w:val="0019594A"/>
    <w:rsid w:val="001A1DEF"/>
    <w:rsid w:val="001A28EA"/>
    <w:rsid w:val="001A62BC"/>
    <w:rsid w:val="001A6BB5"/>
    <w:rsid w:val="001B1381"/>
    <w:rsid w:val="001B205F"/>
    <w:rsid w:val="001B3414"/>
    <w:rsid w:val="001B6640"/>
    <w:rsid w:val="001B6A76"/>
    <w:rsid w:val="001C0204"/>
    <w:rsid w:val="001C18B5"/>
    <w:rsid w:val="001C3969"/>
    <w:rsid w:val="001C3998"/>
    <w:rsid w:val="001C7A48"/>
    <w:rsid w:val="001D1C91"/>
    <w:rsid w:val="001D2112"/>
    <w:rsid w:val="001D375C"/>
    <w:rsid w:val="001D6797"/>
    <w:rsid w:val="001D6C2E"/>
    <w:rsid w:val="001D7CE5"/>
    <w:rsid w:val="001D7ED9"/>
    <w:rsid w:val="001E2100"/>
    <w:rsid w:val="001E39E8"/>
    <w:rsid w:val="001E5399"/>
    <w:rsid w:val="001F0CE6"/>
    <w:rsid w:val="001F2778"/>
    <w:rsid w:val="001F49FF"/>
    <w:rsid w:val="001F7E1C"/>
    <w:rsid w:val="002025D5"/>
    <w:rsid w:val="00203DB8"/>
    <w:rsid w:val="00207B86"/>
    <w:rsid w:val="002117EE"/>
    <w:rsid w:val="00214099"/>
    <w:rsid w:val="00214225"/>
    <w:rsid w:val="00215402"/>
    <w:rsid w:val="00215471"/>
    <w:rsid w:val="0022026C"/>
    <w:rsid w:val="00220852"/>
    <w:rsid w:val="00220BCF"/>
    <w:rsid w:val="00220F43"/>
    <w:rsid w:val="00222617"/>
    <w:rsid w:val="00225028"/>
    <w:rsid w:val="002268C8"/>
    <w:rsid w:val="002300E2"/>
    <w:rsid w:val="0023626C"/>
    <w:rsid w:val="00236C0F"/>
    <w:rsid w:val="00240035"/>
    <w:rsid w:val="00240AE2"/>
    <w:rsid w:val="00242698"/>
    <w:rsid w:val="00242A65"/>
    <w:rsid w:val="0024580E"/>
    <w:rsid w:val="00252464"/>
    <w:rsid w:val="00252890"/>
    <w:rsid w:val="00252E7A"/>
    <w:rsid w:val="00253BAB"/>
    <w:rsid w:val="0025419F"/>
    <w:rsid w:val="0025500F"/>
    <w:rsid w:val="002633A3"/>
    <w:rsid w:val="00264D39"/>
    <w:rsid w:val="00267F85"/>
    <w:rsid w:val="00270138"/>
    <w:rsid w:val="002702BC"/>
    <w:rsid w:val="00272F99"/>
    <w:rsid w:val="00274084"/>
    <w:rsid w:val="0027656A"/>
    <w:rsid w:val="00276F2C"/>
    <w:rsid w:val="00280B25"/>
    <w:rsid w:val="002811A3"/>
    <w:rsid w:val="00286BA0"/>
    <w:rsid w:val="00286EA0"/>
    <w:rsid w:val="00290C2B"/>
    <w:rsid w:val="00290EA8"/>
    <w:rsid w:val="00296B14"/>
    <w:rsid w:val="00297264"/>
    <w:rsid w:val="002A352A"/>
    <w:rsid w:val="002A36BA"/>
    <w:rsid w:val="002A7930"/>
    <w:rsid w:val="002A7968"/>
    <w:rsid w:val="002B0F15"/>
    <w:rsid w:val="002B1A14"/>
    <w:rsid w:val="002B2ABD"/>
    <w:rsid w:val="002B35F7"/>
    <w:rsid w:val="002B38A2"/>
    <w:rsid w:val="002B3BF0"/>
    <w:rsid w:val="002B700A"/>
    <w:rsid w:val="002C0152"/>
    <w:rsid w:val="002C01FF"/>
    <w:rsid w:val="002C048A"/>
    <w:rsid w:val="002C0C18"/>
    <w:rsid w:val="002C45F4"/>
    <w:rsid w:val="002C4881"/>
    <w:rsid w:val="002C57D4"/>
    <w:rsid w:val="002C75D0"/>
    <w:rsid w:val="002D0DBA"/>
    <w:rsid w:val="002D231C"/>
    <w:rsid w:val="002D2A4C"/>
    <w:rsid w:val="002D6EE9"/>
    <w:rsid w:val="002E06EF"/>
    <w:rsid w:val="002E0788"/>
    <w:rsid w:val="002E26CE"/>
    <w:rsid w:val="002E2F67"/>
    <w:rsid w:val="002E331E"/>
    <w:rsid w:val="002E65FC"/>
    <w:rsid w:val="002F55D4"/>
    <w:rsid w:val="002F6C6D"/>
    <w:rsid w:val="002F7E5B"/>
    <w:rsid w:val="003009EE"/>
    <w:rsid w:val="00307F5E"/>
    <w:rsid w:val="00315F0F"/>
    <w:rsid w:val="00316046"/>
    <w:rsid w:val="00316AFC"/>
    <w:rsid w:val="00316B18"/>
    <w:rsid w:val="00317F1C"/>
    <w:rsid w:val="003237CB"/>
    <w:rsid w:val="00325B02"/>
    <w:rsid w:val="003269E6"/>
    <w:rsid w:val="00326BC2"/>
    <w:rsid w:val="00332798"/>
    <w:rsid w:val="00333979"/>
    <w:rsid w:val="00335022"/>
    <w:rsid w:val="003350CA"/>
    <w:rsid w:val="00335903"/>
    <w:rsid w:val="00336939"/>
    <w:rsid w:val="00336AEC"/>
    <w:rsid w:val="00337D6B"/>
    <w:rsid w:val="00340EED"/>
    <w:rsid w:val="00341C2B"/>
    <w:rsid w:val="00344B64"/>
    <w:rsid w:val="00345389"/>
    <w:rsid w:val="0034654C"/>
    <w:rsid w:val="00346F47"/>
    <w:rsid w:val="003510FB"/>
    <w:rsid w:val="00351816"/>
    <w:rsid w:val="00361D57"/>
    <w:rsid w:val="00362997"/>
    <w:rsid w:val="00367CE7"/>
    <w:rsid w:val="00367E7D"/>
    <w:rsid w:val="00370C9C"/>
    <w:rsid w:val="00373455"/>
    <w:rsid w:val="00374FEC"/>
    <w:rsid w:val="00375C1D"/>
    <w:rsid w:val="003774E1"/>
    <w:rsid w:val="00380C6A"/>
    <w:rsid w:val="00382398"/>
    <w:rsid w:val="00384596"/>
    <w:rsid w:val="00385E29"/>
    <w:rsid w:val="0039024E"/>
    <w:rsid w:val="003945D0"/>
    <w:rsid w:val="003972B6"/>
    <w:rsid w:val="003A139E"/>
    <w:rsid w:val="003A33AB"/>
    <w:rsid w:val="003A3BB6"/>
    <w:rsid w:val="003A431B"/>
    <w:rsid w:val="003A55C8"/>
    <w:rsid w:val="003A62C4"/>
    <w:rsid w:val="003A7BB0"/>
    <w:rsid w:val="003B1CC8"/>
    <w:rsid w:val="003B305A"/>
    <w:rsid w:val="003B3F56"/>
    <w:rsid w:val="003B60A8"/>
    <w:rsid w:val="003C58A6"/>
    <w:rsid w:val="003C5AE2"/>
    <w:rsid w:val="003D19DC"/>
    <w:rsid w:val="003D2E34"/>
    <w:rsid w:val="003D463C"/>
    <w:rsid w:val="003D51F7"/>
    <w:rsid w:val="003D6670"/>
    <w:rsid w:val="003E36DA"/>
    <w:rsid w:val="003E3915"/>
    <w:rsid w:val="003E3E02"/>
    <w:rsid w:val="003E42B2"/>
    <w:rsid w:val="003E60C9"/>
    <w:rsid w:val="003E6F26"/>
    <w:rsid w:val="003F5D77"/>
    <w:rsid w:val="00400474"/>
    <w:rsid w:val="0040140D"/>
    <w:rsid w:val="00404D72"/>
    <w:rsid w:val="00405036"/>
    <w:rsid w:val="0040660B"/>
    <w:rsid w:val="004076DB"/>
    <w:rsid w:val="0041124D"/>
    <w:rsid w:val="004135AB"/>
    <w:rsid w:val="00417FB7"/>
    <w:rsid w:val="004230AF"/>
    <w:rsid w:val="004260C0"/>
    <w:rsid w:val="00431F7B"/>
    <w:rsid w:val="00432DEA"/>
    <w:rsid w:val="00434016"/>
    <w:rsid w:val="00445032"/>
    <w:rsid w:val="004450CF"/>
    <w:rsid w:val="00445C65"/>
    <w:rsid w:val="00447DFD"/>
    <w:rsid w:val="00451E5F"/>
    <w:rsid w:val="00455E1C"/>
    <w:rsid w:val="00457419"/>
    <w:rsid w:val="00460B3C"/>
    <w:rsid w:val="004619C9"/>
    <w:rsid w:val="00466A67"/>
    <w:rsid w:val="004718F4"/>
    <w:rsid w:val="00473CAF"/>
    <w:rsid w:val="00474F0A"/>
    <w:rsid w:val="00476CE9"/>
    <w:rsid w:val="00481CF7"/>
    <w:rsid w:val="00484648"/>
    <w:rsid w:val="004848A6"/>
    <w:rsid w:val="00484D69"/>
    <w:rsid w:val="00485058"/>
    <w:rsid w:val="00487035"/>
    <w:rsid w:val="004875D1"/>
    <w:rsid w:val="00490E0B"/>
    <w:rsid w:val="004913B3"/>
    <w:rsid w:val="00491D7E"/>
    <w:rsid w:val="00493C3B"/>
    <w:rsid w:val="00495AE9"/>
    <w:rsid w:val="00496547"/>
    <w:rsid w:val="0049768E"/>
    <w:rsid w:val="004A49BF"/>
    <w:rsid w:val="004A7E8F"/>
    <w:rsid w:val="004B036E"/>
    <w:rsid w:val="004B0657"/>
    <w:rsid w:val="004B0820"/>
    <w:rsid w:val="004B155F"/>
    <w:rsid w:val="004B248F"/>
    <w:rsid w:val="004B2675"/>
    <w:rsid w:val="004B673D"/>
    <w:rsid w:val="004B76E5"/>
    <w:rsid w:val="004C1368"/>
    <w:rsid w:val="004C4B79"/>
    <w:rsid w:val="004D1337"/>
    <w:rsid w:val="004D29BA"/>
    <w:rsid w:val="004E0144"/>
    <w:rsid w:val="004E36EE"/>
    <w:rsid w:val="004F0665"/>
    <w:rsid w:val="004F0B27"/>
    <w:rsid w:val="004F4A97"/>
    <w:rsid w:val="004F6188"/>
    <w:rsid w:val="004F6B36"/>
    <w:rsid w:val="004F73C7"/>
    <w:rsid w:val="005017D1"/>
    <w:rsid w:val="00511A42"/>
    <w:rsid w:val="00513B80"/>
    <w:rsid w:val="00513BC0"/>
    <w:rsid w:val="00514168"/>
    <w:rsid w:val="00515AC5"/>
    <w:rsid w:val="00530756"/>
    <w:rsid w:val="00530A62"/>
    <w:rsid w:val="0053157A"/>
    <w:rsid w:val="00531687"/>
    <w:rsid w:val="005316EF"/>
    <w:rsid w:val="00532BDF"/>
    <w:rsid w:val="00535D6C"/>
    <w:rsid w:val="00540D73"/>
    <w:rsid w:val="00543E46"/>
    <w:rsid w:val="00544C8F"/>
    <w:rsid w:val="00545078"/>
    <w:rsid w:val="0054520F"/>
    <w:rsid w:val="00550CAB"/>
    <w:rsid w:val="00551493"/>
    <w:rsid w:val="00551C80"/>
    <w:rsid w:val="00553720"/>
    <w:rsid w:val="0055488B"/>
    <w:rsid w:val="00555B44"/>
    <w:rsid w:val="00556E5D"/>
    <w:rsid w:val="005574BD"/>
    <w:rsid w:val="005603F0"/>
    <w:rsid w:val="005654D8"/>
    <w:rsid w:val="00570008"/>
    <w:rsid w:val="00570895"/>
    <w:rsid w:val="00570DEA"/>
    <w:rsid w:val="005759E9"/>
    <w:rsid w:val="00581866"/>
    <w:rsid w:val="00581C6B"/>
    <w:rsid w:val="0058331A"/>
    <w:rsid w:val="00584897"/>
    <w:rsid w:val="0058521E"/>
    <w:rsid w:val="00587FEA"/>
    <w:rsid w:val="0059080D"/>
    <w:rsid w:val="00590E21"/>
    <w:rsid w:val="005925AF"/>
    <w:rsid w:val="00593A9F"/>
    <w:rsid w:val="00593C07"/>
    <w:rsid w:val="00594B44"/>
    <w:rsid w:val="005A14E2"/>
    <w:rsid w:val="005A223B"/>
    <w:rsid w:val="005A22EC"/>
    <w:rsid w:val="005A487B"/>
    <w:rsid w:val="005A7F5D"/>
    <w:rsid w:val="005A7F87"/>
    <w:rsid w:val="005B2032"/>
    <w:rsid w:val="005B31C0"/>
    <w:rsid w:val="005B32B0"/>
    <w:rsid w:val="005B734E"/>
    <w:rsid w:val="005C054E"/>
    <w:rsid w:val="005C0D41"/>
    <w:rsid w:val="005C2339"/>
    <w:rsid w:val="005C27CA"/>
    <w:rsid w:val="005C3001"/>
    <w:rsid w:val="005C4664"/>
    <w:rsid w:val="005C571E"/>
    <w:rsid w:val="005C57F8"/>
    <w:rsid w:val="005C6D00"/>
    <w:rsid w:val="005D1161"/>
    <w:rsid w:val="005D50D4"/>
    <w:rsid w:val="005D5B73"/>
    <w:rsid w:val="005E2A24"/>
    <w:rsid w:val="005E4011"/>
    <w:rsid w:val="005E4C6A"/>
    <w:rsid w:val="005E564E"/>
    <w:rsid w:val="005F65C4"/>
    <w:rsid w:val="005F6DD8"/>
    <w:rsid w:val="005F72C2"/>
    <w:rsid w:val="006020AD"/>
    <w:rsid w:val="00603DF1"/>
    <w:rsid w:val="00604533"/>
    <w:rsid w:val="00604BD6"/>
    <w:rsid w:val="0060744F"/>
    <w:rsid w:val="0061257B"/>
    <w:rsid w:val="00612A4A"/>
    <w:rsid w:val="00613197"/>
    <w:rsid w:val="006143D4"/>
    <w:rsid w:val="006169D4"/>
    <w:rsid w:val="00616EF9"/>
    <w:rsid w:val="0062071B"/>
    <w:rsid w:val="006207EE"/>
    <w:rsid w:val="00623386"/>
    <w:rsid w:val="0062779C"/>
    <w:rsid w:val="00633550"/>
    <w:rsid w:val="00636166"/>
    <w:rsid w:val="0064170C"/>
    <w:rsid w:val="00643B23"/>
    <w:rsid w:val="0064649E"/>
    <w:rsid w:val="00646C25"/>
    <w:rsid w:val="00647A16"/>
    <w:rsid w:val="00647FB1"/>
    <w:rsid w:val="00651010"/>
    <w:rsid w:val="0065193E"/>
    <w:rsid w:val="00653691"/>
    <w:rsid w:val="00653AB7"/>
    <w:rsid w:val="00655804"/>
    <w:rsid w:val="00661718"/>
    <w:rsid w:val="0066295D"/>
    <w:rsid w:val="00665D06"/>
    <w:rsid w:val="00666EBC"/>
    <w:rsid w:val="00667CA5"/>
    <w:rsid w:val="00670075"/>
    <w:rsid w:val="00671306"/>
    <w:rsid w:val="00676AA2"/>
    <w:rsid w:val="00677030"/>
    <w:rsid w:val="00684A9D"/>
    <w:rsid w:val="00687943"/>
    <w:rsid w:val="006920BC"/>
    <w:rsid w:val="00692C47"/>
    <w:rsid w:val="00692EA7"/>
    <w:rsid w:val="006974F3"/>
    <w:rsid w:val="006A0A77"/>
    <w:rsid w:val="006A3681"/>
    <w:rsid w:val="006A3A3E"/>
    <w:rsid w:val="006A51B0"/>
    <w:rsid w:val="006A5A1D"/>
    <w:rsid w:val="006A7B55"/>
    <w:rsid w:val="006B1EA4"/>
    <w:rsid w:val="006B3E25"/>
    <w:rsid w:val="006B5219"/>
    <w:rsid w:val="006B6BBD"/>
    <w:rsid w:val="006B7E0A"/>
    <w:rsid w:val="006C2FC6"/>
    <w:rsid w:val="006C45D7"/>
    <w:rsid w:val="006D4F4C"/>
    <w:rsid w:val="006D51C3"/>
    <w:rsid w:val="006D6EDA"/>
    <w:rsid w:val="006D7B44"/>
    <w:rsid w:val="006E75B8"/>
    <w:rsid w:val="006E7F61"/>
    <w:rsid w:val="0070113E"/>
    <w:rsid w:val="007023B0"/>
    <w:rsid w:val="007058A1"/>
    <w:rsid w:val="007064D8"/>
    <w:rsid w:val="0071132C"/>
    <w:rsid w:val="00715E70"/>
    <w:rsid w:val="00720A74"/>
    <w:rsid w:val="0072108C"/>
    <w:rsid w:val="007234FC"/>
    <w:rsid w:val="007258C4"/>
    <w:rsid w:val="00725BA1"/>
    <w:rsid w:val="007304B5"/>
    <w:rsid w:val="007313B9"/>
    <w:rsid w:val="00731E2F"/>
    <w:rsid w:val="0073261C"/>
    <w:rsid w:val="007376A6"/>
    <w:rsid w:val="0074286D"/>
    <w:rsid w:val="00742A45"/>
    <w:rsid w:val="00744958"/>
    <w:rsid w:val="00744E3C"/>
    <w:rsid w:val="00747DF8"/>
    <w:rsid w:val="00754823"/>
    <w:rsid w:val="00755623"/>
    <w:rsid w:val="007606F6"/>
    <w:rsid w:val="00762E30"/>
    <w:rsid w:val="007642AC"/>
    <w:rsid w:val="00770036"/>
    <w:rsid w:val="00770837"/>
    <w:rsid w:val="0077416C"/>
    <w:rsid w:val="007769B8"/>
    <w:rsid w:val="007813F2"/>
    <w:rsid w:val="00781C1F"/>
    <w:rsid w:val="007841CB"/>
    <w:rsid w:val="00784F78"/>
    <w:rsid w:val="00786654"/>
    <w:rsid w:val="0079067A"/>
    <w:rsid w:val="007933BD"/>
    <w:rsid w:val="00793F2E"/>
    <w:rsid w:val="00795112"/>
    <w:rsid w:val="00796BC5"/>
    <w:rsid w:val="007A07BD"/>
    <w:rsid w:val="007A0E6B"/>
    <w:rsid w:val="007A70D9"/>
    <w:rsid w:val="007A7E08"/>
    <w:rsid w:val="007B0D37"/>
    <w:rsid w:val="007B2FB8"/>
    <w:rsid w:val="007B4979"/>
    <w:rsid w:val="007B4F07"/>
    <w:rsid w:val="007B686B"/>
    <w:rsid w:val="007B73ED"/>
    <w:rsid w:val="007C08D7"/>
    <w:rsid w:val="007C1DFA"/>
    <w:rsid w:val="007C318D"/>
    <w:rsid w:val="007C3743"/>
    <w:rsid w:val="007C79CE"/>
    <w:rsid w:val="007D2B60"/>
    <w:rsid w:val="007D36F8"/>
    <w:rsid w:val="007D3E07"/>
    <w:rsid w:val="007D6342"/>
    <w:rsid w:val="007D6635"/>
    <w:rsid w:val="007E708C"/>
    <w:rsid w:val="007F1239"/>
    <w:rsid w:val="007F2CDC"/>
    <w:rsid w:val="007F4343"/>
    <w:rsid w:val="008070F5"/>
    <w:rsid w:val="00810761"/>
    <w:rsid w:val="00810AFD"/>
    <w:rsid w:val="00814820"/>
    <w:rsid w:val="00814B5A"/>
    <w:rsid w:val="008151CA"/>
    <w:rsid w:val="0081661F"/>
    <w:rsid w:val="0081672D"/>
    <w:rsid w:val="00821C73"/>
    <w:rsid w:val="00822263"/>
    <w:rsid w:val="008226BC"/>
    <w:rsid w:val="0082333A"/>
    <w:rsid w:val="00823464"/>
    <w:rsid w:val="00823516"/>
    <w:rsid w:val="00823ACF"/>
    <w:rsid w:val="008241D2"/>
    <w:rsid w:val="00825CBE"/>
    <w:rsid w:val="008275E8"/>
    <w:rsid w:val="00833AF1"/>
    <w:rsid w:val="00833D85"/>
    <w:rsid w:val="00834EA7"/>
    <w:rsid w:val="0083512A"/>
    <w:rsid w:val="00836553"/>
    <w:rsid w:val="008461A3"/>
    <w:rsid w:val="008513E0"/>
    <w:rsid w:val="008544A1"/>
    <w:rsid w:val="00856138"/>
    <w:rsid w:val="00856FD4"/>
    <w:rsid w:val="00860B36"/>
    <w:rsid w:val="00861D67"/>
    <w:rsid w:val="00866911"/>
    <w:rsid w:val="008670FB"/>
    <w:rsid w:val="0087007C"/>
    <w:rsid w:val="00871746"/>
    <w:rsid w:val="00872761"/>
    <w:rsid w:val="008750CD"/>
    <w:rsid w:val="00875620"/>
    <w:rsid w:val="008766AE"/>
    <w:rsid w:val="00876E4D"/>
    <w:rsid w:val="00880996"/>
    <w:rsid w:val="00881F4F"/>
    <w:rsid w:val="00882603"/>
    <w:rsid w:val="008840AF"/>
    <w:rsid w:val="00884D62"/>
    <w:rsid w:val="00884EA0"/>
    <w:rsid w:val="0088506D"/>
    <w:rsid w:val="00892EF5"/>
    <w:rsid w:val="008A12B3"/>
    <w:rsid w:val="008A17BB"/>
    <w:rsid w:val="008A1F0B"/>
    <w:rsid w:val="008A21B2"/>
    <w:rsid w:val="008A27F6"/>
    <w:rsid w:val="008A5202"/>
    <w:rsid w:val="008A59DF"/>
    <w:rsid w:val="008A63A5"/>
    <w:rsid w:val="008A653A"/>
    <w:rsid w:val="008A7AF0"/>
    <w:rsid w:val="008B0966"/>
    <w:rsid w:val="008B1496"/>
    <w:rsid w:val="008B2950"/>
    <w:rsid w:val="008B454D"/>
    <w:rsid w:val="008B4BCF"/>
    <w:rsid w:val="008B6C60"/>
    <w:rsid w:val="008C00B5"/>
    <w:rsid w:val="008C0D43"/>
    <w:rsid w:val="008C0D63"/>
    <w:rsid w:val="008C1319"/>
    <w:rsid w:val="008C28D8"/>
    <w:rsid w:val="008C2FA5"/>
    <w:rsid w:val="008C5CC3"/>
    <w:rsid w:val="008E26D7"/>
    <w:rsid w:val="008E507D"/>
    <w:rsid w:val="008E6610"/>
    <w:rsid w:val="008F0EB9"/>
    <w:rsid w:val="008F4551"/>
    <w:rsid w:val="008F6481"/>
    <w:rsid w:val="00900FAD"/>
    <w:rsid w:val="00902040"/>
    <w:rsid w:val="00904141"/>
    <w:rsid w:val="00904F44"/>
    <w:rsid w:val="00912E43"/>
    <w:rsid w:val="00913580"/>
    <w:rsid w:val="00916662"/>
    <w:rsid w:val="00917EE9"/>
    <w:rsid w:val="009218E4"/>
    <w:rsid w:val="00922F62"/>
    <w:rsid w:val="00925D94"/>
    <w:rsid w:val="00933378"/>
    <w:rsid w:val="00933F45"/>
    <w:rsid w:val="00934B17"/>
    <w:rsid w:val="00940114"/>
    <w:rsid w:val="009429B8"/>
    <w:rsid w:val="00942B05"/>
    <w:rsid w:val="00945F9D"/>
    <w:rsid w:val="00947D96"/>
    <w:rsid w:val="00950937"/>
    <w:rsid w:val="00956554"/>
    <w:rsid w:val="00956D92"/>
    <w:rsid w:val="00961D6C"/>
    <w:rsid w:val="00962C15"/>
    <w:rsid w:val="00964099"/>
    <w:rsid w:val="00964A84"/>
    <w:rsid w:val="009674BE"/>
    <w:rsid w:val="00970FF0"/>
    <w:rsid w:val="00973161"/>
    <w:rsid w:val="009736AE"/>
    <w:rsid w:val="0097723E"/>
    <w:rsid w:val="009818B3"/>
    <w:rsid w:val="00987ADF"/>
    <w:rsid w:val="00992C5D"/>
    <w:rsid w:val="00992C84"/>
    <w:rsid w:val="00992D7E"/>
    <w:rsid w:val="00993B45"/>
    <w:rsid w:val="009A062F"/>
    <w:rsid w:val="009A1382"/>
    <w:rsid w:val="009A15A0"/>
    <w:rsid w:val="009A2486"/>
    <w:rsid w:val="009A4A2D"/>
    <w:rsid w:val="009A7163"/>
    <w:rsid w:val="009B299A"/>
    <w:rsid w:val="009B32EE"/>
    <w:rsid w:val="009B3434"/>
    <w:rsid w:val="009B4857"/>
    <w:rsid w:val="009B4EC6"/>
    <w:rsid w:val="009B778D"/>
    <w:rsid w:val="009C021F"/>
    <w:rsid w:val="009C351E"/>
    <w:rsid w:val="009C4401"/>
    <w:rsid w:val="009C47E5"/>
    <w:rsid w:val="009C6B9E"/>
    <w:rsid w:val="009D0088"/>
    <w:rsid w:val="009D13DB"/>
    <w:rsid w:val="009D356A"/>
    <w:rsid w:val="009E071D"/>
    <w:rsid w:val="009E2D06"/>
    <w:rsid w:val="009E4CD6"/>
    <w:rsid w:val="009E5D67"/>
    <w:rsid w:val="009E5EBB"/>
    <w:rsid w:val="009E5F84"/>
    <w:rsid w:val="009E6457"/>
    <w:rsid w:val="009E7E10"/>
    <w:rsid w:val="009F1348"/>
    <w:rsid w:val="009F5FD3"/>
    <w:rsid w:val="009F759E"/>
    <w:rsid w:val="00A03A6A"/>
    <w:rsid w:val="00A0528B"/>
    <w:rsid w:val="00A07742"/>
    <w:rsid w:val="00A114A9"/>
    <w:rsid w:val="00A12522"/>
    <w:rsid w:val="00A126B9"/>
    <w:rsid w:val="00A14212"/>
    <w:rsid w:val="00A160B1"/>
    <w:rsid w:val="00A1678F"/>
    <w:rsid w:val="00A16FF0"/>
    <w:rsid w:val="00A17A6E"/>
    <w:rsid w:val="00A17D61"/>
    <w:rsid w:val="00A21145"/>
    <w:rsid w:val="00A213A0"/>
    <w:rsid w:val="00A24203"/>
    <w:rsid w:val="00A24FCC"/>
    <w:rsid w:val="00A2561D"/>
    <w:rsid w:val="00A256A3"/>
    <w:rsid w:val="00A352A0"/>
    <w:rsid w:val="00A35A85"/>
    <w:rsid w:val="00A362A3"/>
    <w:rsid w:val="00A41C7D"/>
    <w:rsid w:val="00A41F0D"/>
    <w:rsid w:val="00A43B5B"/>
    <w:rsid w:val="00A4508A"/>
    <w:rsid w:val="00A467D6"/>
    <w:rsid w:val="00A573E8"/>
    <w:rsid w:val="00A60405"/>
    <w:rsid w:val="00A604BD"/>
    <w:rsid w:val="00A62AD2"/>
    <w:rsid w:val="00A65280"/>
    <w:rsid w:val="00A65442"/>
    <w:rsid w:val="00A67C5A"/>
    <w:rsid w:val="00A70064"/>
    <w:rsid w:val="00A71AEC"/>
    <w:rsid w:val="00A71C44"/>
    <w:rsid w:val="00A751AC"/>
    <w:rsid w:val="00A75B85"/>
    <w:rsid w:val="00A7631E"/>
    <w:rsid w:val="00A766F1"/>
    <w:rsid w:val="00A76A18"/>
    <w:rsid w:val="00A7739D"/>
    <w:rsid w:val="00A8078B"/>
    <w:rsid w:val="00A84FED"/>
    <w:rsid w:val="00A86773"/>
    <w:rsid w:val="00A87382"/>
    <w:rsid w:val="00A904F3"/>
    <w:rsid w:val="00A918F3"/>
    <w:rsid w:val="00A91F60"/>
    <w:rsid w:val="00A93DB2"/>
    <w:rsid w:val="00A947CD"/>
    <w:rsid w:val="00A96654"/>
    <w:rsid w:val="00AA0F9D"/>
    <w:rsid w:val="00AA1115"/>
    <w:rsid w:val="00AA36AC"/>
    <w:rsid w:val="00AA7840"/>
    <w:rsid w:val="00AB069D"/>
    <w:rsid w:val="00AB0897"/>
    <w:rsid w:val="00AB4513"/>
    <w:rsid w:val="00AB6124"/>
    <w:rsid w:val="00AC52B8"/>
    <w:rsid w:val="00AC6430"/>
    <w:rsid w:val="00AD0275"/>
    <w:rsid w:val="00AD44ED"/>
    <w:rsid w:val="00AD4C4C"/>
    <w:rsid w:val="00AD5904"/>
    <w:rsid w:val="00AD665A"/>
    <w:rsid w:val="00AE0129"/>
    <w:rsid w:val="00AE1DA1"/>
    <w:rsid w:val="00AE28D2"/>
    <w:rsid w:val="00AE6AA8"/>
    <w:rsid w:val="00AF2E28"/>
    <w:rsid w:val="00AF466F"/>
    <w:rsid w:val="00AF5AE8"/>
    <w:rsid w:val="00AF6DDF"/>
    <w:rsid w:val="00B00F64"/>
    <w:rsid w:val="00B0660F"/>
    <w:rsid w:val="00B10152"/>
    <w:rsid w:val="00B1301E"/>
    <w:rsid w:val="00B16C66"/>
    <w:rsid w:val="00B174B4"/>
    <w:rsid w:val="00B20516"/>
    <w:rsid w:val="00B20657"/>
    <w:rsid w:val="00B2273A"/>
    <w:rsid w:val="00B23CCB"/>
    <w:rsid w:val="00B26073"/>
    <w:rsid w:val="00B27842"/>
    <w:rsid w:val="00B31380"/>
    <w:rsid w:val="00B31B18"/>
    <w:rsid w:val="00B32250"/>
    <w:rsid w:val="00B327A4"/>
    <w:rsid w:val="00B36471"/>
    <w:rsid w:val="00B44CA3"/>
    <w:rsid w:val="00B50CF3"/>
    <w:rsid w:val="00B52A98"/>
    <w:rsid w:val="00B56878"/>
    <w:rsid w:val="00B57352"/>
    <w:rsid w:val="00B6082B"/>
    <w:rsid w:val="00B6158F"/>
    <w:rsid w:val="00B6277B"/>
    <w:rsid w:val="00B63534"/>
    <w:rsid w:val="00B65E16"/>
    <w:rsid w:val="00B661E7"/>
    <w:rsid w:val="00B72CAE"/>
    <w:rsid w:val="00B732A4"/>
    <w:rsid w:val="00B74CEC"/>
    <w:rsid w:val="00B76619"/>
    <w:rsid w:val="00B777D8"/>
    <w:rsid w:val="00B81170"/>
    <w:rsid w:val="00B82778"/>
    <w:rsid w:val="00B845E7"/>
    <w:rsid w:val="00B84AE8"/>
    <w:rsid w:val="00B90139"/>
    <w:rsid w:val="00BA0A96"/>
    <w:rsid w:val="00BA169F"/>
    <w:rsid w:val="00BA51EB"/>
    <w:rsid w:val="00BA7D5C"/>
    <w:rsid w:val="00BB0308"/>
    <w:rsid w:val="00BB08B9"/>
    <w:rsid w:val="00BB3508"/>
    <w:rsid w:val="00BB3D46"/>
    <w:rsid w:val="00BB4690"/>
    <w:rsid w:val="00BB79F6"/>
    <w:rsid w:val="00BC1A0E"/>
    <w:rsid w:val="00BC6440"/>
    <w:rsid w:val="00BD2FDA"/>
    <w:rsid w:val="00BD5127"/>
    <w:rsid w:val="00BD558D"/>
    <w:rsid w:val="00BD62E0"/>
    <w:rsid w:val="00BD798B"/>
    <w:rsid w:val="00BE175F"/>
    <w:rsid w:val="00BE3D90"/>
    <w:rsid w:val="00BE4AD0"/>
    <w:rsid w:val="00BE68B0"/>
    <w:rsid w:val="00BF0085"/>
    <w:rsid w:val="00BF0396"/>
    <w:rsid w:val="00BF145E"/>
    <w:rsid w:val="00BF479D"/>
    <w:rsid w:val="00BF4A33"/>
    <w:rsid w:val="00BF63AE"/>
    <w:rsid w:val="00BF6DF2"/>
    <w:rsid w:val="00C0076D"/>
    <w:rsid w:val="00C0086D"/>
    <w:rsid w:val="00C03843"/>
    <w:rsid w:val="00C03EA7"/>
    <w:rsid w:val="00C04BFE"/>
    <w:rsid w:val="00C05351"/>
    <w:rsid w:val="00C10B0A"/>
    <w:rsid w:val="00C113EA"/>
    <w:rsid w:val="00C11D74"/>
    <w:rsid w:val="00C14240"/>
    <w:rsid w:val="00C154F8"/>
    <w:rsid w:val="00C20C35"/>
    <w:rsid w:val="00C234C3"/>
    <w:rsid w:val="00C30EC8"/>
    <w:rsid w:val="00C32C1C"/>
    <w:rsid w:val="00C346E3"/>
    <w:rsid w:val="00C35546"/>
    <w:rsid w:val="00C35605"/>
    <w:rsid w:val="00C44B83"/>
    <w:rsid w:val="00C44D88"/>
    <w:rsid w:val="00C518C6"/>
    <w:rsid w:val="00C52E64"/>
    <w:rsid w:val="00C53546"/>
    <w:rsid w:val="00C53AEB"/>
    <w:rsid w:val="00C541BA"/>
    <w:rsid w:val="00C56E63"/>
    <w:rsid w:val="00C60535"/>
    <w:rsid w:val="00C61382"/>
    <w:rsid w:val="00C62971"/>
    <w:rsid w:val="00C6367B"/>
    <w:rsid w:val="00C64089"/>
    <w:rsid w:val="00C64AF4"/>
    <w:rsid w:val="00C66D13"/>
    <w:rsid w:val="00C70F26"/>
    <w:rsid w:val="00C74E9E"/>
    <w:rsid w:val="00C764F8"/>
    <w:rsid w:val="00C77516"/>
    <w:rsid w:val="00C80C3B"/>
    <w:rsid w:val="00C83C55"/>
    <w:rsid w:val="00C84DBD"/>
    <w:rsid w:val="00C8753E"/>
    <w:rsid w:val="00C87DE1"/>
    <w:rsid w:val="00C87E31"/>
    <w:rsid w:val="00C96307"/>
    <w:rsid w:val="00CA6011"/>
    <w:rsid w:val="00CA7DCD"/>
    <w:rsid w:val="00CB4850"/>
    <w:rsid w:val="00CB5E0A"/>
    <w:rsid w:val="00CB6EAF"/>
    <w:rsid w:val="00CB6EE9"/>
    <w:rsid w:val="00CB7963"/>
    <w:rsid w:val="00CB7F57"/>
    <w:rsid w:val="00CC3986"/>
    <w:rsid w:val="00CC4B85"/>
    <w:rsid w:val="00CD03DF"/>
    <w:rsid w:val="00CD0A76"/>
    <w:rsid w:val="00CD264B"/>
    <w:rsid w:val="00CD39E1"/>
    <w:rsid w:val="00CD3CDF"/>
    <w:rsid w:val="00CD51CD"/>
    <w:rsid w:val="00CD5443"/>
    <w:rsid w:val="00CD67F8"/>
    <w:rsid w:val="00CE028C"/>
    <w:rsid w:val="00CE40FB"/>
    <w:rsid w:val="00CE6269"/>
    <w:rsid w:val="00CF0B9A"/>
    <w:rsid w:val="00CF1956"/>
    <w:rsid w:val="00CF1E21"/>
    <w:rsid w:val="00CF5457"/>
    <w:rsid w:val="00CF6BD8"/>
    <w:rsid w:val="00D05229"/>
    <w:rsid w:val="00D05355"/>
    <w:rsid w:val="00D0767E"/>
    <w:rsid w:val="00D145E8"/>
    <w:rsid w:val="00D207E6"/>
    <w:rsid w:val="00D20AE0"/>
    <w:rsid w:val="00D227A4"/>
    <w:rsid w:val="00D2474B"/>
    <w:rsid w:val="00D27106"/>
    <w:rsid w:val="00D3097E"/>
    <w:rsid w:val="00D32753"/>
    <w:rsid w:val="00D32CBB"/>
    <w:rsid w:val="00D35B8A"/>
    <w:rsid w:val="00D402DF"/>
    <w:rsid w:val="00D42825"/>
    <w:rsid w:val="00D43F0D"/>
    <w:rsid w:val="00D50E97"/>
    <w:rsid w:val="00D51E14"/>
    <w:rsid w:val="00D52EEC"/>
    <w:rsid w:val="00D53D34"/>
    <w:rsid w:val="00D60BC3"/>
    <w:rsid w:val="00D70705"/>
    <w:rsid w:val="00D71F80"/>
    <w:rsid w:val="00D727CB"/>
    <w:rsid w:val="00D75820"/>
    <w:rsid w:val="00D80865"/>
    <w:rsid w:val="00D81C5A"/>
    <w:rsid w:val="00D86D9A"/>
    <w:rsid w:val="00D87729"/>
    <w:rsid w:val="00D9110F"/>
    <w:rsid w:val="00D93416"/>
    <w:rsid w:val="00D93E1D"/>
    <w:rsid w:val="00D96FC5"/>
    <w:rsid w:val="00D97E6A"/>
    <w:rsid w:val="00DA194F"/>
    <w:rsid w:val="00DA45A1"/>
    <w:rsid w:val="00DA4C37"/>
    <w:rsid w:val="00DA5F17"/>
    <w:rsid w:val="00DA67EC"/>
    <w:rsid w:val="00DA7652"/>
    <w:rsid w:val="00DB1378"/>
    <w:rsid w:val="00DB1D05"/>
    <w:rsid w:val="00DB2051"/>
    <w:rsid w:val="00DB43AE"/>
    <w:rsid w:val="00DB5071"/>
    <w:rsid w:val="00DB6BC8"/>
    <w:rsid w:val="00DB7CFC"/>
    <w:rsid w:val="00DC0F2C"/>
    <w:rsid w:val="00DC34EF"/>
    <w:rsid w:val="00DC7614"/>
    <w:rsid w:val="00DD5C6F"/>
    <w:rsid w:val="00DD5D6B"/>
    <w:rsid w:val="00DD7427"/>
    <w:rsid w:val="00DD7E84"/>
    <w:rsid w:val="00DD7FBD"/>
    <w:rsid w:val="00DE0682"/>
    <w:rsid w:val="00DE0A4C"/>
    <w:rsid w:val="00DE210A"/>
    <w:rsid w:val="00DE403A"/>
    <w:rsid w:val="00DE5970"/>
    <w:rsid w:val="00DE6379"/>
    <w:rsid w:val="00DE7550"/>
    <w:rsid w:val="00DF134A"/>
    <w:rsid w:val="00DF78EC"/>
    <w:rsid w:val="00E0040F"/>
    <w:rsid w:val="00E0063C"/>
    <w:rsid w:val="00E01530"/>
    <w:rsid w:val="00E01E62"/>
    <w:rsid w:val="00E01F82"/>
    <w:rsid w:val="00E1030B"/>
    <w:rsid w:val="00E10A46"/>
    <w:rsid w:val="00E16005"/>
    <w:rsid w:val="00E21BA9"/>
    <w:rsid w:val="00E22AC0"/>
    <w:rsid w:val="00E22DE1"/>
    <w:rsid w:val="00E264CA"/>
    <w:rsid w:val="00E276FA"/>
    <w:rsid w:val="00E31726"/>
    <w:rsid w:val="00E31F5D"/>
    <w:rsid w:val="00E3311C"/>
    <w:rsid w:val="00E33554"/>
    <w:rsid w:val="00E352FD"/>
    <w:rsid w:val="00E354E4"/>
    <w:rsid w:val="00E35FDD"/>
    <w:rsid w:val="00E41808"/>
    <w:rsid w:val="00E42183"/>
    <w:rsid w:val="00E433DF"/>
    <w:rsid w:val="00E45C74"/>
    <w:rsid w:val="00E45D0D"/>
    <w:rsid w:val="00E5053C"/>
    <w:rsid w:val="00E53B56"/>
    <w:rsid w:val="00E53F9D"/>
    <w:rsid w:val="00E561A9"/>
    <w:rsid w:val="00E57A3A"/>
    <w:rsid w:val="00E62DC6"/>
    <w:rsid w:val="00E635EC"/>
    <w:rsid w:val="00E65A60"/>
    <w:rsid w:val="00E7175A"/>
    <w:rsid w:val="00E72311"/>
    <w:rsid w:val="00E72C79"/>
    <w:rsid w:val="00E73CED"/>
    <w:rsid w:val="00E745AF"/>
    <w:rsid w:val="00E77981"/>
    <w:rsid w:val="00E8073E"/>
    <w:rsid w:val="00E81CE1"/>
    <w:rsid w:val="00E86D44"/>
    <w:rsid w:val="00E959E3"/>
    <w:rsid w:val="00E96086"/>
    <w:rsid w:val="00E96F01"/>
    <w:rsid w:val="00E97718"/>
    <w:rsid w:val="00EA0162"/>
    <w:rsid w:val="00EA18A1"/>
    <w:rsid w:val="00EA1BD3"/>
    <w:rsid w:val="00EA1BFE"/>
    <w:rsid w:val="00EA4E1F"/>
    <w:rsid w:val="00EA76B6"/>
    <w:rsid w:val="00EB26EB"/>
    <w:rsid w:val="00EB2F88"/>
    <w:rsid w:val="00EC0007"/>
    <w:rsid w:val="00EC10FF"/>
    <w:rsid w:val="00EC1B90"/>
    <w:rsid w:val="00EC2C1A"/>
    <w:rsid w:val="00EC4296"/>
    <w:rsid w:val="00ED26DE"/>
    <w:rsid w:val="00ED53FE"/>
    <w:rsid w:val="00ED6097"/>
    <w:rsid w:val="00EE0196"/>
    <w:rsid w:val="00EE04B1"/>
    <w:rsid w:val="00EE0824"/>
    <w:rsid w:val="00EE0C38"/>
    <w:rsid w:val="00EE100A"/>
    <w:rsid w:val="00EE22D4"/>
    <w:rsid w:val="00EE39EC"/>
    <w:rsid w:val="00EE6828"/>
    <w:rsid w:val="00EF1B7E"/>
    <w:rsid w:val="00EF5691"/>
    <w:rsid w:val="00EF5803"/>
    <w:rsid w:val="00F030F3"/>
    <w:rsid w:val="00F057A2"/>
    <w:rsid w:val="00F06877"/>
    <w:rsid w:val="00F123E5"/>
    <w:rsid w:val="00F145BB"/>
    <w:rsid w:val="00F178AD"/>
    <w:rsid w:val="00F21896"/>
    <w:rsid w:val="00F24314"/>
    <w:rsid w:val="00F259D1"/>
    <w:rsid w:val="00F25ED8"/>
    <w:rsid w:val="00F30554"/>
    <w:rsid w:val="00F360D4"/>
    <w:rsid w:val="00F37006"/>
    <w:rsid w:val="00F37E97"/>
    <w:rsid w:val="00F41303"/>
    <w:rsid w:val="00F45885"/>
    <w:rsid w:val="00F46E49"/>
    <w:rsid w:val="00F501DF"/>
    <w:rsid w:val="00F50870"/>
    <w:rsid w:val="00F52F00"/>
    <w:rsid w:val="00F531E7"/>
    <w:rsid w:val="00F7080F"/>
    <w:rsid w:val="00F70D50"/>
    <w:rsid w:val="00F744C1"/>
    <w:rsid w:val="00F753E6"/>
    <w:rsid w:val="00F75A21"/>
    <w:rsid w:val="00F814D2"/>
    <w:rsid w:val="00F81864"/>
    <w:rsid w:val="00F851D3"/>
    <w:rsid w:val="00F85810"/>
    <w:rsid w:val="00F93873"/>
    <w:rsid w:val="00F977E2"/>
    <w:rsid w:val="00FA0106"/>
    <w:rsid w:val="00FA322F"/>
    <w:rsid w:val="00FA738E"/>
    <w:rsid w:val="00FB243D"/>
    <w:rsid w:val="00FB33A4"/>
    <w:rsid w:val="00FB78E8"/>
    <w:rsid w:val="00FC24FA"/>
    <w:rsid w:val="00FC5C54"/>
    <w:rsid w:val="00FC5CD2"/>
    <w:rsid w:val="00FC5DBF"/>
    <w:rsid w:val="00FC6095"/>
    <w:rsid w:val="00FC64A6"/>
    <w:rsid w:val="00FC7D1F"/>
    <w:rsid w:val="00FD07FD"/>
    <w:rsid w:val="00FD0F2A"/>
    <w:rsid w:val="00FD326B"/>
    <w:rsid w:val="00FD4481"/>
    <w:rsid w:val="00FD7106"/>
    <w:rsid w:val="00FE072D"/>
    <w:rsid w:val="00FE26B8"/>
    <w:rsid w:val="00FE5820"/>
    <w:rsid w:val="00FE6A61"/>
    <w:rsid w:val="00FF0689"/>
    <w:rsid w:val="00FF0E04"/>
    <w:rsid w:val="00FF216A"/>
    <w:rsid w:val="00FF25B2"/>
    <w:rsid w:val="00FF2F39"/>
    <w:rsid w:val="00FF75F7"/>
    <w:rsid w:val="06B25957"/>
    <w:rsid w:val="086A223E"/>
    <w:rsid w:val="0A916881"/>
    <w:rsid w:val="0BF1F354"/>
    <w:rsid w:val="0D2243F8"/>
    <w:rsid w:val="0F4903B4"/>
    <w:rsid w:val="11E3DD50"/>
    <w:rsid w:val="154D9ECD"/>
    <w:rsid w:val="1853ABBE"/>
    <w:rsid w:val="185A3D6B"/>
    <w:rsid w:val="1C49E252"/>
    <w:rsid w:val="1DA82D7D"/>
    <w:rsid w:val="1F0EF72B"/>
    <w:rsid w:val="21643C62"/>
    <w:rsid w:val="241E15AC"/>
    <w:rsid w:val="24F2F554"/>
    <w:rsid w:val="2A079119"/>
    <w:rsid w:val="2D32EA1A"/>
    <w:rsid w:val="2DD0560B"/>
    <w:rsid w:val="2F363DE2"/>
    <w:rsid w:val="31625BC5"/>
    <w:rsid w:val="3366D400"/>
    <w:rsid w:val="352B1AD0"/>
    <w:rsid w:val="35381AA0"/>
    <w:rsid w:val="3596C9FB"/>
    <w:rsid w:val="37DD2782"/>
    <w:rsid w:val="391425F0"/>
    <w:rsid w:val="391D3310"/>
    <w:rsid w:val="3BDDC3AD"/>
    <w:rsid w:val="3ED61E1E"/>
    <w:rsid w:val="45BC3627"/>
    <w:rsid w:val="464A76EB"/>
    <w:rsid w:val="476F81B5"/>
    <w:rsid w:val="48FCEBEB"/>
    <w:rsid w:val="4A9840B7"/>
    <w:rsid w:val="4D2B5BED"/>
    <w:rsid w:val="4E81BCA8"/>
    <w:rsid w:val="51C32F4B"/>
    <w:rsid w:val="53368A1E"/>
    <w:rsid w:val="56059623"/>
    <w:rsid w:val="59A769C0"/>
    <w:rsid w:val="5AE14322"/>
    <w:rsid w:val="5FBCF845"/>
    <w:rsid w:val="616FC482"/>
    <w:rsid w:val="63A74FCE"/>
    <w:rsid w:val="6414B534"/>
    <w:rsid w:val="65366456"/>
    <w:rsid w:val="6677377A"/>
    <w:rsid w:val="668EE496"/>
    <w:rsid w:val="675020F5"/>
    <w:rsid w:val="69418434"/>
    <w:rsid w:val="6C9D4B0D"/>
    <w:rsid w:val="6CD7FC9E"/>
    <w:rsid w:val="6F1EE83C"/>
    <w:rsid w:val="6FB0FC87"/>
    <w:rsid w:val="709BF4C8"/>
    <w:rsid w:val="72043E40"/>
    <w:rsid w:val="76B923B6"/>
    <w:rsid w:val="78074A71"/>
    <w:rsid w:val="7BA72F6B"/>
    <w:rsid w:val="7EBD72E8"/>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E9067E"/>
  <w15:docId w15:val="{B2C6EAEF-24A8-437C-B1FF-01C2331D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PGothic"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307"/>
    <w:rPr>
      <w:rFonts w:ascii="Tw Cen MT" w:hAnsi="Tw Cen MT"/>
      <w:color w:val="000000"/>
      <w:sz w:val="22"/>
      <w:szCs w:val="24"/>
    </w:rPr>
  </w:style>
  <w:style w:type="paragraph" w:styleId="Heading1">
    <w:name w:val="heading 1"/>
    <w:basedOn w:val="Normal"/>
    <w:next w:val="Normal"/>
    <w:link w:val="Heading1Char"/>
    <w:uiPriority w:val="9"/>
    <w:qFormat/>
    <w:rsid w:val="0002196D"/>
    <w:pPr>
      <w:keepNext/>
      <w:keepLines/>
      <w:spacing w:before="480" w:after="200"/>
      <w:outlineLvl w:val="0"/>
    </w:pPr>
    <w:rPr>
      <w:b/>
      <w:bCs/>
      <w:color w:val="E64626"/>
      <w:sz w:val="48"/>
      <w:szCs w:val="32"/>
    </w:rPr>
  </w:style>
  <w:style w:type="paragraph" w:styleId="Heading2">
    <w:name w:val="heading 2"/>
    <w:basedOn w:val="Normal"/>
    <w:next w:val="Normal"/>
    <w:link w:val="Heading2Char"/>
    <w:autoRedefine/>
    <w:uiPriority w:val="9"/>
    <w:unhideWhenUsed/>
    <w:qFormat/>
    <w:rsid w:val="0013218A"/>
    <w:pPr>
      <w:keepNext/>
      <w:keepLines/>
      <w:spacing w:after="200"/>
      <w:contextualSpacing/>
      <w:outlineLvl w:val="1"/>
    </w:pPr>
    <w:rPr>
      <w:rFonts w:ascii="Arial" w:hAnsi="Arial" w:cs="Arial"/>
      <w:bCs/>
      <w:sz w:val="28"/>
      <w:szCs w:val="20"/>
      <w:lang w:val="en-US"/>
    </w:rPr>
  </w:style>
  <w:style w:type="paragraph" w:styleId="Heading3">
    <w:name w:val="heading 3"/>
    <w:basedOn w:val="Normal"/>
    <w:next w:val="Normal"/>
    <w:link w:val="Heading3Char"/>
    <w:autoRedefine/>
    <w:uiPriority w:val="9"/>
    <w:unhideWhenUsed/>
    <w:qFormat/>
    <w:rsid w:val="00882603"/>
    <w:pPr>
      <w:keepNext/>
      <w:keepLines/>
      <w:spacing w:before="400" w:after="40"/>
      <w:outlineLvl w:val="2"/>
    </w:pPr>
    <w:rPr>
      <w:b/>
      <w:bCs/>
      <w:color w:val="E64626"/>
      <w:sz w:val="26"/>
      <w:szCs w:val="20"/>
    </w:rPr>
  </w:style>
  <w:style w:type="paragraph" w:styleId="Heading4">
    <w:name w:val="heading 4"/>
    <w:basedOn w:val="Normal"/>
    <w:next w:val="Normal"/>
    <w:link w:val="Heading4Char"/>
    <w:autoRedefine/>
    <w:uiPriority w:val="9"/>
    <w:unhideWhenUsed/>
    <w:qFormat/>
    <w:rsid w:val="0002196D"/>
    <w:pPr>
      <w:keepNext/>
      <w:keepLines/>
      <w:spacing w:before="200"/>
      <w:outlineLvl w:val="3"/>
    </w:pPr>
    <w:rPr>
      <w:b/>
      <w:bCs/>
      <w:iCs/>
      <w:szCs w:val="20"/>
    </w:rPr>
  </w:style>
  <w:style w:type="paragraph" w:styleId="Heading5">
    <w:name w:val="heading 5"/>
    <w:basedOn w:val="Normal"/>
    <w:next w:val="Normal"/>
    <w:rsid w:val="009E071D"/>
    <w:pPr>
      <w:keepNext/>
      <w:outlineLvl w:val="4"/>
    </w:pPr>
    <w:rPr>
      <w:rFonts w:ascii="Tahoma" w:eastAsia="MS Mincho" w:hAnsi="Tahoma"/>
      <w:b/>
      <w:bCs/>
      <w:sz w:val="20"/>
      <w:lang w:val="en-US"/>
    </w:rPr>
  </w:style>
  <w:style w:type="paragraph" w:styleId="Heading6">
    <w:name w:val="heading 6"/>
    <w:basedOn w:val="Normal"/>
    <w:next w:val="Normal"/>
    <w:link w:val="Heading6Char"/>
    <w:uiPriority w:val="9"/>
    <w:semiHidden/>
    <w:unhideWhenUsed/>
    <w:qFormat/>
    <w:rsid w:val="000219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2196D"/>
    <w:pPr>
      <w:ind w:right="-907"/>
    </w:pPr>
    <w:rPr>
      <w:b/>
      <w:color w:val="E64626"/>
      <w:sz w:val="96"/>
      <w:szCs w:val="20"/>
    </w:rPr>
  </w:style>
  <w:style w:type="character" w:styleId="Hyperlink">
    <w:name w:val="Hyperlink"/>
    <w:basedOn w:val="DefaultParagraphFont"/>
    <w:uiPriority w:val="99"/>
    <w:rsid w:val="009E071D"/>
    <w:rPr>
      <w:color w:val="0000FF"/>
      <w:u w:val="single"/>
    </w:rPr>
  </w:style>
  <w:style w:type="paragraph" w:styleId="BodyText">
    <w:name w:val="Body Text"/>
    <w:basedOn w:val="Normal"/>
    <w:link w:val="BodyTextChar"/>
    <w:rsid w:val="009E071D"/>
    <w:rPr>
      <w:rFonts w:ascii="Verdana" w:eastAsia="MS Mincho" w:hAnsi="Verdana"/>
      <w:sz w:val="19"/>
      <w:szCs w:val="19"/>
      <w:lang w:val="en-US"/>
    </w:rPr>
  </w:style>
  <w:style w:type="paragraph" w:styleId="BodyText2">
    <w:name w:val="Body Text 2"/>
    <w:basedOn w:val="Normal"/>
    <w:rsid w:val="009E071D"/>
    <w:rPr>
      <w:rFonts w:ascii="Tahoma" w:eastAsia="MS Mincho" w:hAnsi="Tahoma"/>
      <w:sz w:val="20"/>
      <w:lang w:val="en-US"/>
    </w:rPr>
  </w:style>
  <w:style w:type="character" w:styleId="Strong">
    <w:name w:val="Strong"/>
    <w:basedOn w:val="DefaultParagraphFont"/>
    <w:uiPriority w:val="22"/>
    <w:qFormat/>
    <w:rsid w:val="009E071D"/>
    <w:rPr>
      <w:b/>
      <w:bCs/>
    </w:rPr>
  </w:style>
  <w:style w:type="paragraph" w:styleId="NormalWeb">
    <w:name w:val="Normal (Web)"/>
    <w:basedOn w:val="Normal"/>
    <w:uiPriority w:val="99"/>
    <w:rsid w:val="009E071D"/>
    <w:pPr>
      <w:spacing w:before="100" w:beforeAutospacing="1" w:after="100" w:afterAutospacing="1"/>
    </w:pPr>
    <w:rPr>
      <w:rFonts w:ascii="Times New Roman" w:eastAsia="Times New Roman" w:hAnsi="Times New Roman"/>
      <w:lang w:val="en-US"/>
    </w:rPr>
  </w:style>
  <w:style w:type="character" w:styleId="FollowedHyperlink">
    <w:name w:val="FollowedHyperlink"/>
    <w:basedOn w:val="DefaultParagraphFont"/>
    <w:rsid w:val="009E071D"/>
    <w:rPr>
      <w:color w:val="800080"/>
      <w:u w:val="single"/>
    </w:rPr>
  </w:style>
  <w:style w:type="paragraph" w:customStyle="1" w:styleId="Heading">
    <w:name w:val="Heading"/>
    <w:basedOn w:val="Heading1"/>
    <w:next w:val="Heading1"/>
    <w:rsid w:val="009E071D"/>
    <w:pPr>
      <w:jc w:val="center"/>
    </w:pPr>
    <w:rPr>
      <w:rFonts w:ascii="Arial" w:hAnsi="Arial"/>
      <w:sz w:val="32"/>
      <w:lang w:val="en-US"/>
    </w:rPr>
  </w:style>
  <w:style w:type="paragraph" w:styleId="Footer">
    <w:name w:val="footer"/>
    <w:basedOn w:val="Normal"/>
    <w:semiHidden/>
    <w:rsid w:val="009E071D"/>
    <w:pPr>
      <w:tabs>
        <w:tab w:val="center" w:pos="4320"/>
        <w:tab w:val="right" w:pos="8640"/>
      </w:tabs>
    </w:pPr>
  </w:style>
  <w:style w:type="character" w:styleId="PageNumber">
    <w:name w:val="page number"/>
    <w:basedOn w:val="DefaultParagraphFont"/>
    <w:rsid w:val="009E071D"/>
  </w:style>
  <w:style w:type="paragraph" w:styleId="Header">
    <w:name w:val="header"/>
    <w:basedOn w:val="Normal"/>
    <w:rsid w:val="009E071D"/>
    <w:pPr>
      <w:tabs>
        <w:tab w:val="center" w:pos="4320"/>
        <w:tab w:val="right" w:pos="8640"/>
      </w:tabs>
    </w:pPr>
  </w:style>
  <w:style w:type="paragraph" w:styleId="BalloonText">
    <w:name w:val="Balloon Text"/>
    <w:basedOn w:val="Normal"/>
    <w:semiHidden/>
    <w:rsid w:val="009E071D"/>
    <w:rPr>
      <w:rFonts w:ascii="Lucida Grande" w:hAnsi="Lucida Grande"/>
      <w:sz w:val="18"/>
      <w:szCs w:val="18"/>
    </w:rPr>
  </w:style>
  <w:style w:type="paragraph" w:customStyle="1" w:styleId="MainHeading">
    <w:name w:val="Main Heading"/>
    <w:basedOn w:val="Normal"/>
    <w:rsid w:val="009E071D"/>
    <w:pPr>
      <w:widowControl w:val="0"/>
      <w:autoSpaceDE w:val="0"/>
      <w:autoSpaceDN w:val="0"/>
      <w:adjustRightInd w:val="0"/>
      <w:spacing w:after="240"/>
    </w:pPr>
    <w:rPr>
      <w:rFonts w:ascii="Arial Narrow" w:eastAsia="Times New Roman" w:hAnsi="Arial Narrow"/>
      <w:b/>
      <w:sz w:val="44"/>
      <w:szCs w:val="32"/>
      <w:lang w:val="en-US"/>
    </w:rPr>
  </w:style>
  <w:style w:type="paragraph" w:styleId="Subtitle">
    <w:name w:val="Subtitle"/>
    <w:basedOn w:val="Normal"/>
    <w:next w:val="Normal"/>
    <w:link w:val="SubtitleChar"/>
    <w:autoRedefine/>
    <w:uiPriority w:val="11"/>
    <w:qFormat/>
    <w:rsid w:val="0002196D"/>
    <w:pPr>
      <w:spacing w:before="200" w:after="400"/>
      <w:ind w:right="-907"/>
    </w:pPr>
    <w:rPr>
      <w:rFonts w:cs="Arial"/>
      <w:sz w:val="56"/>
      <w:szCs w:val="40"/>
    </w:rPr>
  </w:style>
  <w:style w:type="paragraph" w:styleId="BodyText3">
    <w:name w:val="Body Text 3"/>
    <w:basedOn w:val="Normal"/>
    <w:rsid w:val="009E071D"/>
    <w:rPr>
      <w:rFonts w:ascii="Arial" w:hAnsi="Arial"/>
      <w:bCs/>
      <w:color w:val="404040"/>
      <w:sz w:val="20"/>
    </w:rPr>
  </w:style>
  <w:style w:type="character" w:customStyle="1" w:styleId="Heading4Char">
    <w:name w:val="Heading 4 Char"/>
    <w:link w:val="Heading4"/>
    <w:uiPriority w:val="9"/>
    <w:rsid w:val="0002196D"/>
    <w:rPr>
      <w:rFonts w:ascii="Tw Cen MT" w:hAnsi="Tw Cen MT"/>
      <w:b/>
      <w:bCs/>
      <w:iCs/>
      <w:color w:val="000000"/>
      <w:sz w:val="22"/>
    </w:rPr>
  </w:style>
  <w:style w:type="character" w:customStyle="1" w:styleId="BodyTextChar">
    <w:name w:val="Body Text Char"/>
    <w:basedOn w:val="DefaultParagraphFont"/>
    <w:link w:val="BodyText"/>
    <w:rsid w:val="00AB6124"/>
    <w:rPr>
      <w:rFonts w:ascii="Verdana" w:eastAsia="MS Mincho" w:hAnsi="Verdana"/>
      <w:sz w:val="19"/>
      <w:szCs w:val="19"/>
      <w:lang w:val="en-US"/>
    </w:rPr>
  </w:style>
  <w:style w:type="paragraph" w:customStyle="1" w:styleId="subheading2">
    <w:name w:val="subheading 2"/>
    <w:basedOn w:val="Normal"/>
    <w:rsid w:val="0072108C"/>
    <w:pPr>
      <w:widowControl w:val="0"/>
      <w:autoSpaceDE w:val="0"/>
      <w:autoSpaceDN w:val="0"/>
      <w:adjustRightInd w:val="0"/>
      <w:spacing w:before="360" w:after="60"/>
    </w:pPr>
    <w:rPr>
      <w:rFonts w:ascii="Arial" w:eastAsia="Times New Roman" w:hAnsi="Arial"/>
      <w:b/>
      <w:sz w:val="27"/>
      <w:szCs w:val="28"/>
      <w:lang w:val="en-US"/>
    </w:rPr>
  </w:style>
  <w:style w:type="paragraph" w:customStyle="1" w:styleId="StyleBodyTextArialAfter0pt">
    <w:name w:val="Style Body Text + Arial After:  0 pt"/>
    <w:basedOn w:val="BodyText"/>
    <w:rsid w:val="0072108C"/>
    <w:rPr>
      <w:rFonts w:ascii="Arial" w:eastAsia="Times New Roman" w:hAnsi="Arial"/>
      <w:sz w:val="22"/>
      <w:szCs w:val="20"/>
    </w:rPr>
  </w:style>
  <w:style w:type="paragraph" w:customStyle="1" w:styleId="StyleBodyTextArial">
    <w:name w:val="Style Body Text + Arial"/>
    <w:basedOn w:val="BodyText"/>
    <w:link w:val="StyleBodyTextArialChar"/>
    <w:rsid w:val="00FD326B"/>
    <w:rPr>
      <w:rFonts w:ascii="Arial" w:eastAsia="Times New Roman" w:hAnsi="Arial"/>
      <w:sz w:val="20"/>
      <w:szCs w:val="26"/>
    </w:rPr>
  </w:style>
  <w:style w:type="character" w:customStyle="1" w:styleId="StyleBodyTextArialChar">
    <w:name w:val="Style Body Text + Arial Char"/>
    <w:link w:val="StyleBodyTextArial"/>
    <w:rsid w:val="00FD326B"/>
    <w:rPr>
      <w:rFonts w:ascii="Arial" w:eastAsia="Times New Roman" w:hAnsi="Arial"/>
      <w:color w:val="000000"/>
      <w:sz w:val="20"/>
      <w:szCs w:val="26"/>
      <w:lang w:val="en-US"/>
    </w:rPr>
  </w:style>
  <w:style w:type="character" w:styleId="CommentReference">
    <w:name w:val="annotation reference"/>
    <w:basedOn w:val="DefaultParagraphFont"/>
    <w:rsid w:val="00C56E63"/>
    <w:rPr>
      <w:sz w:val="18"/>
      <w:szCs w:val="18"/>
    </w:rPr>
  </w:style>
  <w:style w:type="paragraph" w:styleId="CommentText">
    <w:name w:val="annotation text"/>
    <w:basedOn w:val="Normal"/>
    <w:link w:val="CommentTextChar"/>
    <w:rsid w:val="00C56E63"/>
  </w:style>
  <w:style w:type="character" w:customStyle="1" w:styleId="CommentTextChar">
    <w:name w:val="Comment Text Char"/>
    <w:basedOn w:val="DefaultParagraphFont"/>
    <w:link w:val="CommentText"/>
    <w:rsid w:val="00C56E63"/>
  </w:style>
  <w:style w:type="paragraph" w:styleId="CommentSubject">
    <w:name w:val="annotation subject"/>
    <w:basedOn w:val="CommentText"/>
    <w:next w:val="CommentText"/>
    <w:link w:val="CommentSubjectChar"/>
    <w:rsid w:val="00C56E63"/>
    <w:rPr>
      <w:b/>
      <w:bCs/>
      <w:sz w:val="20"/>
      <w:szCs w:val="20"/>
    </w:rPr>
  </w:style>
  <w:style w:type="character" w:customStyle="1" w:styleId="CommentSubjectChar">
    <w:name w:val="Comment Subject Char"/>
    <w:basedOn w:val="CommentTextChar"/>
    <w:link w:val="CommentSubject"/>
    <w:rsid w:val="00C56E63"/>
    <w:rPr>
      <w:b/>
      <w:bCs/>
      <w:sz w:val="20"/>
      <w:szCs w:val="20"/>
    </w:rPr>
  </w:style>
  <w:style w:type="paragraph" w:customStyle="1" w:styleId="Default">
    <w:name w:val="Default"/>
    <w:rsid w:val="000C41CD"/>
    <w:pPr>
      <w:widowControl w:val="0"/>
      <w:autoSpaceDE w:val="0"/>
      <w:autoSpaceDN w:val="0"/>
      <w:adjustRightInd w:val="0"/>
    </w:pPr>
    <w:rPr>
      <w:rFonts w:ascii="Calibri" w:hAnsi="Calibri" w:cs="Calibri"/>
      <w:color w:val="000000"/>
      <w:lang w:val="en-US"/>
    </w:rPr>
  </w:style>
  <w:style w:type="paragraph" w:styleId="TOCHeading">
    <w:name w:val="TOC Heading"/>
    <w:basedOn w:val="Heading1"/>
    <w:next w:val="Normal"/>
    <w:uiPriority w:val="39"/>
    <w:semiHidden/>
    <w:unhideWhenUsed/>
    <w:qFormat/>
    <w:rsid w:val="009B32EE"/>
    <w:pPr>
      <w:spacing w:after="0"/>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rsid w:val="005316EF"/>
    <w:pPr>
      <w:tabs>
        <w:tab w:val="right" w:leader="dot" w:pos="8998"/>
      </w:tabs>
      <w:spacing w:after="100"/>
    </w:pPr>
    <w:rPr>
      <w:b/>
      <w:noProof/>
      <w:sz w:val="21"/>
      <w:szCs w:val="21"/>
    </w:rPr>
  </w:style>
  <w:style w:type="paragraph" w:styleId="TOC2">
    <w:name w:val="toc 2"/>
    <w:basedOn w:val="Normal"/>
    <w:next w:val="Normal"/>
    <w:autoRedefine/>
    <w:uiPriority w:val="39"/>
    <w:rsid w:val="009B32EE"/>
    <w:pPr>
      <w:spacing w:after="100"/>
      <w:ind w:left="240"/>
    </w:pPr>
  </w:style>
  <w:style w:type="paragraph" w:styleId="TOC3">
    <w:name w:val="toc 3"/>
    <w:basedOn w:val="Normal"/>
    <w:next w:val="Normal"/>
    <w:autoRedefine/>
    <w:uiPriority w:val="39"/>
    <w:rsid w:val="009B32EE"/>
    <w:pPr>
      <w:spacing w:after="100"/>
      <w:ind w:left="480"/>
    </w:pPr>
  </w:style>
  <w:style w:type="paragraph" w:styleId="ListParagraph">
    <w:name w:val="List Paragraph"/>
    <w:basedOn w:val="Normal"/>
    <w:autoRedefine/>
    <w:uiPriority w:val="34"/>
    <w:qFormat/>
    <w:rsid w:val="000E3072"/>
    <w:pPr>
      <w:numPr>
        <w:ilvl w:val="1"/>
        <w:numId w:val="23"/>
      </w:numPr>
      <w:tabs>
        <w:tab w:val="left" w:pos="142"/>
      </w:tabs>
      <w:contextualSpacing/>
    </w:pPr>
    <w:rPr>
      <w:szCs w:val="22"/>
    </w:rPr>
  </w:style>
  <w:style w:type="character" w:customStyle="1" w:styleId="Heading1Char">
    <w:name w:val="Heading 1 Char"/>
    <w:link w:val="Heading1"/>
    <w:uiPriority w:val="9"/>
    <w:rsid w:val="0002196D"/>
    <w:rPr>
      <w:rFonts w:ascii="Tw Cen MT" w:hAnsi="Tw Cen MT"/>
      <w:b/>
      <w:bCs/>
      <w:color w:val="E64626"/>
      <w:sz w:val="48"/>
      <w:szCs w:val="32"/>
    </w:rPr>
  </w:style>
  <w:style w:type="character" w:customStyle="1" w:styleId="TitleChar">
    <w:name w:val="Title Char"/>
    <w:link w:val="Title"/>
    <w:uiPriority w:val="10"/>
    <w:rsid w:val="0002196D"/>
    <w:rPr>
      <w:rFonts w:ascii="Tw Cen MT" w:hAnsi="Tw Cen MT"/>
      <w:b/>
      <w:color w:val="E64626"/>
      <w:sz w:val="96"/>
    </w:rPr>
  </w:style>
  <w:style w:type="character" w:customStyle="1" w:styleId="SubtitleChar">
    <w:name w:val="Subtitle Char"/>
    <w:link w:val="Subtitle"/>
    <w:uiPriority w:val="11"/>
    <w:rsid w:val="0002196D"/>
    <w:rPr>
      <w:rFonts w:ascii="Tw Cen MT" w:hAnsi="Tw Cen MT" w:cs="Arial"/>
      <w:color w:val="000000"/>
      <w:sz w:val="56"/>
      <w:szCs w:val="40"/>
    </w:rPr>
  </w:style>
  <w:style w:type="paragraph" w:styleId="Revision">
    <w:name w:val="Revision"/>
    <w:hidden/>
    <w:rsid w:val="00962C15"/>
  </w:style>
  <w:style w:type="character" w:customStyle="1" w:styleId="Heading2Char">
    <w:name w:val="Heading 2 Char"/>
    <w:link w:val="Heading2"/>
    <w:uiPriority w:val="9"/>
    <w:rsid w:val="0013218A"/>
    <w:rPr>
      <w:rFonts w:cs="Arial"/>
      <w:bCs/>
      <w:color w:val="000000"/>
      <w:sz w:val="28"/>
      <w:lang w:val="en-US"/>
    </w:rPr>
  </w:style>
  <w:style w:type="character" w:customStyle="1" w:styleId="Heading3Char">
    <w:name w:val="Heading 3 Char"/>
    <w:link w:val="Heading3"/>
    <w:uiPriority w:val="9"/>
    <w:rsid w:val="00882603"/>
    <w:rPr>
      <w:rFonts w:ascii="Tw Cen MT" w:hAnsi="Tw Cen MT"/>
      <w:b/>
      <w:bCs/>
      <w:color w:val="E64626"/>
      <w:sz w:val="26"/>
    </w:rPr>
  </w:style>
  <w:style w:type="character" w:styleId="Emphasis">
    <w:name w:val="Emphasis"/>
    <w:basedOn w:val="DefaultParagraphFont"/>
    <w:uiPriority w:val="20"/>
    <w:qFormat/>
    <w:rsid w:val="0002196D"/>
    <w:rPr>
      <w:i/>
      <w:iCs/>
    </w:rPr>
  </w:style>
  <w:style w:type="character" w:styleId="SubtleEmphasis">
    <w:name w:val="Subtle Emphasis"/>
    <w:basedOn w:val="DefaultParagraphFont"/>
    <w:uiPriority w:val="19"/>
    <w:qFormat/>
    <w:rsid w:val="0002196D"/>
    <w:rPr>
      <w:i/>
      <w:iCs/>
      <w:color w:val="808080" w:themeColor="text1" w:themeTint="7F"/>
    </w:rPr>
  </w:style>
  <w:style w:type="character" w:customStyle="1" w:styleId="Heading6Char">
    <w:name w:val="Heading 6 Char"/>
    <w:basedOn w:val="DefaultParagraphFont"/>
    <w:link w:val="Heading6"/>
    <w:uiPriority w:val="9"/>
    <w:semiHidden/>
    <w:rsid w:val="0002196D"/>
    <w:rPr>
      <w:rFonts w:asciiTheme="majorHAnsi" w:eastAsiaTheme="majorEastAsia" w:hAnsiTheme="majorHAnsi" w:cstheme="majorBidi"/>
      <w:i/>
      <w:iCs/>
      <w:color w:val="243F60" w:themeColor="accent1" w:themeShade="7F"/>
      <w:sz w:val="22"/>
      <w:szCs w:val="24"/>
    </w:rPr>
  </w:style>
  <w:style w:type="table" w:styleId="TableGrid">
    <w:name w:val="Table Grid"/>
    <w:basedOn w:val="TableNormal"/>
    <w:rsid w:val="00332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6D7B44"/>
    <w:pPr>
      <w:pBdr>
        <w:bottom w:val="single" w:sz="6" w:space="1" w:color="auto"/>
      </w:pBdr>
      <w:jc w:val="center"/>
    </w:pPr>
    <w:rPr>
      <w:rFonts w:ascii="Arial" w:eastAsia="Times New Roman" w:hAnsi="Arial" w:cs="Arial"/>
      <w:vanish/>
      <w:color w:val="auto"/>
      <w:sz w:val="16"/>
      <w:szCs w:val="16"/>
      <w:lang w:eastAsia="en-AU"/>
    </w:rPr>
  </w:style>
  <w:style w:type="character" w:customStyle="1" w:styleId="z-TopofFormChar">
    <w:name w:val="z-Top of Form Char"/>
    <w:basedOn w:val="DefaultParagraphFont"/>
    <w:link w:val="z-TopofForm"/>
    <w:uiPriority w:val="99"/>
    <w:semiHidden/>
    <w:rsid w:val="006D7B44"/>
    <w:rPr>
      <w:rFonts w:eastAsia="Times New Roman"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6D7B44"/>
    <w:pPr>
      <w:pBdr>
        <w:top w:val="single" w:sz="6" w:space="1" w:color="auto"/>
      </w:pBdr>
      <w:jc w:val="center"/>
    </w:pPr>
    <w:rPr>
      <w:rFonts w:ascii="Arial" w:eastAsia="Times New Roman" w:hAnsi="Arial" w:cs="Arial"/>
      <w:vanish/>
      <w:color w:val="auto"/>
      <w:sz w:val="16"/>
      <w:szCs w:val="16"/>
      <w:lang w:eastAsia="en-AU"/>
    </w:rPr>
  </w:style>
  <w:style w:type="character" w:customStyle="1" w:styleId="z-BottomofFormChar">
    <w:name w:val="z-Bottom of Form Char"/>
    <w:basedOn w:val="DefaultParagraphFont"/>
    <w:link w:val="z-BottomofForm"/>
    <w:uiPriority w:val="99"/>
    <w:semiHidden/>
    <w:rsid w:val="006D7B44"/>
    <w:rPr>
      <w:rFonts w:eastAsia="Times New Roman" w:cs="Arial"/>
      <w:vanish/>
      <w:sz w:val="16"/>
      <w:szCs w:val="16"/>
      <w:lang w:eastAsia="en-AU"/>
    </w:rPr>
  </w:style>
  <w:style w:type="paragraph" w:customStyle="1" w:styleId="TextBody">
    <w:name w:val="TextBody"/>
    <w:basedOn w:val="Normal"/>
    <w:uiPriority w:val="99"/>
    <w:rsid w:val="009A062F"/>
    <w:pPr>
      <w:ind w:left="1240"/>
    </w:pPr>
    <w:rPr>
      <w:rFonts w:ascii="Palatino" w:eastAsia="Times New Roman" w:hAnsi="Palatino"/>
      <w:noProof/>
      <w:color w:val="auto"/>
      <w:sz w:val="20"/>
      <w:szCs w:val="20"/>
    </w:rPr>
  </w:style>
  <w:style w:type="character" w:styleId="UnresolvedMention">
    <w:name w:val="Unresolved Mention"/>
    <w:basedOn w:val="DefaultParagraphFont"/>
    <w:uiPriority w:val="99"/>
    <w:semiHidden/>
    <w:unhideWhenUsed/>
    <w:rsid w:val="0065193E"/>
    <w:rPr>
      <w:color w:val="808080"/>
      <w:shd w:val="clear" w:color="auto" w:fill="E6E6E6"/>
    </w:rPr>
  </w:style>
  <w:style w:type="paragraph" w:customStyle="1" w:styleId="text">
    <w:name w:val="text"/>
    <w:basedOn w:val="Normal"/>
    <w:rsid w:val="009E6457"/>
    <w:pPr>
      <w:spacing w:before="120" w:line="276" w:lineRule="auto"/>
    </w:pPr>
    <w:rPr>
      <w:rFonts w:ascii="Arial" w:eastAsia="Times New Roman" w:hAnsi="Arial"/>
      <w:color w:val="auto"/>
      <w:sz w:val="28"/>
      <w:szCs w:val="32"/>
    </w:rPr>
  </w:style>
  <w:style w:type="paragraph" w:styleId="PlainText">
    <w:name w:val="Plain Text"/>
    <w:basedOn w:val="Normal"/>
    <w:link w:val="PlainTextChar"/>
    <w:uiPriority w:val="99"/>
    <w:unhideWhenUsed/>
    <w:rsid w:val="009E6457"/>
    <w:rPr>
      <w:rFonts w:ascii="Calibri" w:eastAsiaTheme="minorEastAsia" w:hAnsi="Calibri"/>
      <w:color w:val="auto"/>
      <w:szCs w:val="21"/>
      <w:lang w:eastAsia="en-AU"/>
    </w:rPr>
  </w:style>
  <w:style w:type="character" w:customStyle="1" w:styleId="PlainTextChar">
    <w:name w:val="Plain Text Char"/>
    <w:basedOn w:val="DefaultParagraphFont"/>
    <w:link w:val="PlainText"/>
    <w:uiPriority w:val="99"/>
    <w:rsid w:val="009E6457"/>
    <w:rPr>
      <w:rFonts w:ascii="Calibri" w:eastAsiaTheme="minorEastAsia" w:hAnsi="Calibri"/>
      <w:sz w:val="22"/>
      <w:szCs w:val="21"/>
      <w:lang w:eastAsia="en-AU"/>
    </w:rPr>
  </w:style>
  <w:style w:type="paragraph" w:styleId="Quote">
    <w:name w:val="Quote"/>
    <w:basedOn w:val="Normal"/>
    <w:next w:val="Normal"/>
    <w:link w:val="QuoteChar"/>
    <w:uiPriority w:val="29"/>
    <w:qFormat/>
    <w:rsid w:val="00DA45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45A1"/>
    <w:rPr>
      <w:rFonts w:ascii="Tw Cen MT" w:hAnsi="Tw Cen MT"/>
      <w:i/>
      <w:iCs/>
      <w:color w:val="404040" w:themeColor="text1" w:themeTint="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435">
      <w:bodyDiv w:val="1"/>
      <w:marLeft w:val="0"/>
      <w:marRight w:val="0"/>
      <w:marTop w:val="0"/>
      <w:marBottom w:val="0"/>
      <w:divBdr>
        <w:top w:val="none" w:sz="0" w:space="0" w:color="auto"/>
        <w:left w:val="none" w:sz="0" w:space="0" w:color="auto"/>
        <w:bottom w:val="none" w:sz="0" w:space="0" w:color="auto"/>
        <w:right w:val="none" w:sz="0" w:space="0" w:color="auto"/>
      </w:divBdr>
    </w:div>
    <w:div w:id="79257796">
      <w:bodyDiv w:val="1"/>
      <w:marLeft w:val="0"/>
      <w:marRight w:val="0"/>
      <w:marTop w:val="0"/>
      <w:marBottom w:val="0"/>
      <w:divBdr>
        <w:top w:val="none" w:sz="0" w:space="0" w:color="auto"/>
        <w:left w:val="none" w:sz="0" w:space="0" w:color="auto"/>
        <w:bottom w:val="none" w:sz="0" w:space="0" w:color="auto"/>
        <w:right w:val="none" w:sz="0" w:space="0" w:color="auto"/>
      </w:divBdr>
      <w:divsChild>
        <w:div w:id="614869619">
          <w:marLeft w:val="0"/>
          <w:marRight w:val="0"/>
          <w:marTop w:val="0"/>
          <w:marBottom w:val="0"/>
          <w:divBdr>
            <w:top w:val="none" w:sz="0" w:space="0" w:color="auto"/>
            <w:left w:val="none" w:sz="0" w:space="0" w:color="auto"/>
            <w:bottom w:val="none" w:sz="0" w:space="0" w:color="auto"/>
            <w:right w:val="none" w:sz="0" w:space="0" w:color="auto"/>
          </w:divBdr>
          <w:divsChild>
            <w:div w:id="2132281399">
              <w:marLeft w:val="0"/>
              <w:marRight w:val="0"/>
              <w:marTop w:val="0"/>
              <w:marBottom w:val="0"/>
              <w:divBdr>
                <w:top w:val="none" w:sz="0" w:space="0" w:color="auto"/>
                <w:left w:val="none" w:sz="0" w:space="0" w:color="auto"/>
                <w:bottom w:val="none" w:sz="0" w:space="0" w:color="auto"/>
                <w:right w:val="none" w:sz="0" w:space="0" w:color="auto"/>
              </w:divBdr>
              <w:divsChild>
                <w:div w:id="2009793299">
                  <w:marLeft w:val="0"/>
                  <w:marRight w:val="0"/>
                  <w:marTop w:val="0"/>
                  <w:marBottom w:val="0"/>
                  <w:divBdr>
                    <w:top w:val="none" w:sz="0" w:space="0" w:color="auto"/>
                    <w:left w:val="none" w:sz="0" w:space="0" w:color="auto"/>
                    <w:bottom w:val="none" w:sz="0" w:space="0" w:color="auto"/>
                    <w:right w:val="none" w:sz="0" w:space="0" w:color="auto"/>
                  </w:divBdr>
                  <w:divsChild>
                    <w:div w:id="1255474793">
                      <w:marLeft w:val="0"/>
                      <w:marRight w:val="0"/>
                      <w:marTop w:val="0"/>
                      <w:marBottom w:val="0"/>
                      <w:divBdr>
                        <w:top w:val="none" w:sz="0" w:space="0" w:color="auto"/>
                        <w:left w:val="none" w:sz="0" w:space="0" w:color="auto"/>
                        <w:bottom w:val="none" w:sz="0" w:space="0" w:color="auto"/>
                        <w:right w:val="none" w:sz="0" w:space="0" w:color="auto"/>
                      </w:divBdr>
                      <w:divsChild>
                        <w:div w:id="1438599859">
                          <w:marLeft w:val="0"/>
                          <w:marRight w:val="0"/>
                          <w:marTop w:val="0"/>
                          <w:marBottom w:val="0"/>
                          <w:divBdr>
                            <w:top w:val="none" w:sz="0" w:space="0" w:color="auto"/>
                            <w:left w:val="none" w:sz="0" w:space="0" w:color="auto"/>
                            <w:bottom w:val="none" w:sz="0" w:space="0" w:color="auto"/>
                            <w:right w:val="none" w:sz="0" w:space="0" w:color="auto"/>
                          </w:divBdr>
                          <w:divsChild>
                            <w:div w:id="17517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3303">
      <w:bodyDiv w:val="1"/>
      <w:marLeft w:val="0"/>
      <w:marRight w:val="0"/>
      <w:marTop w:val="0"/>
      <w:marBottom w:val="0"/>
      <w:divBdr>
        <w:top w:val="none" w:sz="0" w:space="0" w:color="auto"/>
        <w:left w:val="none" w:sz="0" w:space="0" w:color="auto"/>
        <w:bottom w:val="none" w:sz="0" w:space="0" w:color="auto"/>
        <w:right w:val="none" w:sz="0" w:space="0" w:color="auto"/>
      </w:divBdr>
      <w:divsChild>
        <w:div w:id="1997568155">
          <w:marLeft w:val="0"/>
          <w:marRight w:val="0"/>
          <w:marTop w:val="0"/>
          <w:marBottom w:val="0"/>
          <w:divBdr>
            <w:top w:val="none" w:sz="0" w:space="0" w:color="auto"/>
            <w:left w:val="none" w:sz="0" w:space="0" w:color="auto"/>
            <w:bottom w:val="none" w:sz="0" w:space="0" w:color="auto"/>
            <w:right w:val="none" w:sz="0" w:space="0" w:color="auto"/>
          </w:divBdr>
          <w:divsChild>
            <w:div w:id="314840145">
              <w:marLeft w:val="0"/>
              <w:marRight w:val="0"/>
              <w:marTop w:val="0"/>
              <w:marBottom w:val="0"/>
              <w:divBdr>
                <w:top w:val="none" w:sz="0" w:space="0" w:color="auto"/>
                <w:left w:val="none" w:sz="0" w:space="0" w:color="auto"/>
                <w:bottom w:val="none" w:sz="0" w:space="0" w:color="auto"/>
                <w:right w:val="none" w:sz="0" w:space="0" w:color="auto"/>
              </w:divBdr>
              <w:divsChild>
                <w:div w:id="1281647947">
                  <w:marLeft w:val="0"/>
                  <w:marRight w:val="0"/>
                  <w:marTop w:val="0"/>
                  <w:marBottom w:val="0"/>
                  <w:divBdr>
                    <w:top w:val="none" w:sz="0" w:space="0" w:color="auto"/>
                    <w:left w:val="none" w:sz="0" w:space="0" w:color="auto"/>
                    <w:bottom w:val="none" w:sz="0" w:space="0" w:color="auto"/>
                    <w:right w:val="none" w:sz="0" w:space="0" w:color="auto"/>
                  </w:divBdr>
                  <w:divsChild>
                    <w:div w:id="1734155301">
                      <w:marLeft w:val="0"/>
                      <w:marRight w:val="0"/>
                      <w:marTop w:val="0"/>
                      <w:marBottom w:val="0"/>
                      <w:divBdr>
                        <w:top w:val="none" w:sz="0" w:space="0" w:color="auto"/>
                        <w:left w:val="none" w:sz="0" w:space="0" w:color="auto"/>
                        <w:bottom w:val="none" w:sz="0" w:space="0" w:color="auto"/>
                        <w:right w:val="none" w:sz="0" w:space="0" w:color="auto"/>
                      </w:divBdr>
                      <w:divsChild>
                        <w:div w:id="1947300434">
                          <w:marLeft w:val="0"/>
                          <w:marRight w:val="0"/>
                          <w:marTop w:val="0"/>
                          <w:marBottom w:val="0"/>
                          <w:divBdr>
                            <w:top w:val="none" w:sz="0" w:space="0" w:color="auto"/>
                            <w:left w:val="none" w:sz="0" w:space="0" w:color="auto"/>
                            <w:bottom w:val="none" w:sz="0" w:space="0" w:color="auto"/>
                            <w:right w:val="none" w:sz="0" w:space="0" w:color="auto"/>
                          </w:divBdr>
                          <w:divsChild>
                            <w:div w:id="8990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0216">
      <w:bodyDiv w:val="1"/>
      <w:marLeft w:val="0"/>
      <w:marRight w:val="0"/>
      <w:marTop w:val="0"/>
      <w:marBottom w:val="0"/>
      <w:divBdr>
        <w:top w:val="none" w:sz="0" w:space="0" w:color="auto"/>
        <w:left w:val="none" w:sz="0" w:space="0" w:color="auto"/>
        <w:bottom w:val="none" w:sz="0" w:space="0" w:color="auto"/>
        <w:right w:val="none" w:sz="0" w:space="0" w:color="auto"/>
      </w:divBdr>
    </w:div>
    <w:div w:id="140196129">
      <w:bodyDiv w:val="1"/>
      <w:marLeft w:val="0"/>
      <w:marRight w:val="0"/>
      <w:marTop w:val="0"/>
      <w:marBottom w:val="0"/>
      <w:divBdr>
        <w:top w:val="none" w:sz="0" w:space="0" w:color="auto"/>
        <w:left w:val="none" w:sz="0" w:space="0" w:color="auto"/>
        <w:bottom w:val="none" w:sz="0" w:space="0" w:color="auto"/>
        <w:right w:val="none" w:sz="0" w:space="0" w:color="auto"/>
      </w:divBdr>
      <w:divsChild>
        <w:div w:id="1181158821">
          <w:marLeft w:val="0"/>
          <w:marRight w:val="0"/>
          <w:marTop w:val="0"/>
          <w:marBottom w:val="0"/>
          <w:divBdr>
            <w:top w:val="none" w:sz="0" w:space="0" w:color="auto"/>
            <w:left w:val="none" w:sz="0" w:space="0" w:color="auto"/>
            <w:bottom w:val="none" w:sz="0" w:space="0" w:color="auto"/>
            <w:right w:val="none" w:sz="0" w:space="0" w:color="auto"/>
          </w:divBdr>
          <w:divsChild>
            <w:div w:id="333457656">
              <w:marLeft w:val="0"/>
              <w:marRight w:val="0"/>
              <w:marTop w:val="0"/>
              <w:marBottom w:val="0"/>
              <w:divBdr>
                <w:top w:val="none" w:sz="0" w:space="0" w:color="auto"/>
                <w:left w:val="none" w:sz="0" w:space="0" w:color="auto"/>
                <w:bottom w:val="none" w:sz="0" w:space="0" w:color="auto"/>
                <w:right w:val="none" w:sz="0" w:space="0" w:color="auto"/>
              </w:divBdr>
              <w:divsChild>
                <w:div w:id="63532337">
                  <w:marLeft w:val="0"/>
                  <w:marRight w:val="0"/>
                  <w:marTop w:val="0"/>
                  <w:marBottom w:val="0"/>
                  <w:divBdr>
                    <w:top w:val="none" w:sz="0" w:space="0" w:color="auto"/>
                    <w:left w:val="none" w:sz="0" w:space="0" w:color="auto"/>
                    <w:bottom w:val="none" w:sz="0" w:space="0" w:color="auto"/>
                    <w:right w:val="none" w:sz="0" w:space="0" w:color="auto"/>
                  </w:divBdr>
                  <w:divsChild>
                    <w:div w:id="925188484">
                      <w:marLeft w:val="0"/>
                      <w:marRight w:val="0"/>
                      <w:marTop w:val="0"/>
                      <w:marBottom w:val="0"/>
                      <w:divBdr>
                        <w:top w:val="none" w:sz="0" w:space="0" w:color="auto"/>
                        <w:left w:val="none" w:sz="0" w:space="0" w:color="auto"/>
                        <w:bottom w:val="none" w:sz="0" w:space="0" w:color="auto"/>
                        <w:right w:val="none" w:sz="0" w:space="0" w:color="auto"/>
                      </w:divBdr>
                      <w:divsChild>
                        <w:div w:id="408846196">
                          <w:marLeft w:val="0"/>
                          <w:marRight w:val="0"/>
                          <w:marTop w:val="0"/>
                          <w:marBottom w:val="0"/>
                          <w:divBdr>
                            <w:top w:val="none" w:sz="0" w:space="0" w:color="auto"/>
                            <w:left w:val="none" w:sz="0" w:space="0" w:color="auto"/>
                            <w:bottom w:val="none" w:sz="0" w:space="0" w:color="auto"/>
                            <w:right w:val="none" w:sz="0" w:space="0" w:color="auto"/>
                          </w:divBdr>
                          <w:divsChild>
                            <w:div w:id="3353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436593">
      <w:bodyDiv w:val="1"/>
      <w:marLeft w:val="0"/>
      <w:marRight w:val="0"/>
      <w:marTop w:val="0"/>
      <w:marBottom w:val="0"/>
      <w:divBdr>
        <w:top w:val="none" w:sz="0" w:space="0" w:color="auto"/>
        <w:left w:val="none" w:sz="0" w:space="0" w:color="auto"/>
        <w:bottom w:val="none" w:sz="0" w:space="0" w:color="auto"/>
        <w:right w:val="none" w:sz="0" w:space="0" w:color="auto"/>
      </w:divBdr>
      <w:divsChild>
        <w:div w:id="1330399864">
          <w:marLeft w:val="0"/>
          <w:marRight w:val="0"/>
          <w:marTop w:val="0"/>
          <w:marBottom w:val="0"/>
          <w:divBdr>
            <w:top w:val="none" w:sz="0" w:space="0" w:color="auto"/>
            <w:left w:val="none" w:sz="0" w:space="0" w:color="auto"/>
            <w:bottom w:val="none" w:sz="0" w:space="0" w:color="auto"/>
            <w:right w:val="none" w:sz="0" w:space="0" w:color="auto"/>
          </w:divBdr>
          <w:divsChild>
            <w:div w:id="476266252">
              <w:marLeft w:val="0"/>
              <w:marRight w:val="0"/>
              <w:marTop w:val="0"/>
              <w:marBottom w:val="0"/>
              <w:divBdr>
                <w:top w:val="none" w:sz="0" w:space="0" w:color="auto"/>
                <w:left w:val="none" w:sz="0" w:space="0" w:color="auto"/>
                <w:bottom w:val="none" w:sz="0" w:space="0" w:color="auto"/>
                <w:right w:val="none" w:sz="0" w:space="0" w:color="auto"/>
              </w:divBdr>
              <w:divsChild>
                <w:div w:id="285544113">
                  <w:marLeft w:val="300"/>
                  <w:marRight w:val="0"/>
                  <w:marTop w:val="0"/>
                  <w:marBottom w:val="0"/>
                  <w:divBdr>
                    <w:top w:val="none" w:sz="0" w:space="0" w:color="auto"/>
                    <w:left w:val="none" w:sz="0" w:space="0" w:color="auto"/>
                    <w:bottom w:val="none" w:sz="0" w:space="0" w:color="auto"/>
                    <w:right w:val="none" w:sz="0" w:space="0" w:color="auto"/>
                  </w:divBdr>
                  <w:divsChild>
                    <w:div w:id="1022323343">
                      <w:marLeft w:val="-300"/>
                      <w:marRight w:val="0"/>
                      <w:marTop w:val="0"/>
                      <w:marBottom w:val="0"/>
                      <w:divBdr>
                        <w:top w:val="none" w:sz="0" w:space="0" w:color="auto"/>
                        <w:left w:val="none" w:sz="0" w:space="0" w:color="auto"/>
                        <w:bottom w:val="none" w:sz="0" w:space="0" w:color="auto"/>
                        <w:right w:val="none" w:sz="0" w:space="0" w:color="auto"/>
                      </w:divBdr>
                      <w:divsChild>
                        <w:div w:id="995110320">
                          <w:marLeft w:val="300"/>
                          <w:marRight w:val="0"/>
                          <w:marTop w:val="0"/>
                          <w:marBottom w:val="0"/>
                          <w:divBdr>
                            <w:top w:val="none" w:sz="0" w:space="0" w:color="auto"/>
                            <w:left w:val="none" w:sz="0" w:space="0" w:color="auto"/>
                            <w:bottom w:val="none" w:sz="0" w:space="0" w:color="auto"/>
                            <w:right w:val="none" w:sz="0" w:space="0" w:color="auto"/>
                          </w:divBdr>
                          <w:divsChild>
                            <w:div w:id="12372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434943">
      <w:bodyDiv w:val="1"/>
      <w:marLeft w:val="0"/>
      <w:marRight w:val="0"/>
      <w:marTop w:val="0"/>
      <w:marBottom w:val="0"/>
      <w:divBdr>
        <w:top w:val="none" w:sz="0" w:space="0" w:color="auto"/>
        <w:left w:val="none" w:sz="0" w:space="0" w:color="auto"/>
        <w:bottom w:val="none" w:sz="0" w:space="0" w:color="auto"/>
        <w:right w:val="none" w:sz="0" w:space="0" w:color="auto"/>
      </w:divBdr>
    </w:div>
    <w:div w:id="290133008">
      <w:bodyDiv w:val="1"/>
      <w:marLeft w:val="0"/>
      <w:marRight w:val="0"/>
      <w:marTop w:val="0"/>
      <w:marBottom w:val="0"/>
      <w:divBdr>
        <w:top w:val="none" w:sz="0" w:space="0" w:color="auto"/>
        <w:left w:val="none" w:sz="0" w:space="0" w:color="auto"/>
        <w:bottom w:val="none" w:sz="0" w:space="0" w:color="auto"/>
        <w:right w:val="none" w:sz="0" w:space="0" w:color="auto"/>
      </w:divBdr>
      <w:divsChild>
        <w:div w:id="334966884">
          <w:marLeft w:val="0"/>
          <w:marRight w:val="0"/>
          <w:marTop w:val="0"/>
          <w:marBottom w:val="0"/>
          <w:divBdr>
            <w:top w:val="none" w:sz="0" w:space="0" w:color="auto"/>
            <w:left w:val="none" w:sz="0" w:space="0" w:color="auto"/>
            <w:bottom w:val="none" w:sz="0" w:space="0" w:color="auto"/>
            <w:right w:val="none" w:sz="0" w:space="0" w:color="auto"/>
          </w:divBdr>
          <w:divsChild>
            <w:div w:id="2108766933">
              <w:marLeft w:val="0"/>
              <w:marRight w:val="0"/>
              <w:marTop w:val="0"/>
              <w:marBottom w:val="0"/>
              <w:divBdr>
                <w:top w:val="none" w:sz="0" w:space="0" w:color="auto"/>
                <w:left w:val="none" w:sz="0" w:space="0" w:color="auto"/>
                <w:bottom w:val="none" w:sz="0" w:space="0" w:color="auto"/>
                <w:right w:val="none" w:sz="0" w:space="0" w:color="auto"/>
              </w:divBdr>
              <w:divsChild>
                <w:div w:id="1544244513">
                  <w:marLeft w:val="0"/>
                  <w:marRight w:val="0"/>
                  <w:marTop w:val="0"/>
                  <w:marBottom w:val="0"/>
                  <w:divBdr>
                    <w:top w:val="none" w:sz="0" w:space="0" w:color="auto"/>
                    <w:left w:val="none" w:sz="0" w:space="0" w:color="auto"/>
                    <w:bottom w:val="none" w:sz="0" w:space="0" w:color="auto"/>
                    <w:right w:val="none" w:sz="0" w:space="0" w:color="auto"/>
                  </w:divBdr>
                  <w:divsChild>
                    <w:div w:id="2071921636">
                      <w:marLeft w:val="0"/>
                      <w:marRight w:val="0"/>
                      <w:marTop w:val="0"/>
                      <w:marBottom w:val="0"/>
                      <w:divBdr>
                        <w:top w:val="none" w:sz="0" w:space="0" w:color="auto"/>
                        <w:left w:val="none" w:sz="0" w:space="0" w:color="auto"/>
                        <w:bottom w:val="none" w:sz="0" w:space="0" w:color="auto"/>
                        <w:right w:val="none" w:sz="0" w:space="0" w:color="auto"/>
                      </w:divBdr>
                      <w:divsChild>
                        <w:div w:id="1473594656">
                          <w:marLeft w:val="0"/>
                          <w:marRight w:val="0"/>
                          <w:marTop w:val="0"/>
                          <w:marBottom w:val="0"/>
                          <w:divBdr>
                            <w:top w:val="none" w:sz="0" w:space="0" w:color="auto"/>
                            <w:left w:val="none" w:sz="0" w:space="0" w:color="auto"/>
                            <w:bottom w:val="none" w:sz="0" w:space="0" w:color="auto"/>
                            <w:right w:val="none" w:sz="0" w:space="0" w:color="auto"/>
                          </w:divBdr>
                          <w:divsChild>
                            <w:div w:id="6200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311816">
      <w:bodyDiv w:val="1"/>
      <w:marLeft w:val="0"/>
      <w:marRight w:val="0"/>
      <w:marTop w:val="0"/>
      <w:marBottom w:val="0"/>
      <w:divBdr>
        <w:top w:val="none" w:sz="0" w:space="0" w:color="auto"/>
        <w:left w:val="none" w:sz="0" w:space="0" w:color="auto"/>
        <w:bottom w:val="none" w:sz="0" w:space="0" w:color="auto"/>
        <w:right w:val="none" w:sz="0" w:space="0" w:color="auto"/>
      </w:divBdr>
      <w:divsChild>
        <w:div w:id="1802922479">
          <w:marLeft w:val="0"/>
          <w:marRight w:val="0"/>
          <w:marTop w:val="0"/>
          <w:marBottom w:val="0"/>
          <w:divBdr>
            <w:top w:val="none" w:sz="0" w:space="0" w:color="auto"/>
            <w:left w:val="none" w:sz="0" w:space="0" w:color="auto"/>
            <w:bottom w:val="none" w:sz="0" w:space="0" w:color="auto"/>
            <w:right w:val="none" w:sz="0" w:space="0" w:color="auto"/>
          </w:divBdr>
          <w:divsChild>
            <w:div w:id="637883834">
              <w:marLeft w:val="0"/>
              <w:marRight w:val="0"/>
              <w:marTop w:val="0"/>
              <w:marBottom w:val="0"/>
              <w:divBdr>
                <w:top w:val="none" w:sz="0" w:space="0" w:color="auto"/>
                <w:left w:val="none" w:sz="0" w:space="0" w:color="auto"/>
                <w:bottom w:val="none" w:sz="0" w:space="0" w:color="auto"/>
                <w:right w:val="none" w:sz="0" w:space="0" w:color="auto"/>
              </w:divBdr>
              <w:divsChild>
                <w:div w:id="459037970">
                  <w:marLeft w:val="0"/>
                  <w:marRight w:val="0"/>
                  <w:marTop w:val="0"/>
                  <w:marBottom w:val="0"/>
                  <w:divBdr>
                    <w:top w:val="none" w:sz="0" w:space="0" w:color="auto"/>
                    <w:left w:val="none" w:sz="0" w:space="0" w:color="auto"/>
                    <w:bottom w:val="none" w:sz="0" w:space="0" w:color="auto"/>
                    <w:right w:val="none" w:sz="0" w:space="0" w:color="auto"/>
                  </w:divBdr>
                  <w:divsChild>
                    <w:div w:id="1648318624">
                      <w:marLeft w:val="0"/>
                      <w:marRight w:val="0"/>
                      <w:marTop w:val="0"/>
                      <w:marBottom w:val="0"/>
                      <w:divBdr>
                        <w:top w:val="none" w:sz="0" w:space="0" w:color="auto"/>
                        <w:left w:val="none" w:sz="0" w:space="0" w:color="auto"/>
                        <w:bottom w:val="none" w:sz="0" w:space="0" w:color="auto"/>
                        <w:right w:val="none" w:sz="0" w:space="0" w:color="auto"/>
                      </w:divBdr>
                      <w:divsChild>
                        <w:div w:id="1772235308">
                          <w:marLeft w:val="0"/>
                          <w:marRight w:val="0"/>
                          <w:marTop w:val="0"/>
                          <w:marBottom w:val="0"/>
                          <w:divBdr>
                            <w:top w:val="none" w:sz="0" w:space="0" w:color="auto"/>
                            <w:left w:val="none" w:sz="0" w:space="0" w:color="auto"/>
                            <w:bottom w:val="none" w:sz="0" w:space="0" w:color="auto"/>
                            <w:right w:val="none" w:sz="0" w:space="0" w:color="auto"/>
                          </w:divBdr>
                          <w:divsChild>
                            <w:div w:id="5075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735533">
      <w:bodyDiv w:val="1"/>
      <w:marLeft w:val="0"/>
      <w:marRight w:val="0"/>
      <w:marTop w:val="0"/>
      <w:marBottom w:val="0"/>
      <w:divBdr>
        <w:top w:val="none" w:sz="0" w:space="0" w:color="auto"/>
        <w:left w:val="none" w:sz="0" w:space="0" w:color="auto"/>
        <w:bottom w:val="none" w:sz="0" w:space="0" w:color="auto"/>
        <w:right w:val="none" w:sz="0" w:space="0" w:color="auto"/>
      </w:divBdr>
      <w:divsChild>
        <w:div w:id="1630086524">
          <w:marLeft w:val="0"/>
          <w:marRight w:val="0"/>
          <w:marTop w:val="0"/>
          <w:marBottom w:val="0"/>
          <w:divBdr>
            <w:top w:val="none" w:sz="0" w:space="0" w:color="auto"/>
            <w:left w:val="none" w:sz="0" w:space="0" w:color="auto"/>
            <w:bottom w:val="none" w:sz="0" w:space="0" w:color="auto"/>
            <w:right w:val="none" w:sz="0" w:space="0" w:color="auto"/>
          </w:divBdr>
          <w:divsChild>
            <w:div w:id="1314676909">
              <w:marLeft w:val="0"/>
              <w:marRight w:val="0"/>
              <w:marTop w:val="0"/>
              <w:marBottom w:val="0"/>
              <w:divBdr>
                <w:top w:val="none" w:sz="0" w:space="0" w:color="auto"/>
                <w:left w:val="none" w:sz="0" w:space="0" w:color="auto"/>
                <w:bottom w:val="none" w:sz="0" w:space="0" w:color="auto"/>
                <w:right w:val="none" w:sz="0" w:space="0" w:color="auto"/>
              </w:divBdr>
              <w:divsChild>
                <w:div w:id="2141873398">
                  <w:marLeft w:val="0"/>
                  <w:marRight w:val="0"/>
                  <w:marTop w:val="0"/>
                  <w:marBottom w:val="0"/>
                  <w:divBdr>
                    <w:top w:val="none" w:sz="0" w:space="0" w:color="auto"/>
                    <w:left w:val="none" w:sz="0" w:space="0" w:color="auto"/>
                    <w:bottom w:val="none" w:sz="0" w:space="0" w:color="auto"/>
                    <w:right w:val="none" w:sz="0" w:space="0" w:color="auto"/>
                  </w:divBdr>
                  <w:divsChild>
                    <w:div w:id="1556547698">
                      <w:marLeft w:val="0"/>
                      <w:marRight w:val="0"/>
                      <w:marTop w:val="0"/>
                      <w:marBottom w:val="0"/>
                      <w:divBdr>
                        <w:top w:val="none" w:sz="0" w:space="0" w:color="auto"/>
                        <w:left w:val="none" w:sz="0" w:space="0" w:color="auto"/>
                        <w:bottom w:val="none" w:sz="0" w:space="0" w:color="auto"/>
                        <w:right w:val="none" w:sz="0" w:space="0" w:color="auto"/>
                      </w:divBdr>
                      <w:divsChild>
                        <w:div w:id="1540894088">
                          <w:marLeft w:val="0"/>
                          <w:marRight w:val="0"/>
                          <w:marTop w:val="0"/>
                          <w:marBottom w:val="0"/>
                          <w:divBdr>
                            <w:top w:val="none" w:sz="0" w:space="0" w:color="auto"/>
                            <w:left w:val="none" w:sz="0" w:space="0" w:color="auto"/>
                            <w:bottom w:val="none" w:sz="0" w:space="0" w:color="auto"/>
                            <w:right w:val="none" w:sz="0" w:space="0" w:color="auto"/>
                          </w:divBdr>
                          <w:divsChild>
                            <w:div w:id="10516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246266">
      <w:bodyDiv w:val="1"/>
      <w:marLeft w:val="0"/>
      <w:marRight w:val="0"/>
      <w:marTop w:val="0"/>
      <w:marBottom w:val="0"/>
      <w:divBdr>
        <w:top w:val="none" w:sz="0" w:space="0" w:color="auto"/>
        <w:left w:val="none" w:sz="0" w:space="0" w:color="auto"/>
        <w:bottom w:val="none" w:sz="0" w:space="0" w:color="auto"/>
        <w:right w:val="none" w:sz="0" w:space="0" w:color="auto"/>
      </w:divBdr>
    </w:div>
    <w:div w:id="417405025">
      <w:bodyDiv w:val="1"/>
      <w:marLeft w:val="0"/>
      <w:marRight w:val="0"/>
      <w:marTop w:val="0"/>
      <w:marBottom w:val="0"/>
      <w:divBdr>
        <w:top w:val="none" w:sz="0" w:space="0" w:color="auto"/>
        <w:left w:val="none" w:sz="0" w:space="0" w:color="auto"/>
        <w:bottom w:val="none" w:sz="0" w:space="0" w:color="auto"/>
        <w:right w:val="none" w:sz="0" w:space="0" w:color="auto"/>
      </w:divBdr>
      <w:divsChild>
        <w:div w:id="2019236089">
          <w:marLeft w:val="0"/>
          <w:marRight w:val="0"/>
          <w:marTop w:val="0"/>
          <w:marBottom w:val="0"/>
          <w:divBdr>
            <w:top w:val="none" w:sz="0" w:space="0" w:color="auto"/>
            <w:left w:val="none" w:sz="0" w:space="0" w:color="auto"/>
            <w:bottom w:val="none" w:sz="0" w:space="0" w:color="auto"/>
            <w:right w:val="none" w:sz="0" w:space="0" w:color="auto"/>
          </w:divBdr>
          <w:divsChild>
            <w:div w:id="881139670">
              <w:marLeft w:val="0"/>
              <w:marRight w:val="0"/>
              <w:marTop w:val="0"/>
              <w:marBottom w:val="0"/>
              <w:divBdr>
                <w:top w:val="none" w:sz="0" w:space="0" w:color="auto"/>
                <w:left w:val="none" w:sz="0" w:space="0" w:color="auto"/>
                <w:bottom w:val="none" w:sz="0" w:space="0" w:color="auto"/>
                <w:right w:val="none" w:sz="0" w:space="0" w:color="auto"/>
              </w:divBdr>
              <w:divsChild>
                <w:div w:id="1583566631">
                  <w:marLeft w:val="0"/>
                  <w:marRight w:val="0"/>
                  <w:marTop w:val="0"/>
                  <w:marBottom w:val="0"/>
                  <w:divBdr>
                    <w:top w:val="none" w:sz="0" w:space="0" w:color="auto"/>
                    <w:left w:val="none" w:sz="0" w:space="0" w:color="auto"/>
                    <w:bottom w:val="none" w:sz="0" w:space="0" w:color="auto"/>
                    <w:right w:val="none" w:sz="0" w:space="0" w:color="auto"/>
                  </w:divBdr>
                  <w:divsChild>
                    <w:div w:id="27412037">
                      <w:marLeft w:val="0"/>
                      <w:marRight w:val="0"/>
                      <w:marTop w:val="0"/>
                      <w:marBottom w:val="0"/>
                      <w:divBdr>
                        <w:top w:val="none" w:sz="0" w:space="0" w:color="auto"/>
                        <w:left w:val="none" w:sz="0" w:space="0" w:color="auto"/>
                        <w:bottom w:val="none" w:sz="0" w:space="0" w:color="auto"/>
                        <w:right w:val="none" w:sz="0" w:space="0" w:color="auto"/>
                      </w:divBdr>
                      <w:divsChild>
                        <w:div w:id="897547570">
                          <w:marLeft w:val="0"/>
                          <w:marRight w:val="0"/>
                          <w:marTop w:val="0"/>
                          <w:marBottom w:val="0"/>
                          <w:divBdr>
                            <w:top w:val="none" w:sz="0" w:space="0" w:color="auto"/>
                            <w:left w:val="none" w:sz="0" w:space="0" w:color="auto"/>
                            <w:bottom w:val="none" w:sz="0" w:space="0" w:color="auto"/>
                            <w:right w:val="none" w:sz="0" w:space="0" w:color="auto"/>
                          </w:divBdr>
                          <w:divsChild>
                            <w:div w:id="18686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640868">
      <w:bodyDiv w:val="1"/>
      <w:marLeft w:val="0"/>
      <w:marRight w:val="0"/>
      <w:marTop w:val="0"/>
      <w:marBottom w:val="0"/>
      <w:divBdr>
        <w:top w:val="none" w:sz="0" w:space="0" w:color="auto"/>
        <w:left w:val="none" w:sz="0" w:space="0" w:color="auto"/>
        <w:bottom w:val="none" w:sz="0" w:space="0" w:color="auto"/>
        <w:right w:val="none" w:sz="0" w:space="0" w:color="auto"/>
      </w:divBdr>
    </w:div>
    <w:div w:id="443960149">
      <w:bodyDiv w:val="1"/>
      <w:marLeft w:val="0"/>
      <w:marRight w:val="0"/>
      <w:marTop w:val="0"/>
      <w:marBottom w:val="0"/>
      <w:divBdr>
        <w:top w:val="none" w:sz="0" w:space="0" w:color="auto"/>
        <w:left w:val="none" w:sz="0" w:space="0" w:color="auto"/>
        <w:bottom w:val="none" w:sz="0" w:space="0" w:color="auto"/>
        <w:right w:val="none" w:sz="0" w:space="0" w:color="auto"/>
      </w:divBdr>
      <w:divsChild>
        <w:div w:id="2131392628">
          <w:marLeft w:val="0"/>
          <w:marRight w:val="0"/>
          <w:marTop w:val="0"/>
          <w:marBottom w:val="0"/>
          <w:divBdr>
            <w:top w:val="none" w:sz="0" w:space="0" w:color="auto"/>
            <w:left w:val="none" w:sz="0" w:space="0" w:color="auto"/>
            <w:bottom w:val="none" w:sz="0" w:space="0" w:color="auto"/>
            <w:right w:val="none" w:sz="0" w:space="0" w:color="auto"/>
          </w:divBdr>
          <w:divsChild>
            <w:div w:id="1297762609">
              <w:marLeft w:val="0"/>
              <w:marRight w:val="0"/>
              <w:marTop w:val="0"/>
              <w:marBottom w:val="0"/>
              <w:divBdr>
                <w:top w:val="none" w:sz="0" w:space="0" w:color="auto"/>
                <w:left w:val="none" w:sz="0" w:space="0" w:color="auto"/>
                <w:bottom w:val="none" w:sz="0" w:space="0" w:color="auto"/>
                <w:right w:val="none" w:sz="0" w:space="0" w:color="auto"/>
              </w:divBdr>
              <w:divsChild>
                <w:div w:id="402220605">
                  <w:marLeft w:val="0"/>
                  <w:marRight w:val="0"/>
                  <w:marTop w:val="0"/>
                  <w:marBottom w:val="0"/>
                  <w:divBdr>
                    <w:top w:val="none" w:sz="0" w:space="0" w:color="auto"/>
                    <w:left w:val="none" w:sz="0" w:space="0" w:color="auto"/>
                    <w:bottom w:val="none" w:sz="0" w:space="0" w:color="auto"/>
                    <w:right w:val="none" w:sz="0" w:space="0" w:color="auto"/>
                  </w:divBdr>
                  <w:divsChild>
                    <w:div w:id="917909755">
                      <w:marLeft w:val="-300"/>
                      <w:marRight w:val="0"/>
                      <w:marTop w:val="0"/>
                      <w:marBottom w:val="0"/>
                      <w:divBdr>
                        <w:top w:val="none" w:sz="0" w:space="0" w:color="auto"/>
                        <w:left w:val="none" w:sz="0" w:space="0" w:color="auto"/>
                        <w:bottom w:val="none" w:sz="0" w:space="0" w:color="auto"/>
                        <w:right w:val="none" w:sz="0" w:space="0" w:color="auto"/>
                      </w:divBdr>
                      <w:divsChild>
                        <w:div w:id="209001652">
                          <w:marLeft w:val="0"/>
                          <w:marRight w:val="0"/>
                          <w:marTop w:val="0"/>
                          <w:marBottom w:val="0"/>
                          <w:divBdr>
                            <w:top w:val="none" w:sz="0" w:space="0" w:color="auto"/>
                            <w:left w:val="none" w:sz="0" w:space="0" w:color="auto"/>
                            <w:bottom w:val="none" w:sz="0" w:space="0" w:color="auto"/>
                            <w:right w:val="none" w:sz="0" w:space="0" w:color="auto"/>
                          </w:divBdr>
                          <w:divsChild>
                            <w:div w:id="1233731715">
                              <w:marLeft w:val="0"/>
                              <w:marRight w:val="0"/>
                              <w:marTop w:val="0"/>
                              <w:marBottom w:val="0"/>
                              <w:divBdr>
                                <w:top w:val="none" w:sz="0" w:space="0" w:color="auto"/>
                                <w:left w:val="none" w:sz="0" w:space="0" w:color="auto"/>
                                <w:bottom w:val="none" w:sz="0" w:space="0" w:color="auto"/>
                                <w:right w:val="none" w:sz="0" w:space="0" w:color="auto"/>
                              </w:divBdr>
                              <w:divsChild>
                                <w:div w:id="153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326558">
      <w:bodyDiv w:val="1"/>
      <w:marLeft w:val="0"/>
      <w:marRight w:val="0"/>
      <w:marTop w:val="0"/>
      <w:marBottom w:val="0"/>
      <w:divBdr>
        <w:top w:val="none" w:sz="0" w:space="0" w:color="auto"/>
        <w:left w:val="none" w:sz="0" w:space="0" w:color="auto"/>
        <w:bottom w:val="none" w:sz="0" w:space="0" w:color="auto"/>
        <w:right w:val="none" w:sz="0" w:space="0" w:color="auto"/>
      </w:divBdr>
    </w:div>
    <w:div w:id="493952035">
      <w:bodyDiv w:val="1"/>
      <w:marLeft w:val="0"/>
      <w:marRight w:val="0"/>
      <w:marTop w:val="0"/>
      <w:marBottom w:val="0"/>
      <w:divBdr>
        <w:top w:val="none" w:sz="0" w:space="0" w:color="auto"/>
        <w:left w:val="none" w:sz="0" w:space="0" w:color="auto"/>
        <w:bottom w:val="none" w:sz="0" w:space="0" w:color="auto"/>
        <w:right w:val="none" w:sz="0" w:space="0" w:color="auto"/>
      </w:divBdr>
      <w:divsChild>
        <w:div w:id="143400609">
          <w:marLeft w:val="0"/>
          <w:marRight w:val="0"/>
          <w:marTop w:val="0"/>
          <w:marBottom w:val="0"/>
          <w:divBdr>
            <w:top w:val="none" w:sz="0" w:space="0" w:color="auto"/>
            <w:left w:val="none" w:sz="0" w:space="0" w:color="auto"/>
            <w:bottom w:val="none" w:sz="0" w:space="0" w:color="auto"/>
            <w:right w:val="none" w:sz="0" w:space="0" w:color="auto"/>
          </w:divBdr>
          <w:divsChild>
            <w:div w:id="2126072227">
              <w:marLeft w:val="0"/>
              <w:marRight w:val="0"/>
              <w:marTop w:val="0"/>
              <w:marBottom w:val="0"/>
              <w:divBdr>
                <w:top w:val="none" w:sz="0" w:space="0" w:color="auto"/>
                <w:left w:val="none" w:sz="0" w:space="0" w:color="auto"/>
                <w:bottom w:val="none" w:sz="0" w:space="0" w:color="auto"/>
                <w:right w:val="none" w:sz="0" w:space="0" w:color="auto"/>
              </w:divBdr>
              <w:divsChild>
                <w:div w:id="2027291755">
                  <w:marLeft w:val="0"/>
                  <w:marRight w:val="0"/>
                  <w:marTop w:val="0"/>
                  <w:marBottom w:val="0"/>
                  <w:divBdr>
                    <w:top w:val="none" w:sz="0" w:space="0" w:color="auto"/>
                    <w:left w:val="none" w:sz="0" w:space="0" w:color="auto"/>
                    <w:bottom w:val="none" w:sz="0" w:space="0" w:color="auto"/>
                    <w:right w:val="none" w:sz="0" w:space="0" w:color="auto"/>
                  </w:divBdr>
                  <w:divsChild>
                    <w:div w:id="1359576529">
                      <w:marLeft w:val="0"/>
                      <w:marRight w:val="0"/>
                      <w:marTop w:val="0"/>
                      <w:marBottom w:val="0"/>
                      <w:divBdr>
                        <w:top w:val="none" w:sz="0" w:space="0" w:color="auto"/>
                        <w:left w:val="none" w:sz="0" w:space="0" w:color="auto"/>
                        <w:bottom w:val="none" w:sz="0" w:space="0" w:color="auto"/>
                        <w:right w:val="none" w:sz="0" w:space="0" w:color="auto"/>
                      </w:divBdr>
                      <w:divsChild>
                        <w:div w:id="423300976">
                          <w:marLeft w:val="0"/>
                          <w:marRight w:val="0"/>
                          <w:marTop w:val="0"/>
                          <w:marBottom w:val="0"/>
                          <w:divBdr>
                            <w:top w:val="none" w:sz="0" w:space="0" w:color="auto"/>
                            <w:left w:val="none" w:sz="0" w:space="0" w:color="auto"/>
                            <w:bottom w:val="none" w:sz="0" w:space="0" w:color="auto"/>
                            <w:right w:val="none" w:sz="0" w:space="0" w:color="auto"/>
                          </w:divBdr>
                          <w:divsChild>
                            <w:div w:id="9270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996110">
      <w:bodyDiv w:val="1"/>
      <w:marLeft w:val="0"/>
      <w:marRight w:val="0"/>
      <w:marTop w:val="0"/>
      <w:marBottom w:val="0"/>
      <w:divBdr>
        <w:top w:val="none" w:sz="0" w:space="0" w:color="auto"/>
        <w:left w:val="none" w:sz="0" w:space="0" w:color="auto"/>
        <w:bottom w:val="none" w:sz="0" w:space="0" w:color="auto"/>
        <w:right w:val="none" w:sz="0" w:space="0" w:color="auto"/>
      </w:divBdr>
      <w:divsChild>
        <w:div w:id="929431736">
          <w:marLeft w:val="0"/>
          <w:marRight w:val="0"/>
          <w:marTop w:val="0"/>
          <w:marBottom w:val="0"/>
          <w:divBdr>
            <w:top w:val="none" w:sz="0" w:space="0" w:color="auto"/>
            <w:left w:val="none" w:sz="0" w:space="0" w:color="auto"/>
            <w:bottom w:val="none" w:sz="0" w:space="0" w:color="auto"/>
            <w:right w:val="none" w:sz="0" w:space="0" w:color="auto"/>
          </w:divBdr>
          <w:divsChild>
            <w:div w:id="1983927974">
              <w:marLeft w:val="0"/>
              <w:marRight w:val="0"/>
              <w:marTop w:val="0"/>
              <w:marBottom w:val="0"/>
              <w:divBdr>
                <w:top w:val="none" w:sz="0" w:space="0" w:color="auto"/>
                <w:left w:val="none" w:sz="0" w:space="0" w:color="auto"/>
                <w:bottom w:val="none" w:sz="0" w:space="0" w:color="auto"/>
                <w:right w:val="none" w:sz="0" w:space="0" w:color="auto"/>
              </w:divBdr>
              <w:divsChild>
                <w:div w:id="1951817991">
                  <w:marLeft w:val="0"/>
                  <w:marRight w:val="0"/>
                  <w:marTop w:val="0"/>
                  <w:marBottom w:val="0"/>
                  <w:divBdr>
                    <w:top w:val="none" w:sz="0" w:space="0" w:color="auto"/>
                    <w:left w:val="none" w:sz="0" w:space="0" w:color="auto"/>
                    <w:bottom w:val="none" w:sz="0" w:space="0" w:color="auto"/>
                    <w:right w:val="none" w:sz="0" w:space="0" w:color="auto"/>
                  </w:divBdr>
                  <w:divsChild>
                    <w:div w:id="1874884189">
                      <w:marLeft w:val="-300"/>
                      <w:marRight w:val="0"/>
                      <w:marTop w:val="0"/>
                      <w:marBottom w:val="0"/>
                      <w:divBdr>
                        <w:top w:val="none" w:sz="0" w:space="0" w:color="auto"/>
                        <w:left w:val="none" w:sz="0" w:space="0" w:color="auto"/>
                        <w:bottom w:val="none" w:sz="0" w:space="0" w:color="auto"/>
                        <w:right w:val="none" w:sz="0" w:space="0" w:color="auto"/>
                      </w:divBdr>
                      <w:divsChild>
                        <w:div w:id="1420640680">
                          <w:marLeft w:val="0"/>
                          <w:marRight w:val="0"/>
                          <w:marTop w:val="0"/>
                          <w:marBottom w:val="0"/>
                          <w:divBdr>
                            <w:top w:val="none" w:sz="0" w:space="0" w:color="auto"/>
                            <w:left w:val="none" w:sz="0" w:space="0" w:color="auto"/>
                            <w:bottom w:val="none" w:sz="0" w:space="0" w:color="auto"/>
                            <w:right w:val="none" w:sz="0" w:space="0" w:color="auto"/>
                          </w:divBdr>
                          <w:divsChild>
                            <w:div w:id="7321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40140">
      <w:bodyDiv w:val="1"/>
      <w:marLeft w:val="0"/>
      <w:marRight w:val="0"/>
      <w:marTop w:val="0"/>
      <w:marBottom w:val="0"/>
      <w:divBdr>
        <w:top w:val="none" w:sz="0" w:space="0" w:color="auto"/>
        <w:left w:val="none" w:sz="0" w:space="0" w:color="auto"/>
        <w:bottom w:val="none" w:sz="0" w:space="0" w:color="auto"/>
        <w:right w:val="none" w:sz="0" w:space="0" w:color="auto"/>
      </w:divBdr>
      <w:divsChild>
        <w:div w:id="177041233">
          <w:marLeft w:val="0"/>
          <w:marRight w:val="0"/>
          <w:marTop w:val="0"/>
          <w:marBottom w:val="0"/>
          <w:divBdr>
            <w:top w:val="none" w:sz="0" w:space="0" w:color="auto"/>
            <w:left w:val="none" w:sz="0" w:space="0" w:color="auto"/>
            <w:bottom w:val="none" w:sz="0" w:space="0" w:color="auto"/>
            <w:right w:val="none" w:sz="0" w:space="0" w:color="auto"/>
          </w:divBdr>
        </w:div>
        <w:div w:id="362244366">
          <w:marLeft w:val="0"/>
          <w:marRight w:val="0"/>
          <w:marTop w:val="0"/>
          <w:marBottom w:val="0"/>
          <w:divBdr>
            <w:top w:val="none" w:sz="0" w:space="0" w:color="auto"/>
            <w:left w:val="none" w:sz="0" w:space="0" w:color="auto"/>
            <w:bottom w:val="none" w:sz="0" w:space="0" w:color="auto"/>
            <w:right w:val="none" w:sz="0" w:space="0" w:color="auto"/>
          </w:divBdr>
          <w:divsChild>
            <w:div w:id="1752120325">
              <w:marLeft w:val="0"/>
              <w:marRight w:val="0"/>
              <w:marTop w:val="0"/>
              <w:marBottom w:val="0"/>
              <w:divBdr>
                <w:top w:val="none" w:sz="0" w:space="0" w:color="auto"/>
                <w:left w:val="none" w:sz="0" w:space="0" w:color="auto"/>
                <w:bottom w:val="none" w:sz="0" w:space="0" w:color="auto"/>
                <w:right w:val="none" w:sz="0" w:space="0" w:color="auto"/>
              </w:divBdr>
              <w:divsChild>
                <w:div w:id="15300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941280">
      <w:bodyDiv w:val="1"/>
      <w:marLeft w:val="0"/>
      <w:marRight w:val="0"/>
      <w:marTop w:val="0"/>
      <w:marBottom w:val="0"/>
      <w:divBdr>
        <w:top w:val="none" w:sz="0" w:space="0" w:color="auto"/>
        <w:left w:val="none" w:sz="0" w:space="0" w:color="auto"/>
        <w:bottom w:val="none" w:sz="0" w:space="0" w:color="auto"/>
        <w:right w:val="none" w:sz="0" w:space="0" w:color="auto"/>
      </w:divBdr>
      <w:divsChild>
        <w:div w:id="1861622079">
          <w:marLeft w:val="0"/>
          <w:marRight w:val="0"/>
          <w:marTop w:val="0"/>
          <w:marBottom w:val="0"/>
          <w:divBdr>
            <w:top w:val="none" w:sz="0" w:space="0" w:color="auto"/>
            <w:left w:val="none" w:sz="0" w:space="0" w:color="auto"/>
            <w:bottom w:val="none" w:sz="0" w:space="0" w:color="auto"/>
            <w:right w:val="none" w:sz="0" w:space="0" w:color="auto"/>
          </w:divBdr>
          <w:divsChild>
            <w:div w:id="673189692">
              <w:marLeft w:val="0"/>
              <w:marRight w:val="0"/>
              <w:marTop w:val="0"/>
              <w:marBottom w:val="0"/>
              <w:divBdr>
                <w:top w:val="none" w:sz="0" w:space="0" w:color="auto"/>
                <w:left w:val="none" w:sz="0" w:space="0" w:color="auto"/>
                <w:bottom w:val="none" w:sz="0" w:space="0" w:color="auto"/>
                <w:right w:val="none" w:sz="0" w:space="0" w:color="auto"/>
              </w:divBdr>
              <w:divsChild>
                <w:div w:id="924534493">
                  <w:marLeft w:val="0"/>
                  <w:marRight w:val="0"/>
                  <w:marTop w:val="0"/>
                  <w:marBottom w:val="0"/>
                  <w:divBdr>
                    <w:top w:val="none" w:sz="0" w:space="0" w:color="auto"/>
                    <w:left w:val="none" w:sz="0" w:space="0" w:color="auto"/>
                    <w:bottom w:val="none" w:sz="0" w:space="0" w:color="auto"/>
                    <w:right w:val="none" w:sz="0" w:space="0" w:color="auto"/>
                  </w:divBdr>
                  <w:divsChild>
                    <w:div w:id="970132265">
                      <w:marLeft w:val="0"/>
                      <w:marRight w:val="0"/>
                      <w:marTop w:val="0"/>
                      <w:marBottom w:val="0"/>
                      <w:divBdr>
                        <w:top w:val="none" w:sz="0" w:space="0" w:color="auto"/>
                        <w:left w:val="none" w:sz="0" w:space="0" w:color="auto"/>
                        <w:bottom w:val="none" w:sz="0" w:space="0" w:color="auto"/>
                        <w:right w:val="none" w:sz="0" w:space="0" w:color="auto"/>
                      </w:divBdr>
                      <w:divsChild>
                        <w:div w:id="1883396914">
                          <w:marLeft w:val="0"/>
                          <w:marRight w:val="0"/>
                          <w:marTop w:val="0"/>
                          <w:marBottom w:val="0"/>
                          <w:divBdr>
                            <w:top w:val="none" w:sz="0" w:space="0" w:color="auto"/>
                            <w:left w:val="none" w:sz="0" w:space="0" w:color="auto"/>
                            <w:bottom w:val="none" w:sz="0" w:space="0" w:color="auto"/>
                            <w:right w:val="none" w:sz="0" w:space="0" w:color="auto"/>
                          </w:divBdr>
                          <w:divsChild>
                            <w:div w:id="20465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542362">
      <w:bodyDiv w:val="1"/>
      <w:marLeft w:val="0"/>
      <w:marRight w:val="0"/>
      <w:marTop w:val="0"/>
      <w:marBottom w:val="0"/>
      <w:divBdr>
        <w:top w:val="none" w:sz="0" w:space="0" w:color="auto"/>
        <w:left w:val="none" w:sz="0" w:space="0" w:color="auto"/>
        <w:bottom w:val="none" w:sz="0" w:space="0" w:color="auto"/>
        <w:right w:val="none" w:sz="0" w:space="0" w:color="auto"/>
      </w:divBdr>
    </w:div>
    <w:div w:id="552734542">
      <w:bodyDiv w:val="1"/>
      <w:marLeft w:val="0"/>
      <w:marRight w:val="0"/>
      <w:marTop w:val="0"/>
      <w:marBottom w:val="0"/>
      <w:divBdr>
        <w:top w:val="none" w:sz="0" w:space="0" w:color="auto"/>
        <w:left w:val="none" w:sz="0" w:space="0" w:color="auto"/>
        <w:bottom w:val="none" w:sz="0" w:space="0" w:color="auto"/>
        <w:right w:val="none" w:sz="0" w:space="0" w:color="auto"/>
      </w:divBdr>
    </w:div>
    <w:div w:id="584843481">
      <w:bodyDiv w:val="1"/>
      <w:marLeft w:val="0"/>
      <w:marRight w:val="0"/>
      <w:marTop w:val="0"/>
      <w:marBottom w:val="0"/>
      <w:divBdr>
        <w:top w:val="none" w:sz="0" w:space="0" w:color="auto"/>
        <w:left w:val="none" w:sz="0" w:space="0" w:color="auto"/>
        <w:bottom w:val="none" w:sz="0" w:space="0" w:color="auto"/>
        <w:right w:val="none" w:sz="0" w:space="0" w:color="auto"/>
      </w:divBdr>
    </w:div>
    <w:div w:id="590090954">
      <w:bodyDiv w:val="1"/>
      <w:marLeft w:val="0"/>
      <w:marRight w:val="0"/>
      <w:marTop w:val="0"/>
      <w:marBottom w:val="0"/>
      <w:divBdr>
        <w:top w:val="none" w:sz="0" w:space="0" w:color="auto"/>
        <w:left w:val="none" w:sz="0" w:space="0" w:color="auto"/>
        <w:bottom w:val="none" w:sz="0" w:space="0" w:color="auto"/>
        <w:right w:val="none" w:sz="0" w:space="0" w:color="auto"/>
      </w:divBdr>
      <w:divsChild>
        <w:div w:id="1024400420">
          <w:marLeft w:val="0"/>
          <w:marRight w:val="0"/>
          <w:marTop w:val="0"/>
          <w:marBottom w:val="0"/>
          <w:divBdr>
            <w:top w:val="none" w:sz="0" w:space="0" w:color="auto"/>
            <w:left w:val="none" w:sz="0" w:space="0" w:color="auto"/>
            <w:bottom w:val="none" w:sz="0" w:space="0" w:color="auto"/>
            <w:right w:val="none" w:sz="0" w:space="0" w:color="auto"/>
          </w:divBdr>
          <w:divsChild>
            <w:div w:id="1901666575">
              <w:marLeft w:val="0"/>
              <w:marRight w:val="0"/>
              <w:marTop w:val="0"/>
              <w:marBottom w:val="0"/>
              <w:divBdr>
                <w:top w:val="none" w:sz="0" w:space="0" w:color="auto"/>
                <w:left w:val="none" w:sz="0" w:space="0" w:color="auto"/>
                <w:bottom w:val="none" w:sz="0" w:space="0" w:color="auto"/>
                <w:right w:val="none" w:sz="0" w:space="0" w:color="auto"/>
              </w:divBdr>
              <w:divsChild>
                <w:div w:id="362707162">
                  <w:marLeft w:val="0"/>
                  <w:marRight w:val="0"/>
                  <w:marTop w:val="0"/>
                  <w:marBottom w:val="0"/>
                  <w:divBdr>
                    <w:top w:val="none" w:sz="0" w:space="0" w:color="auto"/>
                    <w:left w:val="none" w:sz="0" w:space="0" w:color="auto"/>
                    <w:bottom w:val="none" w:sz="0" w:space="0" w:color="auto"/>
                    <w:right w:val="none" w:sz="0" w:space="0" w:color="auto"/>
                  </w:divBdr>
                  <w:divsChild>
                    <w:div w:id="575826251">
                      <w:marLeft w:val="0"/>
                      <w:marRight w:val="0"/>
                      <w:marTop w:val="0"/>
                      <w:marBottom w:val="0"/>
                      <w:divBdr>
                        <w:top w:val="none" w:sz="0" w:space="0" w:color="auto"/>
                        <w:left w:val="none" w:sz="0" w:space="0" w:color="auto"/>
                        <w:bottom w:val="none" w:sz="0" w:space="0" w:color="auto"/>
                        <w:right w:val="none" w:sz="0" w:space="0" w:color="auto"/>
                      </w:divBdr>
                      <w:divsChild>
                        <w:div w:id="1532263877">
                          <w:marLeft w:val="0"/>
                          <w:marRight w:val="0"/>
                          <w:marTop w:val="0"/>
                          <w:marBottom w:val="0"/>
                          <w:divBdr>
                            <w:top w:val="none" w:sz="0" w:space="0" w:color="auto"/>
                            <w:left w:val="none" w:sz="0" w:space="0" w:color="auto"/>
                            <w:bottom w:val="none" w:sz="0" w:space="0" w:color="auto"/>
                            <w:right w:val="none" w:sz="0" w:space="0" w:color="auto"/>
                          </w:divBdr>
                          <w:divsChild>
                            <w:div w:id="5826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16661">
      <w:bodyDiv w:val="1"/>
      <w:marLeft w:val="0"/>
      <w:marRight w:val="0"/>
      <w:marTop w:val="0"/>
      <w:marBottom w:val="0"/>
      <w:divBdr>
        <w:top w:val="none" w:sz="0" w:space="0" w:color="auto"/>
        <w:left w:val="none" w:sz="0" w:space="0" w:color="auto"/>
        <w:bottom w:val="none" w:sz="0" w:space="0" w:color="auto"/>
        <w:right w:val="none" w:sz="0" w:space="0" w:color="auto"/>
      </w:divBdr>
      <w:divsChild>
        <w:div w:id="1162966429">
          <w:marLeft w:val="0"/>
          <w:marRight w:val="0"/>
          <w:marTop w:val="0"/>
          <w:marBottom w:val="0"/>
          <w:divBdr>
            <w:top w:val="none" w:sz="0" w:space="0" w:color="auto"/>
            <w:left w:val="none" w:sz="0" w:space="0" w:color="auto"/>
            <w:bottom w:val="none" w:sz="0" w:space="0" w:color="auto"/>
            <w:right w:val="none" w:sz="0" w:space="0" w:color="auto"/>
          </w:divBdr>
          <w:divsChild>
            <w:div w:id="1700424536">
              <w:marLeft w:val="0"/>
              <w:marRight w:val="0"/>
              <w:marTop w:val="0"/>
              <w:marBottom w:val="0"/>
              <w:divBdr>
                <w:top w:val="none" w:sz="0" w:space="0" w:color="auto"/>
                <w:left w:val="none" w:sz="0" w:space="0" w:color="auto"/>
                <w:bottom w:val="none" w:sz="0" w:space="0" w:color="auto"/>
                <w:right w:val="none" w:sz="0" w:space="0" w:color="auto"/>
              </w:divBdr>
              <w:divsChild>
                <w:div w:id="1585332711">
                  <w:marLeft w:val="0"/>
                  <w:marRight w:val="0"/>
                  <w:marTop w:val="0"/>
                  <w:marBottom w:val="0"/>
                  <w:divBdr>
                    <w:top w:val="none" w:sz="0" w:space="0" w:color="auto"/>
                    <w:left w:val="none" w:sz="0" w:space="0" w:color="auto"/>
                    <w:bottom w:val="none" w:sz="0" w:space="0" w:color="auto"/>
                    <w:right w:val="none" w:sz="0" w:space="0" w:color="auto"/>
                  </w:divBdr>
                  <w:divsChild>
                    <w:div w:id="21714489">
                      <w:marLeft w:val="0"/>
                      <w:marRight w:val="0"/>
                      <w:marTop w:val="0"/>
                      <w:marBottom w:val="0"/>
                      <w:divBdr>
                        <w:top w:val="none" w:sz="0" w:space="0" w:color="auto"/>
                        <w:left w:val="none" w:sz="0" w:space="0" w:color="auto"/>
                        <w:bottom w:val="none" w:sz="0" w:space="0" w:color="auto"/>
                        <w:right w:val="none" w:sz="0" w:space="0" w:color="auto"/>
                      </w:divBdr>
                      <w:divsChild>
                        <w:div w:id="1800101171">
                          <w:marLeft w:val="0"/>
                          <w:marRight w:val="0"/>
                          <w:marTop w:val="0"/>
                          <w:marBottom w:val="0"/>
                          <w:divBdr>
                            <w:top w:val="none" w:sz="0" w:space="0" w:color="auto"/>
                            <w:left w:val="none" w:sz="0" w:space="0" w:color="auto"/>
                            <w:bottom w:val="none" w:sz="0" w:space="0" w:color="auto"/>
                            <w:right w:val="none" w:sz="0" w:space="0" w:color="auto"/>
                          </w:divBdr>
                          <w:divsChild>
                            <w:div w:id="12025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587772">
      <w:bodyDiv w:val="1"/>
      <w:marLeft w:val="0"/>
      <w:marRight w:val="0"/>
      <w:marTop w:val="0"/>
      <w:marBottom w:val="0"/>
      <w:divBdr>
        <w:top w:val="none" w:sz="0" w:space="0" w:color="auto"/>
        <w:left w:val="none" w:sz="0" w:space="0" w:color="auto"/>
        <w:bottom w:val="none" w:sz="0" w:space="0" w:color="auto"/>
        <w:right w:val="none" w:sz="0" w:space="0" w:color="auto"/>
      </w:divBdr>
      <w:divsChild>
        <w:div w:id="251475299">
          <w:marLeft w:val="0"/>
          <w:marRight w:val="0"/>
          <w:marTop w:val="0"/>
          <w:marBottom w:val="0"/>
          <w:divBdr>
            <w:top w:val="none" w:sz="0" w:space="0" w:color="auto"/>
            <w:left w:val="none" w:sz="0" w:space="0" w:color="auto"/>
            <w:bottom w:val="none" w:sz="0" w:space="0" w:color="auto"/>
            <w:right w:val="none" w:sz="0" w:space="0" w:color="auto"/>
          </w:divBdr>
          <w:divsChild>
            <w:div w:id="2031027314">
              <w:marLeft w:val="0"/>
              <w:marRight w:val="0"/>
              <w:marTop w:val="0"/>
              <w:marBottom w:val="0"/>
              <w:divBdr>
                <w:top w:val="none" w:sz="0" w:space="0" w:color="auto"/>
                <w:left w:val="none" w:sz="0" w:space="0" w:color="auto"/>
                <w:bottom w:val="none" w:sz="0" w:space="0" w:color="auto"/>
                <w:right w:val="none" w:sz="0" w:space="0" w:color="auto"/>
              </w:divBdr>
              <w:divsChild>
                <w:div w:id="2084404362">
                  <w:marLeft w:val="0"/>
                  <w:marRight w:val="0"/>
                  <w:marTop w:val="0"/>
                  <w:marBottom w:val="0"/>
                  <w:divBdr>
                    <w:top w:val="none" w:sz="0" w:space="0" w:color="auto"/>
                    <w:left w:val="none" w:sz="0" w:space="0" w:color="auto"/>
                    <w:bottom w:val="none" w:sz="0" w:space="0" w:color="auto"/>
                    <w:right w:val="none" w:sz="0" w:space="0" w:color="auto"/>
                  </w:divBdr>
                  <w:divsChild>
                    <w:div w:id="869880981">
                      <w:marLeft w:val="0"/>
                      <w:marRight w:val="0"/>
                      <w:marTop w:val="0"/>
                      <w:marBottom w:val="0"/>
                      <w:divBdr>
                        <w:top w:val="none" w:sz="0" w:space="0" w:color="auto"/>
                        <w:left w:val="none" w:sz="0" w:space="0" w:color="auto"/>
                        <w:bottom w:val="none" w:sz="0" w:space="0" w:color="auto"/>
                        <w:right w:val="none" w:sz="0" w:space="0" w:color="auto"/>
                      </w:divBdr>
                      <w:divsChild>
                        <w:div w:id="2136176690">
                          <w:marLeft w:val="0"/>
                          <w:marRight w:val="0"/>
                          <w:marTop w:val="0"/>
                          <w:marBottom w:val="0"/>
                          <w:divBdr>
                            <w:top w:val="none" w:sz="0" w:space="0" w:color="auto"/>
                            <w:left w:val="none" w:sz="0" w:space="0" w:color="auto"/>
                            <w:bottom w:val="none" w:sz="0" w:space="0" w:color="auto"/>
                            <w:right w:val="none" w:sz="0" w:space="0" w:color="auto"/>
                          </w:divBdr>
                          <w:divsChild>
                            <w:div w:id="16105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401256">
      <w:bodyDiv w:val="1"/>
      <w:marLeft w:val="0"/>
      <w:marRight w:val="0"/>
      <w:marTop w:val="0"/>
      <w:marBottom w:val="0"/>
      <w:divBdr>
        <w:top w:val="none" w:sz="0" w:space="0" w:color="auto"/>
        <w:left w:val="none" w:sz="0" w:space="0" w:color="auto"/>
        <w:bottom w:val="none" w:sz="0" w:space="0" w:color="auto"/>
        <w:right w:val="none" w:sz="0" w:space="0" w:color="auto"/>
      </w:divBdr>
      <w:divsChild>
        <w:div w:id="1954750314">
          <w:marLeft w:val="0"/>
          <w:marRight w:val="0"/>
          <w:marTop w:val="0"/>
          <w:marBottom w:val="0"/>
          <w:divBdr>
            <w:top w:val="none" w:sz="0" w:space="0" w:color="auto"/>
            <w:left w:val="none" w:sz="0" w:space="0" w:color="auto"/>
            <w:bottom w:val="none" w:sz="0" w:space="0" w:color="auto"/>
            <w:right w:val="none" w:sz="0" w:space="0" w:color="auto"/>
          </w:divBdr>
          <w:divsChild>
            <w:div w:id="453981694">
              <w:marLeft w:val="0"/>
              <w:marRight w:val="0"/>
              <w:marTop w:val="0"/>
              <w:marBottom w:val="0"/>
              <w:divBdr>
                <w:top w:val="none" w:sz="0" w:space="0" w:color="auto"/>
                <w:left w:val="none" w:sz="0" w:space="0" w:color="auto"/>
                <w:bottom w:val="none" w:sz="0" w:space="0" w:color="auto"/>
                <w:right w:val="none" w:sz="0" w:space="0" w:color="auto"/>
              </w:divBdr>
              <w:divsChild>
                <w:div w:id="324357399">
                  <w:marLeft w:val="0"/>
                  <w:marRight w:val="0"/>
                  <w:marTop w:val="0"/>
                  <w:marBottom w:val="0"/>
                  <w:divBdr>
                    <w:top w:val="none" w:sz="0" w:space="0" w:color="auto"/>
                    <w:left w:val="none" w:sz="0" w:space="0" w:color="auto"/>
                    <w:bottom w:val="none" w:sz="0" w:space="0" w:color="auto"/>
                    <w:right w:val="none" w:sz="0" w:space="0" w:color="auto"/>
                  </w:divBdr>
                  <w:divsChild>
                    <w:div w:id="343559003">
                      <w:marLeft w:val="0"/>
                      <w:marRight w:val="0"/>
                      <w:marTop w:val="0"/>
                      <w:marBottom w:val="0"/>
                      <w:divBdr>
                        <w:top w:val="none" w:sz="0" w:space="0" w:color="auto"/>
                        <w:left w:val="none" w:sz="0" w:space="0" w:color="auto"/>
                        <w:bottom w:val="none" w:sz="0" w:space="0" w:color="auto"/>
                        <w:right w:val="none" w:sz="0" w:space="0" w:color="auto"/>
                      </w:divBdr>
                      <w:divsChild>
                        <w:div w:id="1063408613">
                          <w:marLeft w:val="0"/>
                          <w:marRight w:val="0"/>
                          <w:marTop w:val="0"/>
                          <w:marBottom w:val="0"/>
                          <w:divBdr>
                            <w:top w:val="none" w:sz="0" w:space="0" w:color="auto"/>
                            <w:left w:val="none" w:sz="0" w:space="0" w:color="auto"/>
                            <w:bottom w:val="none" w:sz="0" w:space="0" w:color="auto"/>
                            <w:right w:val="none" w:sz="0" w:space="0" w:color="auto"/>
                          </w:divBdr>
                          <w:divsChild>
                            <w:div w:id="8245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628699">
      <w:bodyDiv w:val="1"/>
      <w:marLeft w:val="0"/>
      <w:marRight w:val="0"/>
      <w:marTop w:val="0"/>
      <w:marBottom w:val="0"/>
      <w:divBdr>
        <w:top w:val="none" w:sz="0" w:space="0" w:color="auto"/>
        <w:left w:val="none" w:sz="0" w:space="0" w:color="auto"/>
        <w:bottom w:val="none" w:sz="0" w:space="0" w:color="auto"/>
        <w:right w:val="none" w:sz="0" w:space="0" w:color="auto"/>
      </w:divBdr>
      <w:divsChild>
        <w:div w:id="590158874">
          <w:marLeft w:val="0"/>
          <w:marRight w:val="0"/>
          <w:marTop w:val="0"/>
          <w:marBottom w:val="0"/>
          <w:divBdr>
            <w:top w:val="none" w:sz="0" w:space="0" w:color="auto"/>
            <w:left w:val="none" w:sz="0" w:space="0" w:color="auto"/>
            <w:bottom w:val="none" w:sz="0" w:space="0" w:color="auto"/>
            <w:right w:val="none" w:sz="0" w:space="0" w:color="auto"/>
          </w:divBdr>
          <w:divsChild>
            <w:div w:id="1342664789">
              <w:marLeft w:val="0"/>
              <w:marRight w:val="0"/>
              <w:marTop w:val="0"/>
              <w:marBottom w:val="0"/>
              <w:divBdr>
                <w:top w:val="none" w:sz="0" w:space="0" w:color="auto"/>
                <w:left w:val="none" w:sz="0" w:space="0" w:color="auto"/>
                <w:bottom w:val="none" w:sz="0" w:space="0" w:color="auto"/>
                <w:right w:val="none" w:sz="0" w:space="0" w:color="auto"/>
              </w:divBdr>
              <w:divsChild>
                <w:div w:id="499153544">
                  <w:marLeft w:val="0"/>
                  <w:marRight w:val="0"/>
                  <w:marTop w:val="0"/>
                  <w:marBottom w:val="0"/>
                  <w:divBdr>
                    <w:top w:val="none" w:sz="0" w:space="0" w:color="auto"/>
                    <w:left w:val="none" w:sz="0" w:space="0" w:color="auto"/>
                    <w:bottom w:val="none" w:sz="0" w:space="0" w:color="auto"/>
                    <w:right w:val="none" w:sz="0" w:space="0" w:color="auto"/>
                  </w:divBdr>
                  <w:divsChild>
                    <w:div w:id="1414664257">
                      <w:marLeft w:val="0"/>
                      <w:marRight w:val="0"/>
                      <w:marTop w:val="0"/>
                      <w:marBottom w:val="0"/>
                      <w:divBdr>
                        <w:top w:val="none" w:sz="0" w:space="0" w:color="auto"/>
                        <w:left w:val="none" w:sz="0" w:space="0" w:color="auto"/>
                        <w:bottom w:val="none" w:sz="0" w:space="0" w:color="auto"/>
                        <w:right w:val="none" w:sz="0" w:space="0" w:color="auto"/>
                      </w:divBdr>
                      <w:divsChild>
                        <w:div w:id="558059287">
                          <w:marLeft w:val="0"/>
                          <w:marRight w:val="0"/>
                          <w:marTop w:val="0"/>
                          <w:marBottom w:val="0"/>
                          <w:divBdr>
                            <w:top w:val="none" w:sz="0" w:space="0" w:color="auto"/>
                            <w:left w:val="none" w:sz="0" w:space="0" w:color="auto"/>
                            <w:bottom w:val="none" w:sz="0" w:space="0" w:color="auto"/>
                            <w:right w:val="none" w:sz="0" w:space="0" w:color="auto"/>
                          </w:divBdr>
                          <w:divsChild>
                            <w:div w:id="9145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02482">
      <w:bodyDiv w:val="1"/>
      <w:marLeft w:val="0"/>
      <w:marRight w:val="0"/>
      <w:marTop w:val="0"/>
      <w:marBottom w:val="0"/>
      <w:divBdr>
        <w:top w:val="none" w:sz="0" w:space="0" w:color="auto"/>
        <w:left w:val="none" w:sz="0" w:space="0" w:color="auto"/>
        <w:bottom w:val="none" w:sz="0" w:space="0" w:color="auto"/>
        <w:right w:val="none" w:sz="0" w:space="0" w:color="auto"/>
      </w:divBdr>
      <w:divsChild>
        <w:div w:id="1337539442">
          <w:marLeft w:val="0"/>
          <w:marRight w:val="0"/>
          <w:marTop w:val="0"/>
          <w:marBottom w:val="0"/>
          <w:divBdr>
            <w:top w:val="none" w:sz="0" w:space="0" w:color="auto"/>
            <w:left w:val="none" w:sz="0" w:space="0" w:color="auto"/>
            <w:bottom w:val="none" w:sz="0" w:space="0" w:color="auto"/>
            <w:right w:val="none" w:sz="0" w:space="0" w:color="auto"/>
          </w:divBdr>
          <w:divsChild>
            <w:div w:id="889610859">
              <w:marLeft w:val="0"/>
              <w:marRight w:val="0"/>
              <w:marTop w:val="0"/>
              <w:marBottom w:val="0"/>
              <w:divBdr>
                <w:top w:val="none" w:sz="0" w:space="0" w:color="auto"/>
                <w:left w:val="none" w:sz="0" w:space="0" w:color="auto"/>
                <w:bottom w:val="none" w:sz="0" w:space="0" w:color="auto"/>
                <w:right w:val="none" w:sz="0" w:space="0" w:color="auto"/>
              </w:divBdr>
              <w:divsChild>
                <w:div w:id="1411732711">
                  <w:marLeft w:val="0"/>
                  <w:marRight w:val="0"/>
                  <w:marTop w:val="0"/>
                  <w:marBottom w:val="0"/>
                  <w:divBdr>
                    <w:top w:val="none" w:sz="0" w:space="0" w:color="auto"/>
                    <w:left w:val="none" w:sz="0" w:space="0" w:color="auto"/>
                    <w:bottom w:val="none" w:sz="0" w:space="0" w:color="auto"/>
                    <w:right w:val="none" w:sz="0" w:space="0" w:color="auto"/>
                  </w:divBdr>
                  <w:divsChild>
                    <w:div w:id="1751850502">
                      <w:marLeft w:val="0"/>
                      <w:marRight w:val="0"/>
                      <w:marTop w:val="0"/>
                      <w:marBottom w:val="0"/>
                      <w:divBdr>
                        <w:top w:val="none" w:sz="0" w:space="0" w:color="auto"/>
                        <w:left w:val="none" w:sz="0" w:space="0" w:color="auto"/>
                        <w:bottom w:val="none" w:sz="0" w:space="0" w:color="auto"/>
                        <w:right w:val="none" w:sz="0" w:space="0" w:color="auto"/>
                      </w:divBdr>
                      <w:divsChild>
                        <w:div w:id="1894347803">
                          <w:marLeft w:val="0"/>
                          <w:marRight w:val="0"/>
                          <w:marTop w:val="0"/>
                          <w:marBottom w:val="0"/>
                          <w:divBdr>
                            <w:top w:val="none" w:sz="0" w:space="0" w:color="auto"/>
                            <w:left w:val="none" w:sz="0" w:space="0" w:color="auto"/>
                            <w:bottom w:val="none" w:sz="0" w:space="0" w:color="auto"/>
                            <w:right w:val="none" w:sz="0" w:space="0" w:color="auto"/>
                          </w:divBdr>
                          <w:divsChild>
                            <w:div w:id="14756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531181">
      <w:bodyDiv w:val="1"/>
      <w:marLeft w:val="0"/>
      <w:marRight w:val="0"/>
      <w:marTop w:val="0"/>
      <w:marBottom w:val="0"/>
      <w:divBdr>
        <w:top w:val="none" w:sz="0" w:space="0" w:color="auto"/>
        <w:left w:val="none" w:sz="0" w:space="0" w:color="auto"/>
        <w:bottom w:val="none" w:sz="0" w:space="0" w:color="auto"/>
        <w:right w:val="none" w:sz="0" w:space="0" w:color="auto"/>
      </w:divBdr>
      <w:divsChild>
        <w:div w:id="904683184">
          <w:marLeft w:val="0"/>
          <w:marRight w:val="0"/>
          <w:marTop w:val="0"/>
          <w:marBottom w:val="0"/>
          <w:divBdr>
            <w:top w:val="none" w:sz="0" w:space="0" w:color="auto"/>
            <w:left w:val="none" w:sz="0" w:space="0" w:color="auto"/>
            <w:bottom w:val="none" w:sz="0" w:space="0" w:color="auto"/>
            <w:right w:val="none" w:sz="0" w:space="0" w:color="auto"/>
          </w:divBdr>
          <w:divsChild>
            <w:div w:id="43261752">
              <w:marLeft w:val="0"/>
              <w:marRight w:val="0"/>
              <w:marTop w:val="0"/>
              <w:marBottom w:val="0"/>
              <w:divBdr>
                <w:top w:val="none" w:sz="0" w:space="0" w:color="auto"/>
                <w:left w:val="none" w:sz="0" w:space="0" w:color="auto"/>
                <w:bottom w:val="none" w:sz="0" w:space="0" w:color="auto"/>
                <w:right w:val="none" w:sz="0" w:space="0" w:color="auto"/>
              </w:divBdr>
              <w:divsChild>
                <w:div w:id="558053837">
                  <w:marLeft w:val="0"/>
                  <w:marRight w:val="0"/>
                  <w:marTop w:val="0"/>
                  <w:marBottom w:val="0"/>
                  <w:divBdr>
                    <w:top w:val="none" w:sz="0" w:space="0" w:color="auto"/>
                    <w:left w:val="none" w:sz="0" w:space="0" w:color="auto"/>
                    <w:bottom w:val="none" w:sz="0" w:space="0" w:color="auto"/>
                    <w:right w:val="none" w:sz="0" w:space="0" w:color="auto"/>
                  </w:divBdr>
                  <w:divsChild>
                    <w:div w:id="407652948">
                      <w:marLeft w:val="-300"/>
                      <w:marRight w:val="0"/>
                      <w:marTop w:val="0"/>
                      <w:marBottom w:val="0"/>
                      <w:divBdr>
                        <w:top w:val="none" w:sz="0" w:space="0" w:color="auto"/>
                        <w:left w:val="none" w:sz="0" w:space="0" w:color="auto"/>
                        <w:bottom w:val="none" w:sz="0" w:space="0" w:color="auto"/>
                        <w:right w:val="none" w:sz="0" w:space="0" w:color="auto"/>
                      </w:divBdr>
                      <w:divsChild>
                        <w:div w:id="1548253823">
                          <w:marLeft w:val="0"/>
                          <w:marRight w:val="0"/>
                          <w:marTop w:val="0"/>
                          <w:marBottom w:val="0"/>
                          <w:divBdr>
                            <w:top w:val="none" w:sz="0" w:space="0" w:color="auto"/>
                            <w:left w:val="none" w:sz="0" w:space="0" w:color="auto"/>
                            <w:bottom w:val="none" w:sz="0" w:space="0" w:color="auto"/>
                            <w:right w:val="none" w:sz="0" w:space="0" w:color="auto"/>
                          </w:divBdr>
                          <w:divsChild>
                            <w:div w:id="16248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794711">
      <w:bodyDiv w:val="1"/>
      <w:marLeft w:val="0"/>
      <w:marRight w:val="0"/>
      <w:marTop w:val="0"/>
      <w:marBottom w:val="0"/>
      <w:divBdr>
        <w:top w:val="none" w:sz="0" w:space="0" w:color="auto"/>
        <w:left w:val="none" w:sz="0" w:space="0" w:color="auto"/>
        <w:bottom w:val="none" w:sz="0" w:space="0" w:color="auto"/>
        <w:right w:val="none" w:sz="0" w:space="0" w:color="auto"/>
      </w:divBdr>
      <w:divsChild>
        <w:div w:id="1973246093">
          <w:marLeft w:val="0"/>
          <w:marRight w:val="0"/>
          <w:marTop w:val="0"/>
          <w:marBottom w:val="0"/>
          <w:divBdr>
            <w:top w:val="none" w:sz="0" w:space="0" w:color="auto"/>
            <w:left w:val="none" w:sz="0" w:space="0" w:color="auto"/>
            <w:bottom w:val="none" w:sz="0" w:space="0" w:color="auto"/>
            <w:right w:val="none" w:sz="0" w:space="0" w:color="auto"/>
          </w:divBdr>
          <w:divsChild>
            <w:div w:id="1448624796">
              <w:marLeft w:val="0"/>
              <w:marRight w:val="0"/>
              <w:marTop w:val="0"/>
              <w:marBottom w:val="0"/>
              <w:divBdr>
                <w:top w:val="none" w:sz="0" w:space="0" w:color="auto"/>
                <w:left w:val="none" w:sz="0" w:space="0" w:color="auto"/>
                <w:bottom w:val="none" w:sz="0" w:space="0" w:color="auto"/>
                <w:right w:val="none" w:sz="0" w:space="0" w:color="auto"/>
              </w:divBdr>
              <w:divsChild>
                <w:div w:id="2119130561">
                  <w:marLeft w:val="0"/>
                  <w:marRight w:val="0"/>
                  <w:marTop w:val="0"/>
                  <w:marBottom w:val="0"/>
                  <w:divBdr>
                    <w:top w:val="none" w:sz="0" w:space="0" w:color="auto"/>
                    <w:left w:val="none" w:sz="0" w:space="0" w:color="auto"/>
                    <w:bottom w:val="none" w:sz="0" w:space="0" w:color="auto"/>
                    <w:right w:val="none" w:sz="0" w:space="0" w:color="auto"/>
                  </w:divBdr>
                  <w:divsChild>
                    <w:div w:id="529879232">
                      <w:marLeft w:val="0"/>
                      <w:marRight w:val="0"/>
                      <w:marTop w:val="0"/>
                      <w:marBottom w:val="0"/>
                      <w:divBdr>
                        <w:top w:val="none" w:sz="0" w:space="0" w:color="auto"/>
                        <w:left w:val="none" w:sz="0" w:space="0" w:color="auto"/>
                        <w:bottom w:val="none" w:sz="0" w:space="0" w:color="auto"/>
                        <w:right w:val="none" w:sz="0" w:space="0" w:color="auto"/>
                      </w:divBdr>
                      <w:divsChild>
                        <w:div w:id="2107119201">
                          <w:marLeft w:val="0"/>
                          <w:marRight w:val="0"/>
                          <w:marTop w:val="0"/>
                          <w:marBottom w:val="0"/>
                          <w:divBdr>
                            <w:top w:val="none" w:sz="0" w:space="0" w:color="auto"/>
                            <w:left w:val="none" w:sz="0" w:space="0" w:color="auto"/>
                            <w:bottom w:val="none" w:sz="0" w:space="0" w:color="auto"/>
                            <w:right w:val="none" w:sz="0" w:space="0" w:color="auto"/>
                          </w:divBdr>
                          <w:divsChild>
                            <w:div w:id="1210726450">
                              <w:marLeft w:val="0"/>
                              <w:marRight w:val="0"/>
                              <w:marTop w:val="0"/>
                              <w:marBottom w:val="0"/>
                              <w:divBdr>
                                <w:top w:val="none" w:sz="0" w:space="0" w:color="auto"/>
                                <w:left w:val="none" w:sz="0" w:space="0" w:color="auto"/>
                                <w:bottom w:val="none" w:sz="0" w:space="0" w:color="auto"/>
                                <w:right w:val="none" w:sz="0" w:space="0" w:color="auto"/>
                              </w:divBdr>
                              <w:divsChild>
                                <w:div w:id="1431009240">
                                  <w:marLeft w:val="0"/>
                                  <w:marRight w:val="0"/>
                                  <w:marTop w:val="0"/>
                                  <w:marBottom w:val="0"/>
                                  <w:divBdr>
                                    <w:top w:val="none" w:sz="0" w:space="0" w:color="auto"/>
                                    <w:left w:val="none" w:sz="0" w:space="0" w:color="auto"/>
                                    <w:bottom w:val="none" w:sz="0" w:space="0" w:color="auto"/>
                                    <w:right w:val="none" w:sz="0" w:space="0" w:color="auto"/>
                                  </w:divBdr>
                                  <w:divsChild>
                                    <w:div w:id="1631209970">
                                      <w:marLeft w:val="0"/>
                                      <w:marRight w:val="0"/>
                                      <w:marTop w:val="0"/>
                                      <w:marBottom w:val="0"/>
                                      <w:divBdr>
                                        <w:top w:val="none" w:sz="0" w:space="0" w:color="auto"/>
                                        <w:left w:val="none" w:sz="0" w:space="0" w:color="auto"/>
                                        <w:bottom w:val="none" w:sz="0" w:space="0" w:color="auto"/>
                                        <w:right w:val="none" w:sz="0" w:space="0" w:color="auto"/>
                                      </w:divBdr>
                                      <w:divsChild>
                                        <w:div w:id="1887596901">
                                          <w:marLeft w:val="0"/>
                                          <w:marRight w:val="0"/>
                                          <w:marTop w:val="0"/>
                                          <w:marBottom w:val="0"/>
                                          <w:divBdr>
                                            <w:top w:val="none" w:sz="0" w:space="0" w:color="auto"/>
                                            <w:left w:val="none" w:sz="0" w:space="0" w:color="auto"/>
                                            <w:bottom w:val="none" w:sz="0" w:space="0" w:color="auto"/>
                                            <w:right w:val="none" w:sz="0" w:space="0" w:color="auto"/>
                                          </w:divBdr>
                                          <w:divsChild>
                                            <w:div w:id="19247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058027">
      <w:bodyDiv w:val="1"/>
      <w:marLeft w:val="0"/>
      <w:marRight w:val="0"/>
      <w:marTop w:val="0"/>
      <w:marBottom w:val="0"/>
      <w:divBdr>
        <w:top w:val="none" w:sz="0" w:space="0" w:color="auto"/>
        <w:left w:val="none" w:sz="0" w:space="0" w:color="auto"/>
        <w:bottom w:val="none" w:sz="0" w:space="0" w:color="auto"/>
        <w:right w:val="none" w:sz="0" w:space="0" w:color="auto"/>
      </w:divBdr>
    </w:div>
    <w:div w:id="766776902">
      <w:bodyDiv w:val="1"/>
      <w:marLeft w:val="0"/>
      <w:marRight w:val="0"/>
      <w:marTop w:val="0"/>
      <w:marBottom w:val="0"/>
      <w:divBdr>
        <w:top w:val="none" w:sz="0" w:space="0" w:color="auto"/>
        <w:left w:val="none" w:sz="0" w:space="0" w:color="auto"/>
        <w:bottom w:val="none" w:sz="0" w:space="0" w:color="auto"/>
        <w:right w:val="none" w:sz="0" w:space="0" w:color="auto"/>
      </w:divBdr>
      <w:divsChild>
        <w:div w:id="406072528">
          <w:marLeft w:val="0"/>
          <w:marRight w:val="0"/>
          <w:marTop w:val="0"/>
          <w:marBottom w:val="0"/>
          <w:divBdr>
            <w:top w:val="none" w:sz="0" w:space="0" w:color="auto"/>
            <w:left w:val="none" w:sz="0" w:space="0" w:color="auto"/>
            <w:bottom w:val="none" w:sz="0" w:space="0" w:color="auto"/>
            <w:right w:val="none" w:sz="0" w:space="0" w:color="auto"/>
          </w:divBdr>
          <w:divsChild>
            <w:div w:id="716514300">
              <w:marLeft w:val="0"/>
              <w:marRight w:val="0"/>
              <w:marTop w:val="0"/>
              <w:marBottom w:val="0"/>
              <w:divBdr>
                <w:top w:val="none" w:sz="0" w:space="0" w:color="auto"/>
                <w:left w:val="none" w:sz="0" w:space="0" w:color="auto"/>
                <w:bottom w:val="none" w:sz="0" w:space="0" w:color="auto"/>
                <w:right w:val="none" w:sz="0" w:space="0" w:color="auto"/>
              </w:divBdr>
              <w:divsChild>
                <w:div w:id="670717712">
                  <w:marLeft w:val="0"/>
                  <w:marRight w:val="0"/>
                  <w:marTop w:val="0"/>
                  <w:marBottom w:val="0"/>
                  <w:divBdr>
                    <w:top w:val="none" w:sz="0" w:space="0" w:color="auto"/>
                    <w:left w:val="none" w:sz="0" w:space="0" w:color="auto"/>
                    <w:bottom w:val="none" w:sz="0" w:space="0" w:color="auto"/>
                    <w:right w:val="none" w:sz="0" w:space="0" w:color="auto"/>
                  </w:divBdr>
                  <w:divsChild>
                    <w:div w:id="927270193">
                      <w:marLeft w:val="0"/>
                      <w:marRight w:val="0"/>
                      <w:marTop w:val="0"/>
                      <w:marBottom w:val="0"/>
                      <w:divBdr>
                        <w:top w:val="none" w:sz="0" w:space="0" w:color="auto"/>
                        <w:left w:val="none" w:sz="0" w:space="0" w:color="auto"/>
                        <w:bottom w:val="none" w:sz="0" w:space="0" w:color="auto"/>
                        <w:right w:val="none" w:sz="0" w:space="0" w:color="auto"/>
                      </w:divBdr>
                      <w:divsChild>
                        <w:div w:id="608127196">
                          <w:marLeft w:val="0"/>
                          <w:marRight w:val="0"/>
                          <w:marTop w:val="0"/>
                          <w:marBottom w:val="0"/>
                          <w:divBdr>
                            <w:top w:val="none" w:sz="0" w:space="0" w:color="auto"/>
                            <w:left w:val="none" w:sz="0" w:space="0" w:color="auto"/>
                            <w:bottom w:val="none" w:sz="0" w:space="0" w:color="auto"/>
                            <w:right w:val="none" w:sz="0" w:space="0" w:color="auto"/>
                          </w:divBdr>
                          <w:divsChild>
                            <w:div w:id="6110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434542">
      <w:bodyDiv w:val="1"/>
      <w:marLeft w:val="0"/>
      <w:marRight w:val="0"/>
      <w:marTop w:val="0"/>
      <w:marBottom w:val="0"/>
      <w:divBdr>
        <w:top w:val="none" w:sz="0" w:space="0" w:color="auto"/>
        <w:left w:val="none" w:sz="0" w:space="0" w:color="auto"/>
        <w:bottom w:val="none" w:sz="0" w:space="0" w:color="auto"/>
        <w:right w:val="none" w:sz="0" w:space="0" w:color="auto"/>
      </w:divBdr>
    </w:div>
    <w:div w:id="796532343">
      <w:bodyDiv w:val="1"/>
      <w:marLeft w:val="0"/>
      <w:marRight w:val="0"/>
      <w:marTop w:val="0"/>
      <w:marBottom w:val="0"/>
      <w:divBdr>
        <w:top w:val="none" w:sz="0" w:space="0" w:color="auto"/>
        <w:left w:val="none" w:sz="0" w:space="0" w:color="auto"/>
        <w:bottom w:val="none" w:sz="0" w:space="0" w:color="auto"/>
        <w:right w:val="none" w:sz="0" w:space="0" w:color="auto"/>
      </w:divBdr>
      <w:divsChild>
        <w:div w:id="465049169">
          <w:marLeft w:val="0"/>
          <w:marRight w:val="0"/>
          <w:marTop w:val="0"/>
          <w:marBottom w:val="0"/>
          <w:divBdr>
            <w:top w:val="none" w:sz="0" w:space="0" w:color="auto"/>
            <w:left w:val="none" w:sz="0" w:space="0" w:color="auto"/>
            <w:bottom w:val="none" w:sz="0" w:space="0" w:color="auto"/>
            <w:right w:val="none" w:sz="0" w:space="0" w:color="auto"/>
          </w:divBdr>
          <w:divsChild>
            <w:div w:id="302391529">
              <w:marLeft w:val="0"/>
              <w:marRight w:val="0"/>
              <w:marTop w:val="0"/>
              <w:marBottom w:val="0"/>
              <w:divBdr>
                <w:top w:val="none" w:sz="0" w:space="0" w:color="auto"/>
                <w:left w:val="none" w:sz="0" w:space="0" w:color="auto"/>
                <w:bottom w:val="none" w:sz="0" w:space="0" w:color="auto"/>
                <w:right w:val="none" w:sz="0" w:space="0" w:color="auto"/>
              </w:divBdr>
              <w:divsChild>
                <w:div w:id="1995138212">
                  <w:marLeft w:val="0"/>
                  <w:marRight w:val="0"/>
                  <w:marTop w:val="0"/>
                  <w:marBottom w:val="0"/>
                  <w:divBdr>
                    <w:top w:val="none" w:sz="0" w:space="0" w:color="auto"/>
                    <w:left w:val="none" w:sz="0" w:space="0" w:color="auto"/>
                    <w:bottom w:val="none" w:sz="0" w:space="0" w:color="auto"/>
                    <w:right w:val="none" w:sz="0" w:space="0" w:color="auto"/>
                  </w:divBdr>
                  <w:divsChild>
                    <w:div w:id="184566688">
                      <w:marLeft w:val="0"/>
                      <w:marRight w:val="0"/>
                      <w:marTop w:val="0"/>
                      <w:marBottom w:val="0"/>
                      <w:divBdr>
                        <w:top w:val="none" w:sz="0" w:space="0" w:color="auto"/>
                        <w:left w:val="none" w:sz="0" w:space="0" w:color="auto"/>
                        <w:bottom w:val="none" w:sz="0" w:space="0" w:color="auto"/>
                        <w:right w:val="none" w:sz="0" w:space="0" w:color="auto"/>
                      </w:divBdr>
                      <w:divsChild>
                        <w:div w:id="413016754">
                          <w:marLeft w:val="0"/>
                          <w:marRight w:val="0"/>
                          <w:marTop w:val="0"/>
                          <w:marBottom w:val="0"/>
                          <w:divBdr>
                            <w:top w:val="none" w:sz="0" w:space="0" w:color="auto"/>
                            <w:left w:val="none" w:sz="0" w:space="0" w:color="auto"/>
                            <w:bottom w:val="none" w:sz="0" w:space="0" w:color="auto"/>
                            <w:right w:val="none" w:sz="0" w:space="0" w:color="auto"/>
                          </w:divBdr>
                          <w:divsChild>
                            <w:div w:id="127744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8745">
      <w:bodyDiv w:val="1"/>
      <w:marLeft w:val="0"/>
      <w:marRight w:val="0"/>
      <w:marTop w:val="0"/>
      <w:marBottom w:val="0"/>
      <w:divBdr>
        <w:top w:val="none" w:sz="0" w:space="0" w:color="auto"/>
        <w:left w:val="none" w:sz="0" w:space="0" w:color="auto"/>
        <w:bottom w:val="none" w:sz="0" w:space="0" w:color="auto"/>
        <w:right w:val="none" w:sz="0" w:space="0" w:color="auto"/>
      </w:divBdr>
      <w:divsChild>
        <w:div w:id="774247457">
          <w:marLeft w:val="0"/>
          <w:marRight w:val="0"/>
          <w:marTop w:val="0"/>
          <w:marBottom w:val="0"/>
          <w:divBdr>
            <w:top w:val="none" w:sz="0" w:space="0" w:color="auto"/>
            <w:left w:val="none" w:sz="0" w:space="0" w:color="auto"/>
            <w:bottom w:val="none" w:sz="0" w:space="0" w:color="auto"/>
            <w:right w:val="none" w:sz="0" w:space="0" w:color="auto"/>
          </w:divBdr>
          <w:divsChild>
            <w:div w:id="445202004">
              <w:marLeft w:val="0"/>
              <w:marRight w:val="0"/>
              <w:marTop w:val="0"/>
              <w:marBottom w:val="0"/>
              <w:divBdr>
                <w:top w:val="none" w:sz="0" w:space="0" w:color="auto"/>
                <w:left w:val="none" w:sz="0" w:space="0" w:color="auto"/>
                <w:bottom w:val="none" w:sz="0" w:space="0" w:color="auto"/>
                <w:right w:val="none" w:sz="0" w:space="0" w:color="auto"/>
              </w:divBdr>
              <w:divsChild>
                <w:div w:id="925696471">
                  <w:marLeft w:val="0"/>
                  <w:marRight w:val="0"/>
                  <w:marTop w:val="0"/>
                  <w:marBottom w:val="0"/>
                  <w:divBdr>
                    <w:top w:val="none" w:sz="0" w:space="0" w:color="auto"/>
                    <w:left w:val="none" w:sz="0" w:space="0" w:color="auto"/>
                    <w:bottom w:val="none" w:sz="0" w:space="0" w:color="auto"/>
                    <w:right w:val="none" w:sz="0" w:space="0" w:color="auto"/>
                  </w:divBdr>
                  <w:divsChild>
                    <w:div w:id="753283984">
                      <w:marLeft w:val="0"/>
                      <w:marRight w:val="0"/>
                      <w:marTop w:val="0"/>
                      <w:marBottom w:val="0"/>
                      <w:divBdr>
                        <w:top w:val="none" w:sz="0" w:space="0" w:color="auto"/>
                        <w:left w:val="none" w:sz="0" w:space="0" w:color="auto"/>
                        <w:bottom w:val="none" w:sz="0" w:space="0" w:color="auto"/>
                        <w:right w:val="none" w:sz="0" w:space="0" w:color="auto"/>
                      </w:divBdr>
                      <w:divsChild>
                        <w:div w:id="1274558923">
                          <w:marLeft w:val="0"/>
                          <w:marRight w:val="0"/>
                          <w:marTop w:val="0"/>
                          <w:marBottom w:val="0"/>
                          <w:divBdr>
                            <w:top w:val="none" w:sz="0" w:space="0" w:color="auto"/>
                            <w:left w:val="none" w:sz="0" w:space="0" w:color="auto"/>
                            <w:bottom w:val="none" w:sz="0" w:space="0" w:color="auto"/>
                            <w:right w:val="none" w:sz="0" w:space="0" w:color="auto"/>
                          </w:divBdr>
                          <w:divsChild>
                            <w:div w:id="11119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734073">
      <w:bodyDiv w:val="1"/>
      <w:marLeft w:val="0"/>
      <w:marRight w:val="0"/>
      <w:marTop w:val="0"/>
      <w:marBottom w:val="0"/>
      <w:divBdr>
        <w:top w:val="none" w:sz="0" w:space="0" w:color="auto"/>
        <w:left w:val="none" w:sz="0" w:space="0" w:color="auto"/>
        <w:bottom w:val="none" w:sz="0" w:space="0" w:color="auto"/>
        <w:right w:val="none" w:sz="0" w:space="0" w:color="auto"/>
      </w:divBdr>
      <w:divsChild>
        <w:div w:id="267087691">
          <w:marLeft w:val="0"/>
          <w:marRight w:val="0"/>
          <w:marTop w:val="0"/>
          <w:marBottom w:val="0"/>
          <w:divBdr>
            <w:top w:val="none" w:sz="0" w:space="0" w:color="auto"/>
            <w:left w:val="none" w:sz="0" w:space="0" w:color="auto"/>
            <w:bottom w:val="none" w:sz="0" w:space="0" w:color="auto"/>
            <w:right w:val="none" w:sz="0" w:space="0" w:color="auto"/>
          </w:divBdr>
          <w:divsChild>
            <w:div w:id="86968044">
              <w:marLeft w:val="0"/>
              <w:marRight w:val="0"/>
              <w:marTop w:val="0"/>
              <w:marBottom w:val="0"/>
              <w:divBdr>
                <w:top w:val="none" w:sz="0" w:space="0" w:color="auto"/>
                <w:left w:val="none" w:sz="0" w:space="0" w:color="auto"/>
                <w:bottom w:val="none" w:sz="0" w:space="0" w:color="auto"/>
                <w:right w:val="none" w:sz="0" w:space="0" w:color="auto"/>
              </w:divBdr>
              <w:divsChild>
                <w:div w:id="22559605">
                  <w:marLeft w:val="0"/>
                  <w:marRight w:val="0"/>
                  <w:marTop w:val="0"/>
                  <w:marBottom w:val="0"/>
                  <w:divBdr>
                    <w:top w:val="none" w:sz="0" w:space="0" w:color="auto"/>
                    <w:left w:val="none" w:sz="0" w:space="0" w:color="auto"/>
                    <w:bottom w:val="none" w:sz="0" w:space="0" w:color="auto"/>
                    <w:right w:val="none" w:sz="0" w:space="0" w:color="auto"/>
                  </w:divBdr>
                  <w:divsChild>
                    <w:div w:id="192769435">
                      <w:marLeft w:val="0"/>
                      <w:marRight w:val="0"/>
                      <w:marTop w:val="0"/>
                      <w:marBottom w:val="0"/>
                      <w:divBdr>
                        <w:top w:val="none" w:sz="0" w:space="0" w:color="auto"/>
                        <w:left w:val="none" w:sz="0" w:space="0" w:color="auto"/>
                        <w:bottom w:val="none" w:sz="0" w:space="0" w:color="auto"/>
                        <w:right w:val="none" w:sz="0" w:space="0" w:color="auto"/>
                      </w:divBdr>
                      <w:divsChild>
                        <w:div w:id="353458603">
                          <w:marLeft w:val="0"/>
                          <w:marRight w:val="0"/>
                          <w:marTop w:val="0"/>
                          <w:marBottom w:val="0"/>
                          <w:divBdr>
                            <w:top w:val="none" w:sz="0" w:space="0" w:color="auto"/>
                            <w:left w:val="none" w:sz="0" w:space="0" w:color="auto"/>
                            <w:bottom w:val="none" w:sz="0" w:space="0" w:color="auto"/>
                            <w:right w:val="none" w:sz="0" w:space="0" w:color="auto"/>
                          </w:divBdr>
                          <w:divsChild>
                            <w:div w:id="21122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807084">
      <w:bodyDiv w:val="1"/>
      <w:marLeft w:val="0"/>
      <w:marRight w:val="0"/>
      <w:marTop w:val="0"/>
      <w:marBottom w:val="0"/>
      <w:divBdr>
        <w:top w:val="none" w:sz="0" w:space="0" w:color="auto"/>
        <w:left w:val="none" w:sz="0" w:space="0" w:color="auto"/>
        <w:bottom w:val="none" w:sz="0" w:space="0" w:color="auto"/>
        <w:right w:val="none" w:sz="0" w:space="0" w:color="auto"/>
      </w:divBdr>
      <w:divsChild>
        <w:div w:id="457647772">
          <w:marLeft w:val="0"/>
          <w:marRight w:val="0"/>
          <w:marTop w:val="0"/>
          <w:marBottom w:val="0"/>
          <w:divBdr>
            <w:top w:val="none" w:sz="0" w:space="0" w:color="auto"/>
            <w:left w:val="none" w:sz="0" w:space="0" w:color="auto"/>
            <w:bottom w:val="none" w:sz="0" w:space="0" w:color="auto"/>
            <w:right w:val="none" w:sz="0" w:space="0" w:color="auto"/>
          </w:divBdr>
          <w:divsChild>
            <w:div w:id="453838429">
              <w:marLeft w:val="0"/>
              <w:marRight w:val="0"/>
              <w:marTop w:val="0"/>
              <w:marBottom w:val="0"/>
              <w:divBdr>
                <w:top w:val="none" w:sz="0" w:space="0" w:color="auto"/>
                <w:left w:val="none" w:sz="0" w:space="0" w:color="auto"/>
                <w:bottom w:val="none" w:sz="0" w:space="0" w:color="auto"/>
                <w:right w:val="none" w:sz="0" w:space="0" w:color="auto"/>
              </w:divBdr>
              <w:divsChild>
                <w:div w:id="830104083">
                  <w:marLeft w:val="0"/>
                  <w:marRight w:val="0"/>
                  <w:marTop w:val="0"/>
                  <w:marBottom w:val="0"/>
                  <w:divBdr>
                    <w:top w:val="none" w:sz="0" w:space="0" w:color="auto"/>
                    <w:left w:val="none" w:sz="0" w:space="0" w:color="auto"/>
                    <w:bottom w:val="none" w:sz="0" w:space="0" w:color="auto"/>
                    <w:right w:val="none" w:sz="0" w:space="0" w:color="auto"/>
                  </w:divBdr>
                  <w:divsChild>
                    <w:div w:id="1752896424">
                      <w:marLeft w:val="0"/>
                      <w:marRight w:val="0"/>
                      <w:marTop w:val="0"/>
                      <w:marBottom w:val="0"/>
                      <w:divBdr>
                        <w:top w:val="none" w:sz="0" w:space="0" w:color="auto"/>
                        <w:left w:val="none" w:sz="0" w:space="0" w:color="auto"/>
                        <w:bottom w:val="none" w:sz="0" w:space="0" w:color="auto"/>
                        <w:right w:val="none" w:sz="0" w:space="0" w:color="auto"/>
                      </w:divBdr>
                      <w:divsChild>
                        <w:div w:id="21827971">
                          <w:marLeft w:val="0"/>
                          <w:marRight w:val="0"/>
                          <w:marTop w:val="0"/>
                          <w:marBottom w:val="0"/>
                          <w:divBdr>
                            <w:top w:val="none" w:sz="0" w:space="0" w:color="auto"/>
                            <w:left w:val="none" w:sz="0" w:space="0" w:color="auto"/>
                            <w:bottom w:val="none" w:sz="0" w:space="0" w:color="auto"/>
                            <w:right w:val="none" w:sz="0" w:space="0" w:color="auto"/>
                          </w:divBdr>
                          <w:divsChild>
                            <w:div w:id="16854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3200">
      <w:bodyDiv w:val="1"/>
      <w:marLeft w:val="0"/>
      <w:marRight w:val="0"/>
      <w:marTop w:val="0"/>
      <w:marBottom w:val="0"/>
      <w:divBdr>
        <w:top w:val="none" w:sz="0" w:space="0" w:color="auto"/>
        <w:left w:val="none" w:sz="0" w:space="0" w:color="auto"/>
        <w:bottom w:val="none" w:sz="0" w:space="0" w:color="auto"/>
        <w:right w:val="none" w:sz="0" w:space="0" w:color="auto"/>
      </w:divBdr>
      <w:divsChild>
        <w:div w:id="797800591">
          <w:marLeft w:val="0"/>
          <w:marRight w:val="0"/>
          <w:marTop w:val="0"/>
          <w:marBottom w:val="0"/>
          <w:divBdr>
            <w:top w:val="none" w:sz="0" w:space="0" w:color="auto"/>
            <w:left w:val="none" w:sz="0" w:space="0" w:color="auto"/>
            <w:bottom w:val="none" w:sz="0" w:space="0" w:color="auto"/>
            <w:right w:val="none" w:sz="0" w:space="0" w:color="auto"/>
          </w:divBdr>
          <w:divsChild>
            <w:div w:id="815799996">
              <w:marLeft w:val="0"/>
              <w:marRight w:val="0"/>
              <w:marTop w:val="0"/>
              <w:marBottom w:val="0"/>
              <w:divBdr>
                <w:top w:val="none" w:sz="0" w:space="0" w:color="auto"/>
                <w:left w:val="none" w:sz="0" w:space="0" w:color="auto"/>
                <w:bottom w:val="none" w:sz="0" w:space="0" w:color="auto"/>
                <w:right w:val="none" w:sz="0" w:space="0" w:color="auto"/>
              </w:divBdr>
              <w:divsChild>
                <w:div w:id="814638345">
                  <w:marLeft w:val="0"/>
                  <w:marRight w:val="0"/>
                  <w:marTop w:val="0"/>
                  <w:marBottom w:val="0"/>
                  <w:divBdr>
                    <w:top w:val="none" w:sz="0" w:space="0" w:color="auto"/>
                    <w:left w:val="none" w:sz="0" w:space="0" w:color="auto"/>
                    <w:bottom w:val="none" w:sz="0" w:space="0" w:color="auto"/>
                    <w:right w:val="none" w:sz="0" w:space="0" w:color="auto"/>
                  </w:divBdr>
                  <w:divsChild>
                    <w:div w:id="423721437">
                      <w:marLeft w:val="-300"/>
                      <w:marRight w:val="0"/>
                      <w:marTop w:val="0"/>
                      <w:marBottom w:val="0"/>
                      <w:divBdr>
                        <w:top w:val="none" w:sz="0" w:space="0" w:color="auto"/>
                        <w:left w:val="none" w:sz="0" w:space="0" w:color="auto"/>
                        <w:bottom w:val="none" w:sz="0" w:space="0" w:color="auto"/>
                        <w:right w:val="none" w:sz="0" w:space="0" w:color="auto"/>
                      </w:divBdr>
                      <w:divsChild>
                        <w:div w:id="1782066560">
                          <w:marLeft w:val="0"/>
                          <w:marRight w:val="0"/>
                          <w:marTop w:val="0"/>
                          <w:marBottom w:val="0"/>
                          <w:divBdr>
                            <w:top w:val="none" w:sz="0" w:space="0" w:color="auto"/>
                            <w:left w:val="none" w:sz="0" w:space="0" w:color="auto"/>
                            <w:bottom w:val="none" w:sz="0" w:space="0" w:color="auto"/>
                            <w:right w:val="none" w:sz="0" w:space="0" w:color="auto"/>
                          </w:divBdr>
                          <w:divsChild>
                            <w:div w:id="1099446575">
                              <w:marLeft w:val="0"/>
                              <w:marRight w:val="0"/>
                              <w:marTop w:val="0"/>
                              <w:marBottom w:val="0"/>
                              <w:divBdr>
                                <w:top w:val="none" w:sz="0" w:space="0" w:color="auto"/>
                                <w:left w:val="none" w:sz="0" w:space="0" w:color="auto"/>
                                <w:bottom w:val="none" w:sz="0" w:space="0" w:color="auto"/>
                                <w:right w:val="none" w:sz="0" w:space="0" w:color="auto"/>
                              </w:divBdr>
                              <w:divsChild>
                                <w:div w:id="2096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274467">
      <w:bodyDiv w:val="1"/>
      <w:marLeft w:val="0"/>
      <w:marRight w:val="0"/>
      <w:marTop w:val="0"/>
      <w:marBottom w:val="0"/>
      <w:divBdr>
        <w:top w:val="none" w:sz="0" w:space="0" w:color="auto"/>
        <w:left w:val="none" w:sz="0" w:space="0" w:color="auto"/>
        <w:bottom w:val="none" w:sz="0" w:space="0" w:color="auto"/>
        <w:right w:val="none" w:sz="0" w:space="0" w:color="auto"/>
      </w:divBdr>
      <w:divsChild>
        <w:div w:id="405424765">
          <w:marLeft w:val="0"/>
          <w:marRight w:val="0"/>
          <w:marTop w:val="0"/>
          <w:marBottom w:val="0"/>
          <w:divBdr>
            <w:top w:val="none" w:sz="0" w:space="0" w:color="auto"/>
            <w:left w:val="none" w:sz="0" w:space="0" w:color="auto"/>
            <w:bottom w:val="none" w:sz="0" w:space="0" w:color="auto"/>
            <w:right w:val="none" w:sz="0" w:space="0" w:color="auto"/>
          </w:divBdr>
          <w:divsChild>
            <w:div w:id="1304577843">
              <w:marLeft w:val="0"/>
              <w:marRight w:val="0"/>
              <w:marTop w:val="0"/>
              <w:marBottom w:val="0"/>
              <w:divBdr>
                <w:top w:val="none" w:sz="0" w:space="0" w:color="auto"/>
                <w:left w:val="none" w:sz="0" w:space="0" w:color="auto"/>
                <w:bottom w:val="none" w:sz="0" w:space="0" w:color="auto"/>
                <w:right w:val="none" w:sz="0" w:space="0" w:color="auto"/>
              </w:divBdr>
              <w:divsChild>
                <w:div w:id="1996253537">
                  <w:marLeft w:val="0"/>
                  <w:marRight w:val="0"/>
                  <w:marTop w:val="0"/>
                  <w:marBottom w:val="0"/>
                  <w:divBdr>
                    <w:top w:val="none" w:sz="0" w:space="0" w:color="auto"/>
                    <w:left w:val="none" w:sz="0" w:space="0" w:color="auto"/>
                    <w:bottom w:val="none" w:sz="0" w:space="0" w:color="auto"/>
                    <w:right w:val="none" w:sz="0" w:space="0" w:color="auto"/>
                  </w:divBdr>
                  <w:divsChild>
                    <w:div w:id="627667068">
                      <w:marLeft w:val="0"/>
                      <w:marRight w:val="0"/>
                      <w:marTop w:val="0"/>
                      <w:marBottom w:val="0"/>
                      <w:divBdr>
                        <w:top w:val="none" w:sz="0" w:space="0" w:color="auto"/>
                        <w:left w:val="none" w:sz="0" w:space="0" w:color="auto"/>
                        <w:bottom w:val="none" w:sz="0" w:space="0" w:color="auto"/>
                        <w:right w:val="none" w:sz="0" w:space="0" w:color="auto"/>
                      </w:divBdr>
                      <w:divsChild>
                        <w:div w:id="584414577">
                          <w:marLeft w:val="0"/>
                          <w:marRight w:val="0"/>
                          <w:marTop w:val="0"/>
                          <w:marBottom w:val="0"/>
                          <w:divBdr>
                            <w:top w:val="none" w:sz="0" w:space="0" w:color="auto"/>
                            <w:left w:val="none" w:sz="0" w:space="0" w:color="auto"/>
                            <w:bottom w:val="none" w:sz="0" w:space="0" w:color="auto"/>
                            <w:right w:val="none" w:sz="0" w:space="0" w:color="auto"/>
                          </w:divBdr>
                          <w:divsChild>
                            <w:div w:id="16692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012933">
      <w:bodyDiv w:val="1"/>
      <w:marLeft w:val="0"/>
      <w:marRight w:val="0"/>
      <w:marTop w:val="0"/>
      <w:marBottom w:val="0"/>
      <w:divBdr>
        <w:top w:val="none" w:sz="0" w:space="0" w:color="auto"/>
        <w:left w:val="none" w:sz="0" w:space="0" w:color="auto"/>
        <w:bottom w:val="none" w:sz="0" w:space="0" w:color="auto"/>
        <w:right w:val="none" w:sz="0" w:space="0" w:color="auto"/>
      </w:divBdr>
      <w:divsChild>
        <w:div w:id="1813518092">
          <w:marLeft w:val="0"/>
          <w:marRight w:val="0"/>
          <w:marTop w:val="0"/>
          <w:marBottom w:val="0"/>
          <w:divBdr>
            <w:top w:val="none" w:sz="0" w:space="0" w:color="auto"/>
            <w:left w:val="none" w:sz="0" w:space="0" w:color="auto"/>
            <w:bottom w:val="none" w:sz="0" w:space="0" w:color="auto"/>
            <w:right w:val="none" w:sz="0" w:space="0" w:color="auto"/>
          </w:divBdr>
          <w:divsChild>
            <w:div w:id="1454129323">
              <w:marLeft w:val="0"/>
              <w:marRight w:val="0"/>
              <w:marTop w:val="0"/>
              <w:marBottom w:val="0"/>
              <w:divBdr>
                <w:top w:val="none" w:sz="0" w:space="0" w:color="auto"/>
                <w:left w:val="none" w:sz="0" w:space="0" w:color="auto"/>
                <w:bottom w:val="none" w:sz="0" w:space="0" w:color="auto"/>
                <w:right w:val="none" w:sz="0" w:space="0" w:color="auto"/>
              </w:divBdr>
              <w:divsChild>
                <w:div w:id="1666395558">
                  <w:marLeft w:val="0"/>
                  <w:marRight w:val="0"/>
                  <w:marTop w:val="0"/>
                  <w:marBottom w:val="0"/>
                  <w:divBdr>
                    <w:top w:val="none" w:sz="0" w:space="0" w:color="auto"/>
                    <w:left w:val="none" w:sz="0" w:space="0" w:color="auto"/>
                    <w:bottom w:val="none" w:sz="0" w:space="0" w:color="auto"/>
                    <w:right w:val="none" w:sz="0" w:space="0" w:color="auto"/>
                  </w:divBdr>
                  <w:divsChild>
                    <w:div w:id="1854495146">
                      <w:marLeft w:val="-300"/>
                      <w:marRight w:val="0"/>
                      <w:marTop w:val="0"/>
                      <w:marBottom w:val="0"/>
                      <w:divBdr>
                        <w:top w:val="none" w:sz="0" w:space="0" w:color="auto"/>
                        <w:left w:val="none" w:sz="0" w:space="0" w:color="auto"/>
                        <w:bottom w:val="none" w:sz="0" w:space="0" w:color="auto"/>
                        <w:right w:val="none" w:sz="0" w:space="0" w:color="auto"/>
                      </w:divBdr>
                      <w:divsChild>
                        <w:div w:id="367797850">
                          <w:marLeft w:val="0"/>
                          <w:marRight w:val="0"/>
                          <w:marTop w:val="0"/>
                          <w:marBottom w:val="0"/>
                          <w:divBdr>
                            <w:top w:val="none" w:sz="0" w:space="0" w:color="auto"/>
                            <w:left w:val="none" w:sz="0" w:space="0" w:color="auto"/>
                            <w:bottom w:val="none" w:sz="0" w:space="0" w:color="auto"/>
                            <w:right w:val="none" w:sz="0" w:space="0" w:color="auto"/>
                          </w:divBdr>
                          <w:divsChild>
                            <w:div w:id="9727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279481">
      <w:bodyDiv w:val="1"/>
      <w:marLeft w:val="0"/>
      <w:marRight w:val="0"/>
      <w:marTop w:val="0"/>
      <w:marBottom w:val="0"/>
      <w:divBdr>
        <w:top w:val="none" w:sz="0" w:space="0" w:color="auto"/>
        <w:left w:val="none" w:sz="0" w:space="0" w:color="auto"/>
        <w:bottom w:val="none" w:sz="0" w:space="0" w:color="auto"/>
        <w:right w:val="none" w:sz="0" w:space="0" w:color="auto"/>
      </w:divBdr>
    </w:div>
    <w:div w:id="1092433272">
      <w:bodyDiv w:val="1"/>
      <w:marLeft w:val="0"/>
      <w:marRight w:val="0"/>
      <w:marTop w:val="0"/>
      <w:marBottom w:val="0"/>
      <w:divBdr>
        <w:top w:val="none" w:sz="0" w:space="0" w:color="auto"/>
        <w:left w:val="none" w:sz="0" w:space="0" w:color="auto"/>
        <w:bottom w:val="none" w:sz="0" w:space="0" w:color="auto"/>
        <w:right w:val="none" w:sz="0" w:space="0" w:color="auto"/>
      </w:divBdr>
    </w:div>
    <w:div w:id="1124888045">
      <w:bodyDiv w:val="1"/>
      <w:marLeft w:val="0"/>
      <w:marRight w:val="0"/>
      <w:marTop w:val="0"/>
      <w:marBottom w:val="0"/>
      <w:divBdr>
        <w:top w:val="none" w:sz="0" w:space="0" w:color="auto"/>
        <w:left w:val="none" w:sz="0" w:space="0" w:color="auto"/>
        <w:bottom w:val="none" w:sz="0" w:space="0" w:color="auto"/>
        <w:right w:val="none" w:sz="0" w:space="0" w:color="auto"/>
      </w:divBdr>
      <w:divsChild>
        <w:div w:id="1411268401">
          <w:marLeft w:val="0"/>
          <w:marRight w:val="0"/>
          <w:marTop w:val="0"/>
          <w:marBottom w:val="0"/>
          <w:divBdr>
            <w:top w:val="none" w:sz="0" w:space="0" w:color="auto"/>
            <w:left w:val="none" w:sz="0" w:space="0" w:color="auto"/>
            <w:bottom w:val="none" w:sz="0" w:space="0" w:color="auto"/>
            <w:right w:val="none" w:sz="0" w:space="0" w:color="auto"/>
          </w:divBdr>
          <w:divsChild>
            <w:div w:id="252475239">
              <w:marLeft w:val="0"/>
              <w:marRight w:val="0"/>
              <w:marTop w:val="0"/>
              <w:marBottom w:val="0"/>
              <w:divBdr>
                <w:top w:val="none" w:sz="0" w:space="0" w:color="auto"/>
                <w:left w:val="none" w:sz="0" w:space="0" w:color="auto"/>
                <w:bottom w:val="none" w:sz="0" w:space="0" w:color="auto"/>
                <w:right w:val="none" w:sz="0" w:space="0" w:color="auto"/>
              </w:divBdr>
              <w:divsChild>
                <w:div w:id="832720048">
                  <w:marLeft w:val="0"/>
                  <w:marRight w:val="0"/>
                  <w:marTop w:val="0"/>
                  <w:marBottom w:val="0"/>
                  <w:divBdr>
                    <w:top w:val="none" w:sz="0" w:space="0" w:color="auto"/>
                    <w:left w:val="none" w:sz="0" w:space="0" w:color="auto"/>
                    <w:bottom w:val="none" w:sz="0" w:space="0" w:color="auto"/>
                    <w:right w:val="none" w:sz="0" w:space="0" w:color="auto"/>
                  </w:divBdr>
                  <w:divsChild>
                    <w:div w:id="1706715645">
                      <w:marLeft w:val="0"/>
                      <w:marRight w:val="0"/>
                      <w:marTop w:val="0"/>
                      <w:marBottom w:val="0"/>
                      <w:divBdr>
                        <w:top w:val="none" w:sz="0" w:space="0" w:color="auto"/>
                        <w:left w:val="none" w:sz="0" w:space="0" w:color="auto"/>
                        <w:bottom w:val="none" w:sz="0" w:space="0" w:color="auto"/>
                        <w:right w:val="none" w:sz="0" w:space="0" w:color="auto"/>
                      </w:divBdr>
                      <w:divsChild>
                        <w:div w:id="1967156935">
                          <w:marLeft w:val="0"/>
                          <w:marRight w:val="0"/>
                          <w:marTop w:val="0"/>
                          <w:marBottom w:val="0"/>
                          <w:divBdr>
                            <w:top w:val="none" w:sz="0" w:space="0" w:color="auto"/>
                            <w:left w:val="none" w:sz="0" w:space="0" w:color="auto"/>
                            <w:bottom w:val="none" w:sz="0" w:space="0" w:color="auto"/>
                            <w:right w:val="none" w:sz="0" w:space="0" w:color="auto"/>
                          </w:divBdr>
                          <w:divsChild>
                            <w:div w:id="141925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18390">
      <w:bodyDiv w:val="1"/>
      <w:marLeft w:val="0"/>
      <w:marRight w:val="0"/>
      <w:marTop w:val="0"/>
      <w:marBottom w:val="0"/>
      <w:divBdr>
        <w:top w:val="none" w:sz="0" w:space="0" w:color="auto"/>
        <w:left w:val="none" w:sz="0" w:space="0" w:color="auto"/>
        <w:bottom w:val="none" w:sz="0" w:space="0" w:color="auto"/>
        <w:right w:val="none" w:sz="0" w:space="0" w:color="auto"/>
      </w:divBdr>
      <w:divsChild>
        <w:div w:id="210727559">
          <w:marLeft w:val="0"/>
          <w:marRight w:val="0"/>
          <w:marTop w:val="0"/>
          <w:marBottom w:val="0"/>
          <w:divBdr>
            <w:top w:val="none" w:sz="0" w:space="0" w:color="auto"/>
            <w:left w:val="none" w:sz="0" w:space="0" w:color="auto"/>
            <w:bottom w:val="none" w:sz="0" w:space="0" w:color="auto"/>
            <w:right w:val="none" w:sz="0" w:space="0" w:color="auto"/>
          </w:divBdr>
          <w:divsChild>
            <w:div w:id="1223754149">
              <w:marLeft w:val="0"/>
              <w:marRight w:val="0"/>
              <w:marTop w:val="0"/>
              <w:marBottom w:val="0"/>
              <w:divBdr>
                <w:top w:val="none" w:sz="0" w:space="0" w:color="auto"/>
                <w:left w:val="none" w:sz="0" w:space="0" w:color="auto"/>
                <w:bottom w:val="none" w:sz="0" w:space="0" w:color="auto"/>
                <w:right w:val="none" w:sz="0" w:space="0" w:color="auto"/>
              </w:divBdr>
              <w:divsChild>
                <w:div w:id="1693266739">
                  <w:marLeft w:val="0"/>
                  <w:marRight w:val="0"/>
                  <w:marTop w:val="0"/>
                  <w:marBottom w:val="0"/>
                  <w:divBdr>
                    <w:top w:val="none" w:sz="0" w:space="0" w:color="auto"/>
                    <w:left w:val="none" w:sz="0" w:space="0" w:color="auto"/>
                    <w:bottom w:val="none" w:sz="0" w:space="0" w:color="auto"/>
                    <w:right w:val="none" w:sz="0" w:space="0" w:color="auto"/>
                  </w:divBdr>
                  <w:divsChild>
                    <w:div w:id="201400775">
                      <w:marLeft w:val="0"/>
                      <w:marRight w:val="0"/>
                      <w:marTop w:val="0"/>
                      <w:marBottom w:val="0"/>
                      <w:divBdr>
                        <w:top w:val="none" w:sz="0" w:space="0" w:color="auto"/>
                        <w:left w:val="none" w:sz="0" w:space="0" w:color="auto"/>
                        <w:bottom w:val="none" w:sz="0" w:space="0" w:color="auto"/>
                        <w:right w:val="none" w:sz="0" w:space="0" w:color="auto"/>
                      </w:divBdr>
                      <w:divsChild>
                        <w:div w:id="1581670484">
                          <w:marLeft w:val="0"/>
                          <w:marRight w:val="0"/>
                          <w:marTop w:val="0"/>
                          <w:marBottom w:val="0"/>
                          <w:divBdr>
                            <w:top w:val="none" w:sz="0" w:space="0" w:color="auto"/>
                            <w:left w:val="none" w:sz="0" w:space="0" w:color="auto"/>
                            <w:bottom w:val="none" w:sz="0" w:space="0" w:color="auto"/>
                            <w:right w:val="none" w:sz="0" w:space="0" w:color="auto"/>
                          </w:divBdr>
                          <w:divsChild>
                            <w:div w:id="16267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038001">
      <w:bodyDiv w:val="1"/>
      <w:marLeft w:val="0"/>
      <w:marRight w:val="0"/>
      <w:marTop w:val="0"/>
      <w:marBottom w:val="0"/>
      <w:divBdr>
        <w:top w:val="none" w:sz="0" w:space="0" w:color="auto"/>
        <w:left w:val="none" w:sz="0" w:space="0" w:color="auto"/>
        <w:bottom w:val="none" w:sz="0" w:space="0" w:color="auto"/>
        <w:right w:val="none" w:sz="0" w:space="0" w:color="auto"/>
      </w:divBdr>
      <w:divsChild>
        <w:div w:id="454103016">
          <w:marLeft w:val="0"/>
          <w:marRight w:val="0"/>
          <w:marTop w:val="0"/>
          <w:marBottom w:val="0"/>
          <w:divBdr>
            <w:top w:val="none" w:sz="0" w:space="0" w:color="auto"/>
            <w:left w:val="none" w:sz="0" w:space="0" w:color="auto"/>
            <w:bottom w:val="none" w:sz="0" w:space="0" w:color="auto"/>
            <w:right w:val="none" w:sz="0" w:space="0" w:color="auto"/>
          </w:divBdr>
          <w:divsChild>
            <w:div w:id="1559785040">
              <w:marLeft w:val="0"/>
              <w:marRight w:val="0"/>
              <w:marTop w:val="0"/>
              <w:marBottom w:val="0"/>
              <w:divBdr>
                <w:top w:val="none" w:sz="0" w:space="0" w:color="auto"/>
                <w:left w:val="none" w:sz="0" w:space="0" w:color="auto"/>
                <w:bottom w:val="none" w:sz="0" w:space="0" w:color="auto"/>
                <w:right w:val="none" w:sz="0" w:space="0" w:color="auto"/>
              </w:divBdr>
              <w:divsChild>
                <w:div w:id="1411152790">
                  <w:marLeft w:val="0"/>
                  <w:marRight w:val="0"/>
                  <w:marTop w:val="0"/>
                  <w:marBottom w:val="0"/>
                  <w:divBdr>
                    <w:top w:val="none" w:sz="0" w:space="0" w:color="auto"/>
                    <w:left w:val="none" w:sz="0" w:space="0" w:color="auto"/>
                    <w:bottom w:val="none" w:sz="0" w:space="0" w:color="auto"/>
                    <w:right w:val="none" w:sz="0" w:space="0" w:color="auto"/>
                  </w:divBdr>
                  <w:divsChild>
                    <w:div w:id="552696175">
                      <w:marLeft w:val="-300"/>
                      <w:marRight w:val="0"/>
                      <w:marTop w:val="0"/>
                      <w:marBottom w:val="0"/>
                      <w:divBdr>
                        <w:top w:val="none" w:sz="0" w:space="0" w:color="auto"/>
                        <w:left w:val="none" w:sz="0" w:space="0" w:color="auto"/>
                        <w:bottom w:val="none" w:sz="0" w:space="0" w:color="auto"/>
                        <w:right w:val="none" w:sz="0" w:space="0" w:color="auto"/>
                      </w:divBdr>
                      <w:divsChild>
                        <w:div w:id="190143772">
                          <w:marLeft w:val="0"/>
                          <w:marRight w:val="0"/>
                          <w:marTop w:val="0"/>
                          <w:marBottom w:val="0"/>
                          <w:divBdr>
                            <w:top w:val="none" w:sz="0" w:space="0" w:color="auto"/>
                            <w:left w:val="none" w:sz="0" w:space="0" w:color="auto"/>
                            <w:bottom w:val="none" w:sz="0" w:space="0" w:color="auto"/>
                            <w:right w:val="none" w:sz="0" w:space="0" w:color="auto"/>
                          </w:divBdr>
                          <w:divsChild>
                            <w:div w:id="612829982">
                              <w:marLeft w:val="0"/>
                              <w:marRight w:val="0"/>
                              <w:marTop w:val="0"/>
                              <w:marBottom w:val="0"/>
                              <w:divBdr>
                                <w:top w:val="none" w:sz="0" w:space="0" w:color="auto"/>
                                <w:left w:val="none" w:sz="0" w:space="0" w:color="auto"/>
                                <w:bottom w:val="none" w:sz="0" w:space="0" w:color="auto"/>
                                <w:right w:val="none" w:sz="0" w:space="0" w:color="auto"/>
                              </w:divBdr>
                              <w:divsChild>
                                <w:div w:id="2088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23845">
      <w:bodyDiv w:val="1"/>
      <w:marLeft w:val="0"/>
      <w:marRight w:val="0"/>
      <w:marTop w:val="0"/>
      <w:marBottom w:val="0"/>
      <w:divBdr>
        <w:top w:val="none" w:sz="0" w:space="0" w:color="auto"/>
        <w:left w:val="none" w:sz="0" w:space="0" w:color="auto"/>
        <w:bottom w:val="none" w:sz="0" w:space="0" w:color="auto"/>
        <w:right w:val="none" w:sz="0" w:space="0" w:color="auto"/>
      </w:divBdr>
      <w:divsChild>
        <w:div w:id="1720204664">
          <w:marLeft w:val="0"/>
          <w:marRight w:val="0"/>
          <w:marTop w:val="0"/>
          <w:marBottom w:val="0"/>
          <w:divBdr>
            <w:top w:val="none" w:sz="0" w:space="0" w:color="auto"/>
            <w:left w:val="none" w:sz="0" w:space="0" w:color="auto"/>
            <w:bottom w:val="none" w:sz="0" w:space="0" w:color="auto"/>
            <w:right w:val="none" w:sz="0" w:space="0" w:color="auto"/>
          </w:divBdr>
          <w:divsChild>
            <w:div w:id="74017245">
              <w:marLeft w:val="0"/>
              <w:marRight w:val="0"/>
              <w:marTop w:val="0"/>
              <w:marBottom w:val="0"/>
              <w:divBdr>
                <w:top w:val="none" w:sz="0" w:space="0" w:color="auto"/>
                <w:left w:val="none" w:sz="0" w:space="0" w:color="auto"/>
                <w:bottom w:val="none" w:sz="0" w:space="0" w:color="auto"/>
                <w:right w:val="none" w:sz="0" w:space="0" w:color="auto"/>
              </w:divBdr>
              <w:divsChild>
                <w:div w:id="284893066">
                  <w:marLeft w:val="0"/>
                  <w:marRight w:val="0"/>
                  <w:marTop w:val="0"/>
                  <w:marBottom w:val="0"/>
                  <w:divBdr>
                    <w:top w:val="none" w:sz="0" w:space="0" w:color="auto"/>
                    <w:left w:val="none" w:sz="0" w:space="0" w:color="auto"/>
                    <w:bottom w:val="none" w:sz="0" w:space="0" w:color="auto"/>
                    <w:right w:val="none" w:sz="0" w:space="0" w:color="auto"/>
                  </w:divBdr>
                  <w:divsChild>
                    <w:div w:id="2056198269">
                      <w:marLeft w:val="0"/>
                      <w:marRight w:val="0"/>
                      <w:marTop w:val="0"/>
                      <w:marBottom w:val="0"/>
                      <w:divBdr>
                        <w:top w:val="none" w:sz="0" w:space="0" w:color="auto"/>
                        <w:left w:val="none" w:sz="0" w:space="0" w:color="auto"/>
                        <w:bottom w:val="none" w:sz="0" w:space="0" w:color="auto"/>
                        <w:right w:val="none" w:sz="0" w:space="0" w:color="auto"/>
                      </w:divBdr>
                      <w:divsChild>
                        <w:div w:id="1614635451">
                          <w:marLeft w:val="0"/>
                          <w:marRight w:val="0"/>
                          <w:marTop w:val="0"/>
                          <w:marBottom w:val="0"/>
                          <w:divBdr>
                            <w:top w:val="none" w:sz="0" w:space="0" w:color="auto"/>
                            <w:left w:val="none" w:sz="0" w:space="0" w:color="auto"/>
                            <w:bottom w:val="none" w:sz="0" w:space="0" w:color="auto"/>
                            <w:right w:val="none" w:sz="0" w:space="0" w:color="auto"/>
                          </w:divBdr>
                          <w:divsChild>
                            <w:div w:id="6051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450151">
      <w:bodyDiv w:val="1"/>
      <w:marLeft w:val="0"/>
      <w:marRight w:val="0"/>
      <w:marTop w:val="0"/>
      <w:marBottom w:val="0"/>
      <w:divBdr>
        <w:top w:val="none" w:sz="0" w:space="0" w:color="auto"/>
        <w:left w:val="none" w:sz="0" w:space="0" w:color="auto"/>
        <w:bottom w:val="none" w:sz="0" w:space="0" w:color="auto"/>
        <w:right w:val="none" w:sz="0" w:space="0" w:color="auto"/>
      </w:divBdr>
      <w:divsChild>
        <w:div w:id="1276208033">
          <w:marLeft w:val="0"/>
          <w:marRight w:val="0"/>
          <w:marTop w:val="0"/>
          <w:marBottom w:val="0"/>
          <w:divBdr>
            <w:top w:val="none" w:sz="0" w:space="0" w:color="auto"/>
            <w:left w:val="none" w:sz="0" w:space="0" w:color="auto"/>
            <w:bottom w:val="none" w:sz="0" w:space="0" w:color="auto"/>
            <w:right w:val="none" w:sz="0" w:space="0" w:color="auto"/>
          </w:divBdr>
          <w:divsChild>
            <w:div w:id="1050302582">
              <w:marLeft w:val="0"/>
              <w:marRight w:val="0"/>
              <w:marTop w:val="0"/>
              <w:marBottom w:val="0"/>
              <w:divBdr>
                <w:top w:val="none" w:sz="0" w:space="0" w:color="auto"/>
                <w:left w:val="none" w:sz="0" w:space="0" w:color="auto"/>
                <w:bottom w:val="none" w:sz="0" w:space="0" w:color="auto"/>
                <w:right w:val="none" w:sz="0" w:space="0" w:color="auto"/>
              </w:divBdr>
              <w:divsChild>
                <w:div w:id="964965518">
                  <w:marLeft w:val="0"/>
                  <w:marRight w:val="0"/>
                  <w:marTop w:val="0"/>
                  <w:marBottom w:val="0"/>
                  <w:divBdr>
                    <w:top w:val="none" w:sz="0" w:space="0" w:color="auto"/>
                    <w:left w:val="none" w:sz="0" w:space="0" w:color="auto"/>
                    <w:bottom w:val="none" w:sz="0" w:space="0" w:color="auto"/>
                    <w:right w:val="none" w:sz="0" w:space="0" w:color="auto"/>
                  </w:divBdr>
                  <w:divsChild>
                    <w:div w:id="1520511681">
                      <w:marLeft w:val="0"/>
                      <w:marRight w:val="0"/>
                      <w:marTop w:val="0"/>
                      <w:marBottom w:val="0"/>
                      <w:divBdr>
                        <w:top w:val="none" w:sz="0" w:space="0" w:color="auto"/>
                        <w:left w:val="none" w:sz="0" w:space="0" w:color="auto"/>
                        <w:bottom w:val="none" w:sz="0" w:space="0" w:color="auto"/>
                        <w:right w:val="none" w:sz="0" w:space="0" w:color="auto"/>
                      </w:divBdr>
                      <w:divsChild>
                        <w:div w:id="1719434798">
                          <w:marLeft w:val="0"/>
                          <w:marRight w:val="0"/>
                          <w:marTop w:val="0"/>
                          <w:marBottom w:val="0"/>
                          <w:divBdr>
                            <w:top w:val="none" w:sz="0" w:space="0" w:color="auto"/>
                            <w:left w:val="none" w:sz="0" w:space="0" w:color="auto"/>
                            <w:bottom w:val="none" w:sz="0" w:space="0" w:color="auto"/>
                            <w:right w:val="none" w:sz="0" w:space="0" w:color="auto"/>
                          </w:divBdr>
                          <w:divsChild>
                            <w:div w:id="20045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73353">
      <w:bodyDiv w:val="1"/>
      <w:marLeft w:val="0"/>
      <w:marRight w:val="0"/>
      <w:marTop w:val="0"/>
      <w:marBottom w:val="0"/>
      <w:divBdr>
        <w:top w:val="none" w:sz="0" w:space="0" w:color="auto"/>
        <w:left w:val="none" w:sz="0" w:space="0" w:color="auto"/>
        <w:bottom w:val="none" w:sz="0" w:space="0" w:color="auto"/>
        <w:right w:val="none" w:sz="0" w:space="0" w:color="auto"/>
      </w:divBdr>
      <w:divsChild>
        <w:div w:id="754204114">
          <w:marLeft w:val="0"/>
          <w:marRight w:val="0"/>
          <w:marTop w:val="0"/>
          <w:marBottom w:val="0"/>
          <w:divBdr>
            <w:top w:val="none" w:sz="0" w:space="0" w:color="auto"/>
            <w:left w:val="none" w:sz="0" w:space="0" w:color="auto"/>
            <w:bottom w:val="none" w:sz="0" w:space="0" w:color="auto"/>
            <w:right w:val="none" w:sz="0" w:space="0" w:color="auto"/>
          </w:divBdr>
          <w:divsChild>
            <w:div w:id="1708331017">
              <w:marLeft w:val="0"/>
              <w:marRight w:val="0"/>
              <w:marTop w:val="0"/>
              <w:marBottom w:val="0"/>
              <w:divBdr>
                <w:top w:val="none" w:sz="0" w:space="0" w:color="auto"/>
                <w:left w:val="none" w:sz="0" w:space="0" w:color="auto"/>
                <w:bottom w:val="none" w:sz="0" w:space="0" w:color="auto"/>
                <w:right w:val="none" w:sz="0" w:space="0" w:color="auto"/>
              </w:divBdr>
              <w:divsChild>
                <w:div w:id="667174099">
                  <w:marLeft w:val="0"/>
                  <w:marRight w:val="0"/>
                  <w:marTop w:val="0"/>
                  <w:marBottom w:val="0"/>
                  <w:divBdr>
                    <w:top w:val="none" w:sz="0" w:space="0" w:color="auto"/>
                    <w:left w:val="none" w:sz="0" w:space="0" w:color="auto"/>
                    <w:bottom w:val="none" w:sz="0" w:space="0" w:color="auto"/>
                    <w:right w:val="none" w:sz="0" w:space="0" w:color="auto"/>
                  </w:divBdr>
                  <w:divsChild>
                    <w:div w:id="1773085042">
                      <w:marLeft w:val="0"/>
                      <w:marRight w:val="0"/>
                      <w:marTop w:val="0"/>
                      <w:marBottom w:val="0"/>
                      <w:divBdr>
                        <w:top w:val="none" w:sz="0" w:space="0" w:color="auto"/>
                        <w:left w:val="none" w:sz="0" w:space="0" w:color="auto"/>
                        <w:bottom w:val="none" w:sz="0" w:space="0" w:color="auto"/>
                        <w:right w:val="none" w:sz="0" w:space="0" w:color="auto"/>
                      </w:divBdr>
                      <w:divsChild>
                        <w:div w:id="1430391107">
                          <w:marLeft w:val="0"/>
                          <w:marRight w:val="0"/>
                          <w:marTop w:val="0"/>
                          <w:marBottom w:val="0"/>
                          <w:divBdr>
                            <w:top w:val="none" w:sz="0" w:space="0" w:color="auto"/>
                            <w:left w:val="none" w:sz="0" w:space="0" w:color="auto"/>
                            <w:bottom w:val="none" w:sz="0" w:space="0" w:color="auto"/>
                            <w:right w:val="none" w:sz="0" w:space="0" w:color="auto"/>
                          </w:divBdr>
                          <w:divsChild>
                            <w:div w:id="9012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516195">
      <w:bodyDiv w:val="1"/>
      <w:marLeft w:val="0"/>
      <w:marRight w:val="0"/>
      <w:marTop w:val="0"/>
      <w:marBottom w:val="0"/>
      <w:divBdr>
        <w:top w:val="none" w:sz="0" w:space="0" w:color="auto"/>
        <w:left w:val="none" w:sz="0" w:space="0" w:color="auto"/>
        <w:bottom w:val="none" w:sz="0" w:space="0" w:color="auto"/>
        <w:right w:val="none" w:sz="0" w:space="0" w:color="auto"/>
      </w:divBdr>
      <w:divsChild>
        <w:div w:id="1968462206">
          <w:marLeft w:val="0"/>
          <w:marRight w:val="0"/>
          <w:marTop w:val="0"/>
          <w:marBottom w:val="0"/>
          <w:divBdr>
            <w:top w:val="none" w:sz="0" w:space="0" w:color="auto"/>
            <w:left w:val="none" w:sz="0" w:space="0" w:color="auto"/>
            <w:bottom w:val="none" w:sz="0" w:space="0" w:color="auto"/>
            <w:right w:val="none" w:sz="0" w:space="0" w:color="auto"/>
          </w:divBdr>
          <w:divsChild>
            <w:div w:id="264578470">
              <w:marLeft w:val="0"/>
              <w:marRight w:val="0"/>
              <w:marTop w:val="0"/>
              <w:marBottom w:val="0"/>
              <w:divBdr>
                <w:top w:val="none" w:sz="0" w:space="0" w:color="auto"/>
                <w:left w:val="none" w:sz="0" w:space="0" w:color="auto"/>
                <w:bottom w:val="none" w:sz="0" w:space="0" w:color="auto"/>
                <w:right w:val="none" w:sz="0" w:space="0" w:color="auto"/>
              </w:divBdr>
              <w:divsChild>
                <w:div w:id="1636327921">
                  <w:marLeft w:val="0"/>
                  <w:marRight w:val="0"/>
                  <w:marTop w:val="0"/>
                  <w:marBottom w:val="0"/>
                  <w:divBdr>
                    <w:top w:val="none" w:sz="0" w:space="0" w:color="auto"/>
                    <w:left w:val="none" w:sz="0" w:space="0" w:color="auto"/>
                    <w:bottom w:val="none" w:sz="0" w:space="0" w:color="auto"/>
                    <w:right w:val="none" w:sz="0" w:space="0" w:color="auto"/>
                  </w:divBdr>
                  <w:divsChild>
                    <w:div w:id="1123113849">
                      <w:marLeft w:val="0"/>
                      <w:marRight w:val="0"/>
                      <w:marTop w:val="0"/>
                      <w:marBottom w:val="0"/>
                      <w:divBdr>
                        <w:top w:val="none" w:sz="0" w:space="0" w:color="auto"/>
                        <w:left w:val="none" w:sz="0" w:space="0" w:color="auto"/>
                        <w:bottom w:val="none" w:sz="0" w:space="0" w:color="auto"/>
                        <w:right w:val="none" w:sz="0" w:space="0" w:color="auto"/>
                      </w:divBdr>
                      <w:divsChild>
                        <w:div w:id="1066957918">
                          <w:marLeft w:val="0"/>
                          <w:marRight w:val="0"/>
                          <w:marTop w:val="0"/>
                          <w:marBottom w:val="0"/>
                          <w:divBdr>
                            <w:top w:val="none" w:sz="0" w:space="0" w:color="auto"/>
                            <w:left w:val="none" w:sz="0" w:space="0" w:color="auto"/>
                            <w:bottom w:val="none" w:sz="0" w:space="0" w:color="auto"/>
                            <w:right w:val="none" w:sz="0" w:space="0" w:color="auto"/>
                          </w:divBdr>
                          <w:divsChild>
                            <w:div w:id="10897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646296">
      <w:bodyDiv w:val="1"/>
      <w:marLeft w:val="0"/>
      <w:marRight w:val="0"/>
      <w:marTop w:val="0"/>
      <w:marBottom w:val="0"/>
      <w:divBdr>
        <w:top w:val="none" w:sz="0" w:space="0" w:color="auto"/>
        <w:left w:val="none" w:sz="0" w:space="0" w:color="auto"/>
        <w:bottom w:val="none" w:sz="0" w:space="0" w:color="auto"/>
        <w:right w:val="none" w:sz="0" w:space="0" w:color="auto"/>
      </w:divBdr>
    </w:div>
    <w:div w:id="1369834222">
      <w:bodyDiv w:val="1"/>
      <w:marLeft w:val="0"/>
      <w:marRight w:val="0"/>
      <w:marTop w:val="0"/>
      <w:marBottom w:val="0"/>
      <w:divBdr>
        <w:top w:val="none" w:sz="0" w:space="0" w:color="auto"/>
        <w:left w:val="none" w:sz="0" w:space="0" w:color="auto"/>
        <w:bottom w:val="none" w:sz="0" w:space="0" w:color="auto"/>
        <w:right w:val="none" w:sz="0" w:space="0" w:color="auto"/>
      </w:divBdr>
    </w:div>
    <w:div w:id="1373841092">
      <w:bodyDiv w:val="1"/>
      <w:marLeft w:val="0"/>
      <w:marRight w:val="0"/>
      <w:marTop w:val="0"/>
      <w:marBottom w:val="0"/>
      <w:divBdr>
        <w:top w:val="none" w:sz="0" w:space="0" w:color="auto"/>
        <w:left w:val="none" w:sz="0" w:space="0" w:color="auto"/>
        <w:bottom w:val="none" w:sz="0" w:space="0" w:color="auto"/>
        <w:right w:val="none" w:sz="0" w:space="0" w:color="auto"/>
      </w:divBdr>
      <w:divsChild>
        <w:div w:id="1816293196">
          <w:marLeft w:val="0"/>
          <w:marRight w:val="0"/>
          <w:marTop w:val="0"/>
          <w:marBottom w:val="0"/>
          <w:divBdr>
            <w:top w:val="none" w:sz="0" w:space="0" w:color="auto"/>
            <w:left w:val="none" w:sz="0" w:space="0" w:color="auto"/>
            <w:bottom w:val="none" w:sz="0" w:space="0" w:color="auto"/>
            <w:right w:val="none" w:sz="0" w:space="0" w:color="auto"/>
          </w:divBdr>
          <w:divsChild>
            <w:div w:id="2015298903">
              <w:marLeft w:val="0"/>
              <w:marRight w:val="0"/>
              <w:marTop w:val="0"/>
              <w:marBottom w:val="0"/>
              <w:divBdr>
                <w:top w:val="none" w:sz="0" w:space="0" w:color="auto"/>
                <w:left w:val="none" w:sz="0" w:space="0" w:color="auto"/>
                <w:bottom w:val="none" w:sz="0" w:space="0" w:color="auto"/>
                <w:right w:val="none" w:sz="0" w:space="0" w:color="auto"/>
              </w:divBdr>
              <w:divsChild>
                <w:div w:id="318309623">
                  <w:marLeft w:val="0"/>
                  <w:marRight w:val="0"/>
                  <w:marTop w:val="0"/>
                  <w:marBottom w:val="0"/>
                  <w:divBdr>
                    <w:top w:val="none" w:sz="0" w:space="0" w:color="auto"/>
                    <w:left w:val="none" w:sz="0" w:space="0" w:color="auto"/>
                    <w:bottom w:val="none" w:sz="0" w:space="0" w:color="auto"/>
                    <w:right w:val="none" w:sz="0" w:space="0" w:color="auto"/>
                  </w:divBdr>
                  <w:divsChild>
                    <w:div w:id="1987008565">
                      <w:marLeft w:val="0"/>
                      <w:marRight w:val="0"/>
                      <w:marTop w:val="0"/>
                      <w:marBottom w:val="0"/>
                      <w:divBdr>
                        <w:top w:val="none" w:sz="0" w:space="0" w:color="auto"/>
                        <w:left w:val="none" w:sz="0" w:space="0" w:color="auto"/>
                        <w:bottom w:val="none" w:sz="0" w:space="0" w:color="auto"/>
                        <w:right w:val="none" w:sz="0" w:space="0" w:color="auto"/>
                      </w:divBdr>
                      <w:divsChild>
                        <w:div w:id="513345860">
                          <w:marLeft w:val="0"/>
                          <w:marRight w:val="0"/>
                          <w:marTop w:val="0"/>
                          <w:marBottom w:val="0"/>
                          <w:divBdr>
                            <w:top w:val="none" w:sz="0" w:space="0" w:color="auto"/>
                            <w:left w:val="none" w:sz="0" w:space="0" w:color="auto"/>
                            <w:bottom w:val="none" w:sz="0" w:space="0" w:color="auto"/>
                            <w:right w:val="none" w:sz="0" w:space="0" w:color="auto"/>
                          </w:divBdr>
                          <w:divsChild>
                            <w:div w:id="8553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754142">
      <w:bodyDiv w:val="1"/>
      <w:marLeft w:val="0"/>
      <w:marRight w:val="0"/>
      <w:marTop w:val="0"/>
      <w:marBottom w:val="0"/>
      <w:divBdr>
        <w:top w:val="none" w:sz="0" w:space="0" w:color="auto"/>
        <w:left w:val="none" w:sz="0" w:space="0" w:color="auto"/>
        <w:bottom w:val="none" w:sz="0" w:space="0" w:color="auto"/>
        <w:right w:val="none" w:sz="0" w:space="0" w:color="auto"/>
      </w:divBdr>
      <w:divsChild>
        <w:div w:id="286742102">
          <w:marLeft w:val="0"/>
          <w:marRight w:val="0"/>
          <w:marTop w:val="0"/>
          <w:marBottom w:val="0"/>
          <w:divBdr>
            <w:top w:val="none" w:sz="0" w:space="0" w:color="auto"/>
            <w:left w:val="none" w:sz="0" w:space="0" w:color="auto"/>
            <w:bottom w:val="none" w:sz="0" w:space="0" w:color="auto"/>
            <w:right w:val="none" w:sz="0" w:space="0" w:color="auto"/>
          </w:divBdr>
          <w:divsChild>
            <w:div w:id="2115782781">
              <w:marLeft w:val="0"/>
              <w:marRight w:val="0"/>
              <w:marTop w:val="0"/>
              <w:marBottom w:val="0"/>
              <w:divBdr>
                <w:top w:val="none" w:sz="0" w:space="0" w:color="auto"/>
                <w:left w:val="none" w:sz="0" w:space="0" w:color="auto"/>
                <w:bottom w:val="none" w:sz="0" w:space="0" w:color="auto"/>
                <w:right w:val="none" w:sz="0" w:space="0" w:color="auto"/>
              </w:divBdr>
              <w:divsChild>
                <w:div w:id="272785885">
                  <w:marLeft w:val="0"/>
                  <w:marRight w:val="0"/>
                  <w:marTop w:val="0"/>
                  <w:marBottom w:val="0"/>
                  <w:divBdr>
                    <w:top w:val="none" w:sz="0" w:space="0" w:color="auto"/>
                    <w:left w:val="none" w:sz="0" w:space="0" w:color="auto"/>
                    <w:bottom w:val="none" w:sz="0" w:space="0" w:color="auto"/>
                    <w:right w:val="none" w:sz="0" w:space="0" w:color="auto"/>
                  </w:divBdr>
                  <w:divsChild>
                    <w:div w:id="1788698804">
                      <w:marLeft w:val="-300"/>
                      <w:marRight w:val="0"/>
                      <w:marTop w:val="0"/>
                      <w:marBottom w:val="0"/>
                      <w:divBdr>
                        <w:top w:val="none" w:sz="0" w:space="0" w:color="auto"/>
                        <w:left w:val="none" w:sz="0" w:space="0" w:color="auto"/>
                        <w:bottom w:val="none" w:sz="0" w:space="0" w:color="auto"/>
                        <w:right w:val="none" w:sz="0" w:space="0" w:color="auto"/>
                      </w:divBdr>
                      <w:divsChild>
                        <w:div w:id="882789084">
                          <w:marLeft w:val="0"/>
                          <w:marRight w:val="0"/>
                          <w:marTop w:val="0"/>
                          <w:marBottom w:val="0"/>
                          <w:divBdr>
                            <w:top w:val="none" w:sz="0" w:space="0" w:color="auto"/>
                            <w:left w:val="none" w:sz="0" w:space="0" w:color="auto"/>
                            <w:bottom w:val="none" w:sz="0" w:space="0" w:color="auto"/>
                            <w:right w:val="none" w:sz="0" w:space="0" w:color="auto"/>
                          </w:divBdr>
                          <w:divsChild>
                            <w:div w:id="156582147">
                              <w:marLeft w:val="0"/>
                              <w:marRight w:val="0"/>
                              <w:marTop w:val="0"/>
                              <w:marBottom w:val="0"/>
                              <w:divBdr>
                                <w:top w:val="none" w:sz="0" w:space="0" w:color="auto"/>
                                <w:left w:val="none" w:sz="0" w:space="0" w:color="auto"/>
                                <w:bottom w:val="none" w:sz="0" w:space="0" w:color="auto"/>
                                <w:right w:val="none" w:sz="0" w:space="0" w:color="auto"/>
                              </w:divBdr>
                              <w:divsChild>
                                <w:div w:id="6287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618245">
      <w:bodyDiv w:val="1"/>
      <w:marLeft w:val="0"/>
      <w:marRight w:val="0"/>
      <w:marTop w:val="0"/>
      <w:marBottom w:val="0"/>
      <w:divBdr>
        <w:top w:val="none" w:sz="0" w:space="0" w:color="auto"/>
        <w:left w:val="none" w:sz="0" w:space="0" w:color="auto"/>
        <w:bottom w:val="none" w:sz="0" w:space="0" w:color="auto"/>
        <w:right w:val="none" w:sz="0" w:space="0" w:color="auto"/>
      </w:divBdr>
      <w:divsChild>
        <w:div w:id="1059864746">
          <w:marLeft w:val="0"/>
          <w:marRight w:val="0"/>
          <w:marTop w:val="0"/>
          <w:marBottom w:val="0"/>
          <w:divBdr>
            <w:top w:val="none" w:sz="0" w:space="0" w:color="auto"/>
            <w:left w:val="none" w:sz="0" w:space="0" w:color="auto"/>
            <w:bottom w:val="none" w:sz="0" w:space="0" w:color="auto"/>
            <w:right w:val="none" w:sz="0" w:space="0" w:color="auto"/>
          </w:divBdr>
          <w:divsChild>
            <w:div w:id="1206061572">
              <w:marLeft w:val="0"/>
              <w:marRight w:val="0"/>
              <w:marTop w:val="0"/>
              <w:marBottom w:val="0"/>
              <w:divBdr>
                <w:top w:val="none" w:sz="0" w:space="0" w:color="auto"/>
                <w:left w:val="none" w:sz="0" w:space="0" w:color="auto"/>
                <w:bottom w:val="none" w:sz="0" w:space="0" w:color="auto"/>
                <w:right w:val="none" w:sz="0" w:space="0" w:color="auto"/>
              </w:divBdr>
              <w:divsChild>
                <w:div w:id="2122527779">
                  <w:marLeft w:val="0"/>
                  <w:marRight w:val="0"/>
                  <w:marTop w:val="0"/>
                  <w:marBottom w:val="0"/>
                  <w:divBdr>
                    <w:top w:val="none" w:sz="0" w:space="0" w:color="auto"/>
                    <w:left w:val="none" w:sz="0" w:space="0" w:color="auto"/>
                    <w:bottom w:val="none" w:sz="0" w:space="0" w:color="auto"/>
                    <w:right w:val="none" w:sz="0" w:space="0" w:color="auto"/>
                  </w:divBdr>
                  <w:divsChild>
                    <w:div w:id="509493516">
                      <w:marLeft w:val="0"/>
                      <w:marRight w:val="0"/>
                      <w:marTop w:val="0"/>
                      <w:marBottom w:val="0"/>
                      <w:divBdr>
                        <w:top w:val="none" w:sz="0" w:space="0" w:color="auto"/>
                        <w:left w:val="none" w:sz="0" w:space="0" w:color="auto"/>
                        <w:bottom w:val="none" w:sz="0" w:space="0" w:color="auto"/>
                        <w:right w:val="none" w:sz="0" w:space="0" w:color="auto"/>
                      </w:divBdr>
                      <w:divsChild>
                        <w:div w:id="1134524175">
                          <w:marLeft w:val="0"/>
                          <w:marRight w:val="0"/>
                          <w:marTop w:val="0"/>
                          <w:marBottom w:val="0"/>
                          <w:divBdr>
                            <w:top w:val="none" w:sz="0" w:space="0" w:color="auto"/>
                            <w:left w:val="none" w:sz="0" w:space="0" w:color="auto"/>
                            <w:bottom w:val="none" w:sz="0" w:space="0" w:color="auto"/>
                            <w:right w:val="none" w:sz="0" w:space="0" w:color="auto"/>
                          </w:divBdr>
                          <w:divsChild>
                            <w:div w:id="8785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069032">
      <w:bodyDiv w:val="1"/>
      <w:marLeft w:val="0"/>
      <w:marRight w:val="0"/>
      <w:marTop w:val="0"/>
      <w:marBottom w:val="0"/>
      <w:divBdr>
        <w:top w:val="none" w:sz="0" w:space="0" w:color="auto"/>
        <w:left w:val="none" w:sz="0" w:space="0" w:color="auto"/>
        <w:bottom w:val="none" w:sz="0" w:space="0" w:color="auto"/>
        <w:right w:val="none" w:sz="0" w:space="0" w:color="auto"/>
      </w:divBdr>
      <w:divsChild>
        <w:div w:id="930162206">
          <w:marLeft w:val="0"/>
          <w:marRight w:val="0"/>
          <w:marTop w:val="0"/>
          <w:marBottom w:val="0"/>
          <w:divBdr>
            <w:top w:val="none" w:sz="0" w:space="0" w:color="auto"/>
            <w:left w:val="none" w:sz="0" w:space="0" w:color="auto"/>
            <w:bottom w:val="none" w:sz="0" w:space="0" w:color="auto"/>
            <w:right w:val="none" w:sz="0" w:space="0" w:color="auto"/>
          </w:divBdr>
          <w:divsChild>
            <w:div w:id="877359570">
              <w:marLeft w:val="0"/>
              <w:marRight w:val="0"/>
              <w:marTop w:val="0"/>
              <w:marBottom w:val="0"/>
              <w:divBdr>
                <w:top w:val="none" w:sz="0" w:space="0" w:color="auto"/>
                <w:left w:val="none" w:sz="0" w:space="0" w:color="auto"/>
                <w:bottom w:val="none" w:sz="0" w:space="0" w:color="auto"/>
                <w:right w:val="none" w:sz="0" w:space="0" w:color="auto"/>
              </w:divBdr>
              <w:divsChild>
                <w:div w:id="897864357">
                  <w:marLeft w:val="0"/>
                  <w:marRight w:val="0"/>
                  <w:marTop w:val="0"/>
                  <w:marBottom w:val="0"/>
                  <w:divBdr>
                    <w:top w:val="none" w:sz="0" w:space="0" w:color="auto"/>
                    <w:left w:val="none" w:sz="0" w:space="0" w:color="auto"/>
                    <w:bottom w:val="none" w:sz="0" w:space="0" w:color="auto"/>
                    <w:right w:val="none" w:sz="0" w:space="0" w:color="auto"/>
                  </w:divBdr>
                  <w:divsChild>
                    <w:div w:id="579295877">
                      <w:marLeft w:val="0"/>
                      <w:marRight w:val="0"/>
                      <w:marTop w:val="0"/>
                      <w:marBottom w:val="0"/>
                      <w:divBdr>
                        <w:top w:val="none" w:sz="0" w:space="0" w:color="auto"/>
                        <w:left w:val="none" w:sz="0" w:space="0" w:color="auto"/>
                        <w:bottom w:val="none" w:sz="0" w:space="0" w:color="auto"/>
                        <w:right w:val="none" w:sz="0" w:space="0" w:color="auto"/>
                      </w:divBdr>
                      <w:divsChild>
                        <w:div w:id="1823543395">
                          <w:marLeft w:val="0"/>
                          <w:marRight w:val="0"/>
                          <w:marTop w:val="0"/>
                          <w:marBottom w:val="0"/>
                          <w:divBdr>
                            <w:top w:val="none" w:sz="0" w:space="0" w:color="auto"/>
                            <w:left w:val="none" w:sz="0" w:space="0" w:color="auto"/>
                            <w:bottom w:val="none" w:sz="0" w:space="0" w:color="auto"/>
                            <w:right w:val="none" w:sz="0" w:space="0" w:color="auto"/>
                          </w:divBdr>
                          <w:divsChild>
                            <w:div w:id="3893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25713">
      <w:bodyDiv w:val="1"/>
      <w:marLeft w:val="0"/>
      <w:marRight w:val="0"/>
      <w:marTop w:val="0"/>
      <w:marBottom w:val="0"/>
      <w:divBdr>
        <w:top w:val="none" w:sz="0" w:space="0" w:color="auto"/>
        <w:left w:val="none" w:sz="0" w:space="0" w:color="auto"/>
        <w:bottom w:val="none" w:sz="0" w:space="0" w:color="auto"/>
        <w:right w:val="none" w:sz="0" w:space="0" w:color="auto"/>
      </w:divBdr>
      <w:divsChild>
        <w:div w:id="1204715111">
          <w:marLeft w:val="0"/>
          <w:marRight w:val="0"/>
          <w:marTop w:val="0"/>
          <w:marBottom w:val="0"/>
          <w:divBdr>
            <w:top w:val="none" w:sz="0" w:space="0" w:color="auto"/>
            <w:left w:val="none" w:sz="0" w:space="0" w:color="auto"/>
            <w:bottom w:val="none" w:sz="0" w:space="0" w:color="auto"/>
            <w:right w:val="none" w:sz="0" w:space="0" w:color="auto"/>
          </w:divBdr>
          <w:divsChild>
            <w:div w:id="1823039306">
              <w:marLeft w:val="0"/>
              <w:marRight w:val="0"/>
              <w:marTop w:val="0"/>
              <w:marBottom w:val="0"/>
              <w:divBdr>
                <w:top w:val="none" w:sz="0" w:space="0" w:color="auto"/>
                <w:left w:val="none" w:sz="0" w:space="0" w:color="auto"/>
                <w:bottom w:val="none" w:sz="0" w:space="0" w:color="auto"/>
                <w:right w:val="none" w:sz="0" w:space="0" w:color="auto"/>
              </w:divBdr>
              <w:divsChild>
                <w:div w:id="1215628628">
                  <w:marLeft w:val="0"/>
                  <w:marRight w:val="0"/>
                  <w:marTop w:val="0"/>
                  <w:marBottom w:val="0"/>
                  <w:divBdr>
                    <w:top w:val="none" w:sz="0" w:space="0" w:color="auto"/>
                    <w:left w:val="none" w:sz="0" w:space="0" w:color="auto"/>
                    <w:bottom w:val="none" w:sz="0" w:space="0" w:color="auto"/>
                    <w:right w:val="none" w:sz="0" w:space="0" w:color="auto"/>
                  </w:divBdr>
                  <w:divsChild>
                    <w:div w:id="220139456">
                      <w:marLeft w:val="0"/>
                      <w:marRight w:val="0"/>
                      <w:marTop w:val="0"/>
                      <w:marBottom w:val="0"/>
                      <w:divBdr>
                        <w:top w:val="none" w:sz="0" w:space="0" w:color="auto"/>
                        <w:left w:val="none" w:sz="0" w:space="0" w:color="auto"/>
                        <w:bottom w:val="none" w:sz="0" w:space="0" w:color="auto"/>
                        <w:right w:val="none" w:sz="0" w:space="0" w:color="auto"/>
                      </w:divBdr>
                      <w:divsChild>
                        <w:div w:id="1488355057">
                          <w:marLeft w:val="0"/>
                          <w:marRight w:val="0"/>
                          <w:marTop w:val="0"/>
                          <w:marBottom w:val="0"/>
                          <w:divBdr>
                            <w:top w:val="none" w:sz="0" w:space="0" w:color="auto"/>
                            <w:left w:val="none" w:sz="0" w:space="0" w:color="auto"/>
                            <w:bottom w:val="none" w:sz="0" w:space="0" w:color="auto"/>
                            <w:right w:val="none" w:sz="0" w:space="0" w:color="auto"/>
                          </w:divBdr>
                          <w:divsChild>
                            <w:div w:id="324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79833">
      <w:bodyDiv w:val="1"/>
      <w:marLeft w:val="0"/>
      <w:marRight w:val="0"/>
      <w:marTop w:val="0"/>
      <w:marBottom w:val="0"/>
      <w:divBdr>
        <w:top w:val="none" w:sz="0" w:space="0" w:color="auto"/>
        <w:left w:val="none" w:sz="0" w:space="0" w:color="auto"/>
        <w:bottom w:val="none" w:sz="0" w:space="0" w:color="auto"/>
        <w:right w:val="none" w:sz="0" w:space="0" w:color="auto"/>
      </w:divBdr>
    </w:div>
    <w:div w:id="1519199273">
      <w:bodyDiv w:val="1"/>
      <w:marLeft w:val="0"/>
      <w:marRight w:val="0"/>
      <w:marTop w:val="0"/>
      <w:marBottom w:val="0"/>
      <w:divBdr>
        <w:top w:val="none" w:sz="0" w:space="0" w:color="auto"/>
        <w:left w:val="none" w:sz="0" w:space="0" w:color="auto"/>
        <w:bottom w:val="none" w:sz="0" w:space="0" w:color="auto"/>
        <w:right w:val="none" w:sz="0" w:space="0" w:color="auto"/>
      </w:divBdr>
      <w:divsChild>
        <w:div w:id="354504995">
          <w:marLeft w:val="0"/>
          <w:marRight w:val="0"/>
          <w:marTop w:val="0"/>
          <w:marBottom w:val="0"/>
          <w:divBdr>
            <w:top w:val="none" w:sz="0" w:space="0" w:color="auto"/>
            <w:left w:val="none" w:sz="0" w:space="0" w:color="auto"/>
            <w:bottom w:val="none" w:sz="0" w:space="0" w:color="auto"/>
            <w:right w:val="none" w:sz="0" w:space="0" w:color="auto"/>
          </w:divBdr>
          <w:divsChild>
            <w:div w:id="891767000">
              <w:marLeft w:val="0"/>
              <w:marRight w:val="0"/>
              <w:marTop w:val="0"/>
              <w:marBottom w:val="0"/>
              <w:divBdr>
                <w:top w:val="none" w:sz="0" w:space="0" w:color="auto"/>
                <w:left w:val="none" w:sz="0" w:space="0" w:color="auto"/>
                <w:bottom w:val="none" w:sz="0" w:space="0" w:color="auto"/>
                <w:right w:val="none" w:sz="0" w:space="0" w:color="auto"/>
              </w:divBdr>
              <w:divsChild>
                <w:div w:id="684131680">
                  <w:marLeft w:val="0"/>
                  <w:marRight w:val="0"/>
                  <w:marTop w:val="0"/>
                  <w:marBottom w:val="0"/>
                  <w:divBdr>
                    <w:top w:val="none" w:sz="0" w:space="0" w:color="auto"/>
                    <w:left w:val="none" w:sz="0" w:space="0" w:color="auto"/>
                    <w:bottom w:val="none" w:sz="0" w:space="0" w:color="auto"/>
                    <w:right w:val="none" w:sz="0" w:space="0" w:color="auto"/>
                  </w:divBdr>
                  <w:divsChild>
                    <w:div w:id="557937046">
                      <w:marLeft w:val="0"/>
                      <w:marRight w:val="0"/>
                      <w:marTop w:val="0"/>
                      <w:marBottom w:val="0"/>
                      <w:divBdr>
                        <w:top w:val="none" w:sz="0" w:space="0" w:color="auto"/>
                        <w:left w:val="none" w:sz="0" w:space="0" w:color="auto"/>
                        <w:bottom w:val="none" w:sz="0" w:space="0" w:color="auto"/>
                        <w:right w:val="none" w:sz="0" w:space="0" w:color="auto"/>
                      </w:divBdr>
                      <w:divsChild>
                        <w:div w:id="1179999736">
                          <w:marLeft w:val="0"/>
                          <w:marRight w:val="0"/>
                          <w:marTop w:val="0"/>
                          <w:marBottom w:val="0"/>
                          <w:divBdr>
                            <w:top w:val="none" w:sz="0" w:space="0" w:color="auto"/>
                            <w:left w:val="none" w:sz="0" w:space="0" w:color="auto"/>
                            <w:bottom w:val="none" w:sz="0" w:space="0" w:color="auto"/>
                            <w:right w:val="none" w:sz="0" w:space="0" w:color="auto"/>
                          </w:divBdr>
                          <w:divsChild>
                            <w:div w:id="810095606">
                              <w:marLeft w:val="0"/>
                              <w:marRight w:val="0"/>
                              <w:marTop w:val="0"/>
                              <w:marBottom w:val="0"/>
                              <w:divBdr>
                                <w:top w:val="none" w:sz="0" w:space="0" w:color="auto"/>
                                <w:left w:val="none" w:sz="0" w:space="0" w:color="auto"/>
                                <w:bottom w:val="none" w:sz="0" w:space="0" w:color="auto"/>
                                <w:right w:val="none" w:sz="0" w:space="0" w:color="auto"/>
                              </w:divBdr>
                              <w:divsChild>
                                <w:div w:id="582109685">
                                  <w:marLeft w:val="0"/>
                                  <w:marRight w:val="0"/>
                                  <w:marTop w:val="0"/>
                                  <w:marBottom w:val="0"/>
                                  <w:divBdr>
                                    <w:top w:val="none" w:sz="0" w:space="0" w:color="auto"/>
                                    <w:left w:val="none" w:sz="0" w:space="0" w:color="auto"/>
                                    <w:bottom w:val="none" w:sz="0" w:space="0" w:color="auto"/>
                                    <w:right w:val="none" w:sz="0" w:space="0" w:color="auto"/>
                                  </w:divBdr>
                                </w:div>
                                <w:div w:id="1509783464">
                                  <w:marLeft w:val="0"/>
                                  <w:marRight w:val="0"/>
                                  <w:marTop w:val="0"/>
                                  <w:marBottom w:val="0"/>
                                  <w:divBdr>
                                    <w:top w:val="none" w:sz="0" w:space="0" w:color="auto"/>
                                    <w:left w:val="none" w:sz="0" w:space="0" w:color="auto"/>
                                    <w:bottom w:val="none" w:sz="0" w:space="0" w:color="auto"/>
                                    <w:right w:val="none" w:sz="0" w:space="0" w:color="auto"/>
                                  </w:divBdr>
                                </w:div>
                                <w:div w:id="16680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2828">
      <w:bodyDiv w:val="1"/>
      <w:marLeft w:val="0"/>
      <w:marRight w:val="0"/>
      <w:marTop w:val="0"/>
      <w:marBottom w:val="0"/>
      <w:divBdr>
        <w:top w:val="none" w:sz="0" w:space="0" w:color="auto"/>
        <w:left w:val="none" w:sz="0" w:space="0" w:color="auto"/>
        <w:bottom w:val="none" w:sz="0" w:space="0" w:color="auto"/>
        <w:right w:val="none" w:sz="0" w:space="0" w:color="auto"/>
      </w:divBdr>
    </w:div>
    <w:div w:id="1621259380">
      <w:bodyDiv w:val="1"/>
      <w:marLeft w:val="0"/>
      <w:marRight w:val="0"/>
      <w:marTop w:val="0"/>
      <w:marBottom w:val="0"/>
      <w:divBdr>
        <w:top w:val="none" w:sz="0" w:space="0" w:color="auto"/>
        <w:left w:val="none" w:sz="0" w:space="0" w:color="auto"/>
        <w:bottom w:val="none" w:sz="0" w:space="0" w:color="auto"/>
        <w:right w:val="none" w:sz="0" w:space="0" w:color="auto"/>
      </w:divBdr>
    </w:div>
    <w:div w:id="1651908414">
      <w:bodyDiv w:val="1"/>
      <w:marLeft w:val="0"/>
      <w:marRight w:val="0"/>
      <w:marTop w:val="0"/>
      <w:marBottom w:val="0"/>
      <w:divBdr>
        <w:top w:val="none" w:sz="0" w:space="0" w:color="auto"/>
        <w:left w:val="none" w:sz="0" w:space="0" w:color="auto"/>
        <w:bottom w:val="none" w:sz="0" w:space="0" w:color="auto"/>
        <w:right w:val="none" w:sz="0" w:space="0" w:color="auto"/>
      </w:divBdr>
      <w:divsChild>
        <w:div w:id="1305238317">
          <w:marLeft w:val="0"/>
          <w:marRight w:val="0"/>
          <w:marTop w:val="0"/>
          <w:marBottom w:val="0"/>
          <w:divBdr>
            <w:top w:val="none" w:sz="0" w:space="0" w:color="auto"/>
            <w:left w:val="none" w:sz="0" w:space="0" w:color="auto"/>
            <w:bottom w:val="none" w:sz="0" w:space="0" w:color="auto"/>
            <w:right w:val="none" w:sz="0" w:space="0" w:color="auto"/>
          </w:divBdr>
          <w:divsChild>
            <w:div w:id="1323657439">
              <w:marLeft w:val="0"/>
              <w:marRight w:val="0"/>
              <w:marTop w:val="0"/>
              <w:marBottom w:val="0"/>
              <w:divBdr>
                <w:top w:val="none" w:sz="0" w:space="0" w:color="auto"/>
                <w:left w:val="none" w:sz="0" w:space="0" w:color="auto"/>
                <w:bottom w:val="none" w:sz="0" w:space="0" w:color="auto"/>
                <w:right w:val="none" w:sz="0" w:space="0" w:color="auto"/>
              </w:divBdr>
              <w:divsChild>
                <w:div w:id="895356504">
                  <w:marLeft w:val="300"/>
                  <w:marRight w:val="0"/>
                  <w:marTop w:val="0"/>
                  <w:marBottom w:val="0"/>
                  <w:divBdr>
                    <w:top w:val="none" w:sz="0" w:space="0" w:color="auto"/>
                    <w:left w:val="none" w:sz="0" w:space="0" w:color="auto"/>
                    <w:bottom w:val="none" w:sz="0" w:space="0" w:color="auto"/>
                    <w:right w:val="none" w:sz="0" w:space="0" w:color="auto"/>
                  </w:divBdr>
                  <w:divsChild>
                    <w:div w:id="618416158">
                      <w:marLeft w:val="-300"/>
                      <w:marRight w:val="0"/>
                      <w:marTop w:val="0"/>
                      <w:marBottom w:val="0"/>
                      <w:divBdr>
                        <w:top w:val="none" w:sz="0" w:space="0" w:color="auto"/>
                        <w:left w:val="none" w:sz="0" w:space="0" w:color="auto"/>
                        <w:bottom w:val="none" w:sz="0" w:space="0" w:color="auto"/>
                        <w:right w:val="none" w:sz="0" w:space="0" w:color="auto"/>
                      </w:divBdr>
                      <w:divsChild>
                        <w:div w:id="1079401790">
                          <w:marLeft w:val="300"/>
                          <w:marRight w:val="0"/>
                          <w:marTop w:val="0"/>
                          <w:marBottom w:val="0"/>
                          <w:divBdr>
                            <w:top w:val="none" w:sz="0" w:space="0" w:color="auto"/>
                            <w:left w:val="none" w:sz="0" w:space="0" w:color="auto"/>
                            <w:bottom w:val="none" w:sz="0" w:space="0" w:color="auto"/>
                            <w:right w:val="none" w:sz="0" w:space="0" w:color="auto"/>
                          </w:divBdr>
                          <w:divsChild>
                            <w:div w:id="5638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872181">
      <w:bodyDiv w:val="1"/>
      <w:marLeft w:val="0"/>
      <w:marRight w:val="0"/>
      <w:marTop w:val="0"/>
      <w:marBottom w:val="0"/>
      <w:divBdr>
        <w:top w:val="none" w:sz="0" w:space="0" w:color="auto"/>
        <w:left w:val="none" w:sz="0" w:space="0" w:color="auto"/>
        <w:bottom w:val="none" w:sz="0" w:space="0" w:color="auto"/>
        <w:right w:val="none" w:sz="0" w:space="0" w:color="auto"/>
      </w:divBdr>
      <w:divsChild>
        <w:div w:id="324672723">
          <w:marLeft w:val="0"/>
          <w:marRight w:val="0"/>
          <w:marTop w:val="0"/>
          <w:marBottom w:val="0"/>
          <w:divBdr>
            <w:top w:val="none" w:sz="0" w:space="0" w:color="auto"/>
            <w:left w:val="none" w:sz="0" w:space="0" w:color="auto"/>
            <w:bottom w:val="none" w:sz="0" w:space="0" w:color="auto"/>
            <w:right w:val="none" w:sz="0" w:space="0" w:color="auto"/>
          </w:divBdr>
          <w:divsChild>
            <w:div w:id="81993617">
              <w:marLeft w:val="0"/>
              <w:marRight w:val="0"/>
              <w:marTop w:val="0"/>
              <w:marBottom w:val="0"/>
              <w:divBdr>
                <w:top w:val="none" w:sz="0" w:space="0" w:color="auto"/>
                <w:left w:val="none" w:sz="0" w:space="0" w:color="auto"/>
                <w:bottom w:val="none" w:sz="0" w:space="0" w:color="auto"/>
                <w:right w:val="none" w:sz="0" w:space="0" w:color="auto"/>
              </w:divBdr>
              <w:divsChild>
                <w:div w:id="1519731517">
                  <w:marLeft w:val="0"/>
                  <w:marRight w:val="0"/>
                  <w:marTop w:val="0"/>
                  <w:marBottom w:val="0"/>
                  <w:divBdr>
                    <w:top w:val="none" w:sz="0" w:space="0" w:color="auto"/>
                    <w:left w:val="none" w:sz="0" w:space="0" w:color="auto"/>
                    <w:bottom w:val="none" w:sz="0" w:space="0" w:color="auto"/>
                    <w:right w:val="none" w:sz="0" w:space="0" w:color="auto"/>
                  </w:divBdr>
                  <w:divsChild>
                    <w:div w:id="299310771">
                      <w:marLeft w:val="0"/>
                      <w:marRight w:val="0"/>
                      <w:marTop w:val="0"/>
                      <w:marBottom w:val="0"/>
                      <w:divBdr>
                        <w:top w:val="none" w:sz="0" w:space="0" w:color="auto"/>
                        <w:left w:val="none" w:sz="0" w:space="0" w:color="auto"/>
                        <w:bottom w:val="none" w:sz="0" w:space="0" w:color="auto"/>
                        <w:right w:val="none" w:sz="0" w:space="0" w:color="auto"/>
                      </w:divBdr>
                      <w:divsChild>
                        <w:div w:id="1874731287">
                          <w:marLeft w:val="0"/>
                          <w:marRight w:val="0"/>
                          <w:marTop w:val="0"/>
                          <w:marBottom w:val="0"/>
                          <w:divBdr>
                            <w:top w:val="none" w:sz="0" w:space="0" w:color="auto"/>
                            <w:left w:val="none" w:sz="0" w:space="0" w:color="auto"/>
                            <w:bottom w:val="none" w:sz="0" w:space="0" w:color="auto"/>
                            <w:right w:val="none" w:sz="0" w:space="0" w:color="auto"/>
                          </w:divBdr>
                          <w:divsChild>
                            <w:div w:id="440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286655">
      <w:bodyDiv w:val="1"/>
      <w:marLeft w:val="0"/>
      <w:marRight w:val="0"/>
      <w:marTop w:val="0"/>
      <w:marBottom w:val="0"/>
      <w:divBdr>
        <w:top w:val="none" w:sz="0" w:space="0" w:color="auto"/>
        <w:left w:val="none" w:sz="0" w:space="0" w:color="auto"/>
        <w:bottom w:val="none" w:sz="0" w:space="0" w:color="auto"/>
        <w:right w:val="none" w:sz="0" w:space="0" w:color="auto"/>
      </w:divBdr>
      <w:divsChild>
        <w:div w:id="137696377">
          <w:marLeft w:val="0"/>
          <w:marRight w:val="0"/>
          <w:marTop w:val="0"/>
          <w:marBottom w:val="0"/>
          <w:divBdr>
            <w:top w:val="none" w:sz="0" w:space="0" w:color="auto"/>
            <w:left w:val="none" w:sz="0" w:space="0" w:color="auto"/>
            <w:bottom w:val="none" w:sz="0" w:space="0" w:color="auto"/>
            <w:right w:val="none" w:sz="0" w:space="0" w:color="auto"/>
          </w:divBdr>
          <w:divsChild>
            <w:div w:id="1594629059">
              <w:marLeft w:val="0"/>
              <w:marRight w:val="0"/>
              <w:marTop w:val="0"/>
              <w:marBottom w:val="0"/>
              <w:divBdr>
                <w:top w:val="none" w:sz="0" w:space="0" w:color="auto"/>
                <w:left w:val="none" w:sz="0" w:space="0" w:color="auto"/>
                <w:bottom w:val="none" w:sz="0" w:space="0" w:color="auto"/>
                <w:right w:val="none" w:sz="0" w:space="0" w:color="auto"/>
              </w:divBdr>
              <w:divsChild>
                <w:div w:id="1349939767">
                  <w:marLeft w:val="0"/>
                  <w:marRight w:val="0"/>
                  <w:marTop w:val="0"/>
                  <w:marBottom w:val="0"/>
                  <w:divBdr>
                    <w:top w:val="none" w:sz="0" w:space="0" w:color="auto"/>
                    <w:left w:val="none" w:sz="0" w:space="0" w:color="auto"/>
                    <w:bottom w:val="none" w:sz="0" w:space="0" w:color="auto"/>
                    <w:right w:val="none" w:sz="0" w:space="0" w:color="auto"/>
                  </w:divBdr>
                  <w:divsChild>
                    <w:div w:id="1015613199">
                      <w:marLeft w:val="0"/>
                      <w:marRight w:val="0"/>
                      <w:marTop w:val="0"/>
                      <w:marBottom w:val="0"/>
                      <w:divBdr>
                        <w:top w:val="none" w:sz="0" w:space="0" w:color="auto"/>
                        <w:left w:val="none" w:sz="0" w:space="0" w:color="auto"/>
                        <w:bottom w:val="none" w:sz="0" w:space="0" w:color="auto"/>
                        <w:right w:val="none" w:sz="0" w:space="0" w:color="auto"/>
                      </w:divBdr>
                      <w:divsChild>
                        <w:div w:id="686833203">
                          <w:marLeft w:val="0"/>
                          <w:marRight w:val="0"/>
                          <w:marTop w:val="0"/>
                          <w:marBottom w:val="0"/>
                          <w:divBdr>
                            <w:top w:val="none" w:sz="0" w:space="0" w:color="auto"/>
                            <w:left w:val="none" w:sz="0" w:space="0" w:color="auto"/>
                            <w:bottom w:val="none" w:sz="0" w:space="0" w:color="auto"/>
                            <w:right w:val="none" w:sz="0" w:space="0" w:color="auto"/>
                          </w:divBdr>
                          <w:divsChild>
                            <w:div w:id="19551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559419">
      <w:bodyDiv w:val="1"/>
      <w:marLeft w:val="0"/>
      <w:marRight w:val="0"/>
      <w:marTop w:val="0"/>
      <w:marBottom w:val="0"/>
      <w:divBdr>
        <w:top w:val="none" w:sz="0" w:space="0" w:color="auto"/>
        <w:left w:val="none" w:sz="0" w:space="0" w:color="auto"/>
        <w:bottom w:val="none" w:sz="0" w:space="0" w:color="auto"/>
        <w:right w:val="none" w:sz="0" w:space="0" w:color="auto"/>
      </w:divBdr>
      <w:divsChild>
        <w:div w:id="1242984031">
          <w:marLeft w:val="0"/>
          <w:marRight w:val="0"/>
          <w:marTop w:val="0"/>
          <w:marBottom w:val="0"/>
          <w:divBdr>
            <w:top w:val="none" w:sz="0" w:space="0" w:color="auto"/>
            <w:left w:val="none" w:sz="0" w:space="0" w:color="auto"/>
            <w:bottom w:val="none" w:sz="0" w:space="0" w:color="auto"/>
            <w:right w:val="none" w:sz="0" w:space="0" w:color="auto"/>
          </w:divBdr>
          <w:divsChild>
            <w:div w:id="637220096">
              <w:marLeft w:val="0"/>
              <w:marRight w:val="0"/>
              <w:marTop w:val="0"/>
              <w:marBottom w:val="0"/>
              <w:divBdr>
                <w:top w:val="none" w:sz="0" w:space="0" w:color="auto"/>
                <w:left w:val="none" w:sz="0" w:space="0" w:color="auto"/>
                <w:bottom w:val="none" w:sz="0" w:space="0" w:color="auto"/>
                <w:right w:val="none" w:sz="0" w:space="0" w:color="auto"/>
              </w:divBdr>
              <w:divsChild>
                <w:div w:id="341131963">
                  <w:marLeft w:val="0"/>
                  <w:marRight w:val="0"/>
                  <w:marTop w:val="0"/>
                  <w:marBottom w:val="0"/>
                  <w:divBdr>
                    <w:top w:val="none" w:sz="0" w:space="0" w:color="auto"/>
                    <w:left w:val="none" w:sz="0" w:space="0" w:color="auto"/>
                    <w:bottom w:val="none" w:sz="0" w:space="0" w:color="auto"/>
                    <w:right w:val="none" w:sz="0" w:space="0" w:color="auto"/>
                  </w:divBdr>
                  <w:divsChild>
                    <w:div w:id="558176975">
                      <w:marLeft w:val="0"/>
                      <w:marRight w:val="0"/>
                      <w:marTop w:val="0"/>
                      <w:marBottom w:val="0"/>
                      <w:divBdr>
                        <w:top w:val="none" w:sz="0" w:space="0" w:color="auto"/>
                        <w:left w:val="none" w:sz="0" w:space="0" w:color="auto"/>
                        <w:bottom w:val="none" w:sz="0" w:space="0" w:color="auto"/>
                        <w:right w:val="none" w:sz="0" w:space="0" w:color="auto"/>
                      </w:divBdr>
                      <w:divsChild>
                        <w:div w:id="2107994361">
                          <w:marLeft w:val="0"/>
                          <w:marRight w:val="0"/>
                          <w:marTop w:val="0"/>
                          <w:marBottom w:val="0"/>
                          <w:divBdr>
                            <w:top w:val="none" w:sz="0" w:space="0" w:color="auto"/>
                            <w:left w:val="none" w:sz="0" w:space="0" w:color="auto"/>
                            <w:bottom w:val="none" w:sz="0" w:space="0" w:color="auto"/>
                            <w:right w:val="none" w:sz="0" w:space="0" w:color="auto"/>
                          </w:divBdr>
                          <w:divsChild>
                            <w:div w:id="6886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234184">
      <w:bodyDiv w:val="1"/>
      <w:marLeft w:val="0"/>
      <w:marRight w:val="0"/>
      <w:marTop w:val="0"/>
      <w:marBottom w:val="0"/>
      <w:divBdr>
        <w:top w:val="none" w:sz="0" w:space="0" w:color="auto"/>
        <w:left w:val="none" w:sz="0" w:space="0" w:color="auto"/>
        <w:bottom w:val="none" w:sz="0" w:space="0" w:color="auto"/>
        <w:right w:val="none" w:sz="0" w:space="0" w:color="auto"/>
      </w:divBdr>
      <w:divsChild>
        <w:div w:id="371080929">
          <w:marLeft w:val="0"/>
          <w:marRight w:val="0"/>
          <w:marTop w:val="0"/>
          <w:marBottom w:val="0"/>
          <w:divBdr>
            <w:top w:val="none" w:sz="0" w:space="0" w:color="auto"/>
            <w:left w:val="none" w:sz="0" w:space="0" w:color="auto"/>
            <w:bottom w:val="none" w:sz="0" w:space="0" w:color="auto"/>
            <w:right w:val="none" w:sz="0" w:space="0" w:color="auto"/>
          </w:divBdr>
          <w:divsChild>
            <w:div w:id="1190527270">
              <w:marLeft w:val="0"/>
              <w:marRight w:val="0"/>
              <w:marTop w:val="0"/>
              <w:marBottom w:val="0"/>
              <w:divBdr>
                <w:top w:val="none" w:sz="0" w:space="0" w:color="auto"/>
                <w:left w:val="none" w:sz="0" w:space="0" w:color="auto"/>
                <w:bottom w:val="none" w:sz="0" w:space="0" w:color="auto"/>
                <w:right w:val="none" w:sz="0" w:space="0" w:color="auto"/>
              </w:divBdr>
              <w:divsChild>
                <w:div w:id="644049712">
                  <w:marLeft w:val="0"/>
                  <w:marRight w:val="0"/>
                  <w:marTop w:val="0"/>
                  <w:marBottom w:val="0"/>
                  <w:divBdr>
                    <w:top w:val="none" w:sz="0" w:space="0" w:color="auto"/>
                    <w:left w:val="none" w:sz="0" w:space="0" w:color="auto"/>
                    <w:bottom w:val="none" w:sz="0" w:space="0" w:color="auto"/>
                    <w:right w:val="none" w:sz="0" w:space="0" w:color="auto"/>
                  </w:divBdr>
                  <w:divsChild>
                    <w:div w:id="47263058">
                      <w:marLeft w:val="0"/>
                      <w:marRight w:val="0"/>
                      <w:marTop w:val="0"/>
                      <w:marBottom w:val="0"/>
                      <w:divBdr>
                        <w:top w:val="none" w:sz="0" w:space="0" w:color="auto"/>
                        <w:left w:val="none" w:sz="0" w:space="0" w:color="auto"/>
                        <w:bottom w:val="none" w:sz="0" w:space="0" w:color="auto"/>
                        <w:right w:val="none" w:sz="0" w:space="0" w:color="auto"/>
                      </w:divBdr>
                      <w:divsChild>
                        <w:div w:id="1501627836">
                          <w:marLeft w:val="0"/>
                          <w:marRight w:val="0"/>
                          <w:marTop w:val="0"/>
                          <w:marBottom w:val="0"/>
                          <w:divBdr>
                            <w:top w:val="none" w:sz="0" w:space="0" w:color="auto"/>
                            <w:left w:val="none" w:sz="0" w:space="0" w:color="auto"/>
                            <w:bottom w:val="none" w:sz="0" w:space="0" w:color="auto"/>
                            <w:right w:val="none" w:sz="0" w:space="0" w:color="auto"/>
                          </w:divBdr>
                          <w:divsChild>
                            <w:div w:id="4036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16883">
      <w:bodyDiv w:val="1"/>
      <w:marLeft w:val="0"/>
      <w:marRight w:val="0"/>
      <w:marTop w:val="0"/>
      <w:marBottom w:val="0"/>
      <w:divBdr>
        <w:top w:val="none" w:sz="0" w:space="0" w:color="auto"/>
        <w:left w:val="none" w:sz="0" w:space="0" w:color="auto"/>
        <w:bottom w:val="none" w:sz="0" w:space="0" w:color="auto"/>
        <w:right w:val="none" w:sz="0" w:space="0" w:color="auto"/>
      </w:divBdr>
      <w:divsChild>
        <w:div w:id="355813827">
          <w:marLeft w:val="0"/>
          <w:marRight w:val="0"/>
          <w:marTop w:val="0"/>
          <w:marBottom w:val="0"/>
          <w:divBdr>
            <w:top w:val="none" w:sz="0" w:space="0" w:color="auto"/>
            <w:left w:val="none" w:sz="0" w:space="0" w:color="auto"/>
            <w:bottom w:val="none" w:sz="0" w:space="0" w:color="auto"/>
            <w:right w:val="none" w:sz="0" w:space="0" w:color="auto"/>
          </w:divBdr>
          <w:divsChild>
            <w:div w:id="1404525672">
              <w:marLeft w:val="0"/>
              <w:marRight w:val="0"/>
              <w:marTop w:val="0"/>
              <w:marBottom w:val="0"/>
              <w:divBdr>
                <w:top w:val="none" w:sz="0" w:space="0" w:color="auto"/>
                <w:left w:val="none" w:sz="0" w:space="0" w:color="auto"/>
                <w:bottom w:val="none" w:sz="0" w:space="0" w:color="auto"/>
                <w:right w:val="none" w:sz="0" w:space="0" w:color="auto"/>
              </w:divBdr>
              <w:divsChild>
                <w:div w:id="900210979">
                  <w:marLeft w:val="0"/>
                  <w:marRight w:val="0"/>
                  <w:marTop w:val="0"/>
                  <w:marBottom w:val="0"/>
                  <w:divBdr>
                    <w:top w:val="none" w:sz="0" w:space="0" w:color="auto"/>
                    <w:left w:val="none" w:sz="0" w:space="0" w:color="auto"/>
                    <w:bottom w:val="none" w:sz="0" w:space="0" w:color="auto"/>
                    <w:right w:val="none" w:sz="0" w:space="0" w:color="auto"/>
                  </w:divBdr>
                  <w:divsChild>
                    <w:div w:id="1302882326">
                      <w:marLeft w:val="0"/>
                      <w:marRight w:val="0"/>
                      <w:marTop w:val="0"/>
                      <w:marBottom w:val="0"/>
                      <w:divBdr>
                        <w:top w:val="none" w:sz="0" w:space="0" w:color="auto"/>
                        <w:left w:val="none" w:sz="0" w:space="0" w:color="auto"/>
                        <w:bottom w:val="none" w:sz="0" w:space="0" w:color="auto"/>
                        <w:right w:val="none" w:sz="0" w:space="0" w:color="auto"/>
                      </w:divBdr>
                      <w:divsChild>
                        <w:div w:id="1592859735">
                          <w:marLeft w:val="0"/>
                          <w:marRight w:val="0"/>
                          <w:marTop w:val="0"/>
                          <w:marBottom w:val="0"/>
                          <w:divBdr>
                            <w:top w:val="none" w:sz="0" w:space="0" w:color="auto"/>
                            <w:left w:val="none" w:sz="0" w:space="0" w:color="auto"/>
                            <w:bottom w:val="none" w:sz="0" w:space="0" w:color="auto"/>
                            <w:right w:val="none" w:sz="0" w:space="0" w:color="auto"/>
                          </w:divBdr>
                          <w:divsChild>
                            <w:div w:id="20324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534409">
      <w:bodyDiv w:val="1"/>
      <w:marLeft w:val="0"/>
      <w:marRight w:val="0"/>
      <w:marTop w:val="0"/>
      <w:marBottom w:val="0"/>
      <w:divBdr>
        <w:top w:val="none" w:sz="0" w:space="0" w:color="auto"/>
        <w:left w:val="none" w:sz="0" w:space="0" w:color="auto"/>
        <w:bottom w:val="none" w:sz="0" w:space="0" w:color="auto"/>
        <w:right w:val="none" w:sz="0" w:space="0" w:color="auto"/>
      </w:divBdr>
      <w:divsChild>
        <w:div w:id="680282236">
          <w:marLeft w:val="0"/>
          <w:marRight w:val="0"/>
          <w:marTop w:val="0"/>
          <w:marBottom w:val="0"/>
          <w:divBdr>
            <w:top w:val="none" w:sz="0" w:space="0" w:color="auto"/>
            <w:left w:val="none" w:sz="0" w:space="0" w:color="auto"/>
            <w:bottom w:val="none" w:sz="0" w:space="0" w:color="auto"/>
            <w:right w:val="none" w:sz="0" w:space="0" w:color="auto"/>
          </w:divBdr>
          <w:divsChild>
            <w:div w:id="1942837228">
              <w:marLeft w:val="0"/>
              <w:marRight w:val="0"/>
              <w:marTop w:val="0"/>
              <w:marBottom w:val="0"/>
              <w:divBdr>
                <w:top w:val="none" w:sz="0" w:space="0" w:color="auto"/>
                <w:left w:val="none" w:sz="0" w:space="0" w:color="auto"/>
                <w:bottom w:val="none" w:sz="0" w:space="0" w:color="auto"/>
                <w:right w:val="none" w:sz="0" w:space="0" w:color="auto"/>
              </w:divBdr>
              <w:divsChild>
                <w:div w:id="934754561">
                  <w:marLeft w:val="0"/>
                  <w:marRight w:val="0"/>
                  <w:marTop w:val="0"/>
                  <w:marBottom w:val="0"/>
                  <w:divBdr>
                    <w:top w:val="none" w:sz="0" w:space="0" w:color="auto"/>
                    <w:left w:val="none" w:sz="0" w:space="0" w:color="auto"/>
                    <w:bottom w:val="none" w:sz="0" w:space="0" w:color="auto"/>
                    <w:right w:val="none" w:sz="0" w:space="0" w:color="auto"/>
                  </w:divBdr>
                  <w:divsChild>
                    <w:div w:id="1412311354">
                      <w:marLeft w:val="0"/>
                      <w:marRight w:val="0"/>
                      <w:marTop w:val="0"/>
                      <w:marBottom w:val="0"/>
                      <w:divBdr>
                        <w:top w:val="none" w:sz="0" w:space="0" w:color="auto"/>
                        <w:left w:val="none" w:sz="0" w:space="0" w:color="auto"/>
                        <w:bottom w:val="none" w:sz="0" w:space="0" w:color="auto"/>
                        <w:right w:val="none" w:sz="0" w:space="0" w:color="auto"/>
                      </w:divBdr>
                      <w:divsChild>
                        <w:div w:id="1346056354">
                          <w:marLeft w:val="0"/>
                          <w:marRight w:val="0"/>
                          <w:marTop w:val="0"/>
                          <w:marBottom w:val="0"/>
                          <w:divBdr>
                            <w:top w:val="none" w:sz="0" w:space="0" w:color="auto"/>
                            <w:left w:val="none" w:sz="0" w:space="0" w:color="auto"/>
                            <w:bottom w:val="none" w:sz="0" w:space="0" w:color="auto"/>
                            <w:right w:val="none" w:sz="0" w:space="0" w:color="auto"/>
                          </w:divBdr>
                          <w:divsChild>
                            <w:div w:id="5681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776037">
      <w:bodyDiv w:val="1"/>
      <w:marLeft w:val="0"/>
      <w:marRight w:val="0"/>
      <w:marTop w:val="0"/>
      <w:marBottom w:val="0"/>
      <w:divBdr>
        <w:top w:val="none" w:sz="0" w:space="0" w:color="auto"/>
        <w:left w:val="none" w:sz="0" w:space="0" w:color="auto"/>
        <w:bottom w:val="none" w:sz="0" w:space="0" w:color="auto"/>
        <w:right w:val="none" w:sz="0" w:space="0" w:color="auto"/>
      </w:divBdr>
      <w:divsChild>
        <w:div w:id="546332678">
          <w:marLeft w:val="0"/>
          <w:marRight w:val="0"/>
          <w:marTop w:val="0"/>
          <w:marBottom w:val="0"/>
          <w:divBdr>
            <w:top w:val="none" w:sz="0" w:space="0" w:color="auto"/>
            <w:left w:val="none" w:sz="0" w:space="0" w:color="auto"/>
            <w:bottom w:val="none" w:sz="0" w:space="0" w:color="auto"/>
            <w:right w:val="none" w:sz="0" w:space="0" w:color="auto"/>
          </w:divBdr>
          <w:divsChild>
            <w:div w:id="1367439249">
              <w:marLeft w:val="0"/>
              <w:marRight w:val="0"/>
              <w:marTop w:val="0"/>
              <w:marBottom w:val="0"/>
              <w:divBdr>
                <w:top w:val="none" w:sz="0" w:space="0" w:color="auto"/>
                <w:left w:val="none" w:sz="0" w:space="0" w:color="auto"/>
                <w:bottom w:val="none" w:sz="0" w:space="0" w:color="auto"/>
                <w:right w:val="none" w:sz="0" w:space="0" w:color="auto"/>
              </w:divBdr>
              <w:divsChild>
                <w:div w:id="1101876325">
                  <w:marLeft w:val="0"/>
                  <w:marRight w:val="0"/>
                  <w:marTop w:val="0"/>
                  <w:marBottom w:val="0"/>
                  <w:divBdr>
                    <w:top w:val="none" w:sz="0" w:space="0" w:color="auto"/>
                    <w:left w:val="none" w:sz="0" w:space="0" w:color="auto"/>
                    <w:bottom w:val="none" w:sz="0" w:space="0" w:color="auto"/>
                    <w:right w:val="none" w:sz="0" w:space="0" w:color="auto"/>
                  </w:divBdr>
                  <w:divsChild>
                    <w:div w:id="1466044672">
                      <w:marLeft w:val="0"/>
                      <w:marRight w:val="0"/>
                      <w:marTop w:val="0"/>
                      <w:marBottom w:val="0"/>
                      <w:divBdr>
                        <w:top w:val="none" w:sz="0" w:space="0" w:color="auto"/>
                        <w:left w:val="none" w:sz="0" w:space="0" w:color="auto"/>
                        <w:bottom w:val="none" w:sz="0" w:space="0" w:color="auto"/>
                        <w:right w:val="none" w:sz="0" w:space="0" w:color="auto"/>
                      </w:divBdr>
                      <w:divsChild>
                        <w:div w:id="467210100">
                          <w:marLeft w:val="0"/>
                          <w:marRight w:val="0"/>
                          <w:marTop w:val="0"/>
                          <w:marBottom w:val="0"/>
                          <w:divBdr>
                            <w:top w:val="none" w:sz="0" w:space="0" w:color="auto"/>
                            <w:left w:val="none" w:sz="0" w:space="0" w:color="auto"/>
                            <w:bottom w:val="none" w:sz="0" w:space="0" w:color="auto"/>
                            <w:right w:val="none" w:sz="0" w:space="0" w:color="auto"/>
                          </w:divBdr>
                          <w:divsChild>
                            <w:div w:id="2131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224603">
      <w:bodyDiv w:val="1"/>
      <w:marLeft w:val="0"/>
      <w:marRight w:val="0"/>
      <w:marTop w:val="0"/>
      <w:marBottom w:val="0"/>
      <w:divBdr>
        <w:top w:val="none" w:sz="0" w:space="0" w:color="auto"/>
        <w:left w:val="none" w:sz="0" w:space="0" w:color="auto"/>
        <w:bottom w:val="none" w:sz="0" w:space="0" w:color="auto"/>
        <w:right w:val="none" w:sz="0" w:space="0" w:color="auto"/>
      </w:divBdr>
      <w:divsChild>
        <w:div w:id="1452482065">
          <w:marLeft w:val="0"/>
          <w:marRight w:val="0"/>
          <w:marTop w:val="0"/>
          <w:marBottom w:val="0"/>
          <w:divBdr>
            <w:top w:val="none" w:sz="0" w:space="0" w:color="auto"/>
            <w:left w:val="none" w:sz="0" w:space="0" w:color="auto"/>
            <w:bottom w:val="none" w:sz="0" w:space="0" w:color="auto"/>
            <w:right w:val="none" w:sz="0" w:space="0" w:color="auto"/>
          </w:divBdr>
          <w:divsChild>
            <w:div w:id="46806559">
              <w:marLeft w:val="0"/>
              <w:marRight w:val="0"/>
              <w:marTop w:val="0"/>
              <w:marBottom w:val="0"/>
              <w:divBdr>
                <w:top w:val="none" w:sz="0" w:space="0" w:color="auto"/>
                <w:left w:val="none" w:sz="0" w:space="0" w:color="auto"/>
                <w:bottom w:val="none" w:sz="0" w:space="0" w:color="auto"/>
                <w:right w:val="none" w:sz="0" w:space="0" w:color="auto"/>
              </w:divBdr>
              <w:divsChild>
                <w:div w:id="1644699200">
                  <w:marLeft w:val="0"/>
                  <w:marRight w:val="0"/>
                  <w:marTop w:val="0"/>
                  <w:marBottom w:val="0"/>
                  <w:divBdr>
                    <w:top w:val="none" w:sz="0" w:space="0" w:color="auto"/>
                    <w:left w:val="none" w:sz="0" w:space="0" w:color="auto"/>
                    <w:bottom w:val="none" w:sz="0" w:space="0" w:color="auto"/>
                    <w:right w:val="none" w:sz="0" w:space="0" w:color="auto"/>
                  </w:divBdr>
                  <w:divsChild>
                    <w:div w:id="873884996">
                      <w:marLeft w:val="0"/>
                      <w:marRight w:val="0"/>
                      <w:marTop w:val="0"/>
                      <w:marBottom w:val="0"/>
                      <w:divBdr>
                        <w:top w:val="none" w:sz="0" w:space="0" w:color="auto"/>
                        <w:left w:val="none" w:sz="0" w:space="0" w:color="auto"/>
                        <w:bottom w:val="none" w:sz="0" w:space="0" w:color="auto"/>
                        <w:right w:val="none" w:sz="0" w:space="0" w:color="auto"/>
                      </w:divBdr>
                      <w:divsChild>
                        <w:div w:id="276261066">
                          <w:marLeft w:val="0"/>
                          <w:marRight w:val="0"/>
                          <w:marTop w:val="0"/>
                          <w:marBottom w:val="0"/>
                          <w:divBdr>
                            <w:top w:val="none" w:sz="0" w:space="0" w:color="auto"/>
                            <w:left w:val="none" w:sz="0" w:space="0" w:color="auto"/>
                            <w:bottom w:val="none" w:sz="0" w:space="0" w:color="auto"/>
                            <w:right w:val="none" w:sz="0" w:space="0" w:color="auto"/>
                          </w:divBdr>
                          <w:divsChild>
                            <w:div w:id="20117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161000">
      <w:bodyDiv w:val="1"/>
      <w:marLeft w:val="0"/>
      <w:marRight w:val="0"/>
      <w:marTop w:val="0"/>
      <w:marBottom w:val="0"/>
      <w:divBdr>
        <w:top w:val="none" w:sz="0" w:space="0" w:color="auto"/>
        <w:left w:val="none" w:sz="0" w:space="0" w:color="auto"/>
        <w:bottom w:val="none" w:sz="0" w:space="0" w:color="auto"/>
        <w:right w:val="none" w:sz="0" w:space="0" w:color="auto"/>
      </w:divBdr>
      <w:divsChild>
        <w:div w:id="333993522">
          <w:marLeft w:val="0"/>
          <w:marRight w:val="0"/>
          <w:marTop w:val="0"/>
          <w:marBottom w:val="0"/>
          <w:divBdr>
            <w:top w:val="none" w:sz="0" w:space="0" w:color="auto"/>
            <w:left w:val="none" w:sz="0" w:space="0" w:color="auto"/>
            <w:bottom w:val="none" w:sz="0" w:space="0" w:color="auto"/>
            <w:right w:val="none" w:sz="0" w:space="0" w:color="auto"/>
          </w:divBdr>
          <w:divsChild>
            <w:div w:id="1718775129">
              <w:marLeft w:val="0"/>
              <w:marRight w:val="0"/>
              <w:marTop w:val="0"/>
              <w:marBottom w:val="0"/>
              <w:divBdr>
                <w:top w:val="none" w:sz="0" w:space="0" w:color="auto"/>
                <w:left w:val="none" w:sz="0" w:space="0" w:color="auto"/>
                <w:bottom w:val="none" w:sz="0" w:space="0" w:color="auto"/>
                <w:right w:val="none" w:sz="0" w:space="0" w:color="auto"/>
              </w:divBdr>
              <w:divsChild>
                <w:div w:id="2056461550">
                  <w:marLeft w:val="0"/>
                  <w:marRight w:val="0"/>
                  <w:marTop w:val="0"/>
                  <w:marBottom w:val="0"/>
                  <w:divBdr>
                    <w:top w:val="none" w:sz="0" w:space="0" w:color="auto"/>
                    <w:left w:val="none" w:sz="0" w:space="0" w:color="auto"/>
                    <w:bottom w:val="none" w:sz="0" w:space="0" w:color="auto"/>
                    <w:right w:val="none" w:sz="0" w:space="0" w:color="auto"/>
                  </w:divBdr>
                  <w:divsChild>
                    <w:div w:id="1517110340">
                      <w:marLeft w:val="0"/>
                      <w:marRight w:val="0"/>
                      <w:marTop w:val="0"/>
                      <w:marBottom w:val="0"/>
                      <w:divBdr>
                        <w:top w:val="none" w:sz="0" w:space="0" w:color="auto"/>
                        <w:left w:val="none" w:sz="0" w:space="0" w:color="auto"/>
                        <w:bottom w:val="none" w:sz="0" w:space="0" w:color="auto"/>
                        <w:right w:val="none" w:sz="0" w:space="0" w:color="auto"/>
                      </w:divBdr>
                      <w:divsChild>
                        <w:div w:id="461580250">
                          <w:marLeft w:val="0"/>
                          <w:marRight w:val="0"/>
                          <w:marTop w:val="0"/>
                          <w:marBottom w:val="0"/>
                          <w:divBdr>
                            <w:top w:val="none" w:sz="0" w:space="0" w:color="auto"/>
                            <w:left w:val="none" w:sz="0" w:space="0" w:color="auto"/>
                            <w:bottom w:val="none" w:sz="0" w:space="0" w:color="auto"/>
                            <w:right w:val="none" w:sz="0" w:space="0" w:color="auto"/>
                          </w:divBdr>
                          <w:divsChild>
                            <w:div w:id="2103910853">
                              <w:marLeft w:val="0"/>
                              <w:marRight w:val="0"/>
                              <w:marTop w:val="0"/>
                              <w:marBottom w:val="0"/>
                              <w:divBdr>
                                <w:top w:val="none" w:sz="0" w:space="0" w:color="auto"/>
                                <w:left w:val="none" w:sz="0" w:space="0" w:color="auto"/>
                                <w:bottom w:val="none" w:sz="0" w:space="0" w:color="auto"/>
                                <w:right w:val="none" w:sz="0" w:space="0" w:color="auto"/>
                              </w:divBdr>
                              <w:divsChild>
                                <w:div w:id="378743531">
                                  <w:marLeft w:val="0"/>
                                  <w:marRight w:val="0"/>
                                  <w:marTop w:val="0"/>
                                  <w:marBottom w:val="0"/>
                                  <w:divBdr>
                                    <w:top w:val="none" w:sz="0" w:space="0" w:color="auto"/>
                                    <w:left w:val="none" w:sz="0" w:space="0" w:color="auto"/>
                                    <w:bottom w:val="none" w:sz="0" w:space="0" w:color="auto"/>
                                    <w:right w:val="none" w:sz="0" w:space="0" w:color="auto"/>
                                  </w:divBdr>
                                  <w:divsChild>
                                    <w:div w:id="1218056073">
                                      <w:marLeft w:val="0"/>
                                      <w:marRight w:val="0"/>
                                      <w:marTop w:val="0"/>
                                      <w:marBottom w:val="0"/>
                                      <w:divBdr>
                                        <w:top w:val="none" w:sz="0" w:space="0" w:color="auto"/>
                                        <w:left w:val="none" w:sz="0" w:space="0" w:color="auto"/>
                                        <w:bottom w:val="none" w:sz="0" w:space="0" w:color="auto"/>
                                        <w:right w:val="none" w:sz="0" w:space="0" w:color="auto"/>
                                      </w:divBdr>
                                      <w:divsChild>
                                        <w:div w:id="562956687">
                                          <w:marLeft w:val="0"/>
                                          <w:marRight w:val="0"/>
                                          <w:marTop w:val="0"/>
                                          <w:marBottom w:val="0"/>
                                          <w:divBdr>
                                            <w:top w:val="none" w:sz="0" w:space="0" w:color="auto"/>
                                            <w:left w:val="none" w:sz="0" w:space="0" w:color="auto"/>
                                            <w:bottom w:val="none" w:sz="0" w:space="0" w:color="auto"/>
                                            <w:right w:val="none" w:sz="0" w:space="0" w:color="auto"/>
                                          </w:divBdr>
                                          <w:divsChild>
                                            <w:div w:id="16702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171686">
      <w:bodyDiv w:val="1"/>
      <w:marLeft w:val="0"/>
      <w:marRight w:val="0"/>
      <w:marTop w:val="0"/>
      <w:marBottom w:val="0"/>
      <w:divBdr>
        <w:top w:val="none" w:sz="0" w:space="0" w:color="auto"/>
        <w:left w:val="none" w:sz="0" w:space="0" w:color="auto"/>
        <w:bottom w:val="none" w:sz="0" w:space="0" w:color="auto"/>
        <w:right w:val="none" w:sz="0" w:space="0" w:color="auto"/>
      </w:divBdr>
      <w:divsChild>
        <w:div w:id="612907729">
          <w:marLeft w:val="0"/>
          <w:marRight w:val="0"/>
          <w:marTop w:val="0"/>
          <w:marBottom w:val="0"/>
          <w:divBdr>
            <w:top w:val="none" w:sz="0" w:space="0" w:color="auto"/>
            <w:left w:val="none" w:sz="0" w:space="0" w:color="auto"/>
            <w:bottom w:val="none" w:sz="0" w:space="0" w:color="auto"/>
            <w:right w:val="none" w:sz="0" w:space="0" w:color="auto"/>
          </w:divBdr>
          <w:divsChild>
            <w:div w:id="1868982474">
              <w:marLeft w:val="0"/>
              <w:marRight w:val="0"/>
              <w:marTop w:val="0"/>
              <w:marBottom w:val="0"/>
              <w:divBdr>
                <w:top w:val="none" w:sz="0" w:space="0" w:color="auto"/>
                <w:left w:val="none" w:sz="0" w:space="0" w:color="auto"/>
                <w:bottom w:val="none" w:sz="0" w:space="0" w:color="auto"/>
                <w:right w:val="none" w:sz="0" w:space="0" w:color="auto"/>
              </w:divBdr>
              <w:divsChild>
                <w:div w:id="380247225">
                  <w:marLeft w:val="0"/>
                  <w:marRight w:val="0"/>
                  <w:marTop w:val="0"/>
                  <w:marBottom w:val="0"/>
                  <w:divBdr>
                    <w:top w:val="none" w:sz="0" w:space="0" w:color="auto"/>
                    <w:left w:val="none" w:sz="0" w:space="0" w:color="auto"/>
                    <w:bottom w:val="none" w:sz="0" w:space="0" w:color="auto"/>
                    <w:right w:val="none" w:sz="0" w:space="0" w:color="auto"/>
                  </w:divBdr>
                  <w:divsChild>
                    <w:div w:id="980578930">
                      <w:marLeft w:val="0"/>
                      <w:marRight w:val="0"/>
                      <w:marTop w:val="0"/>
                      <w:marBottom w:val="0"/>
                      <w:divBdr>
                        <w:top w:val="none" w:sz="0" w:space="0" w:color="auto"/>
                        <w:left w:val="none" w:sz="0" w:space="0" w:color="auto"/>
                        <w:bottom w:val="none" w:sz="0" w:space="0" w:color="auto"/>
                        <w:right w:val="none" w:sz="0" w:space="0" w:color="auto"/>
                      </w:divBdr>
                      <w:divsChild>
                        <w:div w:id="343097960">
                          <w:marLeft w:val="0"/>
                          <w:marRight w:val="0"/>
                          <w:marTop w:val="0"/>
                          <w:marBottom w:val="0"/>
                          <w:divBdr>
                            <w:top w:val="none" w:sz="0" w:space="0" w:color="auto"/>
                            <w:left w:val="none" w:sz="0" w:space="0" w:color="auto"/>
                            <w:bottom w:val="none" w:sz="0" w:space="0" w:color="auto"/>
                            <w:right w:val="none" w:sz="0" w:space="0" w:color="auto"/>
                          </w:divBdr>
                          <w:divsChild>
                            <w:div w:id="13170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575005">
      <w:bodyDiv w:val="1"/>
      <w:marLeft w:val="0"/>
      <w:marRight w:val="0"/>
      <w:marTop w:val="0"/>
      <w:marBottom w:val="0"/>
      <w:divBdr>
        <w:top w:val="none" w:sz="0" w:space="0" w:color="auto"/>
        <w:left w:val="none" w:sz="0" w:space="0" w:color="auto"/>
        <w:bottom w:val="none" w:sz="0" w:space="0" w:color="auto"/>
        <w:right w:val="none" w:sz="0" w:space="0" w:color="auto"/>
      </w:divBdr>
      <w:divsChild>
        <w:div w:id="574751851">
          <w:marLeft w:val="0"/>
          <w:marRight w:val="0"/>
          <w:marTop w:val="0"/>
          <w:marBottom w:val="0"/>
          <w:divBdr>
            <w:top w:val="none" w:sz="0" w:space="0" w:color="auto"/>
            <w:left w:val="none" w:sz="0" w:space="0" w:color="auto"/>
            <w:bottom w:val="none" w:sz="0" w:space="0" w:color="auto"/>
            <w:right w:val="none" w:sz="0" w:space="0" w:color="auto"/>
          </w:divBdr>
          <w:divsChild>
            <w:div w:id="360472830">
              <w:marLeft w:val="0"/>
              <w:marRight w:val="0"/>
              <w:marTop w:val="0"/>
              <w:marBottom w:val="0"/>
              <w:divBdr>
                <w:top w:val="none" w:sz="0" w:space="0" w:color="auto"/>
                <w:left w:val="none" w:sz="0" w:space="0" w:color="auto"/>
                <w:bottom w:val="none" w:sz="0" w:space="0" w:color="auto"/>
                <w:right w:val="none" w:sz="0" w:space="0" w:color="auto"/>
              </w:divBdr>
              <w:divsChild>
                <w:div w:id="1198201408">
                  <w:marLeft w:val="0"/>
                  <w:marRight w:val="0"/>
                  <w:marTop w:val="0"/>
                  <w:marBottom w:val="0"/>
                  <w:divBdr>
                    <w:top w:val="none" w:sz="0" w:space="0" w:color="auto"/>
                    <w:left w:val="none" w:sz="0" w:space="0" w:color="auto"/>
                    <w:bottom w:val="none" w:sz="0" w:space="0" w:color="auto"/>
                    <w:right w:val="none" w:sz="0" w:space="0" w:color="auto"/>
                  </w:divBdr>
                  <w:divsChild>
                    <w:div w:id="1014645276">
                      <w:marLeft w:val="0"/>
                      <w:marRight w:val="0"/>
                      <w:marTop w:val="0"/>
                      <w:marBottom w:val="0"/>
                      <w:divBdr>
                        <w:top w:val="none" w:sz="0" w:space="0" w:color="auto"/>
                        <w:left w:val="none" w:sz="0" w:space="0" w:color="auto"/>
                        <w:bottom w:val="none" w:sz="0" w:space="0" w:color="auto"/>
                        <w:right w:val="none" w:sz="0" w:space="0" w:color="auto"/>
                      </w:divBdr>
                      <w:divsChild>
                        <w:div w:id="983847923">
                          <w:marLeft w:val="0"/>
                          <w:marRight w:val="0"/>
                          <w:marTop w:val="0"/>
                          <w:marBottom w:val="0"/>
                          <w:divBdr>
                            <w:top w:val="none" w:sz="0" w:space="0" w:color="auto"/>
                            <w:left w:val="none" w:sz="0" w:space="0" w:color="auto"/>
                            <w:bottom w:val="none" w:sz="0" w:space="0" w:color="auto"/>
                            <w:right w:val="none" w:sz="0" w:space="0" w:color="auto"/>
                          </w:divBdr>
                          <w:divsChild>
                            <w:div w:id="15437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154958">
      <w:bodyDiv w:val="1"/>
      <w:marLeft w:val="0"/>
      <w:marRight w:val="0"/>
      <w:marTop w:val="0"/>
      <w:marBottom w:val="0"/>
      <w:divBdr>
        <w:top w:val="none" w:sz="0" w:space="0" w:color="auto"/>
        <w:left w:val="none" w:sz="0" w:space="0" w:color="auto"/>
        <w:bottom w:val="none" w:sz="0" w:space="0" w:color="auto"/>
        <w:right w:val="none" w:sz="0" w:space="0" w:color="auto"/>
      </w:divBdr>
      <w:divsChild>
        <w:div w:id="1604653534">
          <w:marLeft w:val="0"/>
          <w:marRight w:val="0"/>
          <w:marTop w:val="0"/>
          <w:marBottom w:val="0"/>
          <w:divBdr>
            <w:top w:val="none" w:sz="0" w:space="0" w:color="auto"/>
            <w:left w:val="none" w:sz="0" w:space="0" w:color="auto"/>
            <w:bottom w:val="none" w:sz="0" w:space="0" w:color="auto"/>
            <w:right w:val="none" w:sz="0" w:space="0" w:color="auto"/>
          </w:divBdr>
          <w:divsChild>
            <w:div w:id="1903325081">
              <w:marLeft w:val="0"/>
              <w:marRight w:val="0"/>
              <w:marTop w:val="0"/>
              <w:marBottom w:val="0"/>
              <w:divBdr>
                <w:top w:val="none" w:sz="0" w:space="0" w:color="auto"/>
                <w:left w:val="none" w:sz="0" w:space="0" w:color="auto"/>
                <w:bottom w:val="none" w:sz="0" w:space="0" w:color="auto"/>
                <w:right w:val="none" w:sz="0" w:space="0" w:color="auto"/>
              </w:divBdr>
              <w:divsChild>
                <w:div w:id="689600687">
                  <w:marLeft w:val="0"/>
                  <w:marRight w:val="0"/>
                  <w:marTop w:val="0"/>
                  <w:marBottom w:val="0"/>
                  <w:divBdr>
                    <w:top w:val="none" w:sz="0" w:space="0" w:color="auto"/>
                    <w:left w:val="none" w:sz="0" w:space="0" w:color="auto"/>
                    <w:bottom w:val="none" w:sz="0" w:space="0" w:color="auto"/>
                    <w:right w:val="none" w:sz="0" w:space="0" w:color="auto"/>
                  </w:divBdr>
                  <w:divsChild>
                    <w:div w:id="1675524833">
                      <w:marLeft w:val="0"/>
                      <w:marRight w:val="0"/>
                      <w:marTop w:val="0"/>
                      <w:marBottom w:val="0"/>
                      <w:divBdr>
                        <w:top w:val="none" w:sz="0" w:space="0" w:color="auto"/>
                        <w:left w:val="none" w:sz="0" w:space="0" w:color="auto"/>
                        <w:bottom w:val="none" w:sz="0" w:space="0" w:color="auto"/>
                        <w:right w:val="none" w:sz="0" w:space="0" w:color="auto"/>
                      </w:divBdr>
                      <w:divsChild>
                        <w:div w:id="1363937743">
                          <w:marLeft w:val="0"/>
                          <w:marRight w:val="0"/>
                          <w:marTop w:val="0"/>
                          <w:marBottom w:val="0"/>
                          <w:divBdr>
                            <w:top w:val="none" w:sz="0" w:space="0" w:color="auto"/>
                            <w:left w:val="none" w:sz="0" w:space="0" w:color="auto"/>
                            <w:bottom w:val="none" w:sz="0" w:space="0" w:color="auto"/>
                            <w:right w:val="none" w:sz="0" w:space="0" w:color="auto"/>
                          </w:divBdr>
                          <w:divsChild>
                            <w:div w:id="16711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651790">
      <w:bodyDiv w:val="1"/>
      <w:marLeft w:val="0"/>
      <w:marRight w:val="0"/>
      <w:marTop w:val="0"/>
      <w:marBottom w:val="0"/>
      <w:divBdr>
        <w:top w:val="none" w:sz="0" w:space="0" w:color="auto"/>
        <w:left w:val="none" w:sz="0" w:space="0" w:color="auto"/>
        <w:bottom w:val="none" w:sz="0" w:space="0" w:color="auto"/>
        <w:right w:val="none" w:sz="0" w:space="0" w:color="auto"/>
      </w:divBdr>
    </w:div>
    <w:div w:id="2008945498">
      <w:bodyDiv w:val="1"/>
      <w:marLeft w:val="0"/>
      <w:marRight w:val="0"/>
      <w:marTop w:val="0"/>
      <w:marBottom w:val="0"/>
      <w:divBdr>
        <w:top w:val="none" w:sz="0" w:space="0" w:color="auto"/>
        <w:left w:val="none" w:sz="0" w:space="0" w:color="auto"/>
        <w:bottom w:val="none" w:sz="0" w:space="0" w:color="auto"/>
        <w:right w:val="none" w:sz="0" w:space="0" w:color="auto"/>
      </w:divBdr>
      <w:divsChild>
        <w:div w:id="755057875">
          <w:marLeft w:val="0"/>
          <w:marRight w:val="0"/>
          <w:marTop w:val="0"/>
          <w:marBottom w:val="0"/>
          <w:divBdr>
            <w:top w:val="none" w:sz="0" w:space="0" w:color="auto"/>
            <w:left w:val="none" w:sz="0" w:space="0" w:color="auto"/>
            <w:bottom w:val="none" w:sz="0" w:space="0" w:color="auto"/>
            <w:right w:val="none" w:sz="0" w:space="0" w:color="auto"/>
          </w:divBdr>
          <w:divsChild>
            <w:div w:id="1466048775">
              <w:marLeft w:val="0"/>
              <w:marRight w:val="0"/>
              <w:marTop w:val="0"/>
              <w:marBottom w:val="0"/>
              <w:divBdr>
                <w:top w:val="none" w:sz="0" w:space="0" w:color="auto"/>
                <w:left w:val="none" w:sz="0" w:space="0" w:color="auto"/>
                <w:bottom w:val="none" w:sz="0" w:space="0" w:color="auto"/>
                <w:right w:val="none" w:sz="0" w:space="0" w:color="auto"/>
              </w:divBdr>
              <w:divsChild>
                <w:div w:id="368604487">
                  <w:marLeft w:val="0"/>
                  <w:marRight w:val="0"/>
                  <w:marTop w:val="0"/>
                  <w:marBottom w:val="0"/>
                  <w:divBdr>
                    <w:top w:val="none" w:sz="0" w:space="0" w:color="auto"/>
                    <w:left w:val="none" w:sz="0" w:space="0" w:color="auto"/>
                    <w:bottom w:val="none" w:sz="0" w:space="0" w:color="auto"/>
                    <w:right w:val="none" w:sz="0" w:space="0" w:color="auto"/>
                  </w:divBdr>
                  <w:divsChild>
                    <w:div w:id="1997106754">
                      <w:marLeft w:val="0"/>
                      <w:marRight w:val="0"/>
                      <w:marTop w:val="0"/>
                      <w:marBottom w:val="0"/>
                      <w:divBdr>
                        <w:top w:val="none" w:sz="0" w:space="0" w:color="auto"/>
                        <w:left w:val="none" w:sz="0" w:space="0" w:color="auto"/>
                        <w:bottom w:val="none" w:sz="0" w:space="0" w:color="auto"/>
                        <w:right w:val="none" w:sz="0" w:space="0" w:color="auto"/>
                      </w:divBdr>
                      <w:divsChild>
                        <w:div w:id="931164538">
                          <w:marLeft w:val="0"/>
                          <w:marRight w:val="0"/>
                          <w:marTop w:val="0"/>
                          <w:marBottom w:val="0"/>
                          <w:divBdr>
                            <w:top w:val="none" w:sz="0" w:space="0" w:color="auto"/>
                            <w:left w:val="none" w:sz="0" w:space="0" w:color="auto"/>
                            <w:bottom w:val="none" w:sz="0" w:space="0" w:color="auto"/>
                            <w:right w:val="none" w:sz="0" w:space="0" w:color="auto"/>
                          </w:divBdr>
                          <w:divsChild>
                            <w:div w:id="20273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3943">
      <w:bodyDiv w:val="1"/>
      <w:marLeft w:val="0"/>
      <w:marRight w:val="0"/>
      <w:marTop w:val="0"/>
      <w:marBottom w:val="0"/>
      <w:divBdr>
        <w:top w:val="none" w:sz="0" w:space="0" w:color="auto"/>
        <w:left w:val="none" w:sz="0" w:space="0" w:color="auto"/>
        <w:bottom w:val="none" w:sz="0" w:space="0" w:color="auto"/>
        <w:right w:val="none" w:sz="0" w:space="0" w:color="auto"/>
      </w:divBdr>
      <w:divsChild>
        <w:div w:id="1128085698">
          <w:marLeft w:val="0"/>
          <w:marRight w:val="0"/>
          <w:marTop w:val="0"/>
          <w:marBottom w:val="0"/>
          <w:divBdr>
            <w:top w:val="none" w:sz="0" w:space="0" w:color="auto"/>
            <w:left w:val="none" w:sz="0" w:space="0" w:color="auto"/>
            <w:bottom w:val="none" w:sz="0" w:space="0" w:color="auto"/>
            <w:right w:val="none" w:sz="0" w:space="0" w:color="auto"/>
          </w:divBdr>
          <w:divsChild>
            <w:div w:id="512837869">
              <w:marLeft w:val="0"/>
              <w:marRight w:val="0"/>
              <w:marTop w:val="0"/>
              <w:marBottom w:val="0"/>
              <w:divBdr>
                <w:top w:val="none" w:sz="0" w:space="0" w:color="auto"/>
                <w:left w:val="none" w:sz="0" w:space="0" w:color="auto"/>
                <w:bottom w:val="none" w:sz="0" w:space="0" w:color="auto"/>
                <w:right w:val="none" w:sz="0" w:space="0" w:color="auto"/>
              </w:divBdr>
              <w:divsChild>
                <w:div w:id="1010377164">
                  <w:marLeft w:val="300"/>
                  <w:marRight w:val="0"/>
                  <w:marTop w:val="0"/>
                  <w:marBottom w:val="0"/>
                  <w:divBdr>
                    <w:top w:val="none" w:sz="0" w:space="0" w:color="auto"/>
                    <w:left w:val="none" w:sz="0" w:space="0" w:color="auto"/>
                    <w:bottom w:val="none" w:sz="0" w:space="0" w:color="auto"/>
                    <w:right w:val="none" w:sz="0" w:space="0" w:color="auto"/>
                  </w:divBdr>
                  <w:divsChild>
                    <w:div w:id="859008106">
                      <w:marLeft w:val="-300"/>
                      <w:marRight w:val="0"/>
                      <w:marTop w:val="0"/>
                      <w:marBottom w:val="0"/>
                      <w:divBdr>
                        <w:top w:val="none" w:sz="0" w:space="0" w:color="auto"/>
                        <w:left w:val="none" w:sz="0" w:space="0" w:color="auto"/>
                        <w:bottom w:val="none" w:sz="0" w:space="0" w:color="auto"/>
                        <w:right w:val="none" w:sz="0" w:space="0" w:color="auto"/>
                      </w:divBdr>
                      <w:divsChild>
                        <w:div w:id="572348767">
                          <w:marLeft w:val="300"/>
                          <w:marRight w:val="0"/>
                          <w:marTop w:val="0"/>
                          <w:marBottom w:val="0"/>
                          <w:divBdr>
                            <w:top w:val="none" w:sz="0" w:space="0" w:color="auto"/>
                            <w:left w:val="none" w:sz="0" w:space="0" w:color="auto"/>
                            <w:bottom w:val="none" w:sz="0" w:space="0" w:color="auto"/>
                            <w:right w:val="none" w:sz="0" w:space="0" w:color="auto"/>
                          </w:divBdr>
                          <w:divsChild>
                            <w:div w:id="13358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86057">
      <w:bodyDiv w:val="1"/>
      <w:marLeft w:val="0"/>
      <w:marRight w:val="0"/>
      <w:marTop w:val="0"/>
      <w:marBottom w:val="0"/>
      <w:divBdr>
        <w:top w:val="none" w:sz="0" w:space="0" w:color="auto"/>
        <w:left w:val="none" w:sz="0" w:space="0" w:color="auto"/>
        <w:bottom w:val="none" w:sz="0" w:space="0" w:color="auto"/>
        <w:right w:val="none" w:sz="0" w:space="0" w:color="auto"/>
      </w:divBdr>
      <w:divsChild>
        <w:div w:id="1625576097">
          <w:marLeft w:val="0"/>
          <w:marRight w:val="0"/>
          <w:marTop w:val="0"/>
          <w:marBottom w:val="0"/>
          <w:divBdr>
            <w:top w:val="none" w:sz="0" w:space="0" w:color="auto"/>
            <w:left w:val="none" w:sz="0" w:space="0" w:color="auto"/>
            <w:bottom w:val="none" w:sz="0" w:space="0" w:color="auto"/>
            <w:right w:val="none" w:sz="0" w:space="0" w:color="auto"/>
          </w:divBdr>
          <w:divsChild>
            <w:div w:id="1209999958">
              <w:marLeft w:val="0"/>
              <w:marRight w:val="0"/>
              <w:marTop w:val="0"/>
              <w:marBottom w:val="0"/>
              <w:divBdr>
                <w:top w:val="none" w:sz="0" w:space="0" w:color="auto"/>
                <w:left w:val="none" w:sz="0" w:space="0" w:color="auto"/>
                <w:bottom w:val="none" w:sz="0" w:space="0" w:color="auto"/>
                <w:right w:val="none" w:sz="0" w:space="0" w:color="auto"/>
              </w:divBdr>
              <w:divsChild>
                <w:div w:id="767382923">
                  <w:marLeft w:val="0"/>
                  <w:marRight w:val="0"/>
                  <w:marTop w:val="0"/>
                  <w:marBottom w:val="0"/>
                  <w:divBdr>
                    <w:top w:val="none" w:sz="0" w:space="0" w:color="auto"/>
                    <w:left w:val="none" w:sz="0" w:space="0" w:color="auto"/>
                    <w:bottom w:val="none" w:sz="0" w:space="0" w:color="auto"/>
                    <w:right w:val="none" w:sz="0" w:space="0" w:color="auto"/>
                  </w:divBdr>
                  <w:divsChild>
                    <w:div w:id="2069382086">
                      <w:marLeft w:val="0"/>
                      <w:marRight w:val="0"/>
                      <w:marTop w:val="0"/>
                      <w:marBottom w:val="0"/>
                      <w:divBdr>
                        <w:top w:val="none" w:sz="0" w:space="0" w:color="auto"/>
                        <w:left w:val="none" w:sz="0" w:space="0" w:color="auto"/>
                        <w:bottom w:val="none" w:sz="0" w:space="0" w:color="auto"/>
                        <w:right w:val="none" w:sz="0" w:space="0" w:color="auto"/>
                      </w:divBdr>
                      <w:divsChild>
                        <w:div w:id="293371325">
                          <w:marLeft w:val="0"/>
                          <w:marRight w:val="0"/>
                          <w:marTop w:val="0"/>
                          <w:marBottom w:val="0"/>
                          <w:divBdr>
                            <w:top w:val="none" w:sz="0" w:space="0" w:color="auto"/>
                            <w:left w:val="none" w:sz="0" w:space="0" w:color="auto"/>
                            <w:bottom w:val="none" w:sz="0" w:space="0" w:color="auto"/>
                            <w:right w:val="none" w:sz="0" w:space="0" w:color="auto"/>
                          </w:divBdr>
                          <w:divsChild>
                            <w:div w:id="7759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578462">
      <w:bodyDiv w:val="1"/>
      <w:marLeft w:val="0"/>
      <w:marRight w:val="0"/>
      <w:marTop w:val="0"/>
      <w:marBottom w:val="0"/>
      <w:divBdr>
        <w:top w:val="none" w:sz="0" w:space="0" w:color="auto"/>
        <w:left w:val="none" w:sz="0" w:space="0" w:color="auto"/>
        <w:bottom w:val="none" w:sz="0" w:space="0" w:color="auto"/>
        <w:right w:val="none" w:sz="0" w:space="0" w:color="auto"/>
      </w:divBdr>
      <w:divsChild>
        <w:div w:id="781458467">
          <w:marLeft w:val="0"/>
          <w:marRight w:val="0"/>
          <w:marTop w:val="0"/>
          <w:marBottom w:val="0"/>
          <w:divBdr>
            <w:top w:val="none" w:sz="0" w:space="0" w:color="auto"/>
            <w:left w:val="none" w:sz="0" w:space="0" w:color="auto"/>
            <w:bottom w:val="none" w:sz="0" w:space="0" w:color="auto"/>
            <w:right w:val="none" w:sz="0" w:space="0" w:color="auto"/>
          </w:divBdr>
          <w:divsChild>
            <w:div w:id="839806938">
              <w:marLeft w:val="0"/>
              <w:marRight w:val="0"/>
              <w:marTop w:val="0"/>
              <w:marBottom w:val="0"/>
              <w:divBdr>
                <w:top w:val="none" w:sz="0" w:space="0" w:color="auto"/>
                <w:left w:val="none" w:sz="0" w:space="0" w:color="auto"/>
                <w:bottom w:val="none" w:sz="0" w:space="0" w:color="auto"/>
                <w:right w:val="none" w:sz="0" w:space="0" w:color="auto"/>
              </w:divBdr>
              <w:divsChild>
                <w:div w:id="173611862">
                  <w:marLeft w:val="0"/>
                  <w:marRight w:val="0"/>
                  <w:marTop w:val="0"/>
                  <w:marBottom w:val="0"/>
                  <w:divBdr>
                    <w:top w:val="none" w:sz="0" w:space="0" w:color="auto"/>
                    <w:left w:val="none" w:sz="0" w:space="0" w:color="auto"/>
                    <w:bottom w:val="none" w:sz="0" w:space="0" w:color="auto"/>
                    <w:right w:val="none" w:sz="0" w:space="0" w:color="auto"/>
                  </w:divBdr>
                  <w:divsChild>
                    <w:div w:id="479352535">
                      <w:marLeft w:val="0"/>
                      <w:marRight w:val="0"/>
                      <w:marTop w:val="0"/>
                      <w:marBottom w:val="0"/>
                      <w:divBdr>
                        <w:top w:val="none" w:sz="0" w:space="0" w:color="auto"/>
                        <w:left w:val="none" w:sz="0" w:space="0" w:color="auto"/>
                        <w:bottom w:val="none" w:sz="0" w:space="0" w:color="auto"/>
                        <w:right w:val="none" w:sz="0" w:space="0" w:color="auto"/>
                      </w:divBdr>
                      <w:divsChild>
                        <w:div w:id="475531962">
                          <w:marLeft w:val="0"/>
                          <w:marRight w:val="0"/>
                          <w:marTop w:val="0"/>
                          <w:marBottom w:val="0"/>
                          <w:divBdr>
                            <w:top w:val="none" w:sz="0" w:space="0" w:color="auto"/>
                            <w:left w:val="none" w:sz="0" w:space="0" w:color="auto"/>
                            <w:bottom w:val="none" w:sz="0" w:space="0" w:color="auto"/>
                            <w:right w:val="none" w:sz="0" w:space="0" w:color="auto"/>
                          </w:divBdr>
                          <w:divsChild>
                            <w:div w:id="4020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270115">
      <w:bodyDiv w:val="1"/>
      <w:marLeft w:val="0"/>
      <w:marRight w:val="0"/>
      <w:marTop w:val="0"/>
      <w:marBottom w:val="0"/>
      <w:divBdr>
        <w:top w:val="none" w:sz="0" w:space="0" w:color="auto"/>
        <w:left w:val="none" w:sz="0" w:space="0" w:color="auto"/>
        <w:bottom w:val="none" w:sz="0" w:space="0" w:color="auto"/>
        <w:right w:val="none" w:sz="0" w:space="0" w:color="auto"/>
      </w:divBdr>
      <w:divsChild>
        <w:div w:id="1902862393">
          <w:marLeft w:val="0"/>
          <w:marRight w:val="0"/>
          <w:marTop w:val="0"/>
          <w:marBottom w:val="0"/>
          <w:divBdr>
            <w:top w:val="none" w:sz="0" w:space="0" w:color="auto"/>
            <w:left w:val="none" w:sz="0" w:space="0" w:color="auto"/>
            <w:bottom w:val="none" w:sz="0" w:space="0" w:color="auto"/>
            <w:right w:val="none" w:sz="0" w:space="0" w:color="auto"/>
          </w:divBdr>
          <w:divsChild>
            <w:div w:id="1550728142">
              <w:marLeft w:val="0"/>
              <w:marRight w:val="0"/>
              <w:marTop w:val="0"/>
              <w:marBottom w:val="0"/>
              <w:divBdr>
                <w:top w:val="none" w:sz="0" w:space="0" w:color="auto"/>
                <w:left w:val="none" w:sz="0" w:space="0" w:color="auto"/>
                <w:bottom w:val="none" w:sz="0" w:space="0" w:color="auto"/>
                <w:right w:val="none" w:sz="0" w:space="0" w:color="auto"/>
              </w:divBdr>
              <w:divsChild>
                <w:div w:id="935015620">
                  <w:marLeft w:val="0"/>
                  <w:marRight w:val="0"/>
                  <w:marTop w:val="0"/>
                  <w:marBottom w:val="0"/>
                  <w:divBdr>
                    <w:top w:val="none" w:sz="0" w:space="0" w:color="auto"/>
                    <w:left w:val="none" w:sz="0" w:space="0" w:color="auto"/>
                    <w:bottom w:val="none" w:sz="0" w:space="0" w:color="auto"/>
                    <w:right w:val="none" w:sz="0" w:space="0" w:color="auto"/>
                  </w:divBdr>
                  <w:divsChild>
                    <w:div w:id="98571720">
                      <w:marLeft w:val="0"/>
                      <w:marRight w:val="0"/>
                      <w:marTop w:val="0"/>
                      <w:marBottom w:val="0"/>
                      <w:divBdr>
                        <w:top w:val="none" w:sz="0" w:space="0" w:color="auto"/>
                        <w:left w:val="none" w:sz="0" w:space="0" w:color="auto"/>
                        <w:bottom w:val="none" w:sz="0" w:space="0" w:color="auto"/>
                        <w:right w:val="none" w:sz="0" w:space="0" w:color="auto"/>
                      </w:divBdr>
                      <w:divsChild>
                        <w:div w:id="328295441">
                          <w:marLeft w:val="0"/>
                          <w:marRight w:val="0"/>
                          <w:marTop w:val="0"/>
                          <w:marBottom w:val="0"/>
                          <w:divBdr>
                            <w:top w:val="none" w:sz="0" w:space="0" w:color="auto"/>
                            <w:left w:val="none" w:sz="0" w:space="0" w:color="auto"/>
                            <w:bottom w:val="none" w:sz="0" w:space="0" w:color="auto"/>
                            <w:right w:val="none" w:sz="0" w:space="0" w:color="auto"/>
                          </w:divBdr>
                          <w:divsChild>
                            <w:div w:id="5488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03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e.gov.au/alice-springs-mparntwe-education-declaration/resources/alice-springs-mparntwe-education-declaration" TargetMode="External"/><Relationship Id="rId18" Type="http://schemas.openxmlformats.org/officeDocument/2006/relationships/hyperlink" Target="https://all-learning.org.au/app/uploads/2021/02/Structural-Failure_final.pdf" TargetMode="External"/><Relationship Id="rId26" Type="http://schemas.openxmlformats.org/officeDocument/2006/relationships/hyperlink" Target="https://all-learning.org.au/app/uploads/2021/05/Putting-Students-First_final.pdf" TargetMode="External"/><Relationship Id="rId3" Type="http://schemas.openxmlformats.org/officeDocument/2006/relationships/customXml" Target="../customXml/item3.xml"/><Relationship Id="rId21" Type="http://schemas.openxmlformats.org/officeDocument/2006/relationships/hyperlink" Target="http://dx.doi.org/10.1787/9789264130852-en" TargetMode="External"/><Relationship Id="rId7" Type="http://schemas.openxmlformats.org/officeDocument/2006/relationships/settings" Target="settings.xml"/><Relationship Id="rId12" Type="http://schemas.openxmlformats.org/officeDocument/2006/relationships/hyperlink" Target="https://www.sydney.edu.au/arts/our-research/centres-institutes-and-groups/centre-for-educational-measurement-and-assessment.html" TargetMode="External"/><Relationship Id="rId17" Type="http://schemas.openxmlformats.org/officeDocument/2006/relationships/hyperlink" Target="https://all-learning.org.au/app/uploads/2021/05/Putting-Students-First_final.pdf" TargetMode="External"/><Relationship Id="rId25" Type="http://schemas.openxmlformats.org/officeDocument/2006/relationships/hyperlink" Target="https://www.uclpress.co.uk/products/129448"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nswtf.org.au/files/18438_uwis_digital.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i.org/10.3102/0002831218760213"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doi.org/10.1787/9789264073234-en"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norvaisa.lt/wp-content/uploads/2012/11/Issues-Paper_What-Price-The-Ga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ra.edu.au/reporting/national-report-on-schooling-in-australia" TargetMode="External"/><Relationship Id="rId22" Type="http://schemas.openxmlformats.org/officeDocument/2006/relationships/hyperlink" Target="https://doi.org/10.1787/9789264190658-en"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2d1e3ab41a975cbf23396220de364355">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ba734a2c7161c4af6b9278660b1a4b70"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CD112-9315-4781-B236-AAAF894DD4FF}">
  <ds:schemaRefs>
    <ds:schemaRef ds:uri="http://schemas.microsoft.com/sharepoint/v3/contenttype/forms"/>
  </ds:schemaRefs>
</ds:datastoreItem>
</file>

<file path=customXml/itemProps2.xml><?xml version="1.0" encoding="utf-8"?>
<ds:datastoreItem xmlns:ds="http://schemas.openxmlformats.org/officeDocument/2006/customXml" ds:itemID="{20F8ABED-F25A-4BD0-9B7F-0DED926FD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66F1E-2B89-4FD5-B0AC-CF0A8135E91E}">
  <ds:schemaRefs>
    <ds:schemaRef ds:uri="http://schemas.microsoft.com/office/2006/metadata/properties"/>
    <ds:schemaRef ds:uri="http://schemas.microsoft.com/office/infopath/2007/PartnerControls"/>
    <ds:schemaRef ds:uri="52167780-d458-4e20-a521-cd369a511d6e"/>
  </ds:schemaRefs>
</ds:datastoreItem>
</file>

<file path=customXml/itemProps4.xml><?xml version="1.0" encoding="utf-8"?>
<ds:datastoreItem xmlns:ds="http://schemas.openxmlformats.org/officeDocument/2006/customXml" ds:itemID="{88FDAE81-5E0C-4B06-9775-19A16109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6723</Words>
  <Characters>38325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Submission 28 - Centre for Educational Measurement and Assessment (CEMA) - National School Reform Agreement - Commissioned study</vt:lpstr>
    </vt:vector>
  </TitlesOfParts>
  <Company>Centre for Educational Measurement and Assessment (CEMA)</Company>
  <LinksUpToDate>false</LinksUpToDate>
  <CharactersWithSpaces>44959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Centre for Educational Measurement and Assessment (CEMA) - National School Reform Agreement - Commissioned study</dc:title>
  <dc:subject/>
  <dc:creator>Centre for Educational Measurement and Assessment (CEMA)</dc:creator>
  <cp:keywords/>
  <dc:description/>
  <cp:lastModifiedBy>Alston, Chris</cp:lastModifiedBy>
  <cp:revision>3</cp:revision>
  <cp:lastPrinted>2022-04-20T02:26:00Z</cp:lastPrinted>
  <dcterms:created xsi:type="dcterms:W3CDTF">2022-06-21T05:20:00Z</dcterms:created>
  <dcterms:modified xsi:type="dcterms:W3CDTF">2022-06-22T01:29:00Z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ies>
</file>