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3CBA9" w14:textId="6278D5D4" w:rsidR="002735B2" w:rsidRPr="009F7CA5" w:rsidRDefault="002735B2" w:rsidP="00E90581">
      <w:pPr>
        <w:pStyle w:val="Title"/>
        <w:spacing w:before="0" w:after="0"/>
        <w:ind w:right="-1"/>
        <w:rPr>
          <w:rFonts w:ascii="Open Sans" w:hAnsi="Open Sans" w:cs="Open Sans"/>
          <w:color w:val="auto"/>
          <w:spacing w:val="-6"/>
          <w:sz w:val="24"/>
          <w:szCs w:val="24"/>
        </w:rPr>
      </w:pPr>
      <w:r w:rsidRPr="009F7CA5">
        <w:rPr>
          <w:rFonts w:ascii="Open Sans" w:eastAsia="Times New Roman" w:hAnsi="Open Sans" w:cs="Open Sans"/>
          <w:color w:val="2C2C2C"/>
          <w:spacing w:val="7"/>
          <w:sz w:val="24"/>
          <w:szCs w:val="24"/>
          <w:lang w:eastAsia="en-AU"/>
        </w:rPr>
        <w:t>Submission on:</w:t>
      </w:r>
      <w:r w:rsidRPr="009F7CA5">
        <w:rPr>
          <w:rFonts w:ascii="Open Sans" w:hAnsi="Open Sans" w:cs="Open Sans"/>
          <w:spacing w:val="-6"/>
          <w:sz w:val="24"/>
          <w:szCs w:val="24"/>
        </w:rPr>
        <w:t xml:space="preserve"> </w:t>
      </w:r>
      <w:r w:rsidRPr="009F7CA5">
        <w:rPr>
          <w:rStyle w:val="TitleChar"/>
          <w:rFonts w:ascii="Open Sans" w:hAnsi="Open Sans" w:cs="Open Sans"/>
          <w:color w:val="auto"/>
          <w:spacing w:val="-6"/>
          <w:sz w:val="24"/>
          <w:szCs w:val="24"/>
        </w:rPr>
        <w:t>National Housing and Homelessness Agreement Review</w:t>
      </w:r>
    </w:p>
    <w:p w14:paraId="1F0F434B" w14:textId="2FBFF768" w:rsidR="002735B2" w:rsidRPr="009F7CA5" w:rsidRDefault="002735B2" w:rsidP="00E90581">
      <w:pPr>
        <w:shd w:val="clear" w:color="auto" w:fill="FFFFFF"/>
        <w:spacing w:after="0" w:line="240" w:lineRule="auto"/>
        <w:outlineLvl w:val="2"/>
        <w:rPr>
          <w:rFonts w:ascii="Open Sans" w:eastAsia="Times New Roman" w:hAnsi="Open Sans" w:cs="Open Sans"/>
          <w:color w:val="2C2C2C"/>
          <w:spacing w:val="7"/>
          <w:sz w:val="24"/>
          <w:szCs w:val="24"/>
          <w:lang w:eastAsia="en-AU"/>
        </w:rPr>
      </w:pPr>
      <w:r w:rsidRPr="009F7CA5">
        <w:rPr>
          <w:rFonts w:ascii="Open Sans" w:hAnsi="Open Sans" w:cs="Open Sans"/>
          <w:sz w:val="24"/>
          <w:szCs w:val="24"/>
        </w:rPr>
        <w:t>Issues Paper</w:t>
      </w:r>
      <w:r w:rsidR="009B242F" w:rsidRPr="009F7CA5">
        <w:rPr>
          <w:rFonts w:ascii="Open Sans" w:hAnsi="Open Sans" w:cs="Open Sans"/>
          <w:sz w:val="24"/>
          <w:szCs w:val="24"/>
        </w:rPr>
        <w:t>: Australian Government Productivity commission</w:t>
      </w:r>
    </w:p>
    <w:p w14:paraId="2640869F" w14:textId="540D6527" w:rsidR="002735B2" w:rsidRPr="009F7CA5" w:rsidRDefault="009B242F" w:rsidP="00E90581">
      <w:pPr>
        <w:shd w:val="clear" w:color="auto" w:fill="FFFFFF"/>
        <w:spacing w:before="100" w:beforeAutospacing="1" w:after="0" w:line="240" w:lineRule="auto"/>
        <w:outlineLvl w:val="2"/>
        <w:rPr>
          <w:rFonts w:ascii="Open Sans" w:eastAsia="Times New Roman" w:hAnsi="Open Sans" w:cs="Open Sans"/>
          <w:color w:val="2C2C2C"/>
          <w:spacing w:val="7"/>
          <w:sz w:val="24"/>
          <w:szCs w:val="24"/>
          <w:lang w:eastAsia="en-AU"/>
        </w:rPr>
      </w:pPr>
      <w:r w:rsidRPr="009F7CA5">
        <w:rPr>
          <w:rFonts w:ascii="Open Sans" w:eastAsia="Times New Roman" w:hAnsi="Open Sans" w:cs="Open Sans"/>
          <w:color w:val="2C2C2C"/>
          <w:spacing w:val="7"/>
          <w:sz w:val="24"/>
          <w:szCs w:val="24"/>
          <w:lang w:eastAsia="en-AU"/>
        </w:rPr>
        <w:t>By</w:t>
      </w:r>
      <w:r w:rsidR="008D01B8">
        <w:rPr>
          <w:rFonts w:ascii="Open Sans" w:eastAsia="Times New Roman" w:hAnsi="Open Sans" w:cs="Open Sans"/>
          <w:color w:val="2C2C2C"/>
          <w:spacing w:val="7"/>
          <w:sz w:val="24"/>
          <w:szCs w:val="24"/>
          <w:lang w:eastAsia="en-AU"/>
        </w:rPr>
        <w:t xml:space="preserve">: </w:t>
      </w:r>
      <w:r w:rsidRPr="009F7CA5">
        <w:rPr>
          <w:rFonts w:ascii="Open Sans" w:eastAsia="Times New Roman" w:hAnsi="Open Sans" w:cs="Open Sans"/>
          <w:color w:val="2C2C2C"/>
          <w:spacing w:val="7"/>
          <w:sz w:val="24"/>
          <w:szCs w:val="24"/>
          <w:lang w:eastAsia="en-AU"/>
        </w:rPr>
        <w:t xml:space="preserve">Chris Cherry </w:t>
      </w:r>
    </w:p>
    <w:p w14:paraId="2C7B8713" w14:textId="3A4F0276" w:rsidR="00767370" w:rsidRPr="009F7CA5" w:rsidRDefault="00767370" w:rsidP="00E90581">
      <w:pPr>
        <w:shd w:val="clear" w:color="auto" w:fill="FFFFFF"/>
        <w:spacing w:before="100" w:beforeAutospacing="1" w:after="0" w:line="240" w:lineRule="auto"/>
        <w:outlineLvl w:val="2"/>
        <w:rPr>
          <w:rFonts w:ascii="Open Sans" w:eastAsia="Times New Roman" w:hAnsi="Open Sans" w:cs="Open Sans"/>
          <w:color w:val="2C2C2C"/>
          <w:spacing w:val="7"/>
          <w:sz w:val="24"/>
          <w:szCs w:val="24"/>
          <w:lang w:eastAsia="en-AU"/>
        </w:rPr>
      </w:pPr>
      <w:r w:rsidRPr="009F7CA5">
        <w:rPr>
          <w:rFonts w:ascii="Open Sans" w:eastAsia="Times New Roman" w:hAnsi="Open Sans" w:cs="Open Sans"/>
          <w:color w:val="2C2C2C"/>
          <w:spacing w:val="7"/>
          <w:sz w:val="24"/>
          <w:szCs w:val="24"/>
          <w:lang w:eastAsia="en-AU"/>
        </w:rPr>
        <w:t>My Background</w:t>
      </w:r>
    </w:p>
    <w:p w14:paraId="041E4602" w14:textId="459B6018" w:rsidR="00767370" w:rsidRPr="009F7CA5" w:rsidRDefault="00767370" w:rsidP="00E90581">
      <w:pPr>
        <w:shd w:val="clear" w:color="auto" w:fill="FFFFFF"/>
        <w:spacing w:after="0" w:line="240" w:lineRule="auto"/>
        <w:outlineLvl w:val="2"/>
        <w:rPr>
          <w:rFonts w:ascii="Open Sans" w:eastAsia="Times New Roman" w:hAnsi="Open Sans" w:cs="Open Sans"/>
          <w:color w:val="2C2C2C"/>
          <w:spacing w:val="7"/>
          <w:sz w:val="24"/>
          <w:szCs w:val="24"/>
          <w:lang w:eastAsia="en-AU"/>
        </w:rPr>
      </w:pPr>
      <w:r w:rsidRPr="009F7CA5">
        <w:rPr>
          <w:rFonts w:ascii="Open Sans" w:eastAsia="Times New Roman" w:hAnsi="Open Sans" w:cs="Open Sans"/>
          <w:color w:val="2C2C2C"/>
          <w:spacing w:val="7"/>
          <w:sz w:val="24"/>
          <w:szCs w:val="24"/>
          <w:lang w:eastAsia="en-AU"/>
        </w:rPr>
        <w:t xml:space="preserve">I live in regional public housing. I was homeless, due to domestic violence, with a 2 </w:t>
      </w:r>
      <w:r w:rsidR="001F447A" w:rsidRPr="009F7CA5">
        <w:rPr>
          <w:rFonts w:ascii="Open Sans" w:eastAsia="Times New Roman" w:hAnsi="Open Sans" w:cs="Open Sans"/>
          <w:color w:val="2C2C2C"/>
          <w:spacing w:val="7"/>
          <w:sz w:val="24"/>
          <w:szCs w:val="24"/>
          <w:lang w:eastAsia="en-AU"/>
        </w:rPr>
        <w:t xml:space="preserve">½ </w:t>
      </w:r>
      <w:r w:rsidRPr="009F7CA5">
        <w:rPr>
          <w:rFonts w:ascii="Open Sans" w:eastAsia="Times New Roman" w:hAnsi="Open Sans" w:cs="Open Sans"/>
          <w:color w:val="2C2C2C"/>
          <w:spacing w:val="7"/>
          <w:sz w:val="24"/>
          <w:szCs w:val="24"/>
          <w:lang w:eastAsia="en-AU"/>
        </w:rPr>
        <w:t>year old and a cat. I lived in someone</w:t>
      </w:r>
      <w:r w:rsidR="001F447A" w:rsidRPr="009F7CA5">
        <w:rPr>
          <w:rFonts w:ascii="Open Sans" w:eastAsia="Times New Roman" w:hAnsi="Open Sans" w:cs="Open Sans"/>
          <w:color w:val="2C2C2C"/>
          <w:spacing w:val="7"/>
          <w:sz w:val="24"/>
          <w:szCs w:val="24"/>
          <w:lang w:eastAsia="en-AU"/>
        </w:rPr>
        <w:t>’</w:t>
      </w:r>
      <w:r w:rsidRPr="009F7CA5">
        <w:rPr>
          <w:rFonts w:ascii="Open Sans" w:eastAsia="Times New Roman" w:hAnsi="Open Sans" w:cs="Open Sans"/>
          <w:color w:val="2C2C2C"/>
          <w:spacing w:val="7"/>
          <w:sz w:val="24"/>
          <w:szCs w:val="24"/>
          <w:lang w:eastAsia="en-AU"/>
        </w:rPr>
        <w:t xml:space="preserve">s spare room with </w:t>
      </w:r>
      <w:r w:rsidR="001F447A" w:rsidRPr="009F7CA5">
        <w:rPr>
          <w:rFonts w:ascii="Open Sans" w:eastAsia="Times New Roman" w:hAnsi="Open Sans" w:cs="Open Sans"/>
          <w:color w:val="2C2C2C"/>
          <w:spacing w:val="7"/>
          <w:sz w:val="24"/>
          <w:szCs w:val="24"/>
          <w:lang w:eastAsia="en-AU"/>
        </w:rPr>
        <w:t>my few</w:t>
      </w:r>
      <w:r w:rsidRPr="009F7CA5">
        <w:rPr>
          <w:rFonts w:ascii="Open Sans" w:eastAsia="Times New Roman" w:hAnsi="Open Sans" w:cs="Open Sans"/>
          <w:color w:val="2C2C2C"/>
          <w:spacing w:val="7"/>
          <w:sz w:val="24"/>
          <w:szCs w:val="24"/>
          <w:lang w:eastAsia="en-AU"/>
        </w:rPr>
        <w:t xml:space="preserve"> my possessions in storage.</w:t>
      </w:r>
      <w:r w:rsidR="001F447A" w:rsidRPr="009F7CA5">
        <w:rPr>
          <w:rFonts w:ascii="Open Sans" w:eastAsia="Times New Roman" w:hAnsi="Open Sans" w:cs="Open Sans"/>
          <w:color w:val="2C2C2C"/>
          <w:spacing w:val="7"/>
          <w:sz w:val="24"/>
          <w:szCs w:val="24"/>
          <w:lang w:eastAsia="en-AU"/>
        </w:rPr>
        <w:t xml:space="preserve"> We had a house and appeared to be normal aspiring “middle class’. My daughter’s father had a mental health issue and managed it with alcohol. The house was reposed by the bank and he took a jo</w:t>
      </w:r>
      <w:r w:rsidR="003D7FB1" w:rsidRPr="009F7CA5">
        <w:rPr>
          <w:rFonts w:ascii="Open Sans" w:eastAsia="Times New Roman" w:hAnsi="Open Sans" w:cs="Open Sans"/>
          <w:color w:val="2C2C2C"/>
          <w:spacing w:val="7"/>
          <w:sz w:val="24"/>
          <w:szCs w:val="24"/>
          <w:lang w:eastAsia="en-AU"/>
        </w:rPr>
        <w:t xml:space="preserve">b on </w:t>
      </w:r>
      <w:r w:rsidR="000378BF" w:rsidRPr="009F7CA5">
        <w:rPr>
          <w:rFonts w:ascii="Open Sans" w:eastAsia="Times New Roman" w:hAnsi="Open Sans" w:cs="Open Sans"/>
          <w:color w:val="2C2C2C"/>
          <w:spacing w:val="7"/>
          <w:sz w:val="24"/>
          <w:szCs w:val="24"/>
          <w:lang w:eastAsia="en-AU"/>
        </w:rPr>
        <w:t>Melville Island</w:t>
      </w:r>
      <w:r w:rsidR="001F447A" w:rsidRPr="009F7CA5">
        <w:rPr>
          <w:rFonts w:ascii="Open Sans" w:eastAsia="Times New Roman" w:hAnsi="Open Sans" w:cs="Open Sans"/>
          <w:color w:val="2C2C2C"/>
          <w:spacing w:val="7"/>
          <w:sz w:val="24"/>
          <w:szCs w:val="24"/>
          <w:lang w:eastAsia="en-AU"/>
        </w:rPr>
        <w:t xml:space="preserve"> in the </w:t>
      </w:r>
      <w:r w:rsidR="003D7FB1" w:rsidRPr="009F7CA5">
        <w:rPr>
          <w:rFonts w:ascii="Open Sans" w:eastAsia="Times New Roman" w:hAnsi="Open Sans" w:cs="Open Sans"/>
          <w:color w:val="2C2C2C"/>
          <w:spacing w:val="7"/>
          <w:sz w:val="24"/>
          <w:szCs w:val="24"/>
          <w:lang w:eastAsia="en-AU"/>
        </w:rPr>
        <w:t xml:space="preserve">Northern </w:t>
      </w:r>
      <w:r w:rsidR="009F7CA5">
        <w:rPr>
          <w:rFonts w:ascii="Open Sans" w:eastAsia="Times New Roman" w:hAnsi="Open Sans" w:cs="Open Sans"/>
          <w:color w:val="2C2C2C"/>
          <w:spacing w:val="7"/>
          <w:sz w:val="24"/>
          <w:szCs w:val="24"/>
          <w:lang w:eastAsia="en-AU"/>
        </w:rPr>
        <w:t>T</w:t>
      </w:r>
      <w:r w:rsidR="003D7FB1" w:rsidRPr="009F7CA5">
        <w:rPr>
          <w:rFonts w:ascii="Open Sans" w:eastAsia="Times New Roman" w:hAnsi="Open Sans" w:cs="Open Sans"/>
          <w:color w:val="2C2C2C"/>
          <w:spacing w:val="7"/>
          <w:sz w:val="24"/>
          <w:szCs w:val="24"/>
          <w:lang w:eastAsia="en-AU"/>
        </w:rPr>
        <w:t xml:space="preserve">erritory. This was my opportunity to escape. I raised my daughter in this house. </w:t>
      </w:r>
      <w:r w:rsidR="00720C50">
        <w:rPr>
          <w:rFonts w:ascii="Open Sans" w:eastAsia="Times New Roman" w:hAnsi="Open Sans" w:cs="Open Sans"/>
          <w:color w:val="2C2C2C"/>
          <w:spacing w:val="7"/>
          <w:sz w:val="24"/>
          <w:szCs w:val="24"/>
          <w:lang w:eastAsia="en-AU"/>
        </w:rPr>
        <w:t xml:space="preserve">She is the </w:t>
      </w:r>
      <w:r w:rsidR="003D7FB1" w:rsidRPr="009F7CA5">
        <w:rPr>
          <w:rFonts w:ascii="Open Sans" w:eastAsia="Times New Roman" w:hAnsi="Open Sans" w:cs="Open Sans"/>
          <w:color w:val="2C2C2C"/>
          <w:spacing w:val="7"/>
          <w:sz w:val="24"/>
          <w:szCs w:val="24"/>
          <w:lang w:eastAsia="en-AU"/>
        </w:rPr>
        <w:t>joy of my life.  I have lived here for 40 plus years.</w:t>
      </w:r>
      <w:r w:rsidR="00720C50">
        <w:rPr>
          <w:rFonts w:ascii="Open Sans" w:eastAsia="Times New Roman" w:hAnsi="Open Sans" w:cs="Open Sans"/>
          <w:color w:val="2C2C2C"/>
          <w:spacing w:val="7"/>
          <w:sz w:val="24"/>
          <w:szCs w:val="24"/>
          <w:lang w:eastAsia="en-AU"/>
        </w:rPr>
        <w:t xml:space="preserve"> It’s my place of belonging.</w:t>
      </w:r>
      <w:r w:rsidR="000B075F">
        <w:rPr>
          <w:rFonts w:ascii="Open Sans" w:eastAsia="Times New Roman" w:hAnsi="Open Sans" w:cs="Open Sans"/>
          <w:color w:val="2C2C2C"/>
          <w:spacing w:val="7"/>
          <w:sz w:val="24"/>
          <w:szCs w:val="24"/>
          <w:lang w:eastAsia="en-AU"/>
        </w:rPr>
        <w:t xml:space="preserve"> I have, amongst other qualifications, an Honours Degree in Social Sciences.</w:t>
      </w:r>
      <w:r w:rsidR="003D7FB1" w:rsidRPr="009F7CA5">
        <w:rPr>
          <w:rFonts w:ascii="Open Sans" w:eastAsia="Times New Roman" w:hAnsi="Open Sans" w:cs="Open Sans"/>
          <w:color w:val="2C2C2C"/>
          <w:spacing w:val="7"/>
          <w:sz w:val="24"/>
          <w:szCs w:val="24"/>
          <w:lang w:eastAsia="en-AU"/>
        </w:rPr>
        <w:t xml:space="preserve"> Between covid</w:t>
      </w:r>
      <w:r w:rsidR="00FB74F3" w:rsidRPr="009F7CA5">
        <w:rPr>
          <w:rFonts w:ascii="Open Sans" w:eastAsia="Times New Roman" w:hAnsi="Open Sans" w:cs="Open Sans"/>
          <w:color w:val="2C2C2C"/>
          <w:spacing w:val="7"/>
          <w:sz w:val="24"/>
          <w:szCs w:val="24"/>
          <w:lang w:eastAsia="en-AU"/>
        </w:rPr>
        <w:t xml:space="preserve"> and the </w:t>
      </w:r>
      <w:r w:rsidR="00B23126">
        <w:rPr>
          <w:rFonts w:ascii="Open Sans" w:eastAsia="Times New Roman" w:hAnsi="Open Sans" w:cs="Open Sans"/>
          <w:color w:val="2C2C2C"/>
          <w:spacing w:val="7"/>
          <w:sz w:val="24"/>
          <w:szCs w:val="24"/>
          <w:lang w:eastAsia="en-AU"/>
        </w:rPr>
        <w:t xml:space="preserve">federal and </w:t>
      </w:r>
      <w:r w:rsidR="00FB74F3" w:rsidRPr="009F7CA5">
        <w:rPr>
          <w:rFonts w:ascii="Open Sans" w:eastAsia="Times New Roman" w:hAnsi="Open Sans" w:cs="Open Sans"/>
          <w:color w:val="2C2C2C"/>
          <w:spacing w:val="7"/>
          <w:sz w:val="24"/>
          <w:szCs w:val="24"/>
          <w:lang w:eastAsia="en-AU"/>
        </w:rPr>
        <w:t xml:space="preserve">Victorian state government’s move to privatise public housing my </w:t>
      </w:r>
      <w:proofErr w:type="gramStart"/>
      <w:r w:rsidR="00FB74F3" w:rsidRPr="009F7CA5">
        <w:rPr>
          <w:rFonts w:ascii="Open Sans" w:eastAsia="Times New Roman" w:hAnsi="Open Sans" w:cs="Open Sans"/>
          <w:color w:val="2C2C2C"/>
          <w:spacing w:val="7"/>
          <w:sz w:val="24"/>
          <w:szCs w:val="24"/>
          <w:lang w:eastAsia="en-AU"/>
        </w:rPr>
        <w:t>pre existing</w:t>
      </w:r>
      <w:proofErr w:type="gramEnd"/>
      <w:r w:rsidR="00FB74F3" w:rsidRPr="009F7CA5">
        <w:rPr>
          <w:rFonts w:ascii="Open Sans" w:eastAsia="Times New Roman" w:hAnsi="Open Sans" w:cs="Open Sans"/>
          <w:color w:val="2C2C2C"/>
          <w:spacing w:val="7"/>
          <w:sz w:val="24"/>
          <w:szCs w:val="24"/>
          <w:lang w:eastAsia="en-AU"/>
        </w:rPr>
        <w:t xml:space="preserve"> anxiety is off the ‘rector scale’. I am a single 70 p</w:t>
      </w:r>
      <w:r w:rsidR="000378BF">
        <w:rPr>
          <w:rFonts w:ascii="Open Sans" w:eastAsia="Times New Roman" w:hAnsi="Open Sans" w:cs="Open Sans"/>
          <w:color w:val="2C2C2C"/>
          <w:spacing w:val="7"/>
          <w:sz w:val="24"/>
          <w:szCs w:val="24"/>
          <w:lang w:eastAsia="en-AU"/>
        </w:rPr>
        <w:t>l</w:t>
      </w:r>
      <w:r w:rsidR="00FB74F3" w:rsidRPr="009F7CA5">
        <w:rPr>
          <w:rFonts w:ascii="Open Sans" w:eastAsia="Times New Roman" w:hAnsi="Open Sans" w:cs="Open Sans"/>
          <w:color w:val="2C2C2C"/>
          <w:spacing w:val="7"/>
          <w:sz w:val="24"/>
          <w:szCs w:val="24"/>
          <w:lang w:eastAsia="en-AU"/>
        </w:rPr>
        <w:t xml:space="preserve">us female </w:t>
      </w:r>
      <w:r w:rsidR="000378BF">
        <w:rPr>
          <w:rFonts w:ascii="Open Sans" w:eastAsia="Times New Roman" w:hAnsi="Open Sans" w:cs="Open Sans"/>
          <w:color w:val="2C2C2C"/>
          <w:spacing w:val="7"/>
          <w:sz w:val="24"/>
          <w:szCs w:val="24"/>
          <w:lang w:eastAsia="en-AU"/>
        </w:rPr>
        <w:t xml:space="preserve">with health issues </w:t>
      </w:r>
      <w:r w:rsidR="00FB74F3" w:rsidRPr="009F7CA5">
        <w:rPr>
          <w:rFonts w:ascii="Open Sans" w:eastAsia="Times New Roman" w:hAnsi="Open Sans" w:cs="Open Sans"/>
          <w:color w:val="2C2C2C"/>
          <w:spacing w:val="7"/>
          <w:sz w:val="24"/>
          <w:szCs w:val="24"/>
          <w:lang w:eastAsia="en-AU"/>
        </w:rPr>
        <w:t>and fit into the largest growing group f</w:t>
      </w:r>
      <w:r w:rsidR="00C914B8" w:rsidRPr="009F7CA5">
        <w:rPr>
          <w:rFonts w:ascii="Open Sans" w:eastAsia="Times New Roman" w:hAnsi="Open Sans" w:cs="Open Sans"/>
          <w:color w:val="2C2C2C"/>
          <w:spacing w:val="7"/>
          <w:sz w:val="24"/>
          <w:szCs w:val="24"/>
          <w:lang w:eastAsia="en-AU"/>
        </w:rPr>
        <w:t>or potential</w:t>
      </w:r>
      <w:r w:rsidR="00FB74F3" w:rsidRPr="009F7CA5">
        <w:rPr>
          <w:rFonts w:ascii="Open Sans" w:eastAsia="Times New Roman" w:hAnsi="Open Sans" w:cs="Open Sans"/>
          <w:color w:val="2C2C2C"/>
          <w:spacing w:val="7"/>
          <w:sz w:val="24"/>
          <w:szCs w:val="24"/>
          <w:lang w:eastAsia="en-AU"/>
        </w:rPr>
        <w:t xml:space="preserve"> homelessness. </w:t>
      </w:r>
      <w:r w:rsidR="00A921EB">
        <w:rPr>
          <w:rFonts w:ascii="Open Sans" w:eastAsia="Times New Roman" w:hAnsi="Open Sans" w:cs="Open Sans"/>
          <w:color w:val="2C2C2C"/>
          <w:spacing w:val="7"/>
          <w:sz w:val="24"/>
          <w:szCs w:val="24"/>
          <w:lang w:eastAsia="en-AU"/>
        </w:rPr>
        <w:t xml:space="preserve"> Thank-you for this opportunity to make a submission. I still believe that everyone has a voice and needs to be heard. </w:t>
      </w:r>
    </w:p>
    <w:p w14:paraId="051A92BF" w14:textId="36CC880B" w:rsidR="009B242F" w:rsidRDefault="009B242F" w:rsidP="0072735E">
      <w:pPr>
        <w:shd w:val="clear" w:color="auto" w:fill="FFFFFF"/>
        <w:spacing w:before="100" w:beforeAutospacing="1" w:after="0" w:line="240" w:lineRule="auto"/>
        <w:outlineLvl w:val="2"/>
        <w:rPr>
          <w:rFonts w:ascii="Open Sans" w:eastAsia="Times New Roman" w:hAnsi="Open Sans" w:cs="Open Sans"/>
          <w:color w:val="2C2C2C"/>
          <w:spacing w:val="7"/>
          <w:sz w:val="24"/>
          <w:szCs w:val="24"/>
          <w:lang w:eastAsia="en-AU"/>
        </w:rPr>
      </w:pPr>
      <w:r w:rsidRPr="009F7CA5">
        <w:rPr>
          <w:rFonts w:ascii="Open Sans" w:eastAsia="Times New Roman" w:hAnsi="Open Sans" w:cs="Open Sans"/>
          <w:color w:val="2C2C2C"/>
          <w:spacing w:val="7"/>
          <w:sz w:val="24"/>
          <w:szCs w:val="24"/>
          <w:lang w:eastAsia="en-AU"/>
        </w:rPr>
        <w:t>The focus on my submission is that the HHHA is driven by economic factors.</w:t>
      </w:r>
      <w:r w:rsidR="00D8520F" w:rsidRPr="009F7CA5">
        <w:rPr>
          <w:rFonts w:ascii="Open Sans" w:eastAsia="Times New Roman" w:hAnsi="Open Sans" w:cs="Open Sans"/>
          <w:color w:val="2C2C2C"/>
          <w:spacing w:val="7"/>
          <w:sz w:val="24"/>
          <w:szCs w:val="24"/>
          <w:lang w:eastAsia="en-AU"/>
        </w:rPr>
        <w:t xml:space="preserve"> A key policy failure.</w:t>
      </w:r>
      <w:r w:rsidR="002B5578" w:rsidRPr="009F7CA5">
        <w:rPr>
          <w:rFonts w:ascii="Open Sans" w:eastAsia="Times New Roman" w:hAnsi="Open Sans" w:cs="Open Sans"/>
          <w:color w:val="2C2C2C"/>
          <w:spacing w:val="7"/>
          <w:sz w:val="24"/>
          <w:szCs w:val="24"/>
          <w:lang w:eastAsia="en-AU"/>
        </w:rPr>
        <w:t xml:space="preserve"> It fails to consider that members of the Australian society are not products. </w:t>
      </w:r>
      <w:r w:rsidR="00A43726" w:rsidRPr="009F7CA5">
        <w:rPr>
          <w:rFonts w:ascii="Open Sans" w:eastAsia="Times New Roman" w:hAnsi="Open Sans" w:cs="Open Sans"/>
          <w:color w:val="2C2C2C"/>
          <w:spacing w:val="7"/>
          <w:sz w:val="24"/>
          <w:szCs w:val="24"/>
          <w:lang w:eastAsia="en-AU"/>
        </w:rPr>
        <w:t>Housing needs are immediate and urgent and should not be some statistic where limited numbers of public or social housing are provided to the luck</w:t>
      </w:r>
      <w:r w:rsidR="00D8520F" w:rsidRPr="009F7CA5">
        <w:rPr>
          <w:rFonts w:ascii="Open Sans" w:eastAsia="Times New Roman" w:hAnsi="Open Sans" w:cs="Open Sans"/>
          <w:color w:val="2C2C2C"/>
          <w:spacing w:val="7"/>
          <w:sz w:val="24"/>
          <w:szCs w:val="24"/>
          <w:lang w:eastAsia="en-AU"/>
        </w:rPr>
        <w:t>y</w:t>
      </w:r>
      <w:r w:rsidR="00A43726" w:rsidRPr="009F7CA5">
        <w:rPr>
          <w:rFonts w:ascii="Open Sans" w:eastAsia="Times New Roman" w:hAnsi="Open Sans" w:cs="Open Sans"/>
          <w:color w:val="2C2C2C"/>
          <w:spacing w:val="7"/>
          <w:sz w:val="24"/>
          <w:szCs w:val="24"/>
          <w:lang w:eastAsia="en-AU"/>
        </w:rPr>
        <w:t xml:space="preserve"> few. </w:t>
      </w:r>
      <w:proofErr w:type="gramStart"/>
      <w:r w:rsidR="002B5578" w:rsidRPr="009F7CA5">
        <w:rPr>
          <w:rFonts w:ascii="Open Sans" w:eastAsia="Times New Roman" w:hAnsi="Open Sans" w:cs="Open Sans"/>
          <w:color w:val="2C2C2C"/>
          <w:spacing w:val="7"/>
          <w:sz w:val="24"/>
          <w:szCs w:val="24"/>
          <w:lang w:eastAsia="en-AU"/>
        </w:rPr>
        <w:t>Yes;</w:t>
      </w:r>
      <w:proofErr w:type="gramEnd"/>
      <w:r w:rsidR="002B5578" w:rsidRPr="009F7CA5">
        <w:rPr>
          <w:rFonts w:ascii="Open Sans" w:eastAsia="Times New Roman" w:hAnsi="Open Sans" w:cs="Open Sans"/>
          <w:color w:val="2C2C2C"/>
          <w:spacing w:val="7"/>
          <w:sz w:val="24"/>
          <w:szCs w:val="24"/>
          <w:lang w:eastAsia="en-AU"/>
        </w:rPr>
        <w:t xml:space="preserve"> market forces are a factor. However, this should relate to the impact it has on individuals and groups in society rather than making these people responsible</w:t>
      </w:r>
      <w:r w:rsidR="00D8520F" w:rsidRPr="009F7CA5">
        <w:rPr>
          <w:rFonts w:ascii="Open Sans" w:eastAsia="Times New Roman" w:hAnsi="Open Sans" w:cs="Open Sans"/>
          <w:color w:val="2C2C2C"/>
          <w:spacing w:val="7"/>
          <w:sz w:val="24"/>
          <w:szCs w:val="24"/>
          <w:lang w:eastAsia="en-AU"/>
        </w:rPr>
        <w:t xml:space="preserve"> for the</w:t>
      </w:r>
      <w:r w:rsidR="002B5578" w:rsidRPr="009F7CA5">
        <w:rPr>
          <w:rFonts w:ascii="Open Sans" w:eastAsia="Times New Roman" w:hAnsi="Open Sans" w:cs="Open Sans"/>
          <w:color w:val="2C2C2C"/>
          <w:spacing w:val="7"/>
          <w:sz w:val="24"/>
          <w:szCs w:val="24"/>
          <w:lang w:eastAsia="en-AU"/>
        </w:rPr>
        <w:t xml:space="preserve"> </w:t>
      </w:r>
      <w:r w:rsidR="00D8520F" w:rsidRPr="009F7CA5">
        <w:rPr>
          <w:rFonts w:ascii="Open Sans" w:eastAsia="Times New Roman" w:hAnsi="Open Sans" w:cs="Open Sans"/>
          <w:color w:val="2C2C2C"/>
          <w:spacing w:val="7"/>
          <w:sz w:val="24"/>
          <w:szCs w:val="24"/>
          <w:lang w:eastAsia="en-AU"/>
        </w:rPr>
        <w:t>crisis situations</w:t>
      </w:r>
      <w:r w:rsidR="002B5578" w:rsidRPr="009F7CA5">
        <w:rPr>
          <w:rFonts w:ascii="Open Sans" w:eastAsia="Times New Roman" w:hAnsi="Open Sans" w:cs="Open Sans"/>
          <w:color w:val="2C2C2C"/>
          <w:spacing w:val="7"/>
          <w:sz w:val="24"/>
          <w:szCs w:val="24"/>
          <w:lang w:eastAsia="en-AU"/>
        </w:rPr>
        <w:t xml:space="preserve"> their economic circumstances</w:t>
      </w:r>
      <w:r w:rsidR="00A43726" w:rsidRPr="009F7CA5">
        <w:rPr>
          <w:rFonts w:ascii="Open Sans" w:eastAsia="Times New Roman" w:hAnsi="Open Sans" w:cs="Open Sans"/>
          <w:color w:val="2C2C2C"/>
          <w:spacing w:val="7"/>
          <w:sz w:val="24"/>
          <w:szCs w:val="24"/>
          <w:lang w:eastAsia="en-AU"/>
        </w:rPr>
        <w:t xml:space="preserve"> find them in</w:t>
      </w:r>
      <w:r w:rsidR="002B5578" w:rsidRPr="009F7CA5">
        <w:rPr>
          <w:rFonts w:ascii="Open Sans" w:eastAsia="Times New Roman" w:hAnsi="Open Sans" w:cs="Open Sans"/>
          <w:color w:val="2C2C2C"/>
          <w:spacing w:val="7"/>
          <w:sz w:val="24"/>
          <w:szCs w:val="24"/>
          <w:lang w:eastAsia="en-AU"/>
        </w:rPr>
        <w:t>. If the pandemic has done nothing else it clearly demonstrates this</w:t>
      </w:r>
      <w:r w:rsidR="00A43726" w:rsidRPr="009F7CA5">
        <w:rPr>
          <w:rFonts w:ascii="Open Sans" w:eastAsia="Times New Roman" w:hAnsi="Open Sans" w:cs="Open Sans"/>
          <w:color w:val="2C2C2C"/>
          <w:spacing w:val="7"/>
          <w:sz w:val="24"/>
          <w:szCs w:val="24"/>
          <w:lang w:eastAsia="en-AU"/>
        </w:rPr>
        <w:t xml:space="preserve"> with lost </w:t>
      </w:r>
      <w:r w:rsidR="000378BF">
        <w:rPr>
          <w:rFonts w:ascii="Open Sans" w:eastAsia="Times New Roman" w:hAnsi="Open Sans" w:cs="Open Sans"/>
          <w:color w:val="2C2C2C"/>
          <w:spacing w:val="7"/>
          <w:sz w:val="24"/>
          <w:szCs w:val="24"/>
          <w:lang w:eastAsia="en-AU"/>
        </w:rPr>
        <w:t xml:space="preserve">jobs &amp; </w:t>
      </w:r>
      <w:r w:rsidR="00A43726" w:rsidRPr="009F7CA5">
        <w:rPr>
          <w:rFonts w:ascii="Open Sans" w:eastAsia="Times New Roman" w:hAnsi="Open Sans" w:cs="Open Sans"/>
          <w:color w:val="2C2C2C"/>
          <w:spacing w:val="7"/>
          <w:sz w:val="24"/>
          <w:szCs w:val="24"/>
          <w:lang w:eastAsia="en-AU"/>
        </w:rPr>
        <w:t>wages, increases in domestic violence and the impact on housing.</w:t>
      </w:r>
      <w:r w:rsidR="0044007D">
        <w:rPr>
          <w:rFonts w:ascii="Open Sans" w:eastAsia="Times New Roman" w:hAnsi="Open Sans" w:cs="Open Sans"/>
          <w:color w:val="2C2C2C"/>
          <w:spacing w:val="7"/>
          <w:sz w:val="24"/>
          <w:szCs w:val="24"/>
          <w:lang w:eastAsia="en-AU"/>
        </w:rPr>
        <w:t xml:space="preserve"> And while the following Guardian article refers specifically to covid it is not hard to</w:t>
      </w:r>
      <w:r w:rsidR="00381D6F">
        <w:rPr>
          <w:rFonts w:ascii="Open Sans" w:eastAsia="Times New Roman" w:hAnsi="Open Sans" w:cs="Open Sans"/>
          <w:color w:val="2C2C2C"/>
          <w:spacing w:val="7"/>
          <w:sz w:val="24"/>
          <w:szCs w:val="24"/>
          <w:lang w:eastAsia="en-AU"/>
        </w:rPr>
        <w:t xml:space="preserve"> </w:t>
      </w:r>
      <w:r w:rsidR="0044007D">
        <w:rPr>
          <w:rFonts w:ascii="Open Sans" w:eastAsia="Times New Roman" w:hAnsi="Open Sans" w:cs="Open Sans"/>
          <w:color w:val="2C2C2C"/>
          <w:spacing w:val="7"/>
          <w:sz w:val="24"/>
          <w:szCs w:val="24"/>
          <w:lang w:eastAsia="en-AU"/>
        </w:rPr>
        <w:t>extend it</w:t>
      </w:r>
      <w:r w:rsidR="00381D6F">
        <w:rPr>
          <w:rFonts w:ascii="Open Sans" w:eastAsia="Times New Roman" w:hAnsi="Open Sans" w:cs="Open Sans"/>
          <w:color w:val="2C2C2C"/>
          <w:spacing w:val="7"/>
          <w:sz w:val="24"/>
          <w:szCs w:val="24"/>
          <w:lang w:eastAsia="en-AU"/>
        </w:rPr>
        <w:t>s implication to other government sectors: as in housing.</w:t>
      </w:r>
      <w:r w:rsidR="0044007D">
        <w:rPr>
          <w:rFonts w:ascii="Open Sans" w:eastAsia="Times New Roman" w:hAnsi="Open Sans" w:cs="Open Sans"/>
          <w:color w:val="2C2C2C"/>
          <w:spacing w:val="7"/>
          <w:sz w:val="24"/>
          <w:szCs w:val="24"/>
          <w:lang w:eastAsia="en-AU"/>
        </w:rPr>
        <w:t xml:space="preserve"> </w:t>
      </w:r>
      <w:r w:rsidR="0044007D">
        <w:rPr>
          <w:rFonts w:ascii="Segoe UI" w:hAnsi="Segoe UI" w:cs="Segoe UI"/>
          <w:color w:val="23282D"/>
          <w:sz w:val="30"/>
          <w:szCs w:val="30"/>
          <w:shd w:val="clear" w:color="auto" w:fill="FFFFFF"/>
        </w:rPr>
        <w:t xml:space="preserve"> </w:t>
      </w:r>
      <w:r w:rsidR="0044007D" w:rsidRPr="0044007D">
        <w:rPr>
          <w:rFonts w:ascii="Open Sans" w:hAnsi="Open Sans" w:cs="Open Sans"/>
          <w:color w:val="23282D"/>
          <w:sz w:val="24"/>
          <w:szCs w:val="24"/>
          <w:shd w:val="clear" w:color="auto" w:fill="FFFFFF"/>
        </w:rPr>
        <w:t>The Guardian, 20August2020</w:t>
      </w:r>
      <w:r w:rsidR="0044007D">
        <w:rPr>
          <w:rFonts w:ascii="Open Sans" w:hAnsi="Open Sans" w:cs="Open Sans"/>
          <w:color w:val="23282D"/>
          <w:sz w:val="24"/>
          <w:szCs w:val="24"/>
          <w:shd w:val="clear" w:color="auto" w:fill="FFFFFF"/>
        </w:rPr>
        <w:t xml:space="preserve"> </w:t>
      </w:r>
      <w:hyperlink r:id="rId7" w:history="1">
        <w:r w:rsidR="0044007D" w:rsidRPr="00564C31">
          <w:rPr>
            <w:rStyle w:val="Hyperlink"/>
            <w:rFonts w:ascii="Open Sans" w:hAnsi="Open Sans" w:cs="Open Sans"/>
            <w:sz w:val="24"/>
            <w:szCs w:val="24"/>
            <w:shd w:val="clear" w:color="auto" w:fill="FFFFFF"/>
          </w:rPr>
          <w:t>https://www.theguardian.com/commentisfree/2020/aug/20/the-spread-of-coronavirus-is-not-the-fault-of-individuals-but-a-result-of-neoliberalism</w:t>
        </w:r>
      </w:hyperlink>
      <w:r w:rsidR="0044007D">
        <w:rPr>
          <w:rFonts w:ascii="Open Sans" w:hAnsi="Open Sans" w:cs="Open Sans"/>
          <w:color w:val="F18756"/>
          <w:sz w:val="24"/>
          <w:szCs w:val="24"/>
          <w:u w:val="single"/>
          <w:shd w:val="clear" w:color="auto" w:fill="FFFFFF"/>
        </w:rPr>
        <w:t xml:space="preserve"> </w:t>
      </w:r>
    </w:p>
    <w:p w14:paraId="77D2C2F6" w14:textId="54C993CD" w:rsidR="00A921EB" w:rsidRDefault="00A921EB" w:rsidP="00F865EC">
      <w:pPr>
        <w:shd w:val="clear" w:color="auto" w:fill="FFFFFF"/>
        <w:spacing w:after="0" w:line="240" w:lineRule="auto"/>
        <w:outlineLvl w:val="2"/>
        <w:rPr>
          <w:rFonts w:ascii="Open Sans" w:eastAsia="Times New Roman" w:hAnsi="Open Sans" w:cs="Open Sans"/>
          <w:color w:val="2C2C2C"/>
          <w:spacing w:val="7"/>
          <w:sz w:val="24"/>
          <w:szCs w:val="24"/>
          <w:lang w:eastAsia="en-AU"/>
        </w:rPr>
      </w:pPr>
      <w:r w:rsidRPr="00381D6F">
        <w:rPr>
          <w:rFonts w:ascii="Open Sans" w:eastAsia="Times New Roman" w:hAnsi="Open Sans" w:cs="Open Sans"/>
          <w:i/>
          <w:iCs/>
          <w:color w:val="2C2C2C"/>
          <w:spacing w:val="7"/>
          <w:sz w:val="24"/>
          <w:szCs w:val="24"/>
          <w:lang w:eastAsia="en-AU"/>
        </w:rPr>
        <w:t>Housing keeping</w:t>
      </w:r>
      <w:r w:rsidR="009442EB" w:rsidRPr="00381D6F">
        <w:rPr>
          <w:rFonts w:ascii="Open Sans" w:eastAsia="Times New Roman" w:hAnsi="Open Sans" w:cs="Open Sans"/>
          <w:i/>
          <w:iCs/>
          <w:color w:val="2C2C2C"/>
          <w:spacing w:val="7"/>
          <w:sz w:val="24"/>
          <w:szCs w:val="24"/>
          <w:lang w:eastAsia="en-AU"/>
        </w:rPr>
        <w:t>:</w:t>
      </w:r>
      <w:r w:rsidRPr="00381D6F">
        <w:rPr>
          <w:rFonts w:ascii="Open Sans" w:eastAsia="Times New Roman" w:hAnsi="Open Sans" w:cs="Open Sans"/>
          <w:i/>
          <w:iCs/>
          <w:color w:val="2C2C2C"/>
          <w:spacing w:val="7"/>
          <w:sz w:val="24"/>
          <w:szCs w:val="24"/>
          <w:lang w:eastAsia="en-AU"/>
        </w:rPr>
        <w:t xml:space="preserve"> Quotes from the issues paper are highlighted in black</w:t>
      </w:r>
      <w:r w:rsidR="009442EB" w:rsidRPr="00381D6F">
        <w:rPr>
          <w:rFonts w:ascii="Open Sans" w:eastAsia="Times New Roman" w:hAnsi="Open Sans" w:cs="Open Sans"/>
          <w:i/>
          <w:iCs/>
          <w:color w:val="2C2C2C"/>
          <w:spacing w:val="7"/>
          <w:sz w:val="24"/>
          <w:szCs w:val="24"/>
          <w:lang w:eastAsia="en-AU"/>
        </w:rPr>
        <w:t xml:space="preserve"> except for box 4 from page8.</w:t>
      </w:r>
      <w:r w:rsidRPr="00381D6F">
        <w:rPr>
          <w:rFonts w:ascii="Open Sans" w:eastAsia="Times New Roman" w:hAnsi="Open Sans" w:cs="Open Sans"/>
          <w:i/>
          <w:iCs/>
          <w:color w:val="2C2C2C"/>
          <w:spacing w:val="7"/>
          <w:sz w:val="24"/>
          <w:szCs w:val="24"/>
          <w:lang w:eastAsia="en-AU"/>
        </w:rPr>
        <w:t xml:space="preserve"> </w:t>
      </w:r>
      <w:r w:rsidR="009442EB" w:rsidRPr="00381D6F">
        <w:rPr>
          <w:rFonts w:ascii="Open Sans" w:eastAsia="Times New Roman" w:hAnsi="Open Sans" w:cs="Open Sans"/>
          <w:i/>
          <w:iCs/>
          <w:color w:val="2C2C2C"/>
          <w:spacing w:val="7"/>
          <w:sz w:val="24"/>
          <w:szCs w:val="24"/>
          <w:lang w:eastAsia="en-AU"/>
        </w:rPr>
        <w:t>P</w:t>
      </w:r>
      <w:r w:rsidRPr="00381D6F">
        <w:rPr>
          <w:rFonts w:ascii="Open Sans" w:eastAsia="Times New Roman" w:hAnsi="Open Sans" w:cs="Open Sans"/>
          <w:i/>
          <w:iCs/>
          <w:color w:val="2C2C2C"/>
          <w:spacing w:val="7"/>
          <w:sz w:val="24"/>
          <w:szCs w:val="24"/>
          <w:lang w:eastAsia="en-AU"/>
        </w:rPr>
        <w:t>age number</w:t>
      </w:r>
      <w:r w:rsidR="009442EB" w:rsidRPr="00381D6F">
        <w:rPr>
          <w:rFonts w:ascii="Open Sans" w:eastAsia="Times New Roman" w:hAnsi="Open Sans" w:cs="Open Sans"/>
          <w:i/>
          <w:iCs/>
          <w:color w:val="2C2C2C"/>
          <w:spacing w:val="7"/>
          <w:sz w:val="24"/>
          <w:szCs w:val="24"/>
          <w:lang w:eastAsia="en-AU"/>
        </w:rPr>
        <w:t>s from where the quotes are taken</w:t>
      </w:r>
      <w:r w:rsidR="00B23126">
        <w:rPr>
          <w:rFonts w:ascii="Open Sans" w:eastAsia="Times New Roman" w:hAnsi="Open Sans" w:cs="Open Sans"/>
          <w:i/>
          <w:iCs/>
          <w:color w:val="2C2C2C"/>
          <w:spacing w:val="7"/>
          <w:sz w:val="24"/>
          <w:szCs w:val="24"/>
          <w:lang w:eastAsia="en-AU"/>
        </w:rPr>
        <w:t xml:space="preserve"> in the issues paper</w:t>
      </w:r>
      <w:r w:rsidR="009442EB" w:rsidRPr="00381D6F">
        <w:rPr>
          <w:rFonts w:ascii="Open Sans" w:eastAsia="Times New Roman" w:hAnsi="Open Sans" w:cs="Open Sans"/>
          <w:i/>
          <w:iCs/>
          <w:color w:val="2C2C2C"/>
          <w:spacing w:val="7"/>
          <w:sz w:val="24"/>
          <w:szCs w:val="24"/>
          <w:lang w:eastAsia="en-AU"/>
        </w:rPr>
        <w:t xml:space="preserve"> are included</w:t>
      </w:r>
      <w:r w:rsidR="009442EB">
        <w:rPr>
          <w:rFonts w:ascii="Open Sans" w:eastAsia="Times New Roman" w:hAnsi="Open Sans" w:cs="Open Sans"/>
          <w:color w:val="2C2C2C"/>
          <w:spacing w:val="7"/>
          <w:sz w:val="24"/>
          <w:szCs w:val="24"/>
          <w:lang w:eastAsia="en-AU"/>
        </w:rPr>
        <w:t xml:space="preserve">. </w:t>
      </w:r>
      <w:r w:rsidR="00E90581">
        <w:rPr>
          <w:rFonts w:ascii="Open Sans" w:eastAsia="Times New Roman" w:hAnsi="Open Sans" w:cs="Open Sans"/>
          <w:color w:val="2C2C2C"/>
          <w:spacing w:val="7"/>
          <w:sz w:val="24"/>
          <w:szCs w:val="24"/>
          <w:lang w:eastAsia="en-AU"/>
        </w:rPr>
        <w:t xml:space="preserve"> </w:t>
      </w:r>
    </w:p>
    <w:p w14:paraId="543804B3" w14:textId="7FE8C7C8" w:rsidR="00E90581" w:rsidRPr="009F7CA5" w:rsidRDefault="00F865EC" w:rsidP="00F865EC">
      <w:pPr>
        <w:shd w:val="clear" w:color="auto" w:fill="FFFFFF"/>
        <w:spacing w:after="0" w:line="240" w:lineRule="auto"/>
        <w:outlineLvl w:val="2"/>
        <w:rPr>
          <w:rFonts w:ascii="Open Sans" w:eastAsia="Times New Roman" w:hAnsi="Open Sans" w:cs="Open Sans"/>
          <w:color w:val="2C2C2C"/>
          <w:spacing w:val="7"/>
          <w:sz w:val="24"/>
          <w:szCs w:val="24"/>
          <w:lang w:eastAsia="en-AU"/>
        </w:rPr>
      </w:pPr>
      <w:r>
        <w:rPr>
          <w:rFonts w:ascii="Open Sans" w:eastAsia="Times New Roman" w:hAnsi="Open Sans" w:cs="Open Sans"/>
          <w:color w:val="2C2C2C"/>
          <w:spacing w:val="7"/>
          <w:sz w:val="24"/>
          <w:szCs w:val="24"/>
          <w:lang w:eastAsia="en-AU"/>
        </w:rPr>
        <w:t xml:space="preserve">                                                                                                                                                                                                                                                                                                                                      </w:t>
      </w:r>
    </w:p>
    <w:p w14:paraId="272E2402" w14:textId="557D262F" w:rsidR="00B86988" w:rsidRPr="009F7CA5" w:rsidRDefault="00B86988" w:rsidP="00F865EC">
      <w:pPr>
        <w:shd w:val="clear" w:color="auto" w:fill="FFFFFF"/>
        <w:spacing w:after="0" w:line="240" w:lineRule="auto"/>
        <w:outlineLvl w:val="2"/>
        <w:rPr>
          <w:rFonts w:ascii="Open Sans" w:eastAsia="Times New Roman" w:hAnsi="Open Sans" w:cs="Open Sans"/>
          <w:color w:val="2C2C2C"/>
          <w:spacing w:val="7"/>
          <w:sz w:val="24"/>
          <w:szCs w:val="24"/>
          <w:lang w:eastAsia="en-AU"/>
        </w:rPr>
      </w:pPr>
      <w:r w:rsidRPr="009F7CA5">
        <w:rPr>
          <w:rFonts w:ascii="Open Sans" w:eastAsia="Times New Roman" w:hAnsi="Open Sans" w:cs="Open Sans"/>
          <w:color w:val="2C2C2C"/>
          <w:spacing w:val="7"/>
          <w:sz w:val="24"/>
          <w:szCs w:val="24"/>
          <w:lang w:eastAsia="en-AU"/>
        </w:rPr>
        <w:t xml:space="preserve">Taken from the introduction </w:t>
      </w:r>
    </w:p>
    <w:p w14:paraId="30282B6E" w14:textId="77777777" w:rsidR="00B86988" w:rsidRPr="0072735E" w:rsidRDefault="00B86988" w:rsidP="00E90581">
      <w:pPr>
        <w:shd w:val="clear" w:color="auto" w:fill="FFFFFF"/>
        <w:spacing w:after="0" w:line="240" w:lineRule="auto"/>
        <w:outlineLvl w:val="2"/>
        <w:rPr>
          <w:rFonts w:ascii="Open Sans" w:eastAsia="Times New Roman" w:hAnsi="Open Sans" w:cs="Open Sans"/>
          <w:b/>
          <w:bCs/>
          <w:color w:val="2C2C2C"/>
          <w:spacing w:val="7"/>
          <w:sz w:val="24"/>
          <w:szCs w:val="24"/>
          <w:lang w:eastAsia="en-AU"/>
        </w:rPr>
      </w:pPr>
      <w:r w:rsidRPr="0072735E">
        <w:rPr>
          <w:rFonts w:ascii="Open Sans" w:eastAsia="Times New Roman" w:hAnsi="Open Sans" w:cs="Open Sans"/>
          <w:b/>
          <w:bCs/>
          <w:color w:val="2C2C2C"/>
          <w:spacing w:val="7"/>
          <w:sz w:val="24"/>
          <w:szCs w:val="24"/>
          <w:lang w:eastAsia="en-AU"/>
        </w:rPr>
        <w:t>Background</w:t>
      </w:r>
    </w:p>
    <w:p w14:paraId="1016F87A" w14:textId="77777777" w:rsidR="00B86988" w:rsidRPr="005667A2" w:rsidRDefault="00B86988" w:rsidP="00B86988">
      <w:pPr>
        <w:shd w:val="clear" w:color="auto" w:fill="FFFFFF"/>
        <w:spacing w:before="100" w:beforeAutospacing="1" w:after="100" w:afterAutospacing="1" w:line="240" w:lineRule="auto"/>
        <w:rPr>
          <w:rFonts w:ascii="Open Sans" w:eastAsia="Times New Roman" w:hAnsi="Open Sans" w:cs="Open Sans"/>
          <w:b/>
          <w:bCs/>
          <w:color w:val="444444"/>
          <w:spacing w:val="6"/>
          <w:sz w:val="24"/>
          <w:szCs w:val="24"/>
          <w:lang w:eastAsia="en-AU"/>
        </w:rPr>
      </w:pPr>
      <w:r w:rsidRPr="005667A2">
        <w:rPr>
          <w:rFonts w:ascii="Open Sans" w:eastAsia="Times New Roman" w:hAnsi="Open Sans" w:cs="Open Sans"/>
          <w:b/>
          <w:bCs/>
          <w:color w:val="444444"/>
          <w:spacing w:val="6"/>
          <w:sz w:val="24"/>
          <w:szCs w:val="24"/>
          <w:lang w:eastAsia="en-AU"/>
        </w:rPr>
        <w:t>“</w:t>
      </w:r>
      <w:r w:rsidRPr="0072735E">
        <w:rPr>
          <w:rFonts w:ascii="Open Sans" w:eastAsia="Times New Roman" w:hAnsi="Open Sans" w:cs="Open Sans"/>
          <w:b/>
          <w:bCs/>
          <w:color w:val="444444"/>
          <w:spacing w:val="6"/>
          <w:sz w:val="24"/>
          <w:szCs w:val="24"/>
          <w:lang w:eastAsia="en-AU"/>
        </w:rPr>
        <w:t xml:space="preserve">The NHHA’s objectives are to contribute to improving access to affordable, safe and sustainable housing across the housing spectrum, </w:t>
      </w:r>
      <w:r w:rsidRPr="0072735E">
        <w:rPr>
          <w:rFonts w:ascii="Open Sans" w:eastAsia="Times New Roman" w:hAnsi="Open Sans" w:cs="Open Sans"/>
          <w:b/>
          <w:bCs/>
          <w:color w:val="444444"/>
          <w:spacing w:val="6"/>
          <w:sz w:val="24"/>
          <w:szCs w:val="24"/>
          <w:lang w:eastAsia="en-AU"/>
        </w:rPr>
        <w:lastRenderedPageBreak/>
        <w:t>including to prevent and address homelessness, and to support social and economic participation.</w:t>
      </w:r>
      <w:r w:rsidRPr="005667A2">
        <w:rPr>
          <w:rFonts w:ascii="Open Sans" w:eastAsia="Times New Roman" w:hAnsi="Open Sans" w:cs="Open Sans"/>
          <w:b/>
          <w:bCs/>
          <w:color w:val="444444"/>
          <w:spacing w:val="6"/>
          <w:sz w:val="24"/>
          <w:szCs w:val="24"/>
          <w:lang w:eastAsia="en-AU"/>
        </w:rPr>
        <w:t>”</w:t>
      </w:r>
    </w:p>
    <w:p w14:paraId="2C035F7A" w14:textId="7777AC1A" w:rsidR="00B86988" w:rsidRPr="0072735E" w:rsidRDefault="00B86988" w:rsidP="00B86988">
      <w:pPr>
        <w:shd w:val="clear" w:color="auto" w:fill="FFFFFF"/>
        <w:spacing w:before="100" w:beforeAutospacing="1" w:after="100" w:afterAutospacing="1" w:line="240" w:lineRule="auto"/>
        <w:rPr>
          <w:rFonts w:ascii="Open Sans" w:eastAsia="Times New Roman" w:hAnsi="Open Sans" w:cs="Open Sans"/>
          <w:color w:val="444444"/>
          <w:spacing w:val="6"/>
          <w:sz w:val="24"/>
          <w:szCs w:val="24"/>
          <w:lang w:eastAsia="en-AU"/>
        </w:rPr>
      </w:pPr>
      <w:r w:rsidRPr="009F7CA5">
        <w:rPr>
          <w:rFonts w:ascii="Open Sans" w:eastAsia="Times New Roman" w:hAnsi="Open Sans" w:cs="Open Sans"/>
          <w:color w:val="444444"/>
          <w:spacing w:val="6"/>
          <w:sz w:val="24"/>
          <w:szCs w:val="24"/>
          <w:lang w:eastAsia="en-AU"/>
        </w:rPr>
        <w:t xml:space="preserve"> </w:t>
      </w:r>
      <w:r w:rsidR="00B23126">
        <w:rPr>
          <w:rFonts w:ascii="Open Sans" w:eastAsia="Times New Roman" w:hAnsi="Open Sans" w:cs="Open Sans"/>
          <w:color w:val="444444"/>
          <w:spacing w:val="6"/>
          <w:sz w:val="24"/>
          <w:szCs w:val="24"/>
          <w:lang w:eastAsia="en-AU"/>
        </w:rPr>
        <w:t>H</w:t>
      </w:r>
      <w:r w:rsidRPr="009F7CA5">
        <w:rPr>
          <w:rFonts w:ascii="Open Sans" w:eastAsia="Times New Roman" w:hAnsi="Open Sans" w:cs="Open Sans"/>
          <w:color w:val="444444"/>
          <w:spacing w:val="6"/>
          <w:sz w:val="24"/>
          <w:szCs w:val="24"/>
          <w:lang w:eastAsia="en-AU"/>
        </w:rPr>
        <w:t>ow can the public</w:t>
      </w:r>
      <w:r w:rsidR="005667A2">
        <w:rPr>
          <w:rFonts w:ascii="Open Sans" w:eastAsia="Times New Roman" w:hAnsi="Open Sans" w:cs="Open Sans"/>
          <w:color w:val="444444"/>
          <w:spacing w:val="6"/>
          <w:sz w:val="24"/>
          <w:szCs w:val="24"/>
          <w:lang w:eastAsia="en-AU"/>
        </w:rPr>
        <w:t>,</w:t>
      </w:r>
      <w:r w:rsidRPr="009F7CA5">
        <w:rPr>
          <w:rFonts w:ascii="Open Sans" w:eastAsia="Times New Roman" w:hAnsi="Open Sans" w:cs="Open Sans"/>
          <w:color w:val="444444"/>
          <w:spacing w:val="6"/>
          <w:sz w:val="24"/>
          <w:szCs w:val="24"/>
          <w:lang w:eastAsia="en-AU"/>
        </w:rPr>
        <w:t xml:space="preserve"> who do not have access to economic pro</w:t>
      </w:r>
      <w:r w:rsidR="001C5510">
        <w:rPr>
          <w:rFonts w:ascii="Open Sans" w:eastAsia="Times New Roman" w:hAnsi="Open Sans" w:cs="Open Sans"/>
          <w:color w:val="444444"/>
          <w:spacing w:val="6"/>
          <w:sz w:val="24"/>
          <w:szCs w:val="24"/>
          <w:lang w:eastAsia="en-AU"/>
        </w:rPr>
        <w:t xml:space="preserve">sperity, </w:t>
      </w:r>
      <w:r w:rsidRPr="009F7CA5">
        <w:rPr>
          <w:rFonts w:ascii="Open Sans" w:eastAsia="Times New Roman" w:hAnsi="Open Sans" w:cs="Open Sans"/>
          <w:color w:val="444444"/>
          <w:spacing w:val="6"/>
          <w:sz w:val="24"/>
          <w:szCs w:val="24"/>
          <w:lang w:eastAsia="en-AU"/>
        </w:rPr>
        <w:t xml:space="preserve">participate </w:t>
      </w:r>
      <w:r w:rsidR="00B23126">
        <w:rPr>
          <w:rFonts w:ascii="Open Sans" w:eastAsia="Times New Roman" w:hAnsi="Open Sans" w:cs="Open Sans"/>
          <w:color w:val="444444"/>
          <w:spacing w:val="6"/>
          <w:sz w:val="24"/>
          <w:szCs w:val="24"/>
          <w:lang w:eastAsia="en-AU"/>
        </w:rPr>
        <w:t xml:space="preserve">in the housing sector </w:t>
      </w:r>
      <w:r w:rsidRPr="009F7CA5">
        <w:rPr>
          <w:rFonts w:ascii="Open Sans" w:eastAsia="Times New Roman" w:hAnsi="Open Sans" w:cs="Open Sans"/>
          <w:color w:val="444444"/>
          <w:spacing w:val="6"/>
          <w:sz w:val="24"/>
          <w:szCs w:val="24"/>
          <w:lang w:eastAsia="en-AU"/>
        </w:rPr>
        <w:t>without a policy change from an economic focus</w:t>
      </w:r>
      <w:r w:rsidR="009F7CA5" w:rsidRPr="009F7CA5">
        <w:rPr>
          <w:rFonts w:ascii="Open Sans" w:eastAsia="Times New Roman" w:hAnsi="Open Sans" w:cs="Open Sans"/>
          <w:color w:val="444444"/>
          <w:spacing w:val="6"/>
          <w:sz w:val="24"/>
          <w:szCs w:val="24"/>
          <w:lang w:eastAsia="en-AU"/>
        </w:rPr>
        <w:t xml:space="preserve"> to a social </w:t>
      </w:r>
      <w:r w:rsidR="00F865EC" w:rsidRPr="009F7CA5">
        <w:rPr>
          <w:rFonts w:ascii="Open Sans" w:eastAsia="Times New Roman" w:hAnsi="Open Sans" w:cs="Open Sans"/>
          <w:color w:val="444444"/>
          <w:spacing w:val="6"/>
          <w:sz w:val="24"/>
          <w:szCs w:val="24"/>
          <w:lang w:eastAsia="en-AU"/>
        </w:rPr>
        <w:t>one?</w:t>
      </w:r>
      <w:r w:rsidRPr="009F7CA5">
        <w:rPr>
          <w:rFonts w:ascii="Open Sans" w:eastAsia="Times New Roman" w:hAnsi="Open Sans" w:cs="Open Sans"/>
          <w:color w:val="444444"/>
          <w:spacing w:val="6"/>
          <w:sz w:val="24"/>
          <w:szCs w:val="24"/>
          <w:lang w:eastAsia="en-AU"/>
        </w:rPr>
        <w:t xml:space="preserve"> </w:t>
      </w:r>
    </w:p>
    <w:p w14:paraId="1872858B" w14:textId="5374E09F" w:rsidR="00B86988" w:rsidRPr="009F7CA5" w:rsidRDefault="00B86988" w:rsidP="00E90581">
      <w:pPr>
        <w:shd w:val="clear" w:color="auto" w:fill="FFFFFF"/>
        <w:spacing w:after="0" w:line="240" w:lineRule="auto"/>
        <w:outlineLvl w:val="2"/>
        <w:rPr>
          <w:rFonts w:ascii="Open Sans" w:eastAsia="Times New Roman" w:hAnsi="Open Sans" w:cs="Open Sans"/>
          <w:color w:val="2C2C2C"/>
          <w:spacing w:val="7"/>
          <w:sz w:val="24"/>
          <w:szCs w:val="24"/>
          <w:lang w:eastAsia="en-AU"/>
        </w:rPr>
      </w:pPr>
      <w:r w:rsidRPr="009F7CA5">
        <w:rPr>
          <w:rFonts w:ascii="Open Sans" w:eastAsia="Times New Roman" w:hAnsi="Open Sans" w:cs="Open Sans"/>
          <w:color w:val="2C2C2C"/>
          <w:spacing w:val="7"/>
          <w:sz w:val="24"/>
          <w:szCs w:val="24"/>
          <w:lang w:eastAsia="en-AU"/>
        </w:rPr>
        <w:t xml:space="preserve"> And from:</w:t>
      </w:r>
    </w:p>
    <w:p w14:paraId="7C79DE23" w14:textId="77777777" w:rsidR="00B86988" w:rsidRPr="003B5145" w:rsidRDefault="00B86988" w:rsidP="00E90581">
      <w:pPr>
        <w:shd w:val="clear" w:color="auto" w:fill="FFFFFF"/>
        <w:spacing w:after="0" w:line="240" w:lineRule="auto"/>
        <w:outlineLvl w:val="2"/>
        <w:rPr>
          <w:rFonts w:ascii="Open Sans" w:eastAsia="Times New Roman" w:hAnsi="Open Sans" w:cs="Open Sans"/>
          <w:b/>
          <w:bCs/>
          <w:color w:val="2C2C2C"/>
          <w:spacing w:val="7"/>
          <w:sz w:val="24"/>
          <w:szCs w:val="24"/>
          <w:lang w:eastAsia="en-AU"/>
        </w:rPr>
      </w:pPr>
      <w:r w:rsidRPr="001C5510">
        <w:rPr>
          <w:rFonts w:ascii="Open Sans" w:eastAsia="Times New Roman" w:hAnsi="Open Sans" w:cs="Open Sans"/>
          <w:b/>
          <w:bCs/>
          <w:color w:val="2C2C2C"/>
          <w:spacing w:val="7"/>
          <w:sz w:val="24"/>
          <w:szCs w:val="24"/>
          <w:lang w:eastAsia="en-AU"/>
        </w:rPr>
        <w:t>S</w:t>
      </w:r>
      <w:r w:rsidRPr="003B5145">
        <w:rPr>
          <w:rFonts w:ascii="Open Sans" w:eastAsia="Times New Roman" w:hAnsi="Open Sans" w:cs="Open Sans"/>
          <w:b/>
          <w:bCs/>
          <w:color w:val="2C2C2C"/>
          <w:spacing w:val="7"/>
          <w:sz w:val="24"/>
          <w:szCs w:val="24"/>
          <w:lang w:eastAsia="en-AU"/>
        </w:rPr>
        <w:t>cope of the review</w:t>
      </w:r>
    </w:p>
    <w:p w14:paraId="6A4BF134" w14:textId="77777777" w:rsidR="00B86988" w:rsidRPr="003B5145" w:rsidRDefault="00B86988" w:rsidP="00B86988">
      <w:pPr>
        <w:shd w:val="clear" w:color="auto" w:fill="FFFFFF"/>
        <w:spacing w:before="100" w:beforeAutospacing="1" w:after="100" w:afterAutospacing="1" w:line="240" w:lineRule="auto"/>
        <w:rPr>
          <w:rFonts w:ascii="Open Sans" w:eastAsia="Times New Roman" w:hAnsi="Open Sans" w:cs="Open Sans"/>
          <w:b/>
          <w:bCs/>
          <w:color w:val="444444"/>
          <w:spacing w:val="6"/>
          <w:sz w:val="24"/>
          <w:szCs w:val="24"/>
          <w:lang w:eastAsia="en-AU"/>
        </w:rPr>
      </w:pPr>
      <w:r w:rsidRPr="003B5145">
        <w:rPr>
          <w:rFonts w:ascii="Open Sans" w:eastAsia="Times New Roman" w:hAnsi="Open Sans" w:cs="Open Sans"/>
          <w:b/>
          <w:bCs/>
          <w:color w:val="444444"/>
          <w:spacing w:val="6"/>
          <w:sz w:val="24"/>
          <w:szCs w:val="24"/>
          <w:lang w:eastAsia="en-AU"/>
        </w:rPr>
        <w:t>The intent of this review is to consider:</w:t>
      </w:r>
    </w:p>
    <w:p w14:paraId="7E7147E8" w14:textId="77777777" w:rsidR="00B86988" w:rsidRPr="009F7CA5" w:rsidRDefault="00B86988" w:rsidP="00B86988">
      <w:pPr>
        <w:numPr>
          <w:ilvl w:val="0"/>
          <w:numId w:val="1"/>
        </w:numPr>
        <w:shd w:val="clear" w:color="auto" w:fill="FFFFFF"/>
        <w:spacing w:before="100" w:beforeAutospacing="1" w:after="100" w:afterAutospacing="1" w:line="240" w:lineRule="auto"/>
        <w:rPr>
          <w:rFonts w:ascii="Open Sans" w:eastAsia="Times New Roman" w:hAnsi="Open Sans" w:cs="Open Sans"/>
          <w:b/>
          <w:bCs/>
          <w:color w:val="444444"/>
          <w:spacing w:val="6"/>
          <w:sz w:val="24"/>
          <w:szCs w:val="24"/>
          <w:lang w:eastAsia="en-AU"/>
        </w:rPr>
      </w:pPr>
      <w:r w:rsidRPr="003B5145">
        <w:rPr>
          <w:rFonts w:ascii="Open Sans" w:eastAsia="Times New Roman" w:hAnsi="Open Sans" w:cs="Open Sans"/>
          <w:b/>
          <w:bCs/>
          <w:color w:val="444444"/>
          <w:spacing w:val="6"/>
          <w:sz w:val="24"/>
          <w:szCs w:val="24"/>
          <w:lang w:eastAsia="en-AU"/>
        </w:rPr>
        <w:t>the extent to which the NHHA is meeting its objectives [clause 14] to improve access to affordable, safe and sustainable housing, prevent and address homelessness and support social and economic participation</w:t>
      </w:r>
      <w:r w:rsidRPr="009F7CA5">
        <w:rPr>
          <w:rFonts w:ascii="Open Sans" w:eastAsia="Times New Roman" w:hAnsi="Open Sans" w:cs="Open Sans"/>
          <w:b/>
          <w:bCs/>
          <w:color w:val="444444"/>
          <w:spacing w:val="6"/>
          <w:sz w:val="24"/>
          <w:szCs w:val="24"/>
          <w:lang w:eastAsia="en-AU"/>
        </w:rPr>
        <w:t xml:space="preserve"> </w:t>
      </w:r>
    </w:p>
    <w:p w14:paraId="5AE07E53" w14:textId="56D9564E" w:rsidR="00B86988" w:rsidRPr="009F7CA5" w:rsidRDefault="00B86988" w:rsidP="00B86988">
      <w:pPr>
        <w:shd w:val="clear" w:color="auto" w:fill="FFFFFF"/>
        <w:spacing w:before="100" w:beforeAutospacing="1" w:after="100" w:afterAutospacing="1" w:line="240" w:lineRule="auto"/>
        <w:ind w:left="568"/>
        <w:rPr>
          <w:rFonts w:ascii="Open Sans" w:eastAsia="Times New Roman" w:hAnsi="Open Sans" w:cs="Open Sans"/>
          <w:color w:val="444444"/>
          <w:spacing w:val="6"/>
          <w:sz w:val="24"/>
          <w:szCs w:val="24"/>
          <w:lang w:eastAsia="en-AU"/>
        </w:rPr>
      </w:pPr>
      <w:r w:rsidRPr="009F7CA5">
        <w:rPr>
          <w:rFonts w:ascii="Open Sans" w:eastAsia="Times New Roman" w:hAnsi="Open Sans" w:cs="Open Sans"/>
          <w:color w:val="444444"/>
          <w:spacing w:val="6"/>
          <w:sz w:val="24"/>
          <w:szCs w:val="24"/>
          <w:lang w:eastAsia="en-AU"/>
        </w:rPr>
        <w:t>How can this happen without a shift in policy away from a market/ economic driven process</w:t>
      </w:r>
      <w:r w:rsidR="00B23126">
        <w:rPr>
          <w:rFonts w:ascii="Open Sans" w:eastAsia="Times New Roman" w:hAnsi="Open Sans" w:cs="Open Sans"/>
          <w:color w:val="444444"/>
          <w:spacing w:val="6"/>
          <w:sz w:val="24"/>
          <w:szCs w:val="24"/>
          <w:lang w:eastAsia="en-AU"/>
        </w:rPr>
        <w:t>es</w:t>
      </w:r>
      <w:r w:rsidRPr="009F7CA5">
        <w:rPr>
          <w:rFonts w:ascii="Open Sans" w:eastAsia="Times New Roman" w:hAnsi="Open Sans" w:cs="Open Sans"/>
          <w:color w:val="444444"/>
          <w:spacing w:val="6"/>
          <w:sz w:val="24"/>
          <w:szCs w:val="24"/>
          <w:lang w:eastAsia="en-AU"/>
        </w:rPr>
        <w:t xml:space="preserve">. </w:t>
      </w:r>
    </w:p>
    <w:p w14:paraId="715B177B" w14:textId="77777777" w:rsidR="00B86988" w:rsidRPr="009F7CA5" w:rsidRDefault="00B86988" w:rsidP="00B86988">
      <w:pPr>
        <w:numPr>
          <w:ilvl w:val="0"/>
          <w:numId w:val="1"/>
        </w:numPr>
        <w:shd w:val="clear" w:color="auto" w:fill="FFFFFF"/>
        <w:spacing w:before="100" w:beforeAutospacing="1" w:after="100" w:afterAutospacing="1" w:line="240" w:lineRule="auto"/>
        <w:rPr>
          <w:rFonts w:ascii="Open Sans" w:eastAsia="Times New Roman" w:hAnsi="Open Sans" w:cs="Open Sans"/>
          <w:b/>
          <w:bCs/>
          <w:color w:val="444444"/>
          <w:spacing w:val="6"/>
          <w:sz w:val="24"/>
          <w:szCs w:val="24"/>
          <w:lang w:eastAsia="en-AU"/>
        </w:rPr>
      </w:pPr>
      <w:r w:rsidRPr="003B5145">
        <w:rPr>
          <w:rFonts w:ascii="Open Sans" w:eastAsia="Times New Roman" w:hAnsi="Open Sans" w:cs="Open Sans"/>
          <w:b/>
          <w:bCs/>
          <w:color w:val="444444"/>
          <w:spacing w:val="6"/>
          <w:sz w:val="24"/>
          <w:szCs w:val="24"/>
          <w:lang w:eastAsia="en-AU"/>
        </w:rPr>
        <w:t>the adequacy and quality of the data and information reported under the NHHA to provide transparency and accountability in respect of housing and homelessness spending [clause 15(f)] and identify options to improve the adequacy and quality and timeliness of data reported under the NHHA</w:t>
      </w:r>
    </w:p>
    <w:p w14:paraId="4EA0C803" w14:textId="029D0DB9" w:rsidR="00B86988" w:rsidRPr="009F7CA5" w:rsidRDefault="00B86988" w:rsidP="00B86988">
      <w:pPr>
        <w:shd w:val="clear" w:color="auto" w:fill="FFFFFF"/>
        <w:spacing w:before="100" w:beforeAutospacing="1" w:after="100" w:afterAutospacing="1" w:line="240" w:lineRule="auto"/>
        <w:ind w:left="568"/>
        <w:rPr>
          <w:rFonts w:ascii="Open Sans" w:eastAsia="Times New Roman" w:hAnsi="Open Sans" w:cs="Open Sans"/>
          <w:color w:val="444444"/>
          <w:spacing w:val="6"/>
          <w:sz w:val="24"/>
          <w:szCs w:val="24"/>
          <w:lang w:eastAsia="en-AU"/>
        </w:rPr>
      </w:pPr>
      <w:bookmarkStart w:id="0" w:name="_Hlk98510782"/>
      <w:r w:rsidRPr="009F7CA5">
        <w:rPr>
          <w:rFonts w:ascii="Open Sans" w:eastAsia="Times New Roman" w:hAnsi="Open Sans" w:cs="Open Sans"/>
          <w:color w:val="444444"/>
          <w:spacing w:val="6"/>
          <w:sz w:val="24"/>
          <w:szCs w:val="24"/>
          <w:lang w:eastAsia="en-AU"/>
        </w:rPr>
        <w:t>Professor Guy Johnson in his essay:</w:t>
      </w:r>
      <w:r w:rsidRPr="009F7CA5">
        <w:rPr>
          <w:rFonts w:ascii="Open Sans" w:hAnsi="Open Sans" w:cs="Open Sans"/>
          <w:sz w:val="24"/>
          <w:szCs w:val="24"/>
        </w:rPr>
        <w:t xml:space="preserve"> </w:t>
      </w:r>
      <w:r w:rsidRPr="009F7CA5">
        <w:rPr>
          <w:rFonts w:ascii="Open Sans" w:eastAsia="Times New Roman" w:hAnsi="Open Sans" w:cs="Open Sans"/>
          <w:color w:val="444444"/>
          <w:spacing w:val="6"/>
          <w:sz w:val="24"/>
          <w:szCs w:val="24"/>
          <w:lang w:eastAsia="en-AU"/>
        </w:rPr>
        <w:t xml:space="preserve">Australia – </w:t>
      </w:r>
      <w:bookmarkStart w:id="1" w:name="_Hlk98452982"/>
      <w:r w:rsidRPr="009F7CA5">
        <w:rPr>
          <w:rFonts w:ascii="Open Sans" w:eastAsia="Times New Roman" w:hAnsi="Open Sans" w:cs="Open Sans"/>
          <w:color w:val="444444"/>
          <w:spacing w:val="6"/>
          <w:sz w:val="24"/>
          <w:szCs w:val="24"/>
          <w:lang w:eastAsia="en-AU"/>
        </w:rPr>
        <w:t>Getting out of the Policy Quagmire 2019</w:t>
      </w:r>
      <w:bookmarkEnd w:id="0"/>
      <w:bookmarkEnd w:id="1"/>
      <w:r w:rsidRPr="009F7CA5">
        <w:rPr>
          <w:rFonts w:ascii="Open Sans" w:eastAsia="Times New Roman" w:hAnsi="Open Sans" w:cs="Open Sans"/>
          <w:color w:val="444444"/>
          <w:spacing w:val="6"/>
          <w:sz w:val="24"/>
          <w:szCs w:val="24"/>
          <w:lang w:eastAsia="en-AU"/>
        </w:rPr>
        <w:t xml:space="preserve"> (See attachment 2) says there is adequate research into the issue however it is poorly coordinated and requires a process where this could happen. </w:t>
      </w:r>
      <w:r w:rsidR="00D665DC">
        <w:rPr>
          <w:rFonts w:ascii="Open Sans" w:eastAsia="Times New Roman" w:hAnsi="Open Sans" w:cs="Open Sans"/>
          <w:color w:val="444444"/>
          <w:spacing w:val="6"/>
          <w:sz w:val="24"/>
          <w:szCs w:val="24"/>
          <w:lang w:eastAsia="en-AU"/>
        </w:rPr>
        <w:t>This</w:t>
      </w:r>
      <w:r w:rsidRPr="009F7CA5">
        <w:rPr>
          <w:rFonts w:ascii="Open Sans" w:eastAsia="Times New Roman" w:hAnsi="Open Sans" w:cs="Open Sans"/>
          <w:color w:val="444444"/>
          <w:spacing w:val="6"/>
          <w:sz w:val="24"/>
          <w:szCs w:val="24"/>
          <w:lang w:eastAsia="en-AU"/>
        </w:rPr>
        <w:t xml:space="preserve"> suggests that HHHA isn’t coordinating the research at a national level.</w:t>
      </w:r>
      <w:r w:rsidR="00D665DC" w:rsidRPr="00D665DC">
        <w:rPr>
          <w:rFonts w:ascii="Open Sans" w:eastAsia="Times New Roman" w:hAnsi="Open Sans" w:cs="Open Sans"/>
          <w:color w:val="444444"/>
          <w:spacing w:val="6"/>
          <w:sz w:val="24"/>
          <w:szCs w:val="24"/>
          <w:lang w:eastAsia="en-AU"/>
        </w:rPr>
        <w:t xml:space="preserve"> </w:t>
      </w:r>
      <w:r w:rsidR="00D665DC" w:rsidRPr="009F7CA5">
        <w:rPr>
          <w:rFonts w:ascii="Open Sans" w:eastAsia="Times New Roman" w:hAnsi="Open Sans" w:cs="Open Sans"/>
          <w:color w:val="444444"/>
          <w:spacing w:val="6"/>
          <w:sz w:val="24"/>
          <w:szCs w:val="24"/>
          <w:lang w:eastAsia="en-AU"/>
        </w:rPr>
        <w:t xml:space="preserve">Maybe a national body? </w:t>
      </w:r>
      <w:r w:rsidR="00D665DC">
        <w:rPr>
          <w:rFonts w:ascii="Open Sans" w:eastAsia="Times New Roman" w:hAnsi="Open Sans" w:cs="Open Sans"/>
          <w:color w:val="444444"/>
          <w:spacing w:val="6"/>
          <w:sz w:val="24"/>
          <w:szCs w:val="24"/>
          <w:lang w:eastAsia="en-AU"/>
        </w:rPr>
        <w:t xml:space="preserve"> </w:t>
      </w:r>
    </w:p>
    <w:p w14:paraId="0925FE86" w14:textId="77777777" w:rsidR="00B86988" w:rsidRPr="009F7CA5" w:rsidRDefault="00B86988" w:rsidP="00B86988">
      <w:pPr>
        <w:shd w:val="clear" w:color="auto" w:fill="FFFFFF"/>
        <w:spacing w:before="100" w:beforeAutospacing="1" w:after="100" w:afterAutospacing="1" w:line="240" w:lineRule="auto"/>
        <w:rPr>
          <w:rFonts w:ascii="Open Sans" w:eastAsia="Times New Roman" w:hAnsi="Open Sans" w:cs="Open Sans"/>
          <w:b/>
          <w:bCs/>
          <w:color w:val="444444"/>
          <w:spacing w:val="6"/>
          <w:sz w:val="24"/>
          <w:szCs w:val="24"/>
          <w:lang w:eastAsia="en-AU"/>
        </w:rPr>
      </w:pPr>
      <w:r w:rsidRPr="005667A2">
        <w:rPr>
          <w:rFonts w:ascii="Open Sans" w:eastAsia="Times New Roman" w:hAnsi="Open Sans" w:cs="Open Sans"/>
          <w:color w:val="444444"/>
          <w:spacing w:val="6"/>
          <w:sz w:val="24"/>
          <w:szCs w:val="24"/>
          <w:lang w:eastAsia="en-AU"/>
        </w:rPr>
        <w:t>The issues paper on page 16 states this</w:t>
      </w:r>
      <w:r w:rsidRPr="009F7CA5">
        <w:rPr>
          <w:rFonts w:ascii="Open Sans" w:eastAsia="Times New Roman" w:hAnsi="Open Sans" w:cs="Open Sans"/>
          <w:b/>
          <w:bCs/>
          <w:color w:val="444444"/>
          <w:spacing w:val="6"/>
          <w:sz w:val="24"/>
          <w:szCs w:val="24"/>
          <w:lang w:eastAsia="en-AU"/>
        </w:rPr>
        <w:t>: “</w:t>
      </w:r>
      <w:r w:rsidRPr="005667A2">
        <w:rPr>
          <w:rFonts w:ascii="Open Sans" w:hAnsi="Open Sans" w:cs="Open Sans"/>
          <w:b/>
          <w:bCs/>
          <w:sz w:val="24"/>
          <w:szCs w:val="24"/>
        </w:rPr>
        <w:t>There</w:t>
      </w:r>
      <w:r w:rsidRPr="005667A2" w:rsidDel="00F07113">
        <w:rPr>
          <w:rFonts w:ascii="Open Sans" w:hAnsi="Open Sans" w:cs="Open Sans"/>
          <w:b/>
          <w:bCs/>
          <w:sz w:val="24"/>
          <w:szCs w:val="24"/>
        </w:rPr>
        <w:t xml:space="preserve"> </w:t>
      </w:r>
      <w:r w:rsidRPr="005667A2">
        <w:rPr>
          <w:rFonts w:ascii="Open Sans" w:hAnsi="Open Sans" w:cs="Open Sans"/>
          <w:b/>
          <w:bCs/>
          <w:sz w:val="24"/>
          <w:szCs w:val="24"/>
        </w:rPr>
        <w:t>have been many reviews and studies on homelessness in Australia.”</w:t>
      </w:r>
      <w:r w:rsidRPr="009F7CA5">
        <w:rPr>
          <w:rFonts w:ascii="Open Sans" w:hAnsi="Open Sans" w:cs="Open Sans"/>
          <w:sz w:val="24"/>
          <w:szCs w:val="24"/>
        </w:rPr>
        <w:t xml:space="preserve">  Then goes into some detail about the research. So why hasn’t the NHHA acted on this research and shifted away from a market/ economic based focus. A policy shift is urgently needed.</w:t>
      </w:r>
    </w:p>
    <w:p w14:paraId="113C83C0" w14:textId="77777777" w:rsidR="00B86988" w:rsidRPr="003B5145" w:rsidRDefault="00B86988" w:rsidP="00B86988">
      <w:pPr>
        <w:shd w:val="clear" w:color="auto" w:fill="FFFFFF"/>
        <w:spacing w:before="100" w:beforeAutospacing="1" w:after="100" w:afterAutospacing="1" w:line="240" w:lineRule="auto"/>
        <w:rPr>
          <w:rFonts w:ascii="Open Sans" w:eastAsia="Times New Roman" w:hAnsi="Open Sans" w:cs="Open Sans"/>
          <w:b/>
          <w:bCs/>
          <w:color w:val="444444"/>
          <w:spacing w:val="6"/>
          <w:sz w:val="24"/>
          <w:szCs w:val="24"/>
          <w:lang w:eastAsia="en-AU"/>
        </w:rPr>
      </w:pPr>
      <w:r w:rsidRPr="003B5145">
        <w:rPr>
          <w:rFonts w:ascii="Open Sans" w:eastAsia="Times New Roman" w:hAnsi="Open Sans" w:cs="Open Sans"/>
          <w:b/>
          <w:bCs/>
          <w:color w:val="444444"/>
          <w:spacing w:val="6"/>
          <w:sz w:val="24"/>
          <w:szCs w:val="24"/>
          <w:lang w:eastAsia="en-AU"/>
        </w:rPr>
        <w:t>In undertaking this review, the Commission should have regard to:</w:t>
      </w:r>
    </w:p>
    <w:p w14:paraId="59970E34" w14:textId="77777777" w:rsidR="00B86988" w:rsidRPr="003B5145" w:rsidRDefault="00B86988" w:rsidP="00B86988">
      <w:pPr>
        <w:numPr>
          <w:ilvl w:val="0"/>
          <w:numId w:val="2"/>
        </w:numPr>
        <w:shd w:val="clear" w:color="auto" w:fill="FFFFFF"/>
        <w:spacing w:before="100" w:beforeAutospacing="1" w:after="100" w:afterAutospacing="1" w:line="240" w:lineRule="auto"/>
        <w:rPr>
          <w:rFonts w:ascii="Open Sans" w:eastAsia="Times New Roman" w:hAnsi="Open Sans" w:cs="Open Sans"/>
          <w:b/>
          <w:bCs/>
          <w:color w:val="444444"/>
          <w:spacing w:val="6"/>
          <w:sz w:val="24"/>
          <w:szCs w:val="24"/>
          <w:lang w:eastAsia="en-AU"/>
        </w:rPr>
      </w:pPr>
      <w:r w:rsidRPr="003B5145">
        <w:rPr>
          <w:rFonts w:ascii="Open Sans" w:eastAsia="Times New Roman" w:hAnsi="Open Sans" w:cs="Open Sans"/>
          <w:b/>
          <w:bCs/>
          <w:color w:val="444444"/>
          <w:spacing w:val="6"/>
          <w:sz w:val="24"/>
          <w:szCs w:val="24"/>
          <w:lang w:eastAsia="en-AU"/>
        </w:rPr>
        <w:t>the respective roles of the Commonwealth and states with respect to housing and homelessness policy</w:t>
      </w:r>
    </w:p>
    <w:p w14:paraId="1308B63D" w14:textId="77777777" w:rsidR="00B86988" w:rsidRPr="003B5145" w:rsidRDefault="00B86988" w:rsidP="00B86988">
      <w:pPr>
        <w:numPr>
          <w:ilvl w:val="0"/>
          <w:numId w:val="2"/>
        </w:numPr>
        <w:shd w:val="clear" w:color="auto" w:fill="FFFFFF"/>
        <w:spacing w:before="100" w:beforeAutospacing="1" w:after="100" w:afterAutospacing="1" w:line="240" w:lineRule="auto"/>
        <w:rPr>
          <w:rFonts w:ascii="Open Sans" w:eastAsia="Times New Roman" w:hAnsi="Open Sans" w:cs="Open Sans"/>
          <w:b/>
          <w:bCs/>
          <w:color w:val="444444"/>
          <w:spacing w:val="6"/>
          <w:sz w:val="24"/>
          <w:szCs w:val="24"/>
          <w:lang w:eastAsia="en-AU"/>
        </w:rPr>
      </w:pPr>
      <w:r w:rsidRPr="003B5145">
        <w:rPr>
          <w:rFonts w:ascii="Open Sans" w:eastAsia="Times New Roman" w:hAnsi="Open Sans" w:cs="Open Sans"/>
          <w:b/>
          <w:bCs/>
          <w:color w:val="444444"/>
          <w:spacing w:val="6"/>
          <w:sz w:val="24"/>
          <w:szCs w:val="24"/>
          <w:lang w:eastAsia="en-AU"/>
        </w:rPr>
        <w:t>the impact of social and economic factors, including the coronavirus pandemic on housing and homelessness in Australia</w:t>
      </w:r>
    </w:p>
    <w:p w14:paraId="5043F15D" w14:textId="77777777" w:rsidR="00B86988" w:rsidRPr="003B5145" w:rsidRDefault="00B86988" w:rsidP="00B86988">
      <w:pPr>
        <w:numPr>
          <w:ilvl w:val="0"/>
          <w:numId w:val="2"/>
        </w:numPr>
        <w:shd w:val="clear" w:color="auto" w:fill="FFFFFF"/>
        <w:spacing w:before="100" w:beforeAutospacing="1" w:after="100" w:afterAutospacing="1" w:line="240" w:lineRule="auto"/>
        <w:rPr>
          <w:rFonts w:ascii="Open Sans" w:eastAsia="Times New Roman" w:hAnsi="Open Sans" w:cs="Open Sans"/>
          <w:b/>
          <w:bCs/>
          <w:color w:val="444444"/>
          <w:spacing w:val="6"/>
          <w:sz w:val="24"/>
          <w:szCs w:val="24"/>
          <w:lang w:eastAsia="en-AU"/>
        </w:rPr>
      </w:pPr>
      <w:r w:rsidRPr="003B5145">
        <w:rPr>
          <w:rFonts w:ascii="Open Sans" w:eastAsia="Times New Roman" w:hAnsi="Open Sans" w:cs="Open Sans"/>
          <w:b/>
          <w:bCs/>
          <w:color w:val="444444"/>
          <w:spacing w:val="6"/>
          <w:sz w:val="24"/>
          <w:szCs w:val="24"/>
          <w:lang w:eastAsia="en-AU"/>
        </w:rPr>
        <w:t>the individual housing and homelessness strategies and priorities of each of the states, and</w:t>
      </w:r>
    </w:p>
    <w:p w14:paraId="598F6742" w14:textId="77777777" w:rsidR="00B86988" w:rsidRPr="001C5510" w:rsidRDefault="00B86988" w:rsidP="00B86988">
      <w:pPr>
        <w:numPr>
          <w:ilvl w:val="0"/>
          <w:numId w:val="2"/>
        </w:numPr>
        <w:shd w:val="clear" w:color="auto" w:fill="FFFFFF"/>
        <w:spacing w:before="100" w:beforeAutospacing="1" w:after="100" w:afterAutospacing="1" w:line="240" w:lineRule="auto"/>
        <w:rPr>
          <w:rFonts w:ascii="Open Sans" w:eastAsia="Times New Roman" w:hAnsi="Open Sans" w:cs="Open Sans"/>
          <w:b/>
          <w:bCs/>
          <w:color w:val="444444"/>
          <w:spacing w:val="6"/>
          <w:sz w:val="24"/>
          <w:szCs w:val="24"/>
          <w:lang w:eastAsia="en-AU"/>
        </w:rPr>
      </w:pPr>
      <w:r w:rsidRPr="003B5145">
        <w:rPr>
          <w:rFonts w:ascii="Open Sans" w:eastAsia="Times New Roman" w:hAnsi="Open Sans" w:cs="Open Sans"/>
          <w:b/>
          <w:bCs/>
          <w:color w:val="444444"/>
          <w:spacing w:val="6"/>
          <w:sz w:val="24"/>
          <w:szCs w:val="24"/>
          <w:lang w:eastAsia="en-AU"/>
        </w:rPr>
        <w:lastRenderedPageBreak/>
        <w:t>the individual bilateral schedules between each of the states and the Commonwealth.</w:t>
      </w:r>
    </w:p>
    <w:p w14:paraId="6D792D16" w14:textId="139E1EA8" w:rsidR="00B86988" w:rsidRPr="003B5145" w:rsidRDefault="00B86988" w:rsidP="00B86988">
      <w:pPr>
        <w:shd w:val="clear" w:color="auto" w:fill="FFFFFF"/>
        <w:spacing w:before="100" w:beforeAutospacing="1" w:after="100" w:afterAutospacing="1" w:line="240" w:lineRule="auto"/>
        <w:rPr>
          <w:rFonts w:ascii="Open Sans" w:eastAsia="Times New Roman" w:hAnsi="Open Sans" w:cs="Open Sans"/>
          <w:color w:val="444444"/>
          <w:spacing w:val="6"/>
          <w:sz w:val="24"/>
          <w:szCs w:val="24"/>
          <w:lang w:eastAsia="en-AU"/>
        </w:rPr>
      </w:pPr>
      <w:r w:rsidRPr="009F7CA5">
        <w:rPr>
          <w:rFonts w:ascii="Open Sans" w:eastAsia="Times New Roman" w:hAnsi="Open Sans" w:cs="Open Sans"/>
          <w:color w:val="444444"/>
          <w:spacing w:val="6"/>
          <w:sz w:val="24"/>
          <w:szCs w:val="24"/>
          <w:lang w:eastAsia="en-AU"/>
        </w:rPr>
        <w:t xml:space="preserve">Sounds very aspirational. And indicates that the “status </w:t>
      </w:r>
      <w:proofErr w:type="spellStart"/>
      <w:r w:rsidRPr="009F7CA5">
        <w:rPr>
          <w:rFonts w:ascii="Open Sans" w:eastAsia="Times New Roman" w:hAnsi="Open Sans" w:cs="Open Sans"/>
          <w:color w:val="444444"/>
          <w:spacing w:val="6"/>
          <w:sz w:val="24"/>
          <w:szCs w:val="24"/>
          <w:lang w:eastAsia="en-AU"/>
        </w:rPr>
        <w:t>qou</w:t>
      </w:r>
      <w:proofErr w:type="spellEnd"/>
      <w:r w:rsidRPr="009F7CA5">
        <w:rPr>
          <w:rFonts w:ascii="Open Sans" w:eastAsia="Times New Roman" w:hAnsi="Open Sans" w:cs="Open Sans"/>
          <w:color w:val="444444"/>
          <w:spacing w:val="6"/>
          <w:sz w:val="24"/>
          <w:szCs w:val="24"/>
          <w:lang w:eastAsia="en-AU"/>
        </w:rPr>
        <w:t>”,</w:t>
      </w:r>
      <w:r w:rsidR="005667A2">
        <w:rPr>
          <w:rFonts w:ascii="Open Sans" w:eastAsia="Times New Roman" w:hAnsi="Open Sans" w:cs="Open Sans"/>
          <w:color w:val="444444"/>
          <w:spacing w:val="6"/>
          <w:sz w:val="24"/>
          <w:szCs w:val="24"/>
          <w:lang w:eastAsia="en-AU"/>
        </w:rPr>
        <w:t xml:space="preserve"> </w:t>
      </w:r>
      <w:r w:rsidRPr="009F7CA5">
        <w:rPr>
          <w:rFonts w:ascii="Open Sans" w:eastAsia="Times New Roman" w:hAnsi="Open Sans" w:cs="Open Sans"/>
          <w:color w:val="444444"/>
          <w:spacing w:val="6"/>
          <w:sz w:val="24"/>
          <w:szCs w:val="24"/>
          <w:lang w:eastAsia="en-AU"/>
        </w:rPr>
        <w:t>which has a market/economic focus, will be maintained</w:t>
      </w:r>
      <w:r w:rsidR="001C5510">
        <w:rPr>
          <w:rFonts w:ascii="Open Sans" w:eastAsia="Times New Roman" w:hAnsi="Open Sans" w:cs="Open Sans"/>
          <w:color w:val="444444"/>
          <w:spacing w:val="6"/>
          <w:sz w:val="24"/>
          <w:szCs w:val="24"/>
          <w:lang w:eastAsia="en-AU"/>
        </w:rPr>
        <w:t>.</w:t>
      </w:r>
    </w:p>
    <w:p w14:paraId="296DB72C" w14:textId="1B1073D5" w:rsidR="009B242F" w:rsidRPr="00D04098" w:rsidRDefault="00F029C8" w:rsidP="00601CE1">
      <w:pPr>
        <w:shd w:val="clear" w:color="auto" w:fill="FFFFFF"/>
        <w:spacing w:before="100" w:beforeAutospacing="1" w:after="0" w:line="240" w:lineRule="auto"/>
        <w:outlineLvl w:val="2"/>
        <w:rPr>
          <w:rFonts w:ascii="Open Sans" w:eastAsia="Times New Roman" w:hAnsi="Open Sans" w:cs="Open Sans"/>
          <w:color w:val="2C2C2C"/>
          <w:spacing w:val="7"/>
          <w:sz w:val="24"/>
          <w:szCs w:val="24"/>
          <w:lang w:eastAsia="en-AU"/>
        </w:rPr>
      </w:pPr>
      <w:r w:rsidRPr="009F7CA5">
        <w:rPr>
          <w:rFonts w:ascii="Open Sans" w:eastAsia="Times New Roman" w:hAnsi="Open Sans" w:cs="Open Sans"/>
          <w:color w:val="2C2C2C"/>
          <w:spacing w:val="7"/>
          <w:sz w:val="24"/>
          <w:szCs w:val="24"/>
          <w:lang w:eastAsia="en-AU"/>
        </w:rPr>
        <w:t>And while the Finnish Housing First Model (attachment 1) may appear dated it has influenced policy making internationally and is a country where homelessness has decreased.</w:t>
      </w:r>
      <w:r w:rsidR="00D04098" w:rsidRPr="00D04098">
        <w:t xml:space="preserve"> </w:t>
      </w:r>
      <w:hyperlink r:id="rId8" w:history="1">
        <w:r w:rsidR="00D04098" w:rsidRPr="00D04098">
          <w:rPr>
            <w:rFonts w:ascii="Open Sans" w:hAnsi="Open Sans" w:cs="Open Sans"/>
            <w:color w:val="0000FF"/>
            <w:sz w:val="24"/>
            <w:szCs w:val="24"/>
            <w:u w:val="single"/>
          </w:rPr>
          <w:t>Housing First Guide - Housing First Europe Hub</w:t>
        </w:r>
      </w:hyperlink>
    </w:p>
    <w:p w14:paraId="0A901EA7" w14:textId="7AFF4A80" w:rsidR="00F029C8" w:rsidRPr="009F7CA5" w:rsidRDefault="00F029C8" w:rsidP="00F029C8">
      <w:pPr>
        <w:shd w:val="clear" w:color="auto" w:fill="FFFFFF"/>
        <w:spacing w:before="100" w:beforeAutospacing="1" w:after="0" w:line="240" w:lineRule="auto"/>
        <w:ind w:left="720"/>
        <w:outlineLvl w:val="2"/>
        <w:rPr>
          <w:rFonts w:ascii="Open Sans" w:eastAsia="Times New Roman" w:hAnsi="Open Sans" w:cs="Open Sans"/>
          <w:color w:val="2C2C2C"/>
          <w:spacing w:val="7"/>
          <w:sz w:val="24"/>
          <w:szCs w:val="24"/>
          <w:lang w:eastAsia="en-AU"/>
        </w:rPr>
      </w:pPr>
      <w:r w:rsidRPr="009F7CA5">
        <w:rPr>
          <w:rFonts w:ascii="Open Sans" w:eastAsia="Times New Roman" w:hAnsi="Open Sans" w:cs="Open Sans"/>
          <w:color w:val="2C2C2C"/>
          <w:spacing w:val="7"/>
          <w:sz w:val="24"/>
          <w:szCs w:val="24"/>
          <w:lang w:eastAsia="en-AU"/>
        </w:rPr>
        <w:t>The issues paper mentions it in passing</w:t>
      </w:r>
      <w:r w:rsidR="00F56AF8" w:rsidRPr="009F7CA5">
        <w:rPr>
          <w:rFonts w:ascii="Open Sans" w:eastAsia="Times New Roman" w:hAnsi="Open Sans" w:cs="Open Sans"/>
          <w:color w:val="2C2C2C"/>
          <w:spacing w:val="7"/>
          <w:sz w:val="24"/>
          <w:szCs w:val="24"/>
          <w:lang w:eastAsia="en-AU"/>
        </w:rPr>
        <w:t xml:space="preserve"> under:</w:t>
      </w:r>
    </w:p>
    <w:p w14:paraId="7E6DE242" w14:textId="77777777" w:rsidR="00F56AF8" w:rsidRPr="00727979" w:rsidRDefault="00F56AF8" w:rsidP="00F56AF8">
      <w:pPr>
        <w:pStyle w:val="BodyText"/>
        <w:rPr>
          <w:rFonts w:ascii="Open Sans" w:hAnsi="Open Sans" w:cs="Open Sans"/>
          <w:b/>
          <w:bCs/>
          <w:sz w:val="24"/>
          <w:szCs w:val="24"/>
        </w:rPr>
      </w:pPr>
      <w:bookmarkStart w:id="2" w:name="_Hlk97587774"/>
      <w:r w:rsidRPr="00727979">
        <w:rPr>
          <w:rFonts w:ascii="Open Sans" w:hAnsi="Open Sans" w:cs="Open Sans"/>
          <w:b/>
          <w:bCs/>
          <w:sz w:val="24"/>
          <w:szCs w:val="24"/>
        </w:rPr>
        <w:t>There</w:t>
      </w:r>
      <w:r w:rsidRPr="00727979" w:rsidDel="00F07113">
        <w:rPr>
          <w:rFonts w:ascii="Open Sans" w:hAnsi="Open Sans" w:cs="Open Sans"/>
          <w:b/>
          <w:bCs/>
          <w:sz w:val="24"/>
          <w:szCs w:val="24"/>
        </w:rPr>
        <w:t xml:space="preserve"> </w:t>
      </w:r>
      <w:r w:rsidRPr="00727979">
        <w:rPr>
          <w:rFonts w:ascii="Open Sans" w:hAnsi="Open Sans" w:cs="Open Sans"/>
          <w:b/>
          <w:bCs/>
          <w:sz w:val="24"/>
          <w:szCs w:val="24"/>
        </w:rPr>
        <w:t>have been many reviews and studies on homelessness in Australia. These reviews have found that:</w:t>
      </w:r>
    </w:p>
    <w:p w14:paraId="31B0EF28" w14:textId="4930FF4A" w:rsidR="00F56AF8" w:rsidRPr="00727979" w:rsidRDefault="00F56AF8" w:rsidP="00F56AF8">
      <w:pPr>
        <w:pStyle w:val="ListBullet"/>
        <w:rPr>
          <w:rFonts w:ascii="Open Sans" w:hAnsi="Open Sans" w:cs="Open Sans"/>
          <w:b/>
          <w:bCs/>
          <w:sz w:val="24"/>
          <w:szCs w:val="24"/>
        </w:rPr>
      </w:pPr>
      <w:r w:rsidRPr="00727979">
        <w:rPr>
          <w:rFonts w:ascii="Open Sans" w:hAnsi="Open Sans" w:cs="Open Sans"/>
          <w:b/>
          <w:bCs/>
          <w:sz w:val="24"/>
          <w:szCs w:val="24"/>
        </w:rPr>
        <w:t>there are many examples of innovative initiatives in Australia that have improved outcomes, including initiatives aimed at young people and initiatives incorporating Housing First principles. However, these initiatives have not been brought to scale pp16</w:t>
      </w:r>
    </w:p>
    <w:p w14:paraId="77BE8B1A" w14:textId="77777777" w:rsidR="00E74E66" w:rsidRPr="009F7CA5" w:rsidRDefault="00E74E66" w:rsidP="00601CE1">
      <w:pPr>
        <w:pStyle w:val="ListBullet"/>
        <w:numPr>
          <w:ilvl w:val="0"/>
          <w:numId w:val="0"/>
        </w:numPr>
        <w:ind w:left="1134"/>
        <w:rPr>
          <w:rFonts w:ascii="Open Sans" w:hAnsi="Open Sans" w:cs="Open Sans"/>
          <w:sz w:val="24"/>
          <w:szCs w:val="24"/>
        </w:rPr>
      </w:pPr>
    </w:p>
    <w:p w14:paraId="513FA994" w14:textId="584C5689" w:rsidR="00F01A85" w:rsidRPr="009F7CA5" w:rsidRDefault="00E74E66" w:rsidP="00F01A85">
      <w:pPr>
        <w:pStyle w:val="ListBullet"/>
        <w:numPr>
          <w:ilvl w:val="0"/>
          <w:numId w:val="0"/>
        </w:numPr>
        <w:rPr>
          <w:rFonts w:ascii="Open Sans" w:hAnsi="Open Sans" w:cs="Open Sans"/>
          <w:sz w:val="24"/>
          <w:szCs w:val="24"/>
        </w:rPr>
      </w:pPr>
      <w:r w:rsidRPr="009F7CA5">
        <w:rPr>
          <w:rFonts w:ascii="Open Sans" w:hAnsi="Open Sans" w:cs="Open Sans"/>
          <w:sz w:val="24"/>
          <w:szCs w:val="24"/>
        </w:rPr>
        <w:t>The key being</w:t>
      </w:r>
      <w:r w:rsidR="00601CE1" w:rsidRPr="009F7CA5">
        <w:rPr>
          <w:rFonts w:ascii="Open Sans" w:hAnsi="Open Sans" w:cs="Open Sans"/>
          <w:sz w:val="24"/>
          <w:szCs w:val="24"/>
        </w:rPr>
        <w:t>…</w:t>
      </w:r>
      <w:r w:rsidRPr="009F7CA5">
        <w:rPr>
          <w:rFonts w:ascii="Open Sans" w:hAnsi="Open Sans" w:cs="Open Sans"/>
          <w:sz w:val="24"/>
          <w:szCs w:val="24"/>
        </w:rPr>
        <w:t xml:space="preserve"> not</w:t>
      </w:r>
      <w:r w:rsidR="00601CE1" w:rsidRPr="009F7CA5">
        <w:rPr>
          <w:rFonts w:ascii="Open Sans" w:hAnsi="Open Sans" w:cs="Open Sans"/>
          <w:sz w:val="24"/>
          <w:szCs w:val="24"/>
        </w:rPr>
        <w:t xml:space="preserve"> brough</w:t>
      </w:r>
      <w:r w:rsidR="00C914B8" w:rsidRPr="009F7CA5">
        <w:rPr>
          <w:rFonts w:ascii="Open Sans" w:hAnsi="Open Sans" w:cs="Open Sans"/>
          <w:sz w:val="24"/>
          <w:szCs w:val="24"/>
        </w:rPr>
        <w:t>t</w:t>
      </w:r>
      <w:r w:rsidRPr="009F7CA5">
        <w:rPr>
          <w:rFonts w:ascii="Open Sans" w:hAnsi="Open Sans" w:cs="Open Sans"/>
          <w:sz w:val="24"/>
          <w:szCs w:val="24"/>
        </w:rPr>
        <w:t xml:space="preserve"> to scale</w:t>
      </w:r>
      <w:r w:rsidR="00601CE1" w:rsidRPr="009F7CA5">
        <w:rPr>
          <w:rFonts w:ascii="Open Sans" w:hAnsi="Open Sans" w:cs="Open Sans"/>
          <w:sz w:val="24"/>
          <w:szCs w:val="24"/>
        </w:rPr>
        <w:t>…</w:t>
      </w:r>
      <w:r w:rsidRPr="009F7CA5">
        <w:rPr>
          <w:rFonts w:ascii="Open Sans" w:hAnsi="Open Sans" w:cs="Open Sans"/>
          <w:sz w:val="24"/>
          <w:szCs w:val="24"/>
        </w:rPr>
        <w:t xml:space="preserve"> which reflects a policy failure</w:t>
      </w:r>
      <w:r w:rsidR="00601CE1" w:rsidRPr="009F7CA5">
        <w:rPr>
          <w:rFonts w:ascii="Open Sans" w:hAnsi="Open Sans" w:cs="Open Sans"/>
          <w:sz w:val="24"/>
          <w:szCs w:val="24"/>
        </w:rPr>
        <w:t xml:space="preserve"> in that it has not created a policy shift that would bring it to scale.</w:t>
      </w:r>
      <w:r w:rsidR="00727979">
        <w:rPr>
          <w:rFonts w:ascii="Open Sans" w:hAnsi="Open Sans" w:cs="Open Sans"/>
          <w:sz w:val="24"/>
          <w:szCs w:val="24"/>
        </w:rPr>
        <w:t xml:space="preserve">  </w:t>
      </w:r>
      <w:r w:rsidR="00F01A85" w:rsidRPr="009F7CA5">
        <w:rPr>
          <w:rFonts w:ascii="Open Sans" w:hAnsi="Open Sans" w:cs="Open Sans"/>
          <w:sz w:val="24"/>
          <w:szCs w:val="24"/>
        </w:rPr>
        <w:t>And while the focus is on market forces this will not happen.</w:t>
      </w:r>
    </w:p>
    <w:p w14:paraId="32F54F61" w14:textId="5A111486" w:rsidR="00F01A85" w:rsidRPr="009F7CA5" w:rsidRDefault="00F01A85" w:rsidP="00F01A85">
      <w:pPr>
        <w:pStyle w:val="ListBullet"/>
        <w:numPr>
          <w:ilvl w:val="0"/>
          <w:numId w:val="0"/>
        </w:numPr>
        <w:rPr>
          <w:rFonts w:ascii="Open Sans" w:hAnsi="Open Sans" w:cs="Open Sans"/>
          <w:spacing w:val="-4"/>
          <w:sz w:val="24"/>
          <w:szCs w:val="24"/>
        </w:rPr>
      </w:pPr>
      <w:r w:rsidRPr="009F7CA5">
        <w:rPr>
          <w:rFonts w:ascii="Open Sans" w:hAnsi="Open Sans" w:cs="Open Sans"/>
          <w:spacing w:val="-4"/>
          <w:sz w:val="24"/>
          <w:szCs w:val="24"/>
        </w:rPr>
        <w:t xml:space="preserve"> For example, </w:t>
      </w:r>
      <w:r w:rsidRPr="00727979">
        <w:rPr>
          <w:rFonts w:ascii="Open Sans" w:hAnsi="Open Sans" w:cs="Open Sans"/>
          <w:b/>
          <w:bCs/>
          <w:spacing w:val="-4"/>
          <w:sz w:val="24"/>
          <w:szCs w:val="24"/>
        </w:rPr>
        <w:t>has the NHHA contributed to a better functioning housing market?</w:t>
      </w:r>
      <w:r w:rsidRPr="009F7CA5">
        <w:rPr>
          <w:rFonts w:ascii="Open Sans" w:hAnsi="Open Sans" w:cs="Open Sans"/>
          <w:spacing w:val="-4"/>
          <w:sz w:val="24"/>
          <w:szCs w:val="24"/>
        </w:rPr>
        <w:t xml:space="preserve"> Pp7</w:t>
      </w:r>
    </w:p>
    <w:p w14:paraId="5C4D30B8" w14:textId="319AF21E" w:rsidR="00767370" w:rsidRPr="00D04098" w:rsidRDefault="00767370" w:rsidP="00F01A85">
      <w:pPr>
        <w:pStyle w:val="ListBullet"/>
        <w:numPr>
          <w:ilvl w:val="0"/>
          <w:numId w:val="0"/>
        </w:numPr>
        <w:rPr>
          <w:rFonts w:ascii="Open Sans" w:hAnsi="Open Sans" w:cs="Open Sans"/>
          <w:sz w:val="24"/>
          <w:szCs w:val="24"/>
        </w:rPr>
      </w:pPr>
      <w:r w:rsidRPr="009F7CA5">
        <w:rPr>
          <w:rFonts w:ascii="Open Sans" w:hAnsi="Open Sans" w:cs="Open Sans"/>
          <w:spacing w:val="-4"/>
          <w:sz w:val="24"/>
          <w:szCs w:val="24"/>
        </w:rPr>
        <w:t xml:space="preserve">Why is </w:t>
      </w:r>
      <w:r w:rsidR="00C914B8" w:rsidRPr="009F7CA5">
        <w:rPr>
          <w:rFonts w:ascii="Open Sans" w:hAnsi="Open Sans" w:cs="Open Sans"/>
          <w:spacing w:val="-4"/>
          <w:sz w:val="24"/>
          <w:szCs w:val="24"/>
        </w:rPr>
        <w:t>housing considered</w:t>
      </w:r>
      <w:r w:rsidRPr="009F7CA5">
        <w:rPr>
          <w:rFonts w:ascii="Open Sans" w:hAnsi="Open Sans" w:cs="Open Sans"/>
          <w:spacing w:val="-4"/>
          <w:sz w:val="24"/>
          <w:szCs w:val="24"/>
        </w:rPr>
        <w:t xml:space="preserve"> a market when members of the public </w:t>
      </w:r>
      <w:r w:rsidR="00C914B8" w:rsidRPr="009F7CA5">
        <w:rPr>
          <w:rFonts w:ascii="Open Sans" w:hAnsi="Open Sans" w:cs="Open Sans"/>
          <w:spacing w:val="-4"/>
          <w:sz w:val="24"/>
          <w:szCs w:val="24"/>
        </w:rPr>
        <w:t>can’t</w:t>
      </w:r>
      <w:r w:rsidRPr="009F7CA5">
        <w:rPr>
          <w:rFonts w:ascii="Open Sans" w:hAnsi="Open Sans" w:cs="Open Sans"/>
          <w:spacing w:val="-4"/>
          <w:sz w:val="24"/>
          <w:szCs w:val="24"/>
        </w:rPr>
        <w:t xml:space="preserve"> function properly </w:t>
      </w:r>
      <w:r w:rsidR="00C914B8" w:rsidRPr="009F7CA5">
        <w:rPr>
          <w:rFonts w:ascii="Open Sans" w:hAnsi="Open Sans" w:cs="Open Sans"/>
          <w:spacing w:val="-4"/>
          <w:sz w:val="24"/>
          <w:szCs w:val="24"/>
        </w:rPr>
        <w:t>without</w:t>
      </w:r>
      <w:r w:rsidRPr="009F7CA5">
        <w:rPr>
          <w:rFonts w:ascii="Open Sans" w:hAnsi="Open Sans" w:cs="Open Sans"/>
          <w:spacing w:val="-4"/>
          <w:sz w:val="24"/>
          <w:szCs w:val="24"/>
        </w:rPr>
        <w:t xml:space="preserve"> </w:t>
      </w:r>
      <w:r w:rsidR="005665C6" w:rsidRPr="009F7CA5">
        <w:rPr>
          <w:rFonts w:ascii="Open Sans" w:hAnsi="Open Sans" w:cs="Open Sans"/>
          <w:spacing w:val="-4"/>
          <w:sz w:val="24"/>
          <w:szCs w:val="24"/>
        </w:rPr>
        <w:t xml:space="preserve">housing? And don’t have the economic means to participate </w:t>
      </w:r>
      <w:r w:rsidR="00C11766" w:rsidRPr="009F7CA5">
        <w:rPr>
          <w:rFonts w:ascii="Open Sans" w:hAnsi="Open Sans" w:cs="Open Sans"/>
          <w:spacing w:val="-4"/>
          <w:sz w:val="24"/>
          <w:szCs w:val="24"/>
        </w:rPr>
        <w:t>in a market/economic driven housing process.</w:t>
      </w:r>
      <w:r w:rsidR="00D04098" w:rsidRPr="00D04098">
        <w:rPr>
          <w:rFonts w:ascii="Open Sans" w:eastAsia="Times New Roman" w:hAnsi="Open Sans" w:cs="Open Sans"/>
          <w:color w:val="444444"/>
          <w:spacing w:val="6"/>
          <w:sz w:val="24"/>
          <w:szCs w:val="24"/>
          <w:lang w:eastAsia="en-AU"/>
        </w:rPr>
        <w:t xml:space="preserve"> </w:t>
      </w:r>
      <w:r w:rsidR="00D04098" w:rsidRPr="00D04098">
        <w:rPr>
          <w:rFonts w:ascii="Open Sans" w:eastAsia="Times New Roman" w:hAnsi="Open Sans" w:cs="Open Sans"/>
          <w:spacing w:val="6"/>
          <w:sz w:val="24"/>
          <w:szCs w:val="24"/>
          <w:lang w:eastAsia="en-AU"/>
        </w:rPr>
        <w:t>Professor Guy Johnson:</w:t>
      </w:r>
      <w:r w:rsidR="00D04098" w:rsidRPr="00D04098">
        <w:rPr>
          <w:rFonts w:ascii="Open Sans" w:hAnsi="Open Sans" w:cs="Open Sans"/>
          <w:sz w:val="24"/>
          <w:szCs w:val="24"/>
        </w:rPr>
        <w:t xml:space="preserve"> </w:t>
      </w:r>
      <w:r w:rsidR="00D04098" w:rsidRPr="00D04098">
        <w:rPr>
          <w:rFonts w:ascii="Open Sans" w:eastAsia="Times New Roman" w:hAnsi="Open Sans" w:cs="Open Sans"/>
          <w:spacing w:val="6"/>
          <w:sz w:val="24"/>
          <w:szCs w:val="24"/>
          <w:lang w:eastAsia="en-AU"/>
        </w:rPr>
        <w:t>Australia – Getting out of the Policy Quagmire 2019</w:t>
      </w:r>
    </w:p>
    <w:tbl>
      <w:tblPr>
        <w:tblStyle w:val="Boxtable"/>
        <w:tblW w:w="5000" w:type="pct"/>
        <w:tblLook w:val="04A0" w:firstRow="1" w:lastRow="0" w:firstColumn="1" w:lastColumn="0" w:noHBand="0" w:noVBand="1"/>
      </w:tblPr>
      <w:tblGrid>
        <w:gridCol w:w="9026"/>
      </w:tblGrid>
      <w:tr w:rsidR="00136A4E" w:rsidRPr="009F7CA5" w14:paraId="0400EBAF" w14:textId="77777777" w:rsidTr="00AB1319">
        <w:trPr>
          <w:tblHeader/>
        </w:trPr>
        <w:tc>
          <w:tcPr>
            <w:tcW w:w="9026" w:type="dxa"/>
            <w:tcMar>
              <w:top w:w="170" w:type="dxa"/>
              <w:left w:w="170" w:type="dxa"/>
              <w:bottom w:w="113" w:type="dxa"/>
              <w:right w:w="170" w:type="dxa"/>
            </w:tcMar>
            <w:hideMark/>
          </w:tcPr>
          <w:bookmarkEnd w:id="2"/>
          <w:p w14:paraId="26F444D2" w14:textId="2FBB3573" w:rsidR="00136A4E" w:rsidRPr="001C5510" w:rsidRDefault="00136A4E" w:rsidP="004B18B9">
            <w:pPr>
              <w:pStyle w:val="BoxHeading1"/>
              <w:rPr>
                <w:rFonts w:ascii="Open Sans" w:hAnsi="Open Sans" w:cs="Open Sans"/>
                <w:b/>
                <w:bCs/>
                <w:sz w:val="24"/>
                <w:szCs w:val="24"/>
              </w:rPr>
            </w:pPr>
            <w:r w:rsidRPr="001C5510">
              <w:rPr>
                <w:rFonts w:ascii="Open Sans" w:hAnsi="Open Sans" w:cs="Open Sans"/>
                <w:b/>
                <w:bCs/>
                <w:sz w:val="24"/>
                <w:szCs w:val="24"/>
              </w:rPr>
              <w:t xml:space="preserve">Box </w:t>
            </w:r>
            <w:r w:rsidRPr="001C5510">
              <w:rPr>
                <w:rFonts w:ascii="Open Sans" w:hAnsi="Open Sans" w:cs="Open Sans"/>
                <w:b/>
                <w:bCs/>
                <w:sz w:val="24"/>
                <w:szCs w:val="24"/>
              </w:rPr>
              <w:fldChar w:fldCharType="begin"/>
            </w:r>
            <w:r w:rsidRPr="001C5510">
              <w:rPr>
                <w:rFonts w:ascii="Open Sans" w:hAnsi="Open Sans" w:cs="Open Sans"/>
                <w:b/>
                <w:bCs/>
                <w:sz w:val="24"/>
                <w:szCs w:val="24"/>
              </w:rPr>
              <w:instrText xml:space="preserve"> SEQ Box \* ARABIC \s 1 </w:instrText>
            </w:r>
            <w:r w:rsidRPr="001C5510">
              <w:rPr>
                <w:rFonts w:ascii="Open Sans" w:hAnsi="Open Sans" w:cs="Open Sans"/>
                <w:b/>
                <w:bCs/>
                <w:sz w:val="24"/>
                <w:szCs w:val="24"/>
              </w:rPr>
              <w:fldChar w:fldCharType="separate"/>
            </w:r>
            <w:r w:rsidR="00C020E4">
              <w:rPr>
                <w:rFonts w:ascii="Open Sans" w:hAnsi="Open Sans" w:cs="Open Sans"/>
                <w:b/>
                <w:bCs/>
                <w:noProof/>
                <w:sz w:val="24"/>
                <w:szCs w:val="24"/>
              </w:rPr>
              <w:t>1</w:t>
            </w:r>
            <w:r w:rsidRPr="001C5510">
              <w:rPr>
                <w:rFonts w:ascii="Open Sans" w:hAnsi="Open Sans" w:cs="Open Sans"/>
                <w:b/>
                <w:bCs/>
                <w:noProof/>
                <w:sz w:val="24"/>
                <w:szCs w:val="24"/>
              </w:rPr>
              <w:fldChar w:fldCharType="end"/>
            </w:r>
            <w:r w:rsidRPr="001C5510">
              <w:rPr>
                <w:rFonts w:ascii="Open Sans" w:hAnsi="Open Sans" w:cs="Open Sans"/>
                <w:b/>
                <w:bCs/>
                <w:sz w:val="24"/>
                <w:szCs w:val="24"/>
              </w:rPr>
              <w:t xml:space="preserve"> – National housing priority policy areas</w:t>
            </w:r>
          </w:p>
        </w:tc>
      </w:tr>
      <w:tr w:rsidR="00136A4E" w:rsidRPr="009F7CA5" w14:paraId="5DB7F503" w14:textId="77777777" w:rsidTr="00AB1319">
        <w:tc>
          <w:tcPr>
            <w:tcW w:w="9026" w:type="dxa"/>
            <w:tcMar>
              <w:top w:w="28" w:type="dxa"/>
              <w:left w:w="170" w:type="dxa"/>
              <w:bottom w:w="170" w:type="dxa"/>
              <w:right w:w="170" w:type="dxa"/>
            </w:tcMar>
            <w:hideMark/>
          </w:tcPr>
          <w:p w14:paraId="325E3F50" w14:textId="77777777" w:rsidR="00136A4E" w:rsidRPr="009F7CA5" w:rsidRDefault="00136A4E" w:rsidP="004B18B9">
            <w:pPr>
              <w:pStyle w:val="BodyText"/>
              <w:rPr>
                <w:rFonts w:ascii="Open Sans" w:hAnsi="Open Sans" w:cs="Open Sans"/>
                <w:sz w:val="24"/>
                <w:szCs w:val="24"/>
              </w:rPr>
            </w:pPr>
            <w:r w:rsidRPr="009F7CA5">
              <w:rPr>
                <w:rFonts w:ascii="Open Sans" w:hAnsi="Open Sans" w:cs="Open Sans"/>
                <w:sz w:val="24"/>
                <w:szCs w:val="24"/>
              </w:rPr>
              <w:t>The national housing priority policy areas identified in the National Housing and Homelessness Agreement include:</w:t>
            </w:r>
          </w:p>
          <w:p w14:paraId="64AFB661" w14:textId="77777777" w:rsidR="00136A4E" w:rsidRPr="009F7CA5" w:rsidRDefault="00136A4E" w:rsidP="004B18B9">
            <w:pPr>
              <w:pStyle w:val="ListBullet"/>
              <w:spacing w:before="60"/>
              <w:rPr>
                <w:rFonts w:ascii="Open Sans" w:hAnsi="Open Sans" w:cs="Open Sans"/>
                <w:sz w:val="24"/>
                <w:szCs w:val="24"/>
              </w:rPr>
            </w:pPr>
            <w:r w:rsidRPr="009F7CA5">
              <w:rPr>
                <w:rFonts w:ascii="Open Sans" w:hAnsi="Open Sans" w:cs="Open Sans"/>
                <w:b/>
                <w:bCs/>
                <w:sz w:val="24"/>
                <w:szCs w:val="24"/>
              </w:rPr>
              <w:t>social housing</w:t>
            </w:r>
            <w:r w:rsidRPr="009F7CA5">
              <w:rPr>
                <w:rFonts w:ascii="Open Sans" w:hAnsi="Open Sans" w:cs="Open Sans"/>
                <w:sz w:val="24"/>
                <w:szCs w:val="24"/>
              </w:rPr>
              <w:t xml:space="preserve"> that is:</w:t>
            </w:r>
          </w:p>
          <w:p w14:paraId="43F48AAB" w14:textId="77777777" w:rsidR="00136A4E" w:rsidRPr="009F7CA5" w:rsidRDefault="00136A4E" w:rsidP="004B18B9">
            <w:pPr>
              <w:pStyle w:val="ListBullet2"/>
              <w:rPr>
                <w:rFonts w:ascii="Open Sans" w:hAnsi="Open Sans" w:cs="Open Sans"/>
                <w:sz w:val="24"/>
                <w:szCs w:val="24"/>
              </w:rPr>
            </w:pPr>
            <w:r w:rsidRPr="009F7CA5">
              <w:rPr>
                <w:rFonts w:ascii="Open Sans" w:hAnsi="Open Sans" w:cs="Open Sans"/>
                <w:sz w:val="24"/>
                <w:szCs w:val="24"/>
              </w:rPr>
              <w:t>utilised efficiently and effectively (which may include redevelopment and stock transfers)</w:t>
            </w:r>
          </w:p>
          <w:p w14:paraId="17789D63" w14:textId="77777777" w:rsidR="00136A4E" w:rsidRPr="009F7CA5" w:rsidRDefault="00136A4E" w:rsidP="004B18B9">
            <w:pPr>
              <w:pStyle w:val="ListBullet2"/>
              <w:rPr>
                <w:rFonts w:ascii="Open Sans" w:hAnsi="Open Sans" w:cs="Open Sans"/>
                <w:sz w:val="24"/>
                <w:szCs w:val="24"/>
              </w:rPr>
            </w:pPr>
            <w:r w:rsidRPr="009F7CA5">
              <w:rPr>
                <w:rFonts w:ascii="Open Sans" w:hAnsi="Open Sans" w:cs="Open Sans"/>
                <w:sz w:val="24"/>
                <w:szCs w:val="24"/>
              </w:rPr>
              <w:t>responsive to the needs of tenants (which may include redevelopment and stock transfers)</w:t>
            </w:r>
          </w:p>
          <w:p w14:paraId="093A9B96" w14:textId="77777777" w:rsidR="00136A4E" w:rsidRPr="009F7CA5" w:rsidRDefault="00136A4E" w:rsidP="004B18B9">
            <w:pPr>
              <w:pStyle w:val="ListBullet2"/>
              <w:rPr>
                <w:rFonts w:ascii="Open Sans" w:hAnsi="Open Sans" w:cs="Open Sans"/>
                <w:sz w:val="24"/>
                <w:szCs w:val="24"/>
              </w:rPr>
            </w:pPr>
            <w:r w:rsidRPr="009F7CA5">
              <w:rPr>
                <w:rFonts w:ascii="Open Sans" w:hAnsi="Open Sans" w:cs="Open Sans"/>
                <w:sz w:val="24"/>
                <w:szCs w:val="24"/>
              </w:rPr>
              <w:t>appropriately renewed and maintained (which may include redevelopment and new construction)</w:t>
            </w:r>
          </w:p>
          <w:p w14:paraId="286F7AF2" w14:textId="77777777" w:rsidR="00136A4E" w:rsidRPr="009F7CA5" w:rsidRDefault="00136A4E" w:rsidP="004B18B9">
            <w:pPr>
              <w:pStyle w:val="ListBullet2"/>
              <w:rPr>
                <w:rFonts w:ascii="Open Sans" w:hAnsi="Open Sans" w:cs="Open Sans"/>
                <w:sz w:val="24"/>
                <w:szCs w:val="24"/>
              </w:rPr>
            </w:pPr>
            <w:r w:rsidRPr="009F7CA5">
              <w:rPr>
                <w:rFonts w:ascii="Open Sans" w:hAnsi="Open Sans" w:cs="Open Sans"/>
                <w:sz w:val="24"/>
                <w:szCs w:val="24"/>
              </w:rPr>
              <w:t>responsive to demand (which may include new construction and redevelopment).</w:t>
            </w:r>
          </w:p>
          <w:p w14:paraId="57CC6B42" w14:textId="77777777" w:rsidR="00136A4E" w:rsidRPr="009F7CA5" w:rsidRDefault="00136A4E" w:rsidP="004B18B9">
            <w:pPr>
              <w:pStyle w:val="ListBullet"/>
              <w:rPr>
                <w:rFonts w:ascii="Open Sans" w:hAnsi="Open Sans" w:cs="Open Sans"/>
                <w:sz w:val="24"/>
                <w:szCs w:val="24"/>
              </w:rPr>
            </w:pPr>
            <w:r w:rsidRPr="009F7CA5">
              <w:rPr>
                <w:rFonts w:ascii="Open Sans" w:hAnsi="Open Sans" w:cs="Open Sans"/>
                <w:b/>
                <w:bCs/>
                <w:sz w:val="24"/>
                <w:szCs w:val="24"/>
              </w:rPr>
              <w:lastRenderedPageBreak/>
              <w:t>community housing support</w:t>
            </w:r>
            <w:r w:rsidRPr="009F7CA5">
              <w:rPr>
                <w:rFonts w:ascii="Open Sans" w:hAnsi="Open Sans" w:cs="Open Sans"/>
                <w:sz w:val="24"/>
                <w:szCs w:val="24"/>
              </w:rPr>
              <w:t xml:space="preserve"> that improves the viability and encourages growth of the sector (which may include redevelopment and stock transfers).</w:t>
            </w:r>
          </w:p>
          <w:p w14:paraId="583B988B" w14:textId="77777777" w:rsidR="00136A4E" w:rsidRPr="009F7CA5" w:rsidRDefault="00136A4E" w:rsidP="004B18B9">
            <w:pPr>
              <w:pStyle w:val="ListBullet"/>
              <w:rPr>
                <w:rFonts w:ascii="Open Sans" w:hAnsi="Open Sans" w:cs="Open Sans"/>
                <w:sz w:val="24"/>
                <w:szCs w:val="24"/>
              </w:rPr>
            </w:pPr>
            <w:r w:rsidRPr="009F7CA5">
              <w:rPr>
                <w:rFonts w:ascii="Open Sans" w:hAnsi="Open Sans" w:cs="Open Sans"/>
                <w:b/>
                <w:bCs/>
                <w:sz w:val="24"/>
                <w:szCs w:val="24"/>
              </w:rPr>
              <w:t>affordable housing</w:t>
            </w:r>
            <w:r w:rsidRPr="009F7CA5">
              <w:rPr>
                <w:rFonts w:ascii="Open Sans" w:hAnsi="Open Sans" w:cs="Open Sans"/>
                <w:sz w:val="24"/>
                <w:szCs w:val="24"/>
              </w:rPr>
              <w:t xml:space="preserve"> (which may include stock transfers and incentives to increase supply).</w:t>
            </w:r>
          </w:p>
          <w:p w14:paraId="0157F6F9" w14:textId="77777777" w:rsidR="00136A4E" w:rsidRPr="009F7CA5" w:rsidRDefault="00136A4E" w:rsidP="004B18B9">
            <w:pPr>
              <w:pStyle w:val="ListBullet"/>
              <w:rPr>
                <w:rFonts w:ascii="Open Sans" w:hAnsi="Open Sans" w:cs="Open Sans"/>
                <w:sz w:val="24"/>
                <w:szCs w:val="24"/>
              </w:rPr>
            </w:pPr>
            <w:r w:rsidRPr="009F7CA5">
              <w:rPr>
                <w:rFonts w:ascii="Open Sans" w:hAnsi="Open Sans" w:cs="Open Sans"/>
                <w:b/>
                <w:bCs/>
                <w:sz w:val="24"/>
                <w:szCs w:val="24"/>
              </w:rPr>
              <w:t>tenancy reform</w:t>
            </w:r>
            <w:r w:rsidRPr="009F7CA5">
              <w:rPr>
                <w:rFonts w:ascii="Open Sans" w:hAnsi="Open Sans" w:cs="Open Sans"/>
                <w:sz w:val="24"/>
                <w:szCs w:val="24"/>
              </w:rPr>
              <w:t xml:space="preserve"> that encourages security of tenure in the private rental market.</w:t>
            </w:r>
          </w:p>
          <w:p w14:paraId="26AA6635" w14:textId="77777777" w:rsidR="00136A4E" w:rsidRPr="009F7CA5" w:rsidRDefault="00136A4E" w:rsidP="004B18B9">
            <w:pPr>
              <w:pStyle w:val="ListBullet"/>
              <w:rPr>
                <w:rFonts w:ascii="Open Sans" w:hAnsi="Open Sans" w:cs="Open Sans"/>
                <w:sz w:val="24"/>
                <w:szCs w:val="24"/>
              </w:rPr>
            </w:pPr>
            <w:r w:rsidRPr="009F7CA5">
              <w:rPr>
                <w:rFonts w:ascii="Open Sans" w:hAnsi="Open Sans" w:cs="Open Sans"/>
                <w:b/>
                <w:bCs/>
                <w:sz w:val="24"/>
                <w:szCs w:val="24"/>
              </w:rPr>
              <w:t>home ownership</w:t>
            </w:r>
            <w:r w:rsidRPr="009F7CA5">
              <w:rPr>
                <w:rFonts w:ascii="Open Sans" w:hAnsi="Open Sans" w:cs="Open Sans"/>
                <w:sz w:val="24"/>
                <w:szCs w:val="24"/>
              </w:rPr>
              <w:t xml:space="preserve"> including support for first home buyers.</w:t>
            </w:r>
          </w:p>
          <w:p w14:paraId="721FB81F" w14:textId="77777777" w:rsidR="00136A4E" w:rsidRPr="009F7CA5" w:rsidRDefault="00136A4E" w:rsidP="004B18B9">
            <w:pPr>
              <w:pStyle w:val="ListBullet"/>
              <w:rPr>
                <w:rFonts w:ascii="Open Sans" w:hAnsi="Open Sans" w:cs="Open Sans"/>
                <w:sz w:val="24"/>
                <w:szCs w:val="24"/>
              </w:rPr>
            </w:pPr>
            <w:r w:rsidRPr="009F7CA5">
              <w:rPr>
                <w:rFonts w:ascii="Open Sans" w:hAnsi="Open Sans" w:cs="Open Sans"/>
                <w:b/>
                <w:bCs/>
                <w:sz w:val="24"/>
                <w:szCs w:val="24"/>
              </w:rPr>
              <w:t>planning and zoning reform and initiatives</w:t>
            </w:r>
            <w:r w:rsidRPr="009F7CA5">
              <w:rPr>
                <w:rFonts w:ascii="Open Sans" w:hAnsi="Open Sans" w:cs="Open Sans"/>
                <w:sz w:val="24"/>
                <w:szCs w:val="24"/>
              </w:rPr>
              <w:t>, including consideration of inclusionary zoning and land release strategies.</w:t>
            </w:r>
          </w:p>
          <w:p w14:paraId="45E783CC" w14:textId="7CCC0E63" w:rsidR="00136A4E" w:rsidRPr="009F7CA5" w:rsidRDefault="00136A4E" w:rsidP="004B18B9">
            <w:pPr>
              <w:pStyle w:val="Source"/>
              <w:rPr>
                <w:rFonts w:ascii="Open Sans" w:hAnsi="Open Sans" w:cs="Open Sans"/>
                <w:sz w:val="24"/>
                <w:szCs w:val="24"/>
              </w:rPr>
            </w:pPr>
            <w:r w:rsidRPr="009F7CA5">
              <w:rPr>
                <w:rFonts w:ascii="Open Sans" w:hAnsi="Open Sans" w:cs="Open Sans"/>
                <w:sz w:val="24"/>
                <w:szCs w:val="24"/>
              </w:rPr>
              <w:t>Source: NHHA, p. 16.</w:t>
            </w:r>
            <w:r w:rsidR="00AB1319">
              <w:rPr>
                <w:rFonts w:ascii="Open Sans" w:hAnsi="Open Sans" w:cs="Open Sans"/>
                <w:sz w:val="24"/>
                <w:szCs w:val="24"/>
              </w:rPr>
              <w:t xml:space="preserve">  Taken from pp8 of issues paper</w:t>
            </w:r>
          </w:p>
        </w:tc>
      </w:tr>
    </w:tbl>
    <w:p w14:paraId="50642FAD" w14:textId="582B2CC0" w:rsidR="00136A4E" w:rsidRPr="009F7CA5" w:rsidRDefault="00C914B8" w:rsidP="0072735E">
      <w:pPr>
        <w:shd w:val="clear" w:color="auto" w:fill="FFFFFF"/>
        <w:spacing w:before="100" w:beforeAutospacing="1" w:after="0" w:line="240" w:lineRule="auto"/>
        <w:outlineLvl w:val="2"/>
        <w:rPr>
          <w:rFonts w:ascii="Open Sans" w:eastAsia="Times New Roman" w:hAnsi="Open Sans" w:cs="Open Sans"/>
          <w:color w:val="2C2C2C"/>
          <w:spacing w:val="7"/>
          <w:sz w:val="24"/>
          <w:szCs w:val="24"/>
          <w:lang w:eastAsia="en-AU"/>
        </w:rPr>
      </w:pPr>
      <w:r w:rsidRPr="009F7CA5">
        <w:rPr>
          <w:rFonts w:ascii="Open Sans" w:eastAsia="Times New Roman" w:hAnsi="Open Sans" w:cs="Open Sans"/>
          <w:color w:val="2C2C2C"/>
          <w:spacing w:val="7"/>
          <w:sz w:val="24"/>
          <w:szCs w:val="24"/>
          <w:lang w:eastAsia="en-AU"/>
        </w:rPr>
        <w:lastRenderedPageBreak/>
        <w:t>This is privatisation of public</w:t>
      </w:r>
      <w:r w:rsidR="00B63A5E" w:rsidRPr="009F7CA5">
        <w:rPr>
          <w:rFonts w:ascii="Open Sans" w:eastAsia="Times New Roman" w:hAnsi="Open Sans" w:cs="Open Sans"/>
          <w:color w:val="2C2C2C"/>
          <w:spacing w:val="7"/>
          <w:sz w:val="24"/>
          <w:szCs w:val="24"/>
          <w:lang w:eastAsia="en-AU"/>
        </w:rPr>
        <w:t xml:space="preserve"> </w:t>
      </w:r>
      <w:r w:rsidRPr="009F7CA5">
        <w:rPr>
          <w:rFonts w:ascii="Open Sans" w:eastAsia="Times New Roman" w:hAnsi="Open Sans" w:cs="Open Sans"/>
          <w:color w:val="2C2C2C"/>
          <w:spacing w:val="7"/>
          <w:sz w:val="24"/>
          <w:szCs w:val="24"/>
          <w:lang w:eastAsia="en-AU"/>
        </w:rPr>
        <w:t xml:space="preserve">assets on a </w:t>
      </w:r>
      <w:r w:rsidR="00B63A5E" w:rsidRPr="009F7CA5">
        <w:rPr>
          <w:rFonts w:ascii="Open Sans" w:eastAsia="Times New Roman" w:hAnsi="Open Sans" w:cs="Open Sans"/>
          <w:color w:val="2C2C2C"/>
          <w:spacing w:val="7"/>
          <w:sz w:val="24"/>
          <w:szCs w:val="24"/>
          <w:lang w:eastAsia="en-AU"/>
        </w:rPr>
        <w:t>nationwide</w:t>
      </w:r>
      <w:r w:rsidRPr="009F7CA5">
        <w:rPr>
          <w:rFonts w:ascii="Open Sans" w:eastAsia="Times New Roman" w:hAnsi="Open Sans" w:cs="Open Sans"/>
          <w:color w:val="2C2C2C"/>
          <w:spacing w:val="7"/>
          <w:sz w:val="24"/>
          <w:szCs w:val="24"/>
          <w:lang w:eastAsia="en-AU"/>
        </w:rPr>
        <w:t xml:space="preserve"> </w:t>
      </w:r>
      <w:proofErr w:type="gramStart"/>
      <w:r w:rsidRPr="009F7CA5">
        <w:rPr>
          <w:rFonts w:ascii="Open Sans" w:eastAsia="Times New Roman" w:hAnsi="Open Sans" w:cs="Open Sans"/>
          <w:color w:val="2C2C2C"/>
          <w:spacing w:val="7"/>
          <w:sz w:val="24"/>
          <w:szCs w:val="24"/>
          <w:lang w:eastAsia="en-AU"/>
        </w:rPr>
        <w:t>bases</w:t>
      </w:r>
      <w:proofErr w:type="gramEnd"/>
      <w:r w:rsidRPr="009F7CA5">
        <w:rPr>
          <w:rFonts w:ascii="Open Sans" w:eastAsia="Times New Roman" w:hAnsi="Open Sans" w:cs="Open Sans"/>
          <w:color w:val="2C2C2C"/>
          <w:spacing w:val="7"/>
          <w:sz w:val="24"/>
          <w:szCs w:val="24"/>
          <w:lang w:eastAsia="en-AU"/>
        </w:rPr>
        <w:t xml:space="preserve"> and should not happen</w:t>
      </w:r>
      <w:r w:rsidR="00B63A5E" w:rsidRPr="009F7CA5">
        <w:rPr>
          <w:rFonts w:ascii="Open Sans" w:eastAsia="Times New Roman" w:hAnsi="Open Sans" w:cs="Open Sans"/>
          <w:color w:val="2C2C2C"/>
          <w:spacing w:val="7"/>
          <w:sz w:val="24"/>
          <w:szCs w:val="24"/>
          <w:lang w:eastAsia="en-AU"/>
        </w:rPr>
        <w:t>.</w:t>
      </w:r>
      <w:r w:rsidR="00C11766" w:rsidRPr="009F7CA5">
        <w:rPr>
          <w:rFonts w:ascii="Open Sans" w:eastAsia="Times New Roman" w:hAnsi="Open Sans" w:cs="Open Sans"/>
          <w:color w:val="2C2C2C"/>
          <w:spacing w:val="7"/>
          <w:sz w:val="24"/>
          <w:szCs w:val="24"/>
          <w:lang w:eastAsia="en-AU"/>
        </w:rPr>
        <w:t xml:space="preserve"> And there is no mention of regulating this newly privatised housing sector.</w:t>
      </w:r>
      <w:r w:rsidR="00B63A5E" w:rsidRPr="009F7CA5">
        <w:rPr>
          <w:rFonts w:ascii="Open Sans" w:eastAsia="Times New Roman" w:hAnsi="Open Sans" w:cs="Open Sans"/>
          <w:color w:val="2C2C2C"/>
          <w:spacing w:val="7"/>
          <w:sz w:val="24"/>
          <w:szCs w:val="24"/>
          <w:lang w:eastAsia="en-AU"/>
        </w:rPr>
        <w:t xml:space="preserve"> Surely there are alternative</w:t>
      </w:r>
      <w:r w:rsidR="00C11766" w:rsidRPr="009F7CA5">
        <w:rPr>
          <w:rFonts w:ascii="Open Sans" w:eastAsia="Times New Roman" w:hAnsi="Open Sans" w:cs="Open Sans"/>
          <w:color w:val="2C2C2C"/>
          <w:spacing w:val="7"/>
          <w:sz w:val="24"/>
          <w:szCs w:val="24"/>
          <w:lang w:eastAsia="en-AU"/>
        </w:rPr>
        <w:t>s</w:t>
      </w:r>
      <w:r w:rsidR="00B63A5E" w:rsidRPr="009F7CA5">
        <w:rPr>
          <w:rFonts w:ascii="Open Sans" w:eastAsia="Times New Roman" w:hAnsi="Open Sans" w:cs="Open Sans"/>
          <w:color w:val="2C2C2C"/>
          <w:spacing w:val="7"/>
          <w:sz w:val="24"/>
          <w:szCs w:val="24"/>
          <w:lang w:eastAsia="en-AU"/>
        </w:rPr>
        <w:t>…leasing arrangement</w:t>
      </w:r>
      <w:r w:rsidR="00C11766" w:rsidRPr="009F7CA5">
        <w:rPr>
          <w:rFonts w:ascii="Open Sans" w:eastAsia="Times New Roman" w:hAnsi="Open Sans" w:cs="Open Sans"/>
          <w:color w:val="2C2C2C"/>
          <w:spacing w:val="7"/>
          <w:sz w:val="24"/>
          <w:szCs w:val="24"/>
          <w:lang w:eastAsia="en-AU"/>
        </w:rPr>
        <w:t>s</w:t>
      </w:r>
      <w:r w:rsidR="00B63A5E" w:rsidRPr="009F7CA5">
        <w:rPr>
          <w:rFonts w:ascii="Open Sans" w:eastAsia="Times New Roman" w:hAnsi="Open Sans" w:cs="Open Sans"/>
          <w:color w:val="2C2C2C"/>
          <w:spacing w:val="7"/>
          <w:sz w:val="24"/>
          <w:szCs w:val="24"/>
          <w:lang w:eastAsia="en-AU"/>
        </w:rPr>
        <w:t xml:space="preserve"> as an example. </w:t>
      </w:r>
    </w:p>
    <w:p w14:paraId="3E07A94A" w14:textId="0E5E5F5D" w:rsidR="006761F4" w:rsidRPr="003B5145" w:rsidRDefault="00AB1319" w:rsidP="006761F4">
      <w:pPr>
        <w:shd w:val="clear" w:color="auto" w:fill="FFFFFF"/>
        <w:spacing w:before="100" w:beforeAutospacing="1" w:after="100" w:afterAutospacing="1" w:line="240" w:lineRule="auto"/>
        <w:rPr>
          <w:rFonts w:ascii="Open Sans" w:eastAsia="Times New Roman" w:hAnsi="Open Sans" w:cs="Open Sans"/>
          <w:color w:val="444444"/>
          <w:spacing w:val="6"/>
          <w:sz w:val="24"/>
          <w:szCs w:val="24"/>
          <w:lang w:eastAsia="en-AU"/>
        </w:rPr>
      </w:pPr>
      <w:r w:rsidRPr="00727979">
        <w:rPr>
          <w:rFonts w:ascii="Open Sans" w:eastAsia="Times New Roman" w:hAnsi="Open Sans" w:cs="Open Sans"/>
          <w:spacing w:val="7"/>
          <w:sz w:val="24"/>
          <w:szCs w:val="24"/>
          <w:lang w:eastAsia="en-AU"/>
        </w:rPr>
        <w:t>And can someone explain to me how stock transfers make good economic sense.  Why not keep housing in government hands.  Look what happened to aged care, the energy sector</w:t>
      </w:r>
      <w:r w:rsidR="003B2CE2">
        <w:rPr>
          <w:rFonts w:ascii="Roboto" w:hAnsi="Roboto"/>
          <w:color w:val="006621"/>
          <w:shd w:val="clear" w:color="auto" w:fill="FFFFFF"/>
        </w:rPr>
        <w:t xml:space="preserve"> </w:t>
      </w:r>
      <w:r w:rsidR="00E90581">
        <w:rPr>
          <w:rFonts w:ascii="Roboto" w:hAnsi="Roboto"/>
          <w:color w:val="006621"/>
          <w:shd w:val="clear" w:color="auto" w:fill="FFFFFF"/>
        </w:rPr>
        <w:t xml:space="preserve">                                              </w:t>
      </w:r>
      <w:hyperlink r:id="rId9" w:history="1">
        <w:r w:rsidR="00E90581" w:rsidRPr="00564C31">
          <w:rPr>
            <w:rStyle w:val="Hyperlink"/>
            <w:rFonts w:ascii="Open Sans" w:hAnsi="Open Sans" w:cs="Open Sans"/>
            <w:sz w:val="24"/>
            <w:szCs w:val="24"/>
            <w:shd w:val="clear" w:color="auto" w:fill="FFFFFF"/>
          </w:rPr>
          <w:t>www.etuvic.com.au/.../Electricity_Privatisation_Report.pdf</w:t>
        </w:r>
      </w:hyperlink>
      <w:r w:rsidR="003B2CE2" w:rsidRPr="003B2CE2">
        <w:rPr>
          <w:rFonts w:ascii="Open Sans" w:hAnsi="Open Sans" w:cs="Open Sans"/>
          <w:color w:val="006621"/>
          <w:sz w:val="24"/>
          <w:szCs w:val="24"/>
          <w:shd w:val="clear" w:color="auto" w:fill="FFFFFF"/>
        </w:rPr>
        <w:t xml:space="preserve"> </w:t>
      </w:r>
      <w:r w:rsidR="003E3BD3" w:rsidRPr="003E3BD3">
        <w:rPr>
          <w:rFonts w:ascii="Open Sans" w:hAnsi="Open Sans" w:cs="Open Sans"/>
          <w:color w:val="006621"/>
          <w:sz w:val="24"/>
          <w:szCs w:val="24"/>
          <w:shd w:val="clear" w:color="auto" w:fill="FFFFFF"/>
        </w:rPr>
        <w:t>www.abc.net.au/news/2015-03-25/fact-check-does-privatisation...</w:t>
      </w:r>
      <w:r w:rsidRPr="00727979">
        <w:rPr>
          <w:rFonts w:ascii="Open Sans" w:eastAsia="Times New Roman" w:hAnsi="Open Sans" w:cs="Open Sans"/>
          <w:spacing w:val="7"/>
          <w:sz w:val="24"/>
          <w:szCs w:val="24"/>
          <w:lang w:eastAsia="en-AU"/>
        </w:rPr>
        <w:t xml:space="preserve">, communication. All essential services that should not be driven by the market or economic factors.  Have government at a federal and state level learnt nothing from this.  The public pays massive subsidies for what? Increased costs?  </w:t>
      </w:r>
    </w:p>
    <w:p w14:paraId="5A7F88C8" w14:textId="00F20C55" w:rsidR="00AE0391" w:rsidRPr="00E70FB1" w:rsidRDefault="00AB1319">
      <w:pPr>
        <w:rPr>
          <w:rFonts w:ascii="Open Sans" w:hAnsi="Open Sans" w:cs="Open Sans"/>
          <w:sz w:val="24"/>
          <w:szCs w:val="24"/>
        </w:rPr>
      </w:pPr>
      <w:r>
        <w:rPr>
          <w:rFonts w:ascii="Open Sans" w:hAnsi="Open Sans" w:cs="Open Sans"/>
          <w:sz w:val="24"/>
          <w:szCs w:val="24"/>
        </w:rPr>
        <w:t>I leave the final comments</w:t>
      </w:r>
      <w:r w:rsidR="00E70FB1">
        <w:rPr>
          <w:rFonts w:ascii="Open Sans" w:hAnsi="Open Sans" w:cs="Open Sans"/>
          <w:sz w:val="24"/>
          <w:szCs w:val="24"/>
        </w:rPr>
        <w:t xml:space="preserve"> to</w:t>
      </w:r>
      <w:r>
        <w:rPr>
          <w:rFonts w:ascii="Open Sans" w:hAnsi="Open Sans" w:cs="Open Sans"/>
          <w:sz w:val="24"/>
          <w:szCs w:val="24"/>
        </w:rPr>
        <w:t xml:space="preserve"> </w:t>
      </w:r>
      <w:r w:rsidR="00E70FB1">
        <w:rPr>
          <w:rFonts w:ascii="Open Sans" w:hAnsi="Open Sans" w:cs="Open Sans"/>
          <w:sz w:val="24"/>
          <w:szCs w:val="24"/>
        </w:rPr>
        <w:t>P</w:t>
      </w:r>
      <w:r>
        <w:rPr>
          <w:rFonts w:ascii="Open Sans" w:hAnsi="Open Sans" w:cs="Open Sans"/>
          <w:sz w:val="24"/>
          <w:szCs w:val="24"/>
        </w:rPr>
        <w:t>rofessor Guy Johnson from his</w:t>
      </w:r>
      <w:r w:rsidR="006A6D22" w:rsidRPr="009F7CA5">
        <w:rPr>
          <w:rFonts w:ascii="Open Sans" w:hAnsi="Open Sans" w:cs="Open Sans"/>
          <w:sz w:val="24"/>
          <w:szCs w:val="24"/>
        </w:rPr>
        <w:t xml:space="preserve"> </w:t>
      </w:r>
      <w:r>
        <w:rPr>
          <w:rFonts w:ascii="Open Sans" w:hAnsi="Open Sans" w:cs="Open Sans"/>
          <w:sz w:val="24"/>
          <w:szCs w:val="24"/>
        </w:rPr>
        <w:t>paper:</w:t>
      </w:r>
      <w:r w:rsidR="00E70FB1">
        <w:rPr>
          <w:rFonts w:ascii="Open Sans" w:hAnsi="Open Sans" w:cs="Open Sans"/>
          <w:sz w:val="24"/>
          <w:szCs w:val="24"/>
        </w:rPr>
        <w:t xml:space="preserve"> </w:t>
      </w:r>
      <w:r w:rsidR="00E70FB1" w:rsidRPr="00E70FB1">
        <w:rPr>
          <w:rFonts w:ascii="Open Sans" w:eastAsia="Times New Roman" w:hAnsi="Open Sans" w:cs="Open Sans"/>
          <w:spacing w:val="6"/>
          <w:sz w:val="24"/>
          <w:szCs w:val="24"/>
          <w:lang w:eastAsia="en-AU"/>
        </w:rPr>
        <w:t>Getting out of the Policy Quagmire 2019</w:t>
      </w:r>
      <w:r w:rsidR="00E70FB1">
        <w:rPr>
          <w:rFonts w:ascii="Open Sans" w:eastAsia="Times New Roman" w:hAnsi="Open Sans" w:cs="Open Sans"/>
          <w:spacing w:val="6"/>
          <w:sz w:val="24"/>
          <w:szCs w:val="24"/>
          <w:lang w:eastAsia="en-AU"/>
        </w:rPr>
        <w:t xml:space="preserve"> (I recommend the enquire read the whole essay attachment 2 Its short)</w:t>
      </w:r>
    </w:p>
    <w:p w14:paraId="43F7ED32" w14:textId="4536A932" w:rsidR="00B86988" w:rsidRPr="009F7CA5" w:rsidRDefault="00E70FB1">
      <w:pPr>
        <w:rPr>
          <w:rFonts w:ascii="Open Sans" w:hAnsi="Open Sans" w:cs="Open Sans"/>
          <w:sz w:val="24"/>
          <w:szCs w:val="24"/>
        </w:rPr>
      </w:pPr>
      <w:r>
        <w:rPr>
          <w:rFonts w:ascii="Open Sans" w:hAnsi="Open Sans" w:cs="Open Sans"/>
          <w:sz w:val="24"/>
          <w:szCs w:val="24"/>
        </w:rPr>
        <w:t>“</w:t>
      </w:r>
      <w:r w:rsidR="00B86988" w:rsidRPr="009F7CA5">
        <w:rPr>
          <w:rFonts w:ascii="Open Sans" w:hAnsi="Open Sans" w:cs="Open Sans"/>
          <w:sz w:val="24"/>
          <w:szCs w:val="24"/>
        </w:rPr>
        <w:t>Australia will have found the courage to recognise that good-evidence-based social policy works and that we could be (and needed to be) dragged out of the policy quagmire we were in. The big question though is what is going to be the catalyst that will drive the change we need? What event will disrupt our existing fetish with pathological policies and our refusal to reform our housing system? Will it be technology or perhaps a savvy advocacy campaign? Will it be because housing related disadvantage has spread into the middle class or will it simply be a shift back to the idea of doing things for the social good? I don’t know what the catalyst will be or when and if it will occur. I doubt anyone does. I just hope change happens. Soon.</w:t>
      </w:r>
      <w:r w:rsidR="005667A2">
        <w:rPr>
          <w:rFonts w:ascii="Open Sans" w:hAnsi="Open Sans" w:cs="Open Sans"/>
          <w:sz w:val="24"/>
          <w:szCs w:val="24"/>
        </w:rPr>
        <w:t>”</w:t>
      </w:r>
      <w:r w:rsidR="00F865EC">
        <w:rPr>
          <w:rFonts w:ascii="Open Sans" w:hAnsi="Open Sans" w:cs="Open Sans"/>
          <w:sz w:val="24"/>
          <w:szCs w:val="24"/>
        </w:rPr>
        <w:t xml:space="preserve">                          </w:t>
      </w:r>
    </w:p>
    <w:sectPr w:rsidR="00B86988" w:rsidRPr="009F7CA5" w:rsidSect="00E90581">
      <w:headerReference w:type="default" r:id="rId10"/>
      <w:footerReference w:type="default" r:id="rId11"/>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444E5" w14:textId="77777777" w:rsidR="009B5E5C" w:rsidRDefault="009B5E5C" w:rsidP="00720C50">
      <w:pPr>
        <w:spacing w:after="0" w:line="240" w:lineRule="auto"/>
      </w:pPr>
      <w:r>
        <w:separator/>
      </w:r>
    </w:p>
  </w:endnote>
  <w:endnote w:type="continuationSeparator" w:id="0">
    <w:p w14:paraId="550F9780" w14:textId="77777777" w:rsidR="009B5E5C" w:rsidRDefault="009B5E5C" w:rsidP="00720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272541"/>
      <w:docPartObj>
        <w:docPartGallery w:val="Page Numbers (Bottom of Page)"/>
        <w:docPartUnique/>
      </w:docPartObj>
    </w:sdtPr>
    <w:sdtEndPr>
      <w:rPr>
        <w:noProof/>
      </w:rPr>
    </w:sdtEndPr>
    <w:sdtContent>
      <w:p w14:paraId="045CA976" w14:textId="6321590E" w:rsidR="00720C50" w:rsidRDefault="00720C50">
        <w:pPr>
          <w:pStyle w:val="Footer"/>
        </w:pPr>
        <w:r>
          <w:fldChar w:fldCharType="begin"/>
        </w:r>
        <w:r>
          <w:instrText xml:space="preserve"> PAGE   \* MERGEFORMAT </w:instrText>
        </w:r>
        <w:r>
          <w:fldChar w:fldCharType="separate"/>
        </w:r>
        <w:r>
          <w:rPr>
            <w:noProof/>
          </w:rPr>
          <w:t>2</w:t>
        </w:r>
        <w:r>
          <w:rPr>
            <w:noProof/>
          </w:rPr>
          <w:fldChar w:fldCharType="end"/>
        </w:r>
      </w:p>
    </w:sdtContent>
  </w:sdt>
  <w:p w14:paraId="2799E06F" w14:textId="77777777" w:rsidR="00720C50" w:rsidRDefault="00720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EA368" w14:textId="77777777" w:rsidR="009B5E5C" w:rsidRDefault="009B5E5C" w:rsidP="00720C50">
      <w:pPr>
        <w:spacing w:after="0" w:line="240" w:lineRule="auto"/>
      </w:pPr>
      <w:r>
        <w:separator/>
      </w:r>
    </w:p>
  </w:footnote>
  <w:footnote w:type="continuationSeparator" w:id="0">
    <w:p w14:paraId="4A87BD85" w14:textId="77777777" w:rsidR="009B5E5C" w:rsidRDefault="009B5E5C" w:rsidP="00720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507464"/>
      <w:docPartObj>
        <w:docPartGallery w:val="Page Numbers (Margins)"/>
        <w:docPartUnique/>
      </w:docPartObj>
    </w:sdtPr>
    <w:sdtEndPr/>
    <w:sdtContent>
      <w:p w14:paraId="4BCCEF9F" w14:textId="715D4191" w:rsidR="00720C50" w:rsidRDefault="00720C50">
        <w:pPr>
          <w:pStyle w:val="Header"/>
        </w:pPr>
        <w:r>
          <w:rPr>
            <w:noProof/>
          </w:rPr>
          <mc:AlternateContent>
            <mc:Choice Requires="wps">
              <w:drawing>
                <wp:anchor distT="0" distB="0" distL="114300" distR="114300" simplePos="0" relativeHeight="251659264" behindDoc="0" locked="0" layoutInCell="0" allowOverlap="1" wp14:anchorId="790CB1ED" wp14:editId="11AC8651">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2C35C" w14:textId="77777777" w:rsidR="00720C50" w:rsidRDefault="00720C5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90CB1ED"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712C35C" w14:textId="77777777" w:rsidR="00720C50" w:rsidRDefault="00720C5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8ED"/>
    <w:multiLevelType w:val="multilevel"/>
    <w:tmpl w:val="0F9E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E6C9D"/>
    <w:multiLevelType w:val="multilevel"/>
    <w:tmpl w:val="FF8069A4"/>
    <w:numStyleLink w:val="Bullets"/>
  </w:abstractNum>
  <w:abstractNum w:abstractNumId="2" w15:restartNumberingAfterBreak="0">
    <w:nsid w:val="4D4F1B03"/>
    <w:multiLevelType w:val="multilevel"/>
    <w:tmpl w:val="E2A8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E1502C"/>
    <w:multiLevelType w:val="multilevel"/>
    <w:tmpl w:val="FF8069A4"/>
    <w:styleLink w:val="Bullets"/>
    <w:lvl w:ilvl="0">
      <w:start w:val="1"/>
      <w:numFmt w:val="bullet"/>
      <w:pStyle w:val="ListBullet"/>
      <w:lvlText w:val="•"/>
      <w:lvlJc w:val="left"/>
      <w:pPr>
        <w:ind w:left="795"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num w:numId="1">
    <w:abstractNumId w:val="3"/>
    <w:lvlOverride w:ilvl="0">
      <w:lvl w:ilvl="0">
        <w:start w:val="1"/>
        <w:numFmt w:val="bullet"/>
        <w:pStyle w:val="ListBullet"/>
        <w:lvlText w:val="•"/>
        <w:lvlJc w:val="left"/>
        <w:pPr>
          <w:ind w:left="795" w:hanging="227"/>
        </w:pPr>
        <w:rPr>
          <w:rFonts w:ascii="Times New Roman" w:hAnsi="Times New Roman" w:cs="Times New Roman" w:hint="default"/>
          <w:color w:val="auto"/>
        </w:rPr>
      </w:lvl>
    </w:lvlOverride>
  </w:num>
  <w:num w:numId="2">
    <w:abstractNumId w:val="1"/>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91"/>
    <w:rsid w:val="000378BF"/>
    <w:rsid w:val="0009625E"/>
    <w:rsid w:val="000B075F"/>
    <w:rsid w:val="00136A4E"/>
    <w:rsid w:val="00166692"/>
    <w:rsid w:val="001C5510"/>
    <w:rsid w:val="001F447A"/>
    <w:rsid w:val="002735B2"/>
    <w:rsid w:val="00283139"/>
    <w:rsid w:val="002B5578"/>
    <w:rsid w:val="002F67C4"/>
    <w:rsid w:val="00381D6F"/>
    <w:rsid w:val="003B2CE2"/>
    <w:rsid w:val="003B5145"/>
    <w:rsid w:val="003D7FB1"/>
    <w:rsid w:val="003E3BD3"/>
    <w:rsid w:val="0044007D"/>
    <w:rsid w:val="004C58C9"/>
    <w:rsid w:val="005665C6"/>
    <w:rsid w:val="005667A2"/>
    <w:rsid w:val="00601CE1"/>
    <w:rsid w:val="00670FFC"/>
    <w:rsid w:val="006761F4"/>
    <w:rsid w:val="006A6D22"/>
    <w:rsid w:val="00720C50"/>
    <w:rsid w:val="0072735E"/>
    <w:rsid w:val="00727979"/>
    <w:rsid w:val="00767370"/>
    <w:rsid w:val="008241BE"/>
    <w:rsid w:val="008D01B8"/>
    <w:rsid w:val="009442EB"/>
    <w:rsid w:val="009B242F"/>
    <w:rsid w:val="009B5E5C"/>
    <w:rsid w:val="009F7CA5"/>
    <w:rsid w:val="00A43726"/>
    <w:rsid w:val="00A921EB"/>
    <w:rsid w:val="00AB1319"/>
    <w:rsid w:val="00AE0391"/>
    <w:rsid w:val="00B23126"/>
    <w:rsid w:val="00B63A5E"/>
    <w:rsid w:val="00B86988"/>
    <w:rsid w:val="00B95AD1"/>
    <w:rsid w:val="00BD7CF1"/>
    <w:rsid w:val="00C020E4"/>
    <w:rsid w:val="00C11766"/>
    <w:rsid w:val="00C914B8"/>
    <w:rsid w:val="00D04098"/>
    <w:rsid w:val="00D271EE"/>
    <w:rsid w:val="00D665DC"/>
    <w:rsid w:val="00D8520F"/>
    <w:rsid w:val="00DD35F6"/>
    <w:rsid w:val="00E70FB1"/>
    <w:rsid w:val="00E74E66"/>
    <w:rsid w:val="00E90581"/>
    <w:rsid w:val="00F01A85"/>
    <w:rsid w:val="00F029C8"/>
    <w:rsid w:val="00F25A42"/>
    <w:rsid w:val="00F56AF8"/>
    <w:rsid w:val="00F865EC"/>
    <w:rsid w:val="00FB74F3"/>
    <w:rsid w:val="00FF66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E9B83"/>
  <w15:chartTrackingRefBased/>
  <w15:docId w15:val="{836C7CA2-D5D8-44B8-8EFC-8C4B1F53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5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39"/>
    <w:rsid w:val="002735B2"/>
    <w:pPr>
      <w:keepNext w:val="0"/>
      <w:keepLines w:val="0"/>
      <w:spacing w:before="560" w:after="480" w:line="204" w:lineRule="auto"/>
      <w:ind w:right="2268"/>
      <w:contextualSpacing/>
    </w:pPr>
    <w:rPr>
      <w:color w:val="FFFFFF" w:themeColor="background1"/>
      <w:kern w:val="28"/>
      <w:sz w:val="52"/>
      <w:szCs w:val="56"/>
    </w:rPr>
  </w:style>
  <w:style w:type="character" w:customStyle="1" w:styleId="TitleChar">
    <w:name w:val="Title Char"/>
    <w:basedOn w:val="DefaultParagraphFont"/>
    <w:link w:val="Title"/>
    <w:uiPriority w:val="39"/>
    <w:rsid w:val="002735B2"/>
    <w:rPr>
      <w:rFonts w:asciiTheme="majorHAnsi" w:eastAsiaTheme="majorEastAsia" w:hAnsiTheme="majorHAnsi" w:cstheme="majorBidi"/>
      <w:color w:val="FFFFFF" w:themeColor="background1"/>
      <w:kern w:val="28"/>
      <w:sz w:val="52"/>
      <w:szCs w:val="56"/>
    </w:rPr>
  </w:style>
  <w:style w:type="character" w:customStyle="1" w:styleId="Heading1Char">
    <w:name w:val="Heading 1 Char"/>
    <w:basedOn w:val="DefaultParagraphFont"/>
    <w:link w:val="Heading1"/>
    <w:uiPriority w:val="9"/>
    <w:rsid w:val="002735B2"/>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2735B2"/>
    <w:rPr>
      <w:color w:val="808080"/>
    </w:rPr>
  </w:style>
  <w:style w:type="character" w:styleId="Hyperlink">
    <w:name w:val="Hyperlink"/>
    <w:basedOn w:val="DefaultParagraphFont"/>
    <w:uiPriority w:val="99"/>
    <w:unhideWhenUsed/>
    <w:rsid w:val="009B242F"/>
    <w:rPr>
      <w:color w:val="0563C1" w:themeColor="hyperlink"/>
      <w:u w:val="single"/>
    </w:rPr>
  </w:style>
  <w:style w:type="character" w:styleId="UnresolvedMention">
    <w:name w:val="Unresolved Mention"/>
    <w:basedOn w:val="DefaultParagraphFont"/>
    <w:uiPriority w:val="99"/>
    <w:semiHidden/>
    <w:unhideWhenUsed/>
    <w:rsid w:val="009B242F"/>
    <w:rPr>
      <w:color w:val="605E5C"/>
      <w:shd w:val="clear" w:color="auto" w:fill="E1DFDD"/>
    </w:rPr>
  </w:style>
  <w:style w:type="paragraph" w:styleId="ListBullet">
    <w:name w:val="List Bullet"/>
    <w:basedOn w:val="Normal"/>
    <w:link w:val="ListBulletChar"/>
    <w:uiPriority w:val="1"/>
    <w:qFormat/>
    <w:rsid w:val="00F56AF8"/>
    <w:pPr>
      <w:numPr>
        <w:numId w:val="2"/>
      </w:numPr>
      <w:spacing w:before="120" w:after="120" w:line="280" w:lineRule="atLeast"/>
      <w:ind w:left="227"/>
      <w:contextualSpacing/>
    </w:pPr>
    <w:rPr>
      <w:sz w:val="20"/>
      <w:szCs w:val="20"/>
    </w:rPr>
  </w:style>
  <w:style w:type="paragraph" w:styleId="ListBullet2">
    <w:name w:val="List Bullet 2"/>
    <w:basedOn w:val="Normal"/>
    <w:qFormat/>
    <w:rsid w:val="00F56AF8"/>
    <w:pPr>
      <w:numPr>
        <w:ilvl w:val="1"/>
        <w:numId w:val="2"/>
      </w:numPr>
      <w:spacing w:before="120" w:after="120" w:line="280" w:lineRule="atLeast"/>
      <w:contextualSpacing/>
    </w:pPr>
    <w:rPr>
      <w:sz w:val="20"/>
      <w:szCs w:val="20"/>
    </w:rPr>
  </w:style>
  <w:style w:type="numbering" w:customStyle="1" w:styleId="Bullets">
    <w:name w:val="Bullets"/>
    <w:uiPriority w:val="99"/>
    <w:rsid w:val="00F56AF8"/>
    <w:pPr>
      <w:numPr>
        <w:numId w:val="3"/>
      </w:numPr>
    </w:pPr>
  </w:style>
  <w:style w:type="paragraph" w:styleId="ListBullet3">
    <w:name w:val="List Bullet 3"/>
    <w:basedOn w:val="Normal"/>
    <w:uiPriority w:val="1"/>
    <w:qFormat/>
    <w:rsid w:val="00F56AF8"/>
    <w:pPr>
      <w:numPr>
        <w:ilvl w:val="2"/>
        <w:numId w:val="2"/>
      </w:numPr>
      <w:spacing w:before="120" w:after="120" w:line="280" w:lineRule="atLeast"/>
      <w:contextualSpacing/>
    </w:pPr>
    <w:rPr>
      <w:sz w:val="20"/>
      <w:szCs w:val="20"/>
    </w:rPr>
  </w:style>
  <w:style w:type="paragraph" w:styleId="BodyText">
    <w:name w:val="Body Text"/>
    <w:basedOn w:val="Normal"/>
    <w:link w:val="BodyTextChar"/>
    <w:qFormat/>
    <w:rsid w:val="00F56AF8"/>
    <w:pPr>
      <w:spacing w:before="120" w:after="120" w:line="280" w:lineRule="atLeast"/>
    </w:pPr>
    <w:rPr>
      <w:sz w:val="20"/>
      <w:szCs w:val="20"/>
    </w:rPr>
  </w:style>
  <w:style w:type="character" w:customStyle="1" w:styleId="BodyTextChar">
    <w:name w:val="Body Text Char"/>
    <w:basedOn w:val="DefaultParagraphFont"/>
    <w:link w:val="BodyText"/>
    <w:rsid w:val="00F56AF8"/>
    <w:rPr>
      <w:sz w:val="20"/>
      <w:szCs w:val="20"/>
    </w:rPr>
  </w:style>
  <w:style w:type="character" w:customStyle="1" w:styleId="ListBulletChar">
    <w:name w:val="List Bullet Char"/>
    <w:basedOn w:val="DefaultParagraphFont"/>
    <w:link w:val="ListBullet"/>
    <w:uiPriority w:val="1"/>
    <w:rsid w:val="00F56AF8"/>
    <w:rPr>
      <w:sz w:val="20"/>
      <w:szCs w:val="20"/>
    </w:rPr>
  </w:style>
  <w:style w:type="paragraph" w:customStyle="1" w:styleId="Source">
    <w:name w:val="Source"/>
    <w:basedOn w:val="Normal"/>
    <w:uiPriority w:val="9"/>
    <w:qFormat/>
    <w:rsid w:val="00136A4E"/>
    <w:pPr>
      <w:spacing w:before="80" w:after="240" w:line="216" w:lineRule="atLeast"/>
    </w:pPr>
    <w:rPr>
      <w:sz w:val="18"/>
      <w:szCs w:val="20"/>
    </w:rPr>
  </w:style>
  <w:style w:type="table" w:customStyle="1" w:styleId="Boxtable">
    <w:name w:val="Box table"/>
    <w:basedOn w:val="TableNormal"/>
    <w:uiPriority w:val="99"/>
    <w:rsid w:val="00136A4E"/>
    <w:pPr>
      <w:spacing w:after="0" w:line="240" w:lineRule="auto"/>
    </w:pPr>
    <w:tblPr>
      <w:tblCellMar>
        <w:top w:w="170" w:type="dxa"/>
        <w:left w:w="170" w:type="dxa"/>
        <w:bottom w:w="170" w:type="dxa"/>
        <w:right w:w="170" w:type="dxa"/>
      </w:tblCellMar>
    </w:tblPr>
    <w:tcPr>
      <w:shd w:val="clear" w:color="auto" w:fill="F4F5F6"/>
    </w:tcPr>
  </w:style>
  <w:style w:type="paragraph" w:customStyle="1" w:styleId="BoxHeading1">
    <w:name w:val="Box Heading 1"/>
    <w:basedOn w:val="Normal"/>
    <w:next w:val="BodyText"/>
    <w:qFormat/>
    <w:rsid w:val="00136A4E"/>
    <w:pPr>
      <w:keepNext/>
      <w:spacing w:before="240" w:after="0" w:line="280" w:lineRule="atLeast"/>
    </w:pPr>
    <w:rPr>
      <w:rFonts w:asciiTheme="majorHAnsi" w:hAnsiTheme="majorHAnsi"/>
      <w:iCs/>
      <w:color w:val="000000" w:themeColor="text1"/>
      <w:sz w:val="20"/>
      <w:szCs w:val="18"/>
    </w:rPr>
  </w:style>
  <w:style w:type="paragraph" w:styleId="Header">
    <w:name w:val="header"/>
    <w:basedOn w:val="Normal"/>
    <w:link w:val="HeaderChar"/>
    <w:uiPriority w:val="99"/>
    <w:unhideWhenUsed/>
    <w:rsid w:val="0072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C50"/>
  </w:style>
  <w:style w:type="paragraph" w:styleId="Footer">
    <w:name w:val="footer"/>
    <w:basedOn w:val="Normal"/>
    <w:link w:val="FooterChar"/>
    <w:uiPriority w:val="99"/>
    <w:unhideWhenUsed/>
    <w:rsid w:val="0072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04962">
      <w:bodyDiv w:val="1"/>
      <w:marLeft w:val="0"/>
      <w:marRight w:val="0"/>
      <w:marTop w:val="0"/>
      <w:marBottom w:val="0"/>
      <w:divBdr>
        <w:top w:val="none" w:sz="0" w:space="0" w:color="auto"/>
        <w:left w:val="none" w:sz="0" w:space="0" w:color="auto"/>
        <w:bottom w:val="none" w:sz="0" w:space="0" w:color="auto"/>
        <w:right w:val="none" w:sz="0" w:space="0" w:color="auto"/>
      </w:divBdr>
    </w:div>
    <w:div w:id="209153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usingfirsteurope.eu/gui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guardian.com/commentisfree/2020/aug/20/the-spread-of-coronavirus-is-not-the-fault-of-individuals-but-a-result-of-neoliberalis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tuvic.com.au/.../Electricity_Privatisation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Submission 105 - Chris Cherry - Housing and Homelessness Agreement Review - Commissioned study</vt:lpstr>
    </vt:vector>
  </TitlesOfParts>
  <Company>Chris Cherry</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105 - Chris Cherry - Housing and Homelessness Agreement Review - Commissioned study</dc:title>
  <dc:subject/>
  <dc:creator>Chris Cherry</dc:creator>
  <cp:keywords/>
  <dc:description/>
  <cp:lastModifiedBy>Chris Alston</cp:lastModifiedBy>
  <cp:revision>5</cp:revision>
  <cp:lastPrinted>2022-08-22T23:02:00Z</cp:lastPrinted>
  <dcterms:created xsi:type="dcterms:W3CDTF">2022-03-18T05:13:00Z</dcterms:created>
  <dcterms:modified xsi:type="dcterms:W3CDTF">2022-08-22T23:05:00Z</dcterms:modified>
</cp:coreProperties>
</file>