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AFA6C" w14:textId="58638138" w:rsidR="00025D58" w:rsidRDefault="00A353C7">
      <w:pPr>
        <w:rPr>
          <w:color w:val="00B8DE"/>
        </w:rPr>
      </w:pPr>
      <w:r>
        <w:rPr>
          <w:noProof/>
          <w:color w:val="00B8DE"/>
        </w:rPr>
        <mc:AlternateContent>
          <mc:Choice Requires="wps">
            <w:drawing>
              <wp:anchor distT="0" distB="0" distL="114300" distR="114300" simplePos="0" relativeHeight="251658240" behindDoc="0" locked="0" layoutInCell="1" allowOverlap="1" wp14:anchorId="7C611A21" wp14:editId="0089440A">
                <wp:simplePos x="0" y="0"/>
                <wp:positionH relativeFrom="column">
                  <wp:posOffset>1418897</wp:posOffset>
                </wp:positionH>
                <wp:positionV relativeFrom="paragraph">
                  <wp:posOffset>6107255</wp:posOffset>
                </wp:positionV>
                <wp:extent cx="4602983" cy="2585545"/>
                <wp:effectExtent l="0" t="0" r="0" b="0"/>
                <wp:wrapNone/>
                <wp:docPr id="6" name="Text Box 6"/>
                <wp:cNvGraphicFramePr/>
                <a:graphic xmlns:a="http://schemas.openxmlformats.org/drawingml/2006/main">
                  <a:graphicData uri="http://schemas.microsoft.com/office/word/2010/wordprocessingShape">
                    <wps:wsp>
                      <wps:cNvSpPr txBox="1"/>
                      <wps:spPr>
                        <a:xfrm>
                          <a:off x="0" y="0"/>
                          <a:ext cx="4602983" cy="2585545"/>
                        </a:xfrm>
                        <a:prstGeom prst="rect">
                          <a:avLst/>
                        </a:prstGeom>
                        <a:noFill/>
                        <a:ln w="6350">
                          <a:noFill/>
                        </a:ln>
                      </wps:spPr>
                      <wps:txbx>
                        <w:txbxContent>
                          <w:p w14:paraId="654EF3D0" w14:textId="4AEA7A2C" w:rsidR="00A353C7" w:rsidRPr="00533B7E" w:rsidRDefault="00A353C7" w:rsidP="00EF5E00">
                            <w:pPr>
                              <w:pStyle w:val="Subtitle"/>
                              <w:rPr>
                                <w:b/>
                                <w:bCs/>
                              </w:rPr>
                            </w:pPr>
                          </w:p>
                          <w:p w14:paraId="330246B5" w14:textId="5E807442" w:rsidR="00A32894" w:rsidRPr="003D6870" w:rsidRDefault="003C4474" w:rsidP="00A32894">
                            <w:pPr>
                              <w:jc w:val="right"/>
                              <w:rPr>
                                <w:color w:val="00B8DE"/>
                                <w:sz w:val="72"/>
                                <w:szCs w:val="72"/>
                              </w:rPr>
                            </w:pPr>
                            <w:r>
                              <w:rPr>
                                <w:color w:val="00B8DE"/>
                                <w:sz w:val="72"/>
                                <w:szCs w:val="72"/>
                              </w:rPr>
                              <w:t>Carer Leave</w:t>
                            </w:r>
                            <w:r w:rsidR="00A32894" w:rsidRPr="003D6870">
                              <w:rPr>
                                <w:color w:val="00B8DE"/>
                                <w:sz w:val="72"/>
                                <w:szCs w:val="72"/>
                              </w:rPr>
                              <w:t xml:space="preserve"> </w:t>
                            </w:r>
                          </w:p>
                          <w:p w14:paraId="795F6365" w14:textId="00F8EA49" w:rsidR="00A32894" w:rsidRPr="003D6870" w:rsidRDefault="00A32894" w:rsidP="00A32894">
                            <w:pPr>
                              <w:jc w:val="right"/>
                              <w:rPr>
                                <w:color w:val="00B8DE"/>
                                <w:sz w:val="44"/>
                                <w:szCs w:val="44"/>
                              </w:rPr>
                            </w:pPr>
                            <w:r w:rsidRPr="003D6870">
                              <w:rPr>
                                <w:color w:val="00B8DE"/>
                                <w:sz w:val="44"/>
                                <w:szCs w:val="44"/>
                              </w:rPr>
                              <w:t>Submission</w:t>
                            </w:r>
                          </w:p>
                          <w:p w14:paraId="5B750B22" w14:textId="77777777" w:rsidR="00A32894" w:rsidRPr="00DB5BA2" w:rsidRDefault="00A32894" w:rsidP="00A32894">
                            <w:pPr>
                              <w:jc w:val="right"/>
                              <w:rPr>
                                <w:color w:val="auto"/>
                                <w:sz w:val="24"/>
                              </w:rPr>
                            </w:pPr>
                          </w:p>
                          <w:p w14:paraId="3438F17E" w14:textId="77777777" w:rsidR="00A32894" w:rsidRPr="00DB5BA2" w:rsidRDefault="00A32894" w:rsidP="00A32894">
                            <w:pPr>
                              <w:jc w:val="right"/>
                              <w:rPr>
                                <w:color w:val="00B8DE"/>
                                <w:sz w:val="24"/>
                              </w:rPr>
                            </w:pPr>
                            <w:r>
                              <w:rPr>
                                <w:color w:val="00B8DE"/>
                                <w:sz w:val="24"/>
                              </w:rPr>
                              <w:t>August 2022</w:t>
                            </w:r>
                          </w:p>
                          <w:p w14:paraId="3719C9FD" w14:textId="3DA9B7F0" w:rsidR="00DB5BA2" w:rsidRPr="00DB5BA2" w:rsidRDefault="00DB5BA2" w:rsidP="00DB5BA2">
                            <w:pPr>
                              <w:jc w:val="right"/>
                              <w:rPr>
                                <w:color w:val="00B8DE"/>
                                <w:sz w:val="24"/>
                              </w:rPr>
                            </w:pPr>
                          </w:p>
                          <w:p w14:paraId="461FA1E7" w14:textId="77777777" w:rsidR="00A353C7" w:rsidRDefault="00A353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C611A21" id="_x0000_t202" coordsize="21600,21600" o:spt="202" path="m,l,21600r21600,l21600,xe">
                <v:stroke joinstyle="miter"/>
                <v:path gradientshapeok="t" o:connecttype="rect"/>
              </v:shapetype>
              <v:shape id="Text Box 6" o:spid="_x0000_s1026" type="#_x0000_t202" style="position:absolute;margin-left:111.7pt;margin-top:480.9pt;width:362.45pt;height:20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" filled="f" stroked="f" strokeweight=".5pt">
                <v:textbox>
                  <w:txbxContent>
                    <w:p w14:paraId="654EF3D0" w14:textId="4AEA7A2C" w:rsidR="00A353C7" w:rsidRPr="00533B7E" w:rsidRDefault="00A353C7" w:rsidP="00EF5E00">
                      <w:pPr>
                        <w:pStyle w:val="Subtitle"/>
                        <w:rPr>
                          <w:b/>
                          <w:bCs/>
                        </w:rPr>
                      </w:pPr>
                    </w:p>
                    <w:p w14:paraId="330246B5" w14:textId="5E807442" w:rsidR="00A32894" w:rsidRPr="003D6870" w:rsidRDefault="003C4474" w:rsidP="00A32894">
                      <w:pPr>
                        <w:jc w:val="right"/>
                        <w:rPr>
                          <w:color w:val="00B8DE"/>
                          <w:sz w:val="72"/>
                          <w:szCs w:val="72"/>
                        </w:rPr>
                      </w:pPr>
                      <w:r>
                        <w:rPr>
                          <w:color w:val="00B8DE"/>
                          <w:sz w:val="72"/>
                          <w:szCs w:val="72"/>
                        </w:rPr>
                        <w:t>Carer Leave</w:t>
                      </w:r>
                      <w:r w:rsidR="00A32894" w:rsidRPr="003D6870">
                        <w:rPr>
                          <w:color w:val="00B8DE"/>
                          <w:sz w:val="72"/>
                          <w:szCs w:val="72"/>
                        </w:rPr>
                        <w:t xml:space="preserve"> </w:t>
                      </w:r>
                    </w:p>
                    <w:p w14:paraId="795F6365" w14:textId="00F8EA49" w:rsidR="00A32894" w:rsidRPr="003D6870" w:rsidRDefault="00A32894" w:rsidP="00A32894">
                      <w:pPr>
                        <w:jc w:val="right"/>
                        <w:rPr>
                          <w:color w:val="00B8DE"/>
                          <w:sz w:val="44"/>
                          <w:szCs w:val="44"/>
                        </w:rPr>
                      </w:pPr>
                      <w:r w:rsidRPr="003D6870">
                        <w:rPr>
                          <w:color w:val="00B8DE"/>
                          <w:sz w:val="44"/>
                          <w:szCs w:val="44"/>
                        </w:rPr>
                        <w:t>Submission</w:t>
                      </w:r>
                    </w:p>
                    <w:p w14:paraId="5B750B22" w14:textId="77777777" w:rsidR="00A32894" w:rsidRPr="00DB5BA2" w:rsidRDefault="00A32894" w:rsidP="00A32894">
                      <w:pPr>
                        <w:jc w:val="right"/>
                        <w:rPr>
                          <w:color w:val="auto"/>
                          <w:sz w:val="24"/>
                        </w:rPr>
                      </w:pPr>
                    </w:p>
                    <w:p w14:paraId="3438F17E" w14:textId="77777777" w:rsidR="00A32894" w:rsidRPr="00DB5BA2" w:rsidRDefault="00A32894" w:rsidP="00A32894">
                      <w:pPr>
                        <w:jc w:val="right"/>
                        <w:rPr>
                          <w:color w:val="00B8DE"/>
                          <w:sz w:val="24"/>
                        </w:rPr>
                      </w:pPr>
                      <w:r>
                        <w:rPr>
                          <w:color w:val="00B8DE"/>
                          <w:sz w:val="24"/>
                        </w:rPr>
                        <w:t>August 2022</w:t>
                      </w:r>
                    </w:p>
                    <w:p w14:paraId="3719C9FD" w14:textId="3DA9B7F0" w:rsidR="00DB5BA2" w:rsidRPr="00DB5BA2" w:rsidRDefault="00DB5BA2" w:rsidP="00DB5BA2">
                      <w:pPr>
                        <w:jc w:val="right"/>
                        <w:rPr>
                          <w:color w:val="00B8DE"/>
                          <w:sz w:val="24"/>
                        </w:rPr>
                      </w:pPr>
                    </w:p>
                    <w:p w14:paraId="461FA1E7" w14:textId="77777777" w:rsidR="00A353C7" w:rsidRDefault="00A353C7"/>
                  </w:txbxContent>
                </v:textbox>
              </v:shape>
            </w:pict>
          </mc:Fallback>
        </mc:AlternateContent>
      </w:r>
      <w:r w:rsidR="00025D58">
        <w:rPr>
          <w:color w:val="00B8DE"/>
        </w:rPr>
        <w:br w:type="page"/>
      </w:r>
    </w:p>
    <w:p w14:paraId="1A78901D" w14:textId="77777777" w:rsidR="00352861" w:rsidRPr="00B11DBD"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32"/>
          <w:szCs w:val="32"/>
          <w:lang w:val="en-US"/>
        </w:rPr>
      </w:pPr>
      <w:r w:rsidRPr="00B11DBD">
        <w:rPr>
          <w:rFonts w:ascii="Calibri" w:hAnsi="Calibri" w:cs="Calibri"/>
          <w:b/>
          <w:bCs/>
          <w:color w:val="00B8DE"/>
          <w:sz w:val="32"/>
          <w:szCs w:val="32"/>
          <w:lang w:val="en-US"/>
        </w:rPr>
        <w:lastRenderedPageBreak/>
        <w:t xml:space="preserve">Who is QAMH? </w:t>
      </w:r>
    </w:p>
    <w:p w14:paraId="1E3D6441" w14:textId="77777777" w:rsidR="00352861" w:rsidRDefault="00352861" w:rsidP="00352861">
      <w:pPr>
        <w:rPr>
          <w:szCs w:val="22"/>
          <w:lang w:eastAsia="en-AU"/>
        </w:rPr>
      </w:pPr>
    </w:p>
    <w:p w14:paraId="343BE289" w14:textId="77777777" w:rsidR="00352861" w:rsidRDefault="00352861" w:rsidP="00352861">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sidRPr="00D60FCB">
        <w:rPr>
          <w:rFonts w:ascii="Calibri" w:hAnsi="Calibri" w:cs="Calibri"/>
          <w:szCs w:val="22"/>
          <w:lang w:val="en-US"/>
        </w:rPr>
        <w:t xml:space="preserve">The Queensland Alliance for Mental Health (QAMH) is the peak body for the Community Mental Health and Wellbeing Sector in Queensland. We represent more than 100 organisations and stakeholders involved in the delivery of community mental health and wellbeing services across the state. Our role is to reform, promote and drive community mental health and wellbeing service delivery for all Queenslanders, through our influence and collaboration with our members and strategic partners. At a national level, we have a formal collaboration with Community Mental Health Australia and provide input and advice to the work of Mental Health Australia and the National Mental Health Commission where appropriate. Locally, we work alongside our members, government, the Queensland Mental Health </w:t>
      </w:r>
      <w:proofErr w:type="gramStart"/>
      <w:r w:rsidRPr="00D60FCB">
        <w:rPr>
          <w:rFonts w:ascii="Calibri" w:hAnsi="Calibri" w:cs="Calibri"/>
          <w:szCs w:val="22"/>
          <w:lang w:val="en-US"/>
        </w:rPr>
        <w:t>Commission</w:t>
      </w:r>
      <w:proofErr w:type="gramEnd"/>
      <w:r w:rsidRPr="00D60FCB">
        <w:rPr>
          <w:rFonts w:ascii="Calibri" w:hAnsi="Calibri" w:cs="Calibri"/>
          <w:szCs w:val="22"/>
          <w:lang w:val="en-US"/>
        </w:rPr>
        <w:t xml:space="preserve"> and other stakeholders to add value to the sector and act as a strong advocate on issues that impact their operations in Queensland communities.</w:t>
      </w:r>
    </w:p>
    <w:p w14:paraId="786E8233" w14:textId="77777777" w:rsidR="00352861" w:rsidRPr="00D60FCB" w:rsidRDefault="00352861" w:rsidP="00352861">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p>
    <w:p w14:paraId="4285D5F7" w14:textId="77777777" w:rsidR="00352861" w:rsidRPr="00B11DBD"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32"/>
          <w:szCs w:val="32"/>
          <w:lang w:val="en-US"/>
        </w:rPr>
      </w:pPr>
      <w:r w:rsidRPr="00B11DBD">
        <w:rPr>
          <w:rFonts w:ascii="Calibri" w:hAnsi="Calibri" w:cs="Calibri"/>
          <w:b/>
          <w:bCs/>
          <w:color w:val="00B8DE"/>
          <w:sz w:val="32"/>
          <w:szCs w:val="32"/>
          <w:lang w:val="en-US"/>
        </w:rPr>
        <w:t>QAMH contact details</w:t>
      </w:r>
    </w:p>
    <w:p w14:paraId="236E2CE3" w14:textId="77777777" w:rsidR="00352861" w:rsidRDefault="00352861" w:rsidP="00352861">
      <w:pPr>
        <w:rPr>
          <w:szCs w:val="22"/>
          <w:lang w:eastAsia="en-AU"/>
        </w:rPr>
      </w:pPr>
    </w:p>
    <w:p w14:paraId="54BCD73B" w14:textId="77777777" w:rsidR="00352861" w:rsidRDefault="00352861" w:rsidP="00352861">
      <w:pPr>
        <w:tabs>
          <w:tab w:val="left" w:pos="320"/>
        </w:tabs>
        <w:suppressAutoHyphens/>
        <w:autoSpaceDE w:val="0"/>
        <w:autoSpaceDN w:val="0"/>
        <w:adjustRightInd w:val="0"/>
        <w:spacing w:before="170" w:line="288" w:lineRule="auto"/>
        <w:jc w:val="both"/>
        <w:textAlignment w:val="center"/>
      </w:pPr>
      <w:r w:rsidRPr="0062541F">
        <w:t>433 Logan Road</w:t>
      </w:r>
    </w:p>
    <w:p w14:paraId="6B99D94F" w14:textId="77777777" w:rsidR="00352861" w:rsidRPr="0062541F" w:rsidRDefault="00352861" w:rsidP="00352861">
      <w:pPr>
        <w:tabs>
          <w:tab w:val="left" w:pos="320"/>
        </w:tabs>
        <w:suppressAutoHyphens/>
        <w:autoSpaceDE w:val="0"/>
        <w:autoSpaceDN w:val="0"/>
        <w:adjustRightInd w:val="0"/>
        <w:spacing w:before="170" w:line="288" w:lineRule="auto"/>
        <w:jc w:val="both"/>
        <w:textAlignment w:val="center"/>
      </w:pPr>
      <w:r w:rsidRPr="0062541F">
        <w:t xml:space="preserve">Stones Corner QLD 4120 </w:t>
      </w:r>
    </w:p>
    <w:p w14:paraId="0832949A" w14:textId="77777777" w:rsidR="00352861" w:rsidRPr="0062541F" w:rsidRDefault="00352861" w:rsidP="00352861">
      <w:pPr>
        <w:tabs>
          <w:tab w:val="left" w:pos="320"/>
        </w:tabs>
        <w:suppressAutoHyphens/>
        <w:autoSpaceDE w:val="0"/>
        <w:autoSpaceDN w:val="0"/>
        <w:adjustRightInd w:val="0"/>
        <w:spacing w:before="170" w:line="288" w:lineRule="auto"/>
        <w:jc w:val="both"/>
        <w:textAlignment w:val="center"/>
      </w:pPr>
    </w:p>
    <w:p w14:paraId="177B96D0" w14:textId="77777777" w:rsidR="00352861" w:rsidRPr="0062541F" w:rsidRDefault="00352861" w:rsidP="00352861">
      <w:pPr>
        <w:tabs>
          <w:tab w:val="left" w:pos="320"/>
        </w:tabs>
        <w:suppressAutoHyphens/>
        <w:autoSpaceDE w:val="0"/>
        <w:autoSpaceDN w:val="0"/>
        <w:adjustRightInd w:val="0"/>
        <w:spacing w:before="170" w:line="288" w:lineRule="auto"/>
        <w:jc w:val="both"/>
        <w:textAlignment w:val="center"/>
      </w:pPr>
      <w:r w:rsidRPr="0062541F">
        <w:t>For any further information please contact:</w:t>
      </w:r>
    </w:p>
    <w:p w14:paraId="7B556C3F" w14:textId="77777777" w:rsidR="00352861" w:rsidRPr="0062541F" w:rsidRDefault="00352861" w:rsidP="00352861">
      <w:pPr>
        <w:tabs>
          <w:tab w:val="left" w:pos="320"/>
        </w:tabs>
        <w:suppressAutoHyphens/>
        <w:autoSpaceDE w:val="0"/>
        <w:autoSpaceDN w:val="0"/>
        <w:adjustRightInd w:val="0"/>
        <w:spacing w:before="170" w:line="288" w:lineRule="auto"/>
        <w:jc w:val="both"/>
        <w:textAlignment w:val="center"/>
      </w:pPr>
      <w:r w:rsidRPr="0062541F">
        <w:t>Jennifer Black</w:t>
      </w:r>
    </w:p>
    <w:p w14:paraId="1726A00E" w14:textId="77777777" w:rsidR="00352861" w:rsidRPr="0062541F" w:rsidRDefault="00352861" w:rsidP="00352861">
      <w:pPr>
        <w:tabs>
          <w:tab w:val="left" w:pos="320"/>
        </w:tabs>
        <w:suppressAutoHyphens/>
        <w:autoSpaceDE w:val="0"/>
        <w:autoSpaceDN w:val="0"/>
        <w:adjustRightInd w:val="0"/>
        <w:spacing w:before="170" w:line="288" w:lineRule="auto"/>
        <w:jc w:val="both"/>
        <w:textAlignment w:val="center"/>
      </w:pPr>
      <w:r w:rsidRPr="0062541F">
        <w:t>Chief Executive Officer</w:t>
      </w:r>
    </w:p>
    <w:p w14:paraId="3FD6F39B" w14:textId="6BA284B2" w:rsidR="00352861" w:rsidRPr="0062541F" w:rsidRDefault="00352861" w:rsidP="00352861">
      <w:pPr>
        <w:tabs>
          <w:tab w:val="left" w:pos="320"/>
        </w:tabs>
        <w:suppressAutoHyphens/>
        <w:autoSpaceDE w:val="0"/>
        <w:autoSpaceDN w:val="0"/>
        <w:adjustRightInd w:val="0"/>
        <w:spacing w:before="170" w:line="288" w:lineRule="auto"/>
        <w:jc w:val="both"/>
        <w:textAlignment w:val="center"/>
      </w:pPr>
    </w:p>
    <w:p w14:paraId="6F857BA8"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6EE5CD78"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0108751A"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3C810757"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3D03647B"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463299C0" w14:textId="77777777" w:rsidR="00352861" w:rsidRDefault="00352861" w:rsidP="00352861">
      <w:pPr>
        <w:tabs>
          <w:tab w:val="left" w:pos="320"/>
        </w:tabs>
        <w:suppressAutoHyphens/>
        <w:autoSpaceDE w:val="0"/>
        <w:autoSpaceDN w:val="0"/>
        <w:adjustRightInd w:val="0"/>
        <w:spacing w:line="288" w:lineRule="auto"/>
        <w:textAlignment w:val="center"/>
        <w:rPr>
          <w:rFonts w:ascii="Calibri" w:hAnsi="Calibri" w:cs="Calibri"/>
          <w:b/>
          <w:bCs/>
          <w:color w:val="00B8DE"/>
          <w:sz w:val="40"/>
          <w:szCs w:val="40"/>
          <w:lang w:val="en-US"/>
        </w:rPr>
      </w:pPr>
    </w:p>
    <w:p w14:paraId="69DEE00D" w14:textId="77777777" w:rsidR="00557F64" w:rsidRDefault="00557F64" w:rsidP="005A7451">
      <w:pPr>
        <w:tabs>
          <w:tab w:val="left" w:pos="320"/>
        </w:tabs>
        <w:suppressAutoHyphens/>
        <w:autoSpaceDE w:val="0"/>
        <w:autoSpaceDN w:val="0"/>
        <w:adjustRightInd w:val="0"/>
        <w:spacing w:line="288" w:lineRule="auto"/>
        <w:textAlignment w:val="center"/>
        <w:rPr>
          <w:rFonts w:ascii="Calibri" w:hAnsi="Calibri" w:cs="Calibri"/>
          <w:b/>
          <w:bCs/>
          <w:color w:val="00B8DE"/>
          <w:sz w:val="24"/>
          <w:lang w:val="en-US"/>
        </w:rPr>
      </w:pPr>
    </w:p>
    <w:p w14:paraId="0EA8D7E7" w14:textId="0163B9E3" w:rsidR="005A7451" w:rsidRPr="00557F64" w:rsidRDefault="005A7451" w:rsidP="005A7451">
      <w:pPr>
        <w:tabs>
          <w:tab w:val="left" w:pos="320"/>
        </w:tabs>
        <w:suppressAutoHyphens/>
        <w:autoSpaceDE w:val="0"/>
        <w:autoSpaceDN w:val="0"/>
        <w:adjustRightInd w:val="0"/>
        <w:spacing w:line="288" w:lineRule="auto"/>
        <w:textAlignment w:val="center"/>
        <w:rPr>
          <w:rFonts w:ascii="Calibri" w:hAnsi="Calibri" w:cs="Calibri"/>
          <w:b/>
          <w:bCs/>
          <w:color w:val="00B8DE"/>
          <w:sz w:val="24"/>
          <w:lang w:val="en-US"/>
        </w:rPr>
      </w:pPr>
      <w:r w:rsidRPr="00557F64">
        <w:rPr>
          <w:rFonts w:ascii="Calibri" w:hAnsi="Calibri" w:cs="Calibri"/>
          <w:b/>
          <w:bCs/>
          <w:color w:val="00B8DE"/>
          <w:sz w:val="24"/>
          <w:lang w:val="en-US"/>
        </w:rPr>
        <w:lastRenderedPageBreak/>
        <w:t xml:space="preserve">Background </w:t>
      </w:r>
    </w:p>
    <w:p w14:paraId="202CD875" w14:textId="05329EFE" w:rsidR="0088510B" w:rsidRPr="005B71FD" w:rsidRDefault="00161824"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sidRPr="005B71FD">
        <w:rPr>
          <w:rFonts w:ascii="Calibri" w:hAnsi="Calibri" w:cs="Calibri"/>
          <w:szCs w:val="22"/>
          <w:lang w:val="en-US"/>
        </w:rPr>
        <w:t xml:space="preserve">QAMH welcomes the </w:t>
      </w:r>
      <w:r w:rsidR="00C3396F" w:rsidRPr="005B71FD">
        <w:rPr>
          <w:rFonts w:ascii="Calibri" w:hAnsi="Calibri" w:cs="Calibri"/>
          <w:szCs w:val="22"/>
          <w:lang w:val="en-US"/>
        </w:rPr>
        <w:t xml:space="preserve">opportunity to provide comment on the </w:t>
      </w:r>
      <w:r w:rsidRPr="005B71FD">
        <w:rPr>
          <w:rFonts w:ascii="Calibri" w:hAnsi="Calibri" w:cs="Calibri"/>
          <w:szCs w:val="22"/>
          <w:lang w:val="en-US"/>
        </w:rPr>
        <w:t xml:space="preserve">Productivity Commission’s </w:t>
      </w:r>
      <w:r w:rsidR="00217237" w:rsidRPr="005B71FD">
        <w:rPr>
          <w:rFonts w:ascii="Calibri" w:hAnsi="Calibri" w:cs="Calibri"/>
          <w:szCs w:val="22"/>
          <w:lang w:val="en-US"/>
        </w:rPr>
        <w:t>Issues Paper on Carer Leave.</w:t>
      </w:r>
      <w:r w:rsidR="00C3396F" w:rsidRPr="005B71FD">
        <w:rPr>
          <w:rFonts w:ascii="Calibri" w:hAnsi="Calibri" w:cs="Calibri"/>
          <w:szCs w:val="22"/>
          <w:lang w:val="en-US"/>
        </w:rPr>
        <w:t xml:space="preserve"> </w:t>
      </w:r>
      <w:r w:rsidR="00BA7A3B" w:rsidRPr="005B71FD">
        <w:rPr>
          <w:rFonts w:ascii="Calibri" w:hAnsi="Calibri" w:cs="Calibri"/>
          <w:szCs w:val="22"/>
          <w:lang w:val="en-US"/>
        </w:rPr>
        <w:t>Carers provide</w:t>
      </w:r>
      <w:r w:rsidR="00383082">
        <w:rPr>
          <w:rFonts w:ascii="Calibri" w:hAnsi="Calibri" w:cs="Calibri"/>
          <w:szCs w:val="22"/>
          <w:lang w:val="en-US"/>
        </w:rPr>
        <w:t xml:space="preserve"> </w:t>
      </w:r>
      <w:r w:rsidR="008B47F3">
        <w:rPr>
          <w:rFonts w:ascii="Calibri" w:hAnsi="Calibri" w:cs="Calibri"/>
          <w:szCs w:val="22"/>
          <w:lang w:val="en-US"/>
        </w:rPr>
        <w:t xml:space="preserve">a vital service to </w:t>
      </w:r>
      <w:r w:rsidR="005D29C4">
        <w:rPr>
          <w:rFonts w:ascii="Calibri" w:hAnsi="Calibri" w:cs="Calibri"/>
          <w:szCs w:val="22"/>
          <w:lang w:val="en-US"/>
        </w:rPr>
        <w:t xml:space="preserve">the </w:t>
      </w:r>
      <w:r w:rsidR="00CD0198">
        <w:rPr>
          <w:rFonts w:ascii="Calibri" w:hAnsi="Calibri" w:cs="Calibri"/>
          <w:szCs w:val="22"/>
          <w:lang w:val="en-US"/>
        </w:rPr>
        <w:t xml:space="preserve">broader </w:t>
      </w:r>
      <w:r w:rsidR="005D29C4">
        <w:rPr>
          <w:rFonts w:ascii="Calibri" w:hAnsi="Calibri" w:cs="Calibri"/>
          <w:szCs w:val="22"/>
          <w:lang w:val="en-US"/>
        </w:rPr>
        <w:t>community</w:t>
      </w:r>
      <w:r w:rsidR="002F66DA">
        <w:rPr>
          <w:rFonts w:ascii="Calibri" w:hAnsi="Calibri" w:cs="Calibri"/>
          <w:szCs w:val="22"/>
          <w:lang w:val="en-US"/>
        </w:rPr>
        <w:t xml:space="preserve">, </w:t>
      </w:r>
      <w:r w:rsidR="00383082">
        <w:t>reduc</w:t>
      </w:r>
      <w:r w:rsidR="00BA3B67">
        <w:t>ing</w:t>
      </w:r>
      <w:r w:rsidR="00383082">
        <w:t xml:space="preserve"> the need for formal </w:t>
      </w:r>
      <w:r w:rsidR="008B47F3">
        <w:t xml:space="preserve">(paid) </w:t>
      </w:r>
      <w:r w:rsidR="00383082">
        <w:t>care</w:t>
      </w:r>
      <w:r w:rsidR="00482A95">
        <w:t>.</w:t>
      </w:r>
      <w:r w:rsidR="00894B34">
        <w:rPr>
          <w:rFonts w:ascii="Calibri" w:hAnsi="Calibri" w:cs="Calibri"/>
          <w:szCs w:val="22"/>
          <w:lang w:val="en-US"/>
        </w:rPr>
        <w:t xml:space="preserve"> </w:t>
      </w:r>
      <w:r w:rsidR="00561896">
        <w:rPr>
          <w:rFonts w:ascii="Calibri" w:hAnsi="Calibri" w:cs="Calibri"/>
          <w:szCs w:val="22"/>
          <w:lang w:val="en-US"/>
        </w:rPr>
        <w:t>However, t</w:t>
      </w:r>
      <w:r w:rsidR="00F163A7">
        <w:rPr>
          <w:rFonts w:ascii="Calibri" w:hAnsi="Calibri" w:cs="Calibri"/>
          <w:szCs w:val="22"/>
          <w:lang w:val="en-US"/>
        </w:rPr>
        <w:t xml:space="preserve">ime spent caring significantly reduces the time available for </w:t>
      </w:r>
      <w:r w:rsidR="004C100B">
        <w:rPr>
          <w:rFonts w:ascii="Calibri" w:hAnsi="Calibri" w:cs="Calibri"/>
          <w:szCs w:val="22"/>
          <w:lang w:val="en-US"/>
        </w:rPr>
        <w:t>carer</w:t>
      </w:r>
      <w:r w:rsidR="00561896">
        <w:rPr>
          <w:rFonts w:ascii="Calibri" w:hAnsi="Calibri" w:cs="Calibri"/>
          <w:szCs w:val="22"/>
          <w:lang w:val="en-US"/>
        </w:rPr>
        <w:t>s</w:t>
      </w:r>
      <w:r w:rsidR="004C100B">
        <w:rPr>
          <w:rFonts w:ascii="Calibri" w:hAnsi="Calibri" w:cs="Calibri"/>
          <w:szCs w:val="22"/>
          <w:lang w:val="en-US"/>
        </w:rPr>
        <w:t xml:space="preserve"> to participate in employment and education, </w:t>
      </w:r>
      <w:r w:rsidR="00812D88">
        <w:rPr>
          <w:rFonts w:ascii="Calibri" w:hAnsi="Calibri" w:cs="Calibri"/>
          <w:szCs w:val="22"/>
          <w:lang w:val="en-US"/>
        </w:rPr>
        <w:t>and t</w:t>
      </w:r>
      <w:r w:rsidR="00561896" w:rsidRPr="005B71FD">
        <w:rPr>
          <w:rFonts w:ascii="Calibri" w:hAnsi="Calibri" w:cs="Calibri"/>
          <w:szCs w:val="22"/>
          <w:lang w:val="en-US"/>
        </w:rPr>
        <w:t xml:space="preserve">oo often </w:t>
      </w:r>
      <w:r w:rsidR="00561896">
        <w:rPr>
          <w:rFonts w:ascii="Calibri" w:hAnsi="Calibri" w:cs="Calibri"/>
          <w:szCs w:val="22"/>
          <w:lang w:val="en-US"/>
        </w:rPr>
        <w:t xml:space="preserve">they </w:t>
      </w:r>
      <w:r w:rsidR="00561896" w:rsidRPr="005B71FD">
        <w:rPr>
          <w:rFonts w:ascii="Calibri" w:hAnsi="Calibri" w:cs="Calibri"/>
          <w:szCs w:val="22"/>
          <w:lang w:val="en-US"/>
        </w:rPr>
        <w:t>are faced with impossible choices</w:t>
      </w:r>
      <w:r w:rsidR="00561896">
        <w:rPr>
          <w:rFonts w:ascii="Calibri" w:hAnsi="Calibri" w:cs="Calibri"/>
          <w:szCs w:val="22"/>
          <w:lang w:val="en-US"/>
        </w:rPr>
        <w:t xml:space="preserve">. </w:t>
      </w:r>
      <w:r w:rsidR="002560A2">
        <w:rPr>
          <w:rFonts w:ascii="Calibri" w:hAnsi="Calibri" w:cs="Calibri"/>
          <w:szCs w:val="22"/>
          <w:lang w:val="en-US"/>
        </w:rPr>
        <w:t>In the current context, where the demand for carers is escalating</w:t>
      </w:r>
      <w:r w:rsidR="00045B99">
        <w:rPr>
          <w:rFonts w:ascii="Calibri" w:hAnsi="Calibri" w:cs="Calibri"/>
          <w:szCs w:val="22"/>
          <w:lang w:val="en-US"/>
        </w:rPr>
        <w:t>,</w:t>
      </w:r>
      <w:r w:rsidR="009B4A5D">
        <w:rPr>
          <w:rStyle w:val="FootnoteReference"/>
          <w:rFonts w:ascii="Calibri" w:hAnsi="Calibri" w:cs="Calibri"/>
          <w:szCs w:val="22"/>
          <w:lang w:val="en-US"/>
        </w:rPr>
        <w:footnoteReference w:id="2"/>
      </w:r>
      <w:r w:rsidR="002560A2">
        <w:rPr>
          <w:rFonts w:ascii="Calibri" w:hAnsi="Calibri" w:cs="Calibri"/>
          <w:szCs w:val="22"/>
          <w:lang w:val="en-US"/>
        </w:rPr>
        <w:t xml:space="preserve"> t</w:t>
      </w:r>
      <w:r w:rsidR="00624405">
        <w:rPr>
          <w:rFonts w:ascii="Calibri" w:hAnsi="Calibri" w:cs="Calibri"/>
          <w:szCs w:val="22"/>
          <w:lang w:val="en-US"/>
        </w:rPr>
        <w:t xml:space="preserve">his Issues Paper is </w:t>
      </w:r>
      <w:r w:rsidR="002560A2">
        <w:rPr>
          <w:rFonts w:ascii="Calibri" w:hAnsi="Calibri" w:cs="Calibri"/>
          <w:szCs w:val="22"/>
          <w:lang w:val="en-US"/>
        </w:rPr>
        <w:t>a</w:t>
      </w:r>
      <w:r w:rsidR="00624405">
        <w:rPr>
          <w:rFonts w:ascii="Calibri" w:hAnsi="Calibri" w:cs="Calibri"/>
          <w:szCs w:val="22"/>
          <w:lang w:val="en-US"/>
        </w:rPr>
        <w:t xml:space="preserve"> timely </w:t>
      </w:r>
      <w:r w:rsidR="002560A2">
        <w:rPr>
          <w:rFonts w:ascii="Calibri" w:hAnsi="Calibri" w:cs="Calibri"/>
          <w:szCs w:val="22"/>
          <w:lang w:val="en-US"/>
        </w:rPr>
        <w:t>examination of the</w:t>
      </w:r>
      <w:r w:rsidR="00624405">
        <w:rPr>
          <w:rFonts w:ascii="Calibri" w:hAnsi="Calibri" w:cs="Calibri"/>
          <w:szCs w:val="22"/>
          <w:lang w:val="en-US"/>
        </w:rPr>
        <w:t xml:space="preserve"> ways to </w:t>
      </w:r>
      <w:proofErr w:type="spellStart"/>
      <w:r w:rsidR="00624405">
        <w:rPr>
          <w:rFonts w:ascii="Calibri" w:hAnsi="Calibri" w:cs="Calibri"/>
          <w:szCs w:val="22"/>
          <w:lang w:val="en-US"/>
        </w:rPr>
        <w:t>incentivi</w:t>
      </w:r>
      <w:r w:rsidR="002560A2">
        <w:rPr>
          <w:rFonts w:ascii="Calibri" w:hAnsi="Calibri" w:cs="Calibri"/>
          <w:szCs w:val="22"/>
          <w:lang w:val="en-US"/>
        </w:rPr>
        <w:t>s</w:t>
      </w:r>
      <w:r w:rsidR="00624405">
        <w:rPr>
          <w:rFonts w:ascii="Calibri" w:hAnsi="Calibri" w:cs="Calibri"/>
          <w:szCs w:val="22"/>
          <w:lang w:val="en-US"/>
        </w:rPr>
        <w:t>e</w:t>
      </w:r>
      <w:proofErr w:type="spellEnd"/>
      <w:r w:rsidR="00624405">
        <w:rPr>
          <w:rFonts w:ascii="Calibri" w:hAnsi="Calibri" w:cs="Calibri"/>
          <w:szCs w:val="22"/>
          <w:lang w:val="en-US"/>
        </w:rPr>
        <w:t xml:space="preserve"> informal care</w:t>
      </w:r>
      <w:r w:rsidR="00686B75">
        <w:rPr>
          <w:rFonts w:ascii="Calibri" w:hAnsi="Calibri" w:cs="Calibri"/>
          <w:szCs w:val="22"/>
          <w:lang w:val="en-US"/>
        </w:rPr>
        <w:t xml:space="preserve"> by exploring an extension of unpaid </w:t>
      </w:r>
      <w:proofErr w:type="spellStart"/>
      <w:r w:rsidR="00686B75">
        <w:rPr>
          <w:rFonts w:ascii="Calibri" w:hAnsi="Calibri" w:cs="Calibri"/>
          <w:szCs w:val="22"/>
          <w:lang w:val="en-US"/>
        </w:rPr>
        <w:t>carer</w:t>
      </w:r>
      <w:proofErr w:type="spellEnd"/>
      <w:r w:rsidR="00686B75">
        <w:rPr>
          <w:rFonts w:ascii="Calibri" w:hAnsi="Calibri" w:cs="Calibri"/>
          <w:szCs w:val="22"/>
          <w:lang w:val="en-US"/>
        </w:rPr>
        <w:t xml:space="preserve"> leave</w:t>
      </w:r>
      <w:r w:rsidR="00624405">
        <w:rPr>
          <w:rFonts w:ascii="Calibri" w:hAnsi="Calibri" w:cs="Calibri"/>
          <w:szCs w:val="22"/>
          <w:lang w:val="en-US"/>
        </w:rPr>
        <w:t xml:space="preserve">. </w:t>
      </w:r>
    </w:p>
    <w:p w14:paraId="137C9B60" w14:textId="103D918F" w:rsidR="00E12984" w:rsidRPr="002E1F34" w:rsidRDefault="00894B34"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Pr>
          <w:rFonts w:ascii="Calibri" w:hAnsi="Calibri" w:cs="Calibri"/>
          <w:szCs w:val="22"/>
          <w:lang w:val="en-US"/>
        </w:rPr>
        <w:t xml:space="preserve">We acknowledge that the Issues Paper was written in response to the </w:t>
      </w:r>
      <w:r w:rsidR="004D5BF1">
        <w:t xml:space="preserve">Royal Commission into Aged Care Quality and Safety and consequently focuses on </w:t>
      </w:r>
      <w:r w:rsidR="00E12984">
        <w:t xml:space="preserve">examining options </w:t>
      </w:r>
      <w:r w:rsidR="00ED511D">
        <w:t>for</w:t>
      </w:r>
      <w:r w:rsidR="00E12984">
        <w:t xml:space="preserve"> extending unpaid leave to carers of older people. However</w:t>
      </w:r>
      <w:r w:rsidR="008B47F3">
        <w:t>,</w:t>
      </w:r>
      <w:r w:rsidR="00EB51F9">
        <w:t xml:space="preserve"> QAMH </w:t>
      </w:r>
      <w:r w:rsidR="005712DA">
        <w:t>would argue that</w:t>
      </w:r>
      <w:r w:rsidR="00AD6780">
        <w:t xml:space="preserve"> </w:t>
      </w:r>
      <w:r w:rsidR="00137959">
        <w:t>the proposed changes to the National Employment Standards be broadened to include all carer types</w:t>
      </w:r>
      <w:r w:rsidR="00EB51F9">
        <w:t xml:space="preserve">. </w:t>
      </w:r>
      <w:r w:rsidR="008B47F3">
        <w:t xml:space="preserve"> </w:t>
      </w:r>
      <w:r w:rsidR="006F5F03">
        <w:t>As such, t</w:t>
      </w:r>
      <w:r w:rsidR="006F5F03" w:rsidRPr="005B71FD">
        <w:rPr>
          <w:rFonts w:ascii="Calibri" w:hAnsi="Calibri" w:cs="Calibri"/>
          <w:szCs w:val="22"/>
          <w:lang w:val="en-US"/>
        </w:rPr>
        <w:t xml:space="preserve">his submission will focus on the particular question posed by the Productivity Commission </w:t>
      </w:r>
      <w:r w:rsidR="000F4292">
        <w:rPr>
          <w:rFonts w:ascii="Calibri" w:hAnsi="Calibri" w:cs="Calibri"/>
          <w:szCs w:val="22"/>
          <w:lang w:val="en-US"/>
        </w:rPr>
        <w:t xml:space="preserve">- </w:t>
      </w:r>
      <w:r w:rsidR="006F5F03" w:rsidRPr="005B71FD">
        <w:rPr>
          <w:rFonts w:ascii="Calibri" w:hAnsi="Calibri" w:cs="Calibri"/>
          <w:szCs w:val="22"/>
          <w:lang w:val="en-US"/>
        </w:rPr>
        <w:t>whether reforms to supports for carers of older people should be extended in their application to other carers</w:t>
      </w:r>
      <w:r w:rsidR="0020418D">
        <w:rPr>
          <w:rFonts w:ascii="Calibri" w:hAnsi="Calibri" w:cs="Calibri"/>
          <w:szCs w:val="22"/>
          <w:lang w:val="en-US"/>
        </w:rPr>
        <w:t xml:space="preserve"> too</w:t>
      </w:r>
      <w:r w:rsidR="006F5F03" w:rsidRPr="005B71FD">
        <w:rPr>
          <w:rFonts w:ascii="Calibri" w:hAnsi="Calibri" w:cs="Calibri"/>
          <w:szCs w:val="22"/>
          <w:lang w:val="en-US"/>
        </w:rPr>
        <w:t xml:space="preserve">. </w:t>
      </w:r>
      <w:r w:rsidR="0087584B">
        <w:rPr>
          <w:rFonts w:ascii="Calibri" w:hAnsi="Calibri" w:cs="Calibri"/>
          <w:szCs w:val="22"/>
          <w:lang w:val="en-US"/>
        </w:rPr>
        <w:t xml:space="preserve">As the peak body for </w:t>
      </w:r>
      <w:r w:rsidR="0087584B" w:rsidRPr="00D60FCB">
        <w:rPr>
          <w:rFonts w:ascii="Calibri" w:hAnsi="Calibri" w:cs="Calibri"/>
          <w:szCs w:val="22"/>
          <w:lang w:val="en-US"/>
        </w:rPr>
        <w:t>the Community Mental Health and Wellbeing Sector in Queensland</w:t>
      </w:r>
      <w:r w:rsidR="0087584B">
        <w:rPr>
          <w:rFonts w:ascii="Calibri" w:hAnsi="Calibri" w:cs="Calibri"/>
          <w:szCs w:val="22"/>
          <w:lang w:val="en-US"/>
        </w:rPr>
        <w:t>,</w:t>
      </w:r>
      <w:r w:rsidR="00EB19C9">
        <w:rPr>
          <w:rFonts w:ascii="Calibri" w:hAnsi="Calibri" w:cs="Calibri"/>
          <w:szCs w:val="22"/>
          <w:lang w:val="en-US"/>
        </w:rPr>
        <w:t xml:space="preserve"> </w:t>
      </w:r>
      <w:r w:rsidR="00050EC1">
        <w:rPr>
          <w:rFonts w:ascii="Calibri" w:hAnsi="Calibri" w:cs="Calibri"/>
          <w:szCs w:val="22"/>
          <w:lang w:val="en-US"/>
        </w:rPr>
        <w:t>QAMH’s</w:t>
      </w:r>
      <w:r w:rsidR="00EB19C9">
        <w:rPr>
          <w:rFonts w:ascii="Calibri" w:hAnsi="Calibri" w:cs="Calibri"/>
          <w:szCs w:val="22"/>
          <w:lang w:val="en-US"/>
        </w:rPr>
        <w:t xml:space="preserve"> focus </w:t>
      </w:r>
      <w:r w:rsidR="00D50B9B">
        <w:rPr>
          <w:rFonts w:ascii="Calibri" w:hAnsi="Calibri" w:cs="Calibri"/>
          <w:szCs w:val="22"/>
          <w:lang w:val="en-US"/>
        </w:rPr>
        <w:t>is</w:t>
      </w:r>
      <w:r w:rsidR="00B758B0">
        <w:rPr>
          <w:rFonts w:ascii="Calibri" w:hAnsi="Calibri" w:cs="Calibri"/>
          <w:szCs w:val="22"/>
          <w:lang w:val="en-US"/>
        </w:rPr>
        <w:t xml:space="preserve"> on carers of people experiencing mental illness.</w:t>
      </w:r>
      <w:r w:rsidR="0087584B" w:rsidRPr="005B71FD">
        <w:rPr>
          <w:rFonts w:ascii="Calibri" w:hAnsi="Calibri" w:cs="Calibri"/>
          <w:szCs w:val="22"/>
          <w:lang w:val="en-US"/>
        </w:rPr>
        <w:t xml:space="preserve"> </w:t>
      </w:r>
    </w:p>
    <w:p w14:paraId="5EF6AFBB" w14:textId="656F832C" w:rsidR="001274E5" w:rsidRPr="005B71FD" w:rsidRDefault="00D32DA6"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Pr>
          <w:rFonts w:ascii="Calibri" w:hAnsi="Calibri" w:cs="Calibri"/>
          <w:szCs w:val="22"/>
          <w:lang w:val="en-US"/>
        </w:rPr>
        <w:t xml:space="preserve">The 2021 </w:t>
      </w:r>
      <w:r w:rsidR="006379F6">
        <w:rPr>
          <w:rFonts w:ascii="Calibri" w:hAnsi="Calibri" w:cs="Calibri"/>
          <w:szCs w:val="22"/>
          <w:lang w:val="en-US"/>
        </w:rPr>
        <w:t xml:space="preserve">ABS Census revealed that mental illness is now the most common of all </w:t>
      </w:r>
      <w:r w:rsidR="007411D8">
        <w:rPr>
          <w:rFonts w:ascii="Calibri" w:hAnsi="Calibri" w:cs="Calibri"/>
          <w:szCs w:val="22"/>
          <w:lang w:val="en-US"/>
        </w:rPr>
        <w:t xml:space="preserve">chronic diseases, with 2.2 million </w:t>
      </w:r>
      <w:r w:rsidR="00F56CF5">
        <w:rPr>
          <w:rFonts w:ascii="Calibri" w:hAnsi="Calibri" w:cs="Calibri"/>
          <w:szCs w:val="22"/>
          <w:lang w:val="en-US"/>
        </w:rPr>
        <w:t>Australians</w:t>
      </w:r>
      <w:r w:rsidR="00916E22">
        <w:rPr>
          <w:rFonts w:ascii="Calibri" w:hAnsi="Calibri" w:cs="Calibri"/>
          <w:szCs w:val="22"/>
          <w:lang w:val="en-US"/>
        </w:rPr>
        <w:t xml:space="preserve"> reporting mental illness as a long-term health condition</w:t>
      </w:r>
      <w:r w:rsidR="00C2459C">
        <w:rPr>
          <w:rFonts w:ascii="Calibri" w:hAnsi="Calibri" w:cs="Calibri"/>
          <w:szCs w:val="22"/>
          <w:lang w:val="en-US"/>
        </w:rPr>
        <w:t>, far outnumbering diabetes, heart disease, arthritis or asthma</w:t>
      </w:r>
      <w:r w:rsidR="00916E22">
        <w:rPr>
          <w:rFonts w:ascii="Calibri" w:hAnsi="Calibri" w:cs="Calibri"/>
          <w:szCs w:val="22"/>
          <w:lang w:val="en-US"/>
        </w:rPr>
        <w:t>.</w:t>
      </w:r>
      <w:r w:rsidR="00F56CF5">
        <w:rPr>
          <w:rStyle w:val="FootnoteReference"/>
          <w:rFonts w:ascii="Calibri" w:hAnsi="Calibri" w:cs="Calibri"/>
          <w:szCs w:val="22"/>
          <w:lang w:val="en-US"/>
        </w:rPr>
        <w:footnoteReference w:id="3"/>
      </w:r>
      <w:r w:rsidR="00916E22">
        <w:rPr>
          <w:rFonts w:ascii="Calibri" w:hAnsi="Calibri" w:cs="Calibri"/>
          <w:szCs w:val="22"/>
          <w:lang w:val="en-US"/>
        </w:rPr>
        <w:t xml:space="preserve"> </w:t>
      </w:r>
      <w:r w:rsidR="007411D8">
        <w:rPr>
          <w:rFonts w:ascii="Calibri" w:hAnsi="Calibri" w:cs="Calibri"/>
          <w:szCs w:val="22"/>
          <w:lang w:val="en-US"/>
        </w:rPr>
        <w:t>It also accounts for</w:t>
      </w:r>
      <w:r w:rsidR="0092654F">
        <w:rPr>
          <w:rFonts w:ascii="Calibri" w:hAnsi="Calibri" w:cs="Calibri"/>
          <w:szCs w:val="22"/>
          <w:lang w:val="en-US"/>
        </w:rPr>
        <w:t xml:space="preserve"> 12.3% of the total disease burden in Australia</w:t>
      </w:r>
      <w:r w:rsidR="007411D8">
        <w:rPr>
          <w:rFonts w:ascii="Calibri" w:hAnsi="Calibri" w:cs="Calibri"/>
          <w:szCs w:val="22"/>
          <w:lang w:val="en-US"/>
        </w:rPr>
        <w:t>.</w:t>
      </w:r>
      <w:r w:rsidR="00F56CF5">
        <w:rPr>
          <w:rStyle w:val="FootnoteReference"/>
          <w:rFonts w:ascii="Calibri" w:hAnsi="Calibri" w:cs="Calibri"/>
          <w:szCs w:val="22"/>
          <w:lang w:val="en-US"/>
        </w:rPr>
        <w:footnoteReference w:id="4"/>
      </w:r>
      <w:r w:rsidR="00AC554E">
        <w:rPr>
          <w:rFonts w:ascii="Calibri" w:hAnsi="Calibri" w:cs="Calibri"/>
          <w:szCs w:val="22"/>
          <w:lang w:val="en-US"/>
        </w:rPr>
        <w:t xml:space="preserve"> But as illuminated by the P</w:t>
      </w:r>
      <w:r w:rsidR="00D60062">
        <w:rPr>
          <w:rFonts w:ascii="Calibri" w:hAnsi="Calibri" w:cs="Calibri"/>
          <w:szCs w:val="22"/>
          <w:lang w:val="en-US"/>
        </w:rPr>
        <w:t>roductivity Commission</w:t>
      </w:r>
      <w:r w:rsidR="00AC554E">
        <w:rPr>
          <w:rFonts w:ascii="Calibri" w:hAnsi="Calibri" w:cs="Calibri"/>
          <w:szCs w:val="22"/>
          <w:lang w:val="en-US"/>
        </w:rPr>
        <w:t xml:space="preserve">’s 2020 </w:t>
      </w:r>
      <w:r w:rsidR="00FD2514">
        <w:rPr>
          <w:rFonts w:ascii="Calibri" w:hAnsi="Calibri" w:cs="Calibri"/>
          <w:szCs w:val="22"/>
          <w:lang w:val="en-US"/>
        </w:rPr>
        <w:t>Mental Health Inquiry R</w:t>
      </w:r>
      <w:r w:rsidR="00AC554E">
        <w:rPr>
          <w:rFonts w:ascii="Calibri" w:hAnsi="Calibri" w:cs="Calibri"/>
          <w:szCs w:val="22"/>
          <w:lang w:val="en-US"/>
        </w:rPr>
        <w:t>eport</w:t>
      </w:r>
      <w:r w:rsidR="000F08EA">
        <w:rPr>
          <w:rFonts w:ascii="Calibri" w:hAnsi="Calibri" w:cs="Calibri"/>
          <w:szCs w:val="22"/>
          <w:lang w:val="en-US"/>
        </w:rPr>
        <w:t xml:space="preserve"> </w:t>
      </w:r>
      <w:r w:rsidR="00AC554E">
        <w:rPr>
          <w:rFonts w:ascii="Calibri" w:hAnsi="Calibri" w:cs="Calibri"/>
          <w:szCs w:val="22"/>
          <w:lang w:val="en-US"/>
        </w:rPr>
        <w:t xml:space="preserve">, </w:t>
      </w:r>
      <w:r w:rsidR="00AC554E">
        <w:t>there are gaps in available services for people with mental illness which result in them not always receiving timely support of the type and quantity needed.</w:t>
      </w:r>
      <w:r w:rsidR="006379F6">
        <w:rPr>
          <w:rFonts w:ascii="Calibri" w:hAnsi="Calibri" w:cs="Calibri"/>
          <w:szCs w:val="22"/>
          <w:lang w:val="en-US"/>
        </w:rPr>
        <w:t xml:space="preserve"> </w:t>
      </w:r>
      <w:r w:rsidR="00F75F0A">
        <w:rPr>
          <w:rFonts w:ascii="Calibri" w:hAnsi="Calibri" w:cs="Calibri"/>
          <w:szCs w:val="22"/>
          <w:lang w:val="en-US"/>
        </w:rPr>
        <w:t xml:space="preserve">Consequently, </w:t>
      </w:r>
      <w:r w:rsidR="00EE1663">
        <w:rPr>
          <w:rFonts w:ascii="Calibri" w:hAnsi="Calibri" w:cs="Calibri"/>
          <w:szCs w:val="22"/>
          <w:lang w:val="en-US"/>
        </w:rPr>
        <w:t>the burden of c</w:t>
      </w:r>
      <w:r w:rsidR="00433E8A">
        <w:rPr>
          <w:rFonts w:ascii="Calibri" w:hAnsi="Calibri" w:cs="Calibri"/>
          <w:szCs w:val="22"/>
          <w:lang w:val="en-US"/>
        </w:rPr>
        <w:t>a</w:t>
      </w:r>
      <w:r w:rsidR="00EE1663">
        <w:rPr>
          <w:rFonts w:ascii="Calibri" w:hAnsi="Calibri" w:cs="Calibri"/>
          <w:szCs w:val="22"/>
          <w:lang w:val="en-US"/>
        </w:rPr>
        <w:t xml:space="preserve">re often falls upon </w:t>
      </w:r>
      <w:r w:rsidR="00F75F0A">
        <w:rPr>
          <w:rFonts w:ascii="Calibri" w:hAnsi="Calibri" w:cs="Calibri"/>
          <w:szCs w:val="22"/>
          <w:lang w:val="en-US"/>
        </w:rPr>
        <w:t>i</w:t>
      </w:r>
      <w:r w:rsidR="0052650B">
        <w:rPr>
          <w:rFonts w:ascii="Calibri" w:hAnsi="Calibri" w:cs="Calibri"/>
          <w:szCs w:val="22"/>
          <w:lang w:val="en-US"/>
        </w:rPr>
        <w:t>nformal c</w:t>
      </w:r>
      <w:r w:rsidR="001747A3">
        <w:rPr>
          <w:rFonts w:ascii="Calibri" w:hAnsi="Calibri" w:cs="Calibri"/>
          <w:szCs w:val="22"/>
          <w:lang w:val="en-US"/>
        </w:rPr>
        <w:t>arers</w:t>
      </w:r>
      <w:r w:rsidR="0052650B" w:rsidRPr="0052650B">
        <w:t xml:space="preserve"> </w:t>
      </w:r>
      <w:r w:rsidR="0052650B">
        <w:t>such as a family member or friend</w:t>
      </w:r>
      <w:r w:rsidR="00405493">
        <w:t>. The</w:t>
      </w:r>
      <w:r w:rsidR="00C35F9A">
        <w:t>se carers</w:t>
      </w:r>
      <w:r w:rsidR="001747A3">
        <w:rPr>
          <w:rFonts w:ascii="Calibri" w:hAnsi="Calibri" w:cs="Calibri"/>
          <w:szCs w:val="22"/>
          <w:lang w:val="en-US"/>
        </w:rPr>
        <w:t xml:space="preserve"> are </w:t>
      </w:r>
      <w:r w:rsidR="00A75E79">
        <w:t xml:space="preserve">instrumental in </w:t>
      </w:r>
      <w:r w:rsidR="00C64385">
        <w:t xml:space="preserve">providing a range of emotional and practical </w:t>
      </w:r>
      <w:r w:rsidR="00A75E79">
        <w:t>s</w:t>
      </w:r>
      <w:r w:rsidR="00F75F0A">
        <w:t>upport</w:t>
      </w:r>
      <w:r w:rsidR="00C64385">
        <w:t xml:space="preserve">s to </w:t>
      </w:r>
      <w:r w:rsidR="001274E5">
        <w:t>people with mental illness</w:t>
      </w:r>
      <w:r w:rsidR="00A97AEE">
        <w:t xml:space="preserve"> </w:t>
      </w:r>
      <w:r w:rsidR="00C64385">
        <w:t xml:space="preserve">and </w:t>
      </w:r>
      <w:r w:rsidR="00405493">
        <w:t>frequently</w:t>
      </w:r>
      <w:r w:rsidR="00C64385">
        <w:t xml:space="preserve"> </w:t>
      </w:r>
      <w:r w:rsidR="00D76714">
        <w:t xml:space="preserve">make a crucial difference to their </w:t>
      </w:r>
      <w:r w:rsidR="00C64385">
        <w:t>wellbeing and recovery</w:t>
      </w:r>
      <w:r w:rsidR="00405493">
        <w:t xml:space="preserve"> journey</w:t>
      </w:r>
      <w:r w:rsidR="00F75F0A">
        <w:t xml:space="preserve">. </w:t>
      </w:r>
      <w:r w:rsidR="001274E5">
        <w:t>In the</w:t>
      </w:r>
      <w:r w:rsidR="009321C9">
        <w:t>ir</w:t>
      </w:r>
      <w:r w:rsidR="001274E5">
        <w:t xml:space="preserve"> absence, </w:t>
      </w:r>
      <w:r w:rsidR="009321C9">
        <w:t xml:space="preserve">the </w:t>
      </w:r>
      <w:r w:rsidR="001274E5">
        <w:t xml:space="preserve">care needs </w:t>
      </w:r>
      <w:r w:rsidR="009321C9">
        <w:t xml:space="preserve">of people with mental </w:t>
      </w:r>
      <w:r w:rsidR="00405493">
        <w:t>illness</w:t>
      </w:r>
      <w:r w:rsidR="009321C9">
        <w:t xml:space="preserve"> </w:t>
      </w:r>
      <w:r w:rsidR="001274E5">
        <w:t>would either go unmet or would need to be picked up by the formal health and social care systems, at additional cost to government</w:t>
      </w:r>
      <w:r w:rsidR="00362D4B">
        <w:t xml:space="preserve"> and society</w:t>
      </w:r>
      <w:r w:rsidR="001274E5">
        <w:t>.</w:t>
      </w:r>
    </w:p>
    <w:p w14:paraId="201E7F96" w14:textId="48B0A104" w:rsidR="00B10FF7" w:rsidRPr="005B71FD" w:rsidRDefault="00B10FF7"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sidRPr="005B71FD">
        <w:rPr>
          <w:rFonts w:ascii="Calibri" w:hAnsi="Calibri" w:cs="Calibri"/>
          <w:szCs w:val="22"/>
          <w:lang w:val="en-US"/>
        </w:rPr>
        <w:t xml:space="preserve">This submission will </w:t>
      </w:r>
      <w:r w:rsidR="00051C35">
        <w:rPr>
          <w:rFonts w:ascii="Calibri" w:hAnsi="Calibri" w:cs="Calibri"/>
          <w:szCs w:val="22"/>
          <w:lang w:val="en-US"/>
        </w:rPr>
        <w:t xml:space="preserve">explore these issues </w:t>
      </w:r>
      <w:r w:rsidR="00B56F36">
        <w:rPr>
          <w:rFonts w:ascii="Calibri" w:hAnsi="Calibri" w:cs="Calibri"/>
          <w:szCs w:val="22"/>
          <w:lang w:val="en-US"/>
        </w:rPr>
        <w:t xml:space="preserve">by </w:t>
      </w:r>
      <w:r w:rsidRPr="005B71FD">
        <w:rPr>
          <w:rFonts w:ascii="Calibri" w:hAnsi="Calibri" w:cs="Calibri"/>
          <w:szCs w:val="22"/>
          <w:lang w:val="en-US"/>
        </w:rPr>
        <w:t>address</w:t>
      </w:r>
      <w:r w:rsidR="00B56F36">
        <w:rPr>
          <w:rFonts w:ascii="Calibri" w:hAnsi="Calibri" w:cs="Calibri"/>
          <w:szCs w:val="22"/>
          <w:lang w:val="en-US"/>
        </w:rPr>
        <w:t>ing</w:t>
      </w:r>
      <w:r w:rsidRPr="005B71FD">
        <w:rPr>
          <w:rFonts w:ascii="Calibri" w:hAnsi="Calibri" w:cs="Calibri"/>
          <w:szCs w:val="22"/>
          <w:lang w:val="en-US"/>
        </w:rPr>
        <w:t xml:space="preserve"> the following areas:</w:t>
      </w:r>
    </w:p>
    <w:p w14:paraId="0C5B54E2" w14:textId="7DF7E12E" w:rsidR="008327D6" w:rsidRPr="005B71FD" w:rsidRDefault="00FC7B7A" w:rsidP="005B71FD">
      <w:pPr>
        <w:pStyle w:val="ListParagraph"/>
        <w:numPr>
          <w:ilvl w:val="0"/>
          <w:numId w:val="4"/>
        </w:numPr>
      </w:pPr>
      <w:r w:rsidRPr="005B71FD">
        <w:t xml:space="preserve">The current value of carers of people with mental illness </w:t>
      </w:r>
    </w:p>
    <w:p w14:paraId="395DDB39" w14:textId="01503B19" w:rsidR="00D768A9" w:rsidRDefault="008327D6" w:rsidP="005B71FD">
      <w:pPr>
        <w:pStyle w:val="ListParagraph"/>
        <w:numPr>
          <w:ilvl w:val="0"/>
          <w:numId w:val="4"/>
        </w:numPr>
      </w:pPr>
      <w:r w:rsidRPr="005B71FD">
        <w:t>Recommended d</w:t>
      </w:r>
      <w:r w:rsidR="00004FBF" w:rsidRPr="005B71FD">
        <w:t>esign features</w:t>
      </w:r>
      <w:r w:rsidR="00EB2F86">
        <w:t xml:space="preserve"> of an extended unpaid leave system</w:t>
      </w:r>
    </w:p>
    <w:p w14:paraId="2C55D1F7" w14:textId="0A5B1240" w:rsidR="00911D04" w:rsidRPr="00557F64" w:rsidRDefault="00E5044F" w:rsidP="004E1C94">
      <w:pPr>
        <w:tabs>
          <w:tab w:val="left" w:pos="320"/>
        </w:tabs>
        <w:suppressAutoHyphens/>
        <w:autoSpaceDE w:val="0"/>
        <w:autoSpaceDN w:val="0"/>
        <w:adjustRightInd w:val="0"/>
        <w:spacing w:line="288" w:lineRule="auto"/>
        <w:textAlignment w:val="center"/>
        <w:rPr>
          <w:rFonts w:ascii="Calibri" w:hAnsi="Calibri" w:cs="Calibri"/>
          <w:b/>
          <w:bCs/>
          <w:color w:val="00B8DE"/>
          <w:sz w:val="24"/>
          <w:lang w:val="en-US"/>
        </w:rPr>
      </w:pPr>
      <w:r w:rsidRPr="00557F64">
        <w:rPr>
          <w:rFonts w:ascii="Calibri" w:hAnsi="Calibri" w:cs="Calibri"/>
          <w:b/>
          <w:bCs/>
          <w:color w:val="00B8DE"/>
          <w:sz w:val="24"/>
          <w:lang w:val="en-US"/>
        </w:rPr>
        <w:lastRenderedPageBreak/>
        <w:t>The Current Value of Carers</w:t>
      </w:r>
      <w:r w:rsidR="00FC7B7A" w:rsidRPr="00557F64">
        <w:rPr>
          <w:rFonts w:ascii="Calibri" w:hAnsi="Calibri" w:cs="Calibri"/>
          <w:b/>
          <w:bCs/>
          <w:color w:val="00B8DE"/>
          <w:sz w:val="24"/>
          <w:lang w:val="en-US"/>
        </w:rPr>
        <w:t xml:space="preserve"> of People with Mental Illness</w:t>
      </w:r>
    </w:p>
    <w:p w14:paraId="040C6AD7" w14:textId="0EC6DF62" w:rsidR="00524E59" w:rsidRPr="005B71FD" w:rsidRDefault="00675273"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sidRPr="005B71FD">
        <w:rPr>
          <w:rFonts w:ascii="Calibri" w:hAnsi="Calibri" w:cs="Calibri"/>
          <w:szCs w:val="22"/>
          <w:lang w:val="en-US"/>
        </w:rPr>
        <w:t>Informal carers provide substantial support to people with mental illness.</w:t>
      </w:r>
      <w:r w:rsidR="008C1738">
        <w:rPr>
          <w:rFonts w:ascii="Calibri" w:hAnsi="Calibri" w:cs="Calibri"/>
          <w:szCs w:val="22"/>
          <w:lang w:val="en-US"/>
        </w:rPr>
        <w:t xml:space="preserve"> </w:t>
      </w:r>
      <w:r w:rsidR="00524E59">
        <w:rPr>
          <w:rFonts w:ascii="Calibri" w:hAnsi="Calibri" w:cs="Calibri"/>
          <w:szCs w:val="22"/>
          <w:lang w:val="en-US"/>
        </w:rPr>
        <w:t>The 202</w:t>
      </w:r>
      <w:r w:rsidR="000F3E2B">
        <w:rPr>
          <w:rFonts w:ascii="Calibri" w:hAnsi="Calibri" w:cs="Calibri"/>
          <w:szCs w:val="22"/>
          <w:lang w:val="en-US"/>
        </w:rPr>
        <w:t>0</w:t>
      </w:r>
      <w:r w:rsidR="00524E59">
        <w:rPr>
          <w:rFonts w:ascii="Calibri" w:hAnsi="Calibri" w:cs="Calibri"/>
          <w:szCs w:val="22"/>
          <w:lang w:val="en-US"/>
        </w:rPr>
        <w:t xml:space="preserve"> Productivity Commission</w:t>
      </w:r>
      <w:r w:rsidR="002751A3">
        <w:rPr>
          <w:rFonts w:ascii="Calibri" w:hAnsi="Calibri" w:cs="Calibri"/>
          <w:szCs w:val="22"/>
          <w:lang w:val="en-US"/>
        </w:rPr>
        <w:t xml:space="preserve">’s </w:t>
      </w:r>
      <w:r w:rsidR="00524E59">
        <w:rPr>
          <w:rFonts w:ascii="Calibri" w:hAnsi="Calibri" w:cs="Calibri"/>
          <w:szCs w:val="22"/>
          <w:lang w:val="en-US"/>
        </w:rPr>
        <w:t xml:space="preserve">Mental </w:t>
      </w:r>
      <w:r w:rsidR="002751A3">
        <w:rPr>
          <w:rFonts w:ascii="Calibri" w:hAnsi="Calibri" w:cs="Calibri"/>
          <w:szCs w:val="22"/>
          <w:lang w:val="en-US"/>
        </w:rPr>
        <w:t xml:space="preserve">Health Inquiry </w:t>
      </w:r>
      <w:r w:rsidR="00B612A6">
        <w:rPr>
          <w:rFonts w:ascii="Calibri" w:hAnsi="Calibri" w:cs="Calibri"/>
          <w:szCs w:val="22"/>
          <w:lang w:val="en-US"/>
        </w:rPr>
        <w:t xml:space="preserve">quantified </w:t>
      </w:r>
      <w:r w:rsidR="00570A02">
        <w:rPr>
          <w:rFonts w:ascii="Calibri" w:hAnsi="Calibri" w:cs="Calibri"/>
          <w:szCs w:val="22"/>
          <w:lang w:val="en-US"/>
        </w:rPr>
        <w:t xml:space="preserve">the total informal support provided by family and friends to Australian adults with mental illness. It </w:t>
      </w:r>
      <w:r w:rsidR="002751A3">
        <w:rPr>
          <w:rFonts w:ascii="Calibri" w:hAnsi="Calibri" w:cs="Calibri"/>
          <w:szCs w:val="22"/>
          <w:lang w:val="en-US"/>
        </w:rPr>
        <w:t xml:space="preserve">found that </w:t>
      </w:r>
      <w:r w:rsidR="002B076D">
        <w:rPr>
          <w:rFonts w:ascii="Calibri" w:hAnsi="Calibri" w:cs="Calibri"/>
          <w:szCs w:val="22"/>
          <w:lang w:val="en-US"/>
        </w:rPr>
        <w:t>971 00</w:t>
      </w:r>
      <w:r w:rsidR="003B07E7">
        <w:rPr>
          <w:rFonts w:ascii="Calibri" w:hAnsi="Calibri" w:cs="Calibri"/>
          <w:szCs w:val="22"/>
          <w:lang w:val="en-US"/>
        </w:rPr>
        <w:t>0</w:t>
      </w:r>
      <w:r w:rsidR="002B076D">
        <w:rPr>
          <w:rFonts w:ascii="Calibri" w:hAnsi="Calibri" w:cs="Calibri"/>
          <w:szCs w:val="22"/>
          <w:lang w:val="en-US"/>
        </w:rPr>
        <w:t xml:space="preserve"> people were caring for someone who had mental illness and </w:t>
      </w:r>
      <w:r w:rsidR="00B20158">
        <w:rPr>
          <w:rFonts w:ascii="Calibri" w:hAnsi="Calibri" w:cs="Calibri"/>
          <w:szCs w:val="22"/>
          <w:lang w:val="en-US"/>
        </w:rPr>
        <w:t xml:space="preserve">for </w:t>
      </w:r>
      <w:r w:rsidR="002751A3">
        <w:rPr>
          <w:rFonts w:ascii="Calibri" w:hAnsi="Calibri" w:cs="Calibri"/>
          <w:szCs w:val="22"/>
          <w:lang w:val="en-US"/>
        </w:rPr>
        <w:t xml:space="preserve">414 000 </w:t>
      </w:r>
      <w:r w:rsidR="002B076D">
        <w:rPr>
          <w:rFonts w:ascii="Calibri" w:hAnsi="Calibri" w:cs="Calibri"/>
          <w:szCs w:val="22"/>
          <w:lang w:val="en-US"/>
        </w:rPr>
        <w:t>of these carers</w:t>
      </w:r>
      <w:r w:rsidR="00B20158">
        <w:rPr>
          <w:rFonts w:ascii="Calibri" w:hAnsi="Calibri" w:cs="Calibri"/>
          <w:szCs w:val="22"/>
          <w:lang w:val="en-US"/>
        </w:rPr>
        <w:t>, mental illness was the main condition of their care recipient</w:t>
      </w:r>
      <w:r w:rsidR="00604F07">
        <w:rPr>
          <w:rFonts w:ascii="Calibri" w:hAnsi="Calibri" w:cs="Calibri"/>
          <w:szCs w:val="22"/>
          <w:lang w:val="en-US"/>
        </w:rPr>
        <w:t>.</w:t>
      </w:r>
      <w:r w:rsidR="00604F07">
        <w:rPr>
          <w:rStyle w:val="FootnoteReference"/>
          <w:rFonts w:ascii="Calibri" w:hAnsi="Calibri" w:cs="Calibri"/>
          <w:szCs w:val="22"/>
          <w:lang w:val="en-US"/>
        </w:rPr>
        <w:footnoteReference w:id="5"/>
      </w:r>
    </w:p>
    <w:p w14:paraId="1E270824" w14:textId="77777777" w:rsidR="005F4F5C" w:rsidRDefault="001D3B66" w:rsidP="00944DAF">
      <w:pPr>
        <w:tabs>
          <w:tab w:val="left" w:pos="320"/>
        </w:tabs>
        <w:suppressAutoHyphens/>
        <w:autoSpaceDE w:val="0"/>
        <w:autoSpaceDN w:val="0"/>
        <w:adjustRightInd w:val="0"/>
        <w:spacing w:before="170" w:line="288" w:lineRule="auto"/>
        <w:jc w:val="both"/>
        <w:textAlignment w:val="center"/>
      </w:pPr>
      <w:r>
        <w:t xml:space="preserve">Carers provide a range of </w:t>
      </w:r>
      <w:r w:rsidR="007130F8">
        <w:t xml:space="preserve">valuable </w:t>
      </w:r>
      <w:r>
        <w:t>emotional and practical supports</w:t>
      </w:r>
      <w:r w:rsidR="007130F8">
        <w:t xml:space="preserve">. The University of Queensland’s School of Public Health published research on </w:t>
      </w:r>
      <w:r w:rsidR="004F7D2E">
        <w:t xml:space="preserve">the </w:t>
      </w:r>
      <w:r w:rsidR="003F5A23">
        <w:t>actual nature of care provided.</w:t>
      </w:r>
      <w:r w:rsidR="00161E87">
        <w:rPr>
          <w:rStyle w:val="FootnoteReference"/>
        </w:rPr>
        <w:footnoteReference w:id="6"/>
      </w:r>
      <w:r w:rsidR="003F5A23">
        <w:t xml:space="preserve"> They found that </w:t>
      </w:r>
      <w:r w:rsidR="004F7D2E">
        <w:t xml:space="preserve">68% </w:t>
      </w:r>
      <w:r w:rsidR="003F5A23">
        <w:t>was e</w:t>
      </w:r>
      <w:r w:rsidR="004F7D2E">
        <w:t>motional and psychosocial care</w:t>
      </w:r>
      <w:r w:rsidR="009A0901">
        <w:t xml:space="preserve"> (</w:t>
      </w:r>
      <w:r w:rsidR="000776DD">
        <w:t xml:space="preserve">encouraging, motivating, prompting and </w:t>
      </w:r>
      <w:r w:rsidR="00CF18A0">
        <w:t>managing crises and inappropriate behaviour</w:t>
      </w:r>
      <w:r w:rsidR="00AF020B">
        <w:t>)</w:t>
      </w:r>
      <w:r w:rsidR="004F7D2E">
        <w:t xml:space="preserve">, </w:t>
      </w:r>
      <w:r w:rsidR="009A0901">
        <w:t xml:space="preserve">29% </w:t>
      </w:r>
      <w:r w:rsidR="00AF020B">
        <w:t>was a</w:t>
      </w:r>
      <w:r w:rsidR="009A0901">
        <w:t xml:space="preserve">ssistance with practical </w:t>
      </w:r>
      <w:r w:rsidR="00757E70">
        <w:t>activities</w:t>
      </w:r>
      <w:r w:rsidR="00AF020B">
        <w:t xml:space="preserve"> (</w:t>
      </w:r>
      <w:r w:rsidR="009A0901">
        <w:t>household tasks</w:t>
      </w:r>
      <w:r w:rsidR="00435823">
        <w:t xml:space="preserve">, </w:t>
      </w:r>
      <w:r w:rsidR="009A0901">
        <w:t>health care coordination</w:t>
      </w:r>
      <w:r w:rsidR="00435823">
        <w:t xml:space="preserve">, </w:t>
      </w:r>
      <w:r w:rsidR="00757E70">
        <w:t xml:space="preserve">transport, </w:t>
      </w:r>
      <w:r w:rsidR="009A0901">
        <w:t>managing finances</w:t>
      </w:r>
      <w:r w:rsidR="00435823">
        <w:t xml:space="preserve"> and</w:t>
      </w:r>
      <w:r w:rsidR="009A0901">
        <w:t xml:space="preserve"> other paperwork</w:t>
      </w:r>
      <w:r w:rsidR="00895DFC">
        <w:t xml:space="preserve">), and 3% was assistance with activities of daily living. </w:t>
      </w:r>
    </w:p>
    <w:p w14:paraId="0F412562" w14:textId="39025160" w:rsidR="001D3B66" w:rsidRDefault="001D3B66" w:rsidP="00944DAF">
      <w:pPr>
        <w:tabs>
          <w:tab w:val="left" w:pos="320"/>
        </w:tabs>
        <w:suppressAutoHyphens/>
        <w:autoSpaceDE w:val="0"/>
        <w:autoSpaceDN w:val="0"/>
        <w:adjustRightInd w:val="0"/>
        <w:spacing w:before="170" w:line="288" w:lineRule="auto"/>
        <w:jc w:val="both"/>
        <w:textAlignment w:val="center"/>
      </w:pPr>
      <w:r>
        <w:t xml:space="preserve">Crucially, people with mental illness are often unable to access these sorts of supports from elsewhere, making </w:t>
      </w:r>
      <w:r w:rsidR="00895DFC">
        <w:t>carers</w:t>
      </w:r>
      <w:r>
        <w:t xml:space="preserve"> invaluable to the recovery process. The Productivity Commission identified “several hundred thousand” Australians who fall into the “missing middle”, a term which refers to the large and growing number of people whose situation is considered too complex or severe to be treated in the primary care system but are not deemed unwell enough to be treated by acute services. </w:t>
      </w:r>
      <w:r w:rsidR="00A80102">
        <w:t xml:space="preserve">There are </w:t>
      </w:r>
      <w:r w:rsidR="000344BB">
        <w:t>numerous</w:t>
      </w:r>
      <w:r w:rsidR="00A80102">
        <w:t xml:space="preserve"> reasons for the emergenc</w:t>
      </w:r>
      <w:r w:rsidR="000344BB">
        <w:t>e</w:t>
      </w:r>
      <w:r w:rsidR="00A80102">
        <w:t xml:space="preserve"> of this missing middle, and </w:t>
      </w:r>
      <w:r w:rsidR="00A97EA7">
        <w:t xml:space="preserve">myriad </w:t>
      </w:r>
      <w:r w:rsidR="003B07E7">
        <w:t xml:space="preserve">of </w:t>
      </w:r>
      <w:r w:rsidR="00A97EA7">
        <w:t xml:space="preserve">ways people </w:t>
      </w:r>
      <w:r w:rsidR="008E15DB">
        <w:t xml:space="preserve">are </w:t>
      </w:r>
      <w:r w:rsidR="000344BB">
        <w:t>experiencing distress</w:t>
      </w:r>
      <w:r w:rsidR="008E15DB">
        <w:t xml:space="preserve"> in a system so fundamentally inadequate to cope with demand. But</w:t>
      </w:r>
      <w:r w:rsidR="00575A7F">
        <w:t xml:space="preserve"> in QAMH’s experience, </w:t>
      </w:r>
      <w:r w:rsidR="000344BB">
        <w:t>a significant proportion of this gap is currently being filled by informal care. W</w:t>
      </w:r>
      <w:r w:rsidR="00575A7F">
        <w:t>hen p</w:t>
      </w:r>
      <w:r w:rsidR="00A97EA7" w:rsidRPr="00A97EA7">
        <w:rPr>
          <w:rFonts w:eastAsia="Times New Roman"/>
        </w:rPr>
        <w:t xml:space="preserve">eople don’t have access to formal care in the current system, </w:t>
      </w:r>
      <w:r w:rsidR="00575A7F">
        <w:rPr>
          <w:rFonts w:eastAsia="Times New Roman"/>
        </w:rPr>
        <w:t>they</w:t>
      </w:r>
      <w:r w:rsidR="00A97EA7" w:rsidRPr="00A97EA7">
        <w:rPr>
          <w:rFonts w:eastAsia="Times New Roman"/>
        </w:rPr>
        <w:t xml:space="preserve"> rely heavily on informal (unpaid) carers. </w:t>
      </w:r>
    </w:p>
    <w:p w14:paraId="7F698AD5" w14:textId="41C99DF0" w:rsidR="00944DAF" w:rsidRDefault="00F84C95" w:rsidP="00944DAF">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t>Finally, t</w:t>
      </w:r>
      <w:r w:rsidR="005C27D1">
        <w:t xml:space="preserve">he economic value of informal mental health care in Australia </w:t>
      </w:r>
      <w:r w:rsidR="00F522C6">
        <w:t>has been</w:t>
      </w:r>
      <w:r w:rsidR="005C27D1">
        <w:t xml:space="preserve"> quantified by researchers at the University of Queensland</w:t>
      </w:r>
      <w:r w:rsidR="00C50C78">
        <w:t>’s</w:t>
      </w:r>
      <w:r w:rsidR="005C27D1">
        <w:t xml:space="preserve"> School of Public Health. They found that carers provided 208 million hours of care annually - which would cost $14.3 billion to replace with paid carers.</w:t>
      </w:r>
      <w:r w:rsidR="005C27D1">
        <w:rPr>
          <w:rStyle w:val="FootnoteReference"/>
        </w:rPr>
        <w:footnoteReference w:id="7"/>
      </w:r>
      <w:r w:rsidR="00050297">
        <w:t xml:space="preserve"> </w:t>
      </w:r>
      <w:r w:rsidR="000260FD">
        <w:t xml:space="preserve">This </w:t>
      </w:r>
      <w:r w:rsidR="00FF67B2">
        <w:t>significant</w:t>
      </w:r>
      <w:r w:rsidR="000260FD">
        <w:t xml:space="preserve"> economic </w:t>
      </w:r>
      <w:r w:rsidR="00FF67B2">
        <w:t>value</w:t>
      </w:r>
      <w:r w:rsidR="00CA0700">
        <w:t xml:space="preserve">, which would otherwise be </w:t>
      </w:r>
      <w:r w:rsidR="008F596E">
        <w:t>thrust upon the taxpayer,</w:t>
      </w:r>
      <w:r w:rsidR="002900E9">
        <w:t xml:space="preserve"> </w:t>
      </w:r>
      <w:r w:rsidR="000260FD">
        <w:t xml:space="preserve">must be </w:t>
      </w:r>
      <w:proofErr w:type="gramStart"/>
      <w:r w:rsidR="000260FD">
        <w:t>taken into account</w:t>
      </w:r>
      <w:proofErr w:type="gramEnd"/>
      <w:r w:rsidR="000260FD">
        <w:t xml:space="preserve"> in any discussion about </w:t>
      </w:r>
      <w:r w:rsidR="007A1EF1">
        <w:t xml:space="preserve">changes to </w:t>
      </w:r>
      <w:r w:rsidR="00FF67B2">
        <w:t>the leave entitlement system for carers.</w:t>
      </w:r>
    </w:p>
    <w:p w14:paraId="4B42A1E9" w14:textId="3B1E5087" w:rsidR="0042069D" w:rsidRDefault="0042069D" w:rsidP="005B71FD">
      <w:pPr>
        <w:tabs>
          <w:tab w:val="left" w:pos="320"/>
        </w:tabs>
        <w:suppressAutoHyphens/>
        <w:autoSpaceDE w:val="0"/>
        <w:autoSpaceDN w:val="0"/>
        <w:adjustRightInd w:val="0"/>
        <w:spacing w:before="170" w:line="288" w:lineRule="auto"/>
        <w:jc w:val="both"/>
        <w:textAlignment w:val="center"/>
      </w:pPr>
    </w:p>
    <w:p w14:paraId="66A18145" w14:textId="77777777" w:rsidR="0008326C" w:rsidRDefault="0008326C" w:rsidP="005B71FD">
      <w:pPr>
        <w:tabs>
          <w:tab w:val="left" w:pos="320"/>
        </w:tabs>
        <w:suppressAutoHyphens/>
        <w:autoSpaceDE w:val="0"/>
        <w:autoSpaceDN w:val="0"/>
        <w:adjustRightInd w:val="0"/>
        <w:spacing w:before="170" w:line="288" w:lineRule="auto"/>
        <w:jc w:val="both"/>
        <w:textAlignment w:val="center"/>
      </w:pPr>
    </w:p>
    <w:p w14:paraId="7795C31C" w14:textId="77777777" w:rsidR="0008326C" w:rsidRDefault="0008326C" w:rsidP="005B71FD">
      <w:pPr>
        <w:tabs>
          <w:tab w:val="left" w:pos="320"/>
        </w:tabs>
        <w:suppressAutoHyphens/>
        <w:autoSpaceDE w:val="0"/>
        <w:autoSpaceDN w:val="0"/>
        <w:adjustRightInd w:val="0"/>
        <w:spacing w:before="170" w:line="288" w:lineRule="auto"/>
        <w:jc w:val="both"/>
        <w:textAlignment w:val="center"/>
      </w:pPr>
    </w:p>
    <w:p w14:paraId="215DB567" w14:textId="77777777" w:rsidR="00173720" w:rsidRDefault="00173720" w:rsidP="004E1C94">
      <w:pPr>
        <w:tabs>
          <w:tab w:val="left" w:pos="320"/>
        </w:tabs>
        <w:suppressAutoHyphens/>
        <w:autoSpaceDE w:val="0"/>
        <w:autoSpaceDN w:val="0"/>
        <w:adjustRightInd w:val="0"/>
        <w:spacing w:line="288" w:lineRule="auto"/>
        <w:textAlignment w:val="center"/>
      </w:pPr>
    </w:p>
    <w:p w14:paraId="6A6F8F13" w14:textId="2D61A170" w:rsidR="004E1C94" w:rsidRPr="00557F64" w:rsidRDefault="004E1C94" w:rsidP="004E1C94">
      <w:pPr>
        <w:tabs>
          <w:tab w:val="left" w:pos="320"/>
        </w:tabs>
        <w:suppressAutoHyphens/>
        <w:autoSpaceDE w:val="0"/>
        <w:autoSpaceDN w:val="0"/>
        <w:adjustRightInd w:val="0"/>
        <w:spacing w:line="288" w:lineRule="auto"/>
        <w:textAlignment w:val="center"/>
        <w:rPr>
          <w:rFonts w:ascii="Calibri" w:hAnsi="Calibri" w:cs="Calibri"/>
          <w:b/>
          <w:bCs/>
          <w:color w:val="00B8DE"/>
          <w:sz w:val="24"/>
          <w:lang w:val="en-US"/>
        </w:rPr>
      </w:pPr>
      <w:r w:rsidRPr="00557F64">
        <w:rPr>
          <w:rFonts w:ascii="Calibri" w:hAnsi="Calibri" w:cs="Calibri"/>
          <w:b/>
          <w:bCs/>
          <w:color w:val="00B8DE"/>
          <w:sz w:val="24"/>
          <w:lang w:val="en-US"/>
        </w:rPr>
        <w:lastRenderedPageBreak/>
        <w:t>Recommended Design Features</w:t>
      </w:r>
    </w:p>
    <w:p w14:paraId="1640CBCF" w14:textId="77777777" w:rsidR="00260B04" w:rsidRDefault="00260B04" w:rsidP="00260B04">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Pr>
          <w:rFonts w:ascii="Calibri" w:hAnsi="Calibri" w:cs="Calibri"/>
          <w:szCs w:val="22"/>
          <w:lang w:val="en-US"/>
        </w:rPr>
        <w:t>This section details QAMH’s r</w:t>
      </w:r>
      <w:r w:rsidRPr="005B71FD">
        <w:rPr>
          <w:rFonts w:ascii="Calibri" w:hAnsi="Calibri" w:cs="Calibri"/>
          <w:szCs w:val="22"/>
          <w:lang w:val="en-US"/>
        </w:rPr>
        <w:t xml:space="preserve">ecommendations for how a provision for extended unpaid </w:t>
      </w:r>
      <w:proofErr w:type="spellStart"/>
      <w:r w:rsidRPr="005B71FD">
        <w:rPr>
          <w:rFonts w:ascii="Calibri" w:hAnsi="Calibri" w:cs="Calibri"/>
          <w:szCs w:val="22"/>
          <w:lang w:val="en-US"/>
        </w:rPr>
        <w:t>carer</w:t>
      </w:r>
      <w:proofErr w:type="spellEnd"/>
      <w:r w:rsidRPr="005B71FD">
        <w:rPr>
          <w:rFonts w:ascii="Calibri" w:hAnsi="Calibri" w:cs="Calibri"/>
          <w:szCs w:val="22"/>
          <w:lang w:val="en-US"/>
        </w:rPr>
        <w:t xml:space="preserve"> leave should be designed and implemented under the National Employment Standards.</w:t>
      </w:r>
    </w:p>
    <w:p w14:paraId="41ACB1A2" w14:textId="77777777" w:rsidR="00C57243" w:rsidRDefault="00C57243" w:rsidP="00C57243">
      <w:pPr>
        <w:spacing w:after="160"/>
        <w:jc w:val="both"/>
        <w:rPr>
          <w:rFonts w:ascii="Calibri" w:hAnsi="Calibri" w:cs="Calibri"/>
          <w:b/>
          <w:bCs/>
          <w:color w:val="00B19D"/>
          <w:sz w:val="28"/>
          <w:szCs w:val="28"/>
        </w:rPr>
      </w:pPr>
    </w:p>
    <w:p w14:paraId="07BE037B" w14:textId="6E68B31F" w:rsidR="00ED1128" w:rsidRPr="00557F64" w:rsidRDefault="00ED1128" w:rsidP="00C57243">
      <w:pPr>
        <w:spacing w:after="160"/>
        <w:jc w:val="both"/>
        <w:rPr>
          <w:rFonts w:ascii="Calibri" w:hAnsi="Calibri" w:cs="Calibri"/>
          <w:b/>
          <w:bCs/>
          <w:color w:val="00B19D"/>
          <w:sz w:val="24"/>
        </w:rPr>
      </w:pPr>
      <w:r w:rsidRPr="00557F64">
        <w:rPr>
          <w:rFonts w:ascii="Calibri" w:hAnsi="Calibri" w:cs="Calibri"/>
          <w:b/>
          <w:bCs/>
          <w:color w:val="00B19D"/>
          <w:sz w:val="24"/>
        </w:rPr>
        <w:t>Definition of Carer</w:t>
      </w:r>
    </w:p>
    <w:p w14:paraId="0E9EFB41" w14:textId="71422018" w:rsidR="00CE4E57" w:rsidRDefault="00831D1A" w:rsidP="005B71FD">
      <w:pPr>
        <w:tabs>
          <w:tab w:val="left" w:pos="320"/>
        </w:tabs>
        <w:suppressAutoHyphens/>
        <w:autoSpaceDE w:val="0"/>
        <w:autoSpaceDN w:val="0"/>
        <w:adjustRightInd w:val="0"/>
        <w:spacing w:before="170" w:line="288" w:lineRule="auto"/>
        <w:jc w:val="both"/>
        <w:textAlignment w:val="center"/>
      </w:pPr>
      <w:r>
        <w:t xml:space="preserve">In its </w:t>
      </w:r>
      <w:r w:rsidR="00C3123F">
        <w:t>consideration</w:t>
      </w:r>
      <w:r>
        <w:t xml:space="preserve"> of potential </w:t>
      </w:r>
      <w:r w:rsidR="000328F6">
        <w:t xml:space="preserve">model </w:t>
      </w:r>
      <w:r>
        <w:t>design</w:t>
      </w:r>
      <w:r w:rsidR="000328F6">
        <w:t>s</w:t>
      </w:r>
      <w:r w:rsidR="00C3123F">
        <w:t xml:space="preserve"> for an unpaid leave entitlement</w:t>
      </w:r>
      <w:r w:rsidR="000328F6">
        <w:t xml:space="preserve">, QAMH feels it is </w:t>
      </w:r>
      <w:r w:rsidR="00412DE0">
        <w:t>essential that</w:t>
      </w:r>
      <w:r w:rsidR="000328F6">
        <w:t xml:space="preserve"> the Productivity Commission </w:t>
      </w:r>
      <w:r w:rsidR="00FF6B04">
        <w:t xml:space="preserve">broaden the scope to include all carers irrespective of the age of the care recipient. </w:t>
      </w:r>
      <w:r w:rsidR="004A3CF7">
        <w:t xml:space="preserve">As stated by </w:t>
      </w:r>
      <w:proofErr w:type="spellStart"/>
      <w:r w:rsidR="004A3CF7">
        <w:t>A</w:t>
      </w:r>
      <w:r w:rsidR="00F9396A">
        <w:t>rafmi</w:t>
      </w:r>
      <w:proofErr w:type="spellEnd"/>
      <w:r w:rsidR="004A3CF7">
        <w:t xml:space="preserve">, </w:t>
      </w:r>
      <w:r w:rsidR="000F52DD">
        <w:t>a QAMH member which</w:t>
      </w:r>
      <w:r w:rsidR="00557A2E" w:rsidRPr="00557A2E">
        <w:t xml:space="preserve"> provides supports to mental health carers</w:t>
      </w:r>
      <w:r w:rsidR="00706648">
        <w:t xml:space="preserve"> in the Brisbane region</w:t>
      </w:r>
      <w:r w:rsidR="000F52DD">
        <w:t>,</w:t>
      </w:r>
      <w:r w:rsidR="004A3CF7">
        <w:t xml:space="preserve"> “</w:t>
      </w:r>
      <w:r w:rsidR="00575146">
        <w:t xml:space="preserve">the age of the person they are caring for is of very little relevance to anyone’s choice to become a </w:t>
      </w:r>
      <w:proofErr w:type="spellStart"/>
      <w:r w:rsidR="00575146">
        <w:t>carer</w:t>
      </w:r>
      <w:proofErr w:type="spellEnd"/>
      <w:r w:rsidR="00575146">
        <w:t>, and the impacts of that choice on their employment</w:t>
      </w:r>
      <w:r w:rsidR="004A3CF7">
        <w:t>.”</w:t>
      </w:r>
      <w:r w:rsidR="009501C0">
        <w:rPr>
          <w:rStyle w:val="FootnoteReference"/>
        </w:rPr>
        <w:footnoteReference w:id="8"/>
      </w:r>
      <w:r w:rsidR="004A3CF7">
        <w:t xml:space="preserve"> </w:t>
      </w:r>
      <w:r w:rsidR="00706648">
        <w:t xml:space="preserve">QAMH </w:t>
      </w:r>
      <w:r w:rsidR="00400BF9">
        <w:t xml:space="preserve">believes the definition of carer </w:t>
      </w:r>
      <w:r w:rsidR="00CC35F8">
        <w:t>should align with the Carer Recognition Act 2010 (</w:t>
      </w:r>
      <w:proofErr w:type="spellStart"/>
      <w:r w:rsidR="00CC35F8">
        <w:t>Cth</w:t>
      </w:r>
      <w:proofErr w:type="spellEnd"/>
      <w:r w:rsidR="00CC35F8">
        <w:t>) that defines carer as “any</w:t>
      </w:r>
      <w:r w:rsidR="000328F6">
        <w:t xml:space="preserve"> </w:t>
      </w:r>
      <w:r w:rsidR="00CC35F8">
        <w:t>individual who provides unpaid care and support to family members and friends who have a disability, mental illness, chronic condition, terminal illness, alcohol or other drug issue, or who are frail aged”.</w:t>
      </w:r>
      <w:r w:rsidR="00A84DB4">
        <w:rPr>
          <w:rStyle w:val="FootnoteReference"/>
        </w:rPr>
        <w:footnoteReference w:id="9"/>
      </w:r>
      <w:r w:rsidR="00CC35F8">
        <w:t xml:space="preserve"> </w:t>
      </w:r>
      <w:r w:rsidR="00A84DB4">
        <w:t>A</w:t>
      </w:r>
      <w:r w:rsidR="004877C3">
        <w:t>ny new entitlement should adopt this broad definition</w:t>
      </w:r>
      <w:r w:rsidR="00B52BD0">
        <w:t xml:space="preserve"> </w:t>
      </w:r>
      <w:r w:rsidR="00E10060">
        <w:t xml:space="preserve">in acknowledgement </w:t>
      </w:r>
      <w:r w:rsidR="00FA0DA2">
        <w:t>that the in</w:t>
      </w:r>
      <w:r w:rsidR="00CE4E57">
        <w:t xml:space="preserve">formal care of older people </w:t>
      </w:r>
      <w:r w:rsidR="00FA0DA2">
        <w:t>has no substantial difference to the</w:t>
      </w:r>
      <w:r w:rsidR="00CE4E57">
        <w:t xml:space="preserve"> care</w:t>
      </w:r>
      <w:r w:rsidR="00FA0DA2">
        <w:t xml:space="preserve"> provided to other</w:t>
      </w:r>
      <w:r w:rsidR="00CE4E57">
        <w:t xml:space="preserve"> people. </w:t>
      </w:r>
    </w:p>
    <w:p w14:paraId="7A2E60D4" w14:textId="313BB17E" w:rsidR="00891391" w:rsidRDefault="00365B28" w:rsidP="005B71FD">
      <w:pPr>
        <w:tabs>
          <w:tab w:val="left" w:pos="320"/>
        </w:tabs>
        <w:suppressAutoHyphens/>
        <w:autoSpaceDE w:val="0"/>
        <w:autoSpaceDN w:val="0"/>
        <w:adjustRightInd w:val="0"/>
        <w:spacing w:before="170" w:line="288" w:lineRule="auto"/>
        <w:jc w:val="both"/>
        <w:textAlignment w:val="center"/>
      </w:pPr>
      <w:r>
        <w:t>W</w:t>
      </w:r>
      <w:r w:rsidR="00CF5AC5">
        <w:t xml:space="preserve">e </w:t>
      </w:r>
      <w:r>
        <w:t xml:space="preserve">also </w:t>
      </w:r>
      <w:r w:rsidR="00CF5AC5">
        <w:t xml:space="preserve">believe it is </w:t>
      </w:r>
      <w:r w:rsidR="0044763E">
        <w:t>unnecessary to differentiate between</w:t>
      </w:r>
      <w:r w:rsidR="00CF5AC5">
        <w:t xml:space="preserve"> ‘primary’ and ‘other’ carers</w:t>
      </w:r>
      <w:r w:rsidR="00970F83">
        <w:t xml:space="preserve"> when</w:t>
      </w:r>
      <w:r w:rsidR="00CF5AC5">
        <w:t xml:space="preserve"> considering access to unpaid carer leave. </w:t>
      </w:r>
      <w:r w:rsidR="00714BB6">
        <w:t>Importantly, t</w:t>
      </w:r>
      <w:r w:rsidR="00CF5AC5">
        <w:t xml:space="preserve">he Carer Recognition Act does not make </w:t>
      </w:r>
      <w:r w:rsidR="00714BB6">
        <w:t>this</w:t>
      </w:r>
      <w:r w:rsidR="00CF5AC5">
        <w:t xml:space="preserve"> </w:t>
      </w:r>
      <w:r w:rsidR="00714BB6">
        <w:t>distinction</w:t>
      </w:r>
      <w:r w:rsidR="00CF5AC5">
        <w:t xml:space="preserve">. </w:t>
      </w:r>
      <w:r w:rsidR="003B332D">
        <w:t xml:space="preserve">Rather, </w:t>
      </w:r>
      <w:r w:rsidR="00436F5C">
        <w:t xml:space="preserve">all informal carers </w:t>
      </w:r>
      <w:r w:rsidR="005F7DCC">
        <w:t xml:space="preserve">should be </w:t>
      </w:r>
      <w:r w:rsidR="00436F5C">
        <w:t>provid</w:t>
      </w:r>
      <w:r w:rsidR="005F7DCC">
        <w:t xml:space="preserve">ed with </w:t>
      </w:r>
      <w:r w:rsidR="003B332D">
        <w:t xml:space="preserve">an option to take </w:t>
      </w:r>
      <w:r w:rsidR="005F7DCC">
        <w:t>extended unpaid carer leave</w:t>
      </w:r>
      <w:r w:rsidR="00EF0723">
        <w:t>.</w:t>
      </w:r>
      <w:r w:rsidR="00436F5C" w:rsidRPr="001F5B78">
        <w:t xml:space="preserve"> </w:t>
      </w:r>
      <w:r w:rsidR="00481593">
        <w:t xml:space="preserve">In </w:t>
      </w:r>
      <w:r w:rsidR="00C34D3C">
        <w:t>fact,</w:t>
      </w:r>
      <w:r w:rsidR="00481593">
        <w:t xml:space="preserve"> the person who is available to provide support to that person at that time is best </w:t>
      </w:r>
      <w:r w:rsidR="00CF5AC5">
        <w:t>suited to respond.</w:t>
      </w:r>
      <w:r w:rsidR="00385F08">
        <w:t xml:space="preserve"> Creating artificial situations where only a single person is involved in care</w:t>
      </w:r>
      <w:r w:rsidR="00242314">
        <w:t xml:space="preserve"> </w:t>
      </w:r>
      <w:r w:rsidR="00385F08">
        <w:t xml:space="preserve">is </w:t>
      </w:r>
      <w:r w:rsidR="00891391">
        <w:t xml:space="preserve">not reflective of </w:t>
      </w:r>
      <w:r w:rsidR="00C34D3C">
        <w:t>real-world</w:t>
      </w:r>
      <w:r w:rsidR="00891391">
        <w:t xml:space="preserve"> circumstances.</w:t>
      </w:r>
      <w:r w:rsidR="00CF5AC5">
        <w:t xml:space="preserve"> </w:t>
      </w:r>
    </w:p>
    <w:p w14:paraId="6DCAAA71" w14:textId="6F6812F7" w:rsidR="00CF5AC5" w:rsidRDefault="00CF5AC5" w:rsidP="005B71FD">
      <w:pPr>
        <w:tabs>
          <w:tab w:val="left" w:pos="320"/>
        </w:tabs>
        <w:suppressAutoHyphens/>
        <w:autoSpaceDE w:val="0"/>
        <w:autoSpaceDN w:val="0"/>
        <w:adjustRightInd w:val="0"/>
        <w:spacing w:before="170" w:line="288" w:lineRule="auto"/>
        <w:jc w:val="both"/>
        <w:textAlignment w:val="center"/>
      </w:pPr>
      <w:r>
        <w:t>We</w:t>
      </w:r>
      <w:r w:rsidR="00970F83">
        <w:t xml:space="preserve"> would also </w:t>
      </w:r>
      <w:r w:rsidR="00E65BA8">
        <w:t>advise against any definition of carer that focussed on</w:t>
      </w:r>
      <w:r>
        <w:t xml:space="preserve"> assistance with one or more of the ‘core activities’ of mobility, self-care and communication. </w:t>
      </w:r>
      <w:r w:rsidR="00674052">
        <w:t xml:space="preserve">As previously outlined, </w:t>
      </w:r>
      <w:r w:rsidR="000920AC">
        <w:t xml:space="preserve">only </w:t>
      </w:r>
      <w:r>
        <w:t>3% of the time mental health carers spend caring is focused on assistance with activities of daily living (ADL)</w:t>
      </w:r>
      <w:r w:rsidR="000920AC">
        <w:t xml:space="preserve">. </w:t>
      </w:r>
      <w:r w:rsidR="008D744F">
        <w:t xml:space="preserve">In fact, </w:t>
      </w:r>
      <w:r>
        <w:t>68% of carers time is focused on emotional support and psychosocial care</w:t>
      </w:r>
      <w:r w:rsidR="00F02C9C">
        <w:t>.</w:t>
      </w:r>
    </w:p>
    <w:p w14:paraId="025612AD" w14:textId="77777777" w:rsidR="00B245BA" w:rsidRDefault="00B245BA" w:rsidP="00B245BA">
      <w:pPr>
        <w:spacing w:after="160"/>
        <w:jc w:val="both"/>
        <w:rPr>
          <w:rFonts w:ascii="Calibri" w:hAnsi="Calibri" w:cs="Calibri"/>
          <w:b/>
          <w:bCs/>
          <w:color w:val="00B19D"/>
          <w:sz w:val="28"/>
          <w:szCs w:val="28"/>
        </w:rPr>
      </w:pPr>
    </w:p>
    <w:p w14:paraId="27147872" w14:textId="77777777" w:rsidR="00065BEB" w:rsidRPr="00557F64" w:rsidRDefault="00065BEB" w:rsidP="00065BEB">
      <w:pPr>
        <w:spacing w:after="160"/>
        <w:jc w:val="both"/>
        <w:rPr>
          <w:rFonts w:ascii="Calibri" w:hAnsi="Calibri" w:cs="Calibri"/>
          <w:b/>
          <w:bCs/>
          <w:color w:val="00B19D"/>
          <w:sz w:val="24"/>
        </w:rPr>
      </w:pPr>
      <w:r w:rsidRPr="00557F64">
        <w:rPr>
          <w:rFonts w:ascii="Calibri" w:hAnsi="Calibri" w:cs="Calibri"/>
          <w:b/>
          <w:bCs/>
          <w:color w:val="00B19D"/>
          <w:sz w:val="24"/>
        </w:rPr>
        <w:t>Duration of leave</w:t>
      </w:r>
    </w:p>
    <w:p w14:paraId="36B3A179" w14:textId="4BDAE9A8" w:rsidR="00065BEB" w:rsidRDefault="00E51948" w:rsidP="005B71FD">
      <w:pPr>
        <w:tabs>
          <w:tab w:val="left" w:pos="320"/>
        </w:tabs>
        <w:suppressAutoHyphens/>
        <w:autoSpaceDE w:val="0"/>
        <w:autoSpaceDN w:val="0"/>
        <w:adjustRightInd w:val="0"/>
        <w:spacing w:before="170" w:line="288" w:lineRule="auto"/>
        <w:jc w:val="both"/>
        <w:textAlignment w:val="center"/>
      </w:pPr>
      <w:r>
        <w:t>QAMH</w:t>
      </w:r>
      <w:r w:rsidR="00065BEB">
        <w:t xml:space="preserve"> support</w:t>
      </w:r>
      <w:r>
        <w:t>s</w:t>
      </w:r>
      <w:r w:rsidR="00065BEB">
        <w:t xml:space="preserve"> </w:t>
      </w:r>
      <w:r w:rsidR="007B6369">
        <w:t>maxim</w:t>
      </w:r>
      <w:r w:rsidR="00F9396A">
        <w:t>um</w:t>
      </w:r>
      <w:r w:rsidR="00065BEB">
        <w:t xml:space="preserve"> flexib</w:t>
      </w:r>
      <w:r w:rsidR="007B6369">
        <w:t>ility to</w:t>
      </w:r>
      <w:r w:rsidR="00065BEB">
        <w:t xml:space="preserve"> length of leave</w:t>
      </w:r>
      <w:r w:rsidR="00CB1455">
        <w:t>.</w:t>
      </w:r>
      <w:r w:rsidR="00686D48">
        <w:t xml:space="preserve"> We acknowledge that an employe</w:t>
      </w:r>
      <w:r w:rsidR="00475D73">
        <w:t>r</w:t>
      </w:r>
      <w:r w:rsidR="00686D48">
        <w:t xml:space="preserve"> may need </w:t>
      </w:r>
      <w:r w:rsidR="00065BEB">
        <w:t>to</w:t>
      </w:r>
      <w:r w:rsidR="00686D48">
        <w:t xml:space="preserve"> know </w:t>
      </w:r>
      <w:r w:rsidR="00065BEB">
        <w:t xml:space="preserve">the duration of the leave in advance, in order to </w:t>
      </w:r>
      <w:r w:rsidR="00686D48">
        <w:t xml:space="preserve">implement </w:t>
      </w:r>
      <w:r w:rsidR="00CE154D">
        <w:t>business continuity measures such as</w:t>
      </w:r>
      <w:r w:rsidR="00065BEB">
        <w:t xml:space="preserve"> hiring replacement</w:t>
      </w:r>
      <w:r w:rsidR="00CE154D">
        <w:t xml:space="preserve"> staff</w:t>
      </w:r>
      <w:r w:rsidR="00065BEB">
        <w:t>.</w:t>
      </w:r>
      <w:r w:rsidR="00475D73">
        <w:t xml:space="preserve"> For this </w:t>
      </w:r>
      <w:r w:rsidR="00C50C78">
        <w:t>reason,</w:t>
      </w:r>
      <w:r w:rsidR="00475D73">
        <w:t xml:space="preserve"> we encourage open communication between employee and employer</w:t>
      </w:r>
      <w:r w:rsidR="000D2833">
        <w:t xml:space="preserve"> with an understanding that circumstances can change - </w:t>
      </w:r>
      <w:r w:rsidR="00065BEB">
        <w:t xml:space="preserve">for example </w:t>
      </w:r>
      <w:r w:rsidR="000D2833">
        <w:t xml:space="preserve">an earlier than expected </w:t>
      </w:r>
      <w:r w:rsidR="00065BEB">
        <w:t xml:space="preserve">return </w:t>
      </w:r>
      <w:r w:rsidR="000D2833">
        <w:t>to work</w:t>
      </w:r>
      <w:r w:rsidR="00EF1E35">
        <w:t xml:space="preserve"> or an extended period of unpaid leave</w:t>
      </w:r>
      <w:r w:rsidR="00065BEB">
        <w:t xml:space="preserve">. </w:t>
      </w:r>
    </w:p>
    <w:p w14:paraId="6165B1EB" w14:textId="77777777" w:rsidR="00065BEB" w:rsidRDefault="00065BEB" w:rsidP="005B71FD">
      <w:pPr>
        <w:tabs>
          <w:tab w:val="left" w:pos="320"/>
        </w:tabs>
        <w:suppressAutoHyphens/>
        <w:autoSpaceDE w:val="0"/>
        <w:autoSpaceDN w:val="0"/>
        <w:adjustRightInd w:val="0"/>
        <w:spacing w:before="170" w:line="288" w:lineRule="auto"/>
        <w:jc w:val="both"/>
        <w:textAlignment w:val="center"/>
      </w:pPr>
    </w:p>
    <w:p w14:paraId="4454E291" w14:textId="77777777" w:rsidR="00065BEB" w:rsidRPr="00557F64" w:rsidRDefault="00065BEB" w:rsidP="00065BEB">
      <w:pPr>
        <w:spacing w:after="160"/>
        <w:jc w:val="both"/>
        <w:rPr>
          <w:rFonts w:ascii="Calibri" w:hAnsi="Calibri" w:cs="Calibri"/>
          <w:b/>
          <w:bCs/>
          <w:color w:val="00B19D"/>
          <w:sz w:val="24"/>
        </w:rPr>
      </w:pPr>
      <w:r w:rsidRPr="00557F64">
        <w:rPr>
          <w:rFonts w:ascii="Calibri" w:hAnsi="Calibri" w:cs="Calibri"/>
          <w:b/>
          <w:bCs/>
          <w:color w:val="00B19D"/>
          <w:sz w:val="24"/>
        </w:rPr>
        <w:t>Frequency of leave</w:t>
      </w:r>
    </w:p>
    <w:p w14:paraId="793EDCCD" w14:textId="64495C3C" w:rsidR="00CD21DA" w:rsidRDefault="009672D6" w:rsidP="007D7849">
      <w:pPr>
        <w:tabs>
          <w:tab w:val="left" w:pos="320"/>
        </w:tabs>
        <w:suppressAutoHyphens/>
        <w:autoSpaceDE w:val="0"/>
        <w:autoSpaceDN w:val="0"/>
        <w:adjustRightInd w:val="0"/>
        <w:spacing w:line="288" w:lineRule="auto"/>
        <w:textAlignment w:val="center"/>
      </w:pPr>
      <w:r>
        <w:t>Extended</w:t>
      </w:r>
      <w:r w:rsidR="00CD21DA">
        <w:t xml:space="preserve"> unpaid carer leave can</w:t>
      </w:r>
      <w:r>
        <w:t>not be</w:t>
      </w:r>
      <w:r w:rsidR="00CD21DA">
        <w:t xml:space="preserve"> a once-off entitlement</w:t>
      </w:r>
      <w:r>
        <w:t xml:space="preserve">. Mental illness is </w:t>
      </w:r>
      <w:r w:rsidR="008C6BAD">
        <w:t xml:space="preserve">episodic </w:t>
      </w:r>
      <w:r w:rsidR="00CD21DA">
        <w:t>by nature</w:t>
      </w:r>
      <w:r w:rsidR="00195C0A">
        <w:t xml:space="preserve"> and very often carers require</w:t>
      </w:r>
      <w:r w:rsidR="00CD21DA">
        <w:t xml:space="preserve"> multiple periods of leave. </w:t>
      </w:r>
      <w:r w:rsidR="0008326C">
        <w:t xml:space="preserve">When </w:t>
      </w:r>
      <w:r w:rsidR="0008326C">
        <w:rPr>
          <w:rFonts w:ascii="Calibri" w:hAnsi="Calibri" w:cs="Calibri"/>
          <w:szCs w:val="22"/>
          <w:lang w:val="en-US"/>
        </w:rPr>
        <w:t xml:space="preserve">exploring an extension of unpaid </w:t>
      </w:r>
      <w:proofErr w:type="spellStart"/>
      <w:r w:rsidR="0008326C">
        <w:rPr>
          <w:rFonts w:ascii="Calibri" w:hAnsi="Calibri" w:cs="Calibri"/>
          <w:szCs w:val="22"/>
          <w:lang w:val="en-US"/>
        </w:rPr>
        <w:t>carer</w:t>
      </w:r>
      <w:proofErr w:type="spellEnd"/>
      <w:r w:rsidR="0008326C">
        <w:rPr>
          <w:rFonts w:ascii="Calibri" w:hAnsi="Calibri" w:cs="Calibri"/>
          <w:szCs w:val="22"/>
          <w:lang w:val="en-US"/>
        </w:rPr>
        <w:t xml:space="preserve"> leave</w:t>
      </w:r>
      <w:r w:rsidR="0008326C">
        <w:t>, QAMH encourages the Commission to consider the episodic nature of caring for someone with mental illness. While everyone’s experience of mental illness is a unique journey, it is true that the course of mental illness tends to fluctuate in a way different to physical illness. People will move in and out of different stages at different times</w:t>
      </w:r>
      <w:r w:rsidR="00BC03D8">
        <w:t xml:space="preserve"> and this impacts on the intensity of care needed. </w:t>
      </w:r>
      <w:r w:rsidR="007D7849">
        <w:t xml:space="preserve">An extended unpaid leave system needs to reflect this reality. </w:t>
      </w:r>
    </w:p>
    <w:p w14:paraId="531460FC" w14:textId="77777777" w:rsidR="00952110" w:rsidRDefault="00952110" w:rsidP="005B71FD">
      <w:pPr>
        <w:tabs>
          <w:tab w:val="left" w:pos="320"/>
        </w:tabs>
        <w:suppressAutoHyphens/>
        <w:autoSpaceDE w:val="0"/>
        <w:autoSpaceDN w:val="0"/>
        <w:adjustRightInd w:val="0"/>
        <w:spacing w:before="170" w:line="288" w:lineRule="auto"/>
        <w:jc w:val="both"/>
        <w:textAlignment w:val="center"/>
      </w:pPr>
    </w:p>
    <w:p w14:paraId="0040221C" w14:textId="59882E53" w:rsidR="00952110" w:rsidRPr="00557F64" w:rsidRDefault="00952110" w:rsidP="00952110">
      <w:pPr>
        <w:spacing w:after="160"/>
        <w:jc w:val="both"/>
        <w:rPr>
          <w:rFonts w:ascii="Calibri" w:hAnsi="Calibri" w:cs="Calibri"/>
          <w:b/>
          <w:bCs/>
          <w:color w:val="00B19D"/>
          <w:sz w:val="24"/>
        </w:rPr>
      </w:pPr>
      <w:r w:rsidRPr="00557F64">
        <w:rPr>
          <w:rFonts w:ascii="Calibri" w:hAnsi="Calibri" w:cs="Calibri"/>
          <w:b/>
          <w:bCs/>
          <w:color w:val="00B19D"/>
          <w:sz w:val="24"/>
        </w:rPr>
        <w:t xml:space="preserve">Carer-inclusive practices </w:t>
      </w:r>
    </w:p>
    <w:p w14:paraId="17D59B4F" w14:textId="7AB516B4" w:rsidR="00C677DC" w:rsidRDefault="008326FB" w:rsidP="005B71FD">
      <w:pPr>
        <w:tabs>
          <w:tab w:val="left" w:pos="320"/>
        </w:tabs>
        <w:suppressAutoHyphens/>
        <w:autoSpaceDE w:val="0"/>
        <w:autoSpaceDN w:val="0"/>
        <w:adjustRightInd w:val="0"/>
        <w:spacing w:before="170" w:line="288" w:lineRule="auto"/>
        <w:jc w:val="both"/>
        <w:textAlignment w:val="center"/>
      </w:pPr>
      <w:r>
        <w:t>QAMH acknowledges that the above ch</w:t>
      </w:r>
      <w:r w:rsidR="00637B8D">
        <w:t>anges would necessarily impact on business operations, especially small business</w:t>
      </w:r>
      <w:r w:rsidR="00E72958">
        <w:t>es</w:t>
      </w:r>
      <w:r w:rsidR="00637B8D">
        <w:t xml:space="preserve">. </w:t>
      </w:r>
      <w:r w:rsidR="00032E90">
        <w:t xml:space="preserve">It </w:t>
      </w:r>
      <w:r w:rsidR="005712D3">
        <w:t xml:space="preserve">is important that the viability of small businesses is taken into consideration when </w:t>
      </w:r>
      <w:r w:rsidR="00623E44">
        <w:t xml:space="preserve">assessing design models. </w:t>
      </w:r>
      <w:r w:rsidR="00132DD5">
        <w:t xml:space="preserve">We believe that embedding best practice techniques into </w:t>
      </w:r>
      <w:r w:rsidR="001C53EF">
        <w:t xml:space="preserve">recruiting and training would help mitigate these </w:t>
      </w:r>
      <w:r w:rsidR="00E72958">
        <w:t xml:space="preserve">risks. For example, </w:t>
      </w:r>
      <w:r w:rsidR="00C2088D">
        <w:t xml:space="preserve">taking an approach where multiple team members are </w:t>
      </w:r>
      <w:r w:rsidR="005F3E92">
        <w:t xml:space="preserve">adequately </w:t>
      </w:r>
      <w:r w:rsidR="00C2088D">
        <w:t xml:space="preserve">trained and </w:t>
      </w:r>
      <w:r w:rsidR="0082348C">
        <w:t xml:space="preserve">capable </w:t>
      </w:r>
      <w:r w:rsidR="005F3E92">
        <w:t>of</w:t>
      </w:r>
      <w:r w:rsidR="0082348C">
        <w:t xml:space="preserve"> performing multiple roles ensures continuity </w:t>
      </w:r>
      <w:r w:rsidR="00C677DC">
        <w:t>if someone needs to take leave</w:t>
      </w:r>
      <w:r w:rsidR="0082348C">
        <w:t xml:space="preserve"> at short notice</w:t>
      </w:r>
      <w:r w:rsidR="007E4F9C">
        <w:t>.</w:t>
      </w:r>
    </w:p>
    <w:p w14:paraId="29118038" w14:textId="7D844FD2" w:rsidR="007C764A" w:rsidRDefault="003731E0" w:rsidP="00727308">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Pr>
          <w:rFonts w:ascii="Calibri" w:hAnsi="Calibri" w:cs="Calibri"/>
          <w:szCs w:val="22"/>
          <w:lang w:val="en-US"/>
        </w:rPr>
        <w:t xml:space="preserve">It should also be acknowledged that </w:t>
      </w:r>
      <w:r w:rsidR="00600832">
        <w:rPr>
          <w:rFonts w:ascii="Calibri" w:hAnsi="Calibri" w:cs="Calibri"/>
          <w:szCs w:val="22"/>
          <w:lang w:val="en-US"/>
        </w:rPr>
        <w:t xml:space="preserve">the stigma associated with </w:t>
      </w:r>
      <w:r>
        <w:rPr>
          <w:rFonts w:ascii="Calibri" w:hAnsi="Calibri" w:cs="Calibri"/>
          <w:szCs w:val="22"/>
          <w:lang w:val="en-US"/>
        </w:rPr>
        <w:t xml:space="preserve">mental </w:t>
      </w:r>
      <w:r w:rsidR="00600832">
        <w:rPr>
          <w:rFonts w:ascii="Calibri" w:hAnsi="Calibri" w:cs="Calibri"/>
          <w:szCs w:val="22"/>
          <w:lang w:val="en-US"/>
        </w:rPr>
        <w:t xml:space="preserve">illness </w:t>
      </w:r>
      <w:r w:rsidR="009B03EA">
        <w:rPr>
          <w:rFonts w:ascii="Calibri" w:hAnsi="Calibri" w:cs="Calibri"/>
          <w:szCs w:val="22"/>
          <w:lang w:val="en-US"/>
        </w:rPr>
        <w:t>brings with it unique challenges.</w:t>
      </w:r>
      <w:r>
        <w:rPr>
          <w:rFonts w:ascii="Calibri" w:hAnsi="Calibri" w:cs="Calibri"/>
          <w:szCs w:val="22"/>
          <w:lang w:val="en-US"/>
        </w:rPr>
        <w:t xml:space="preserve"> </w:t>
      </w:r>
      <w:r w:rsidR="00EF1E0C">
        <w:rPr>
          <w:rFonts w:ascii="Calibri" w:hAnsi="Calibri" w:cs="Calibri"/>
          <w:szCs w:val="22"/>
          <w:lang w:val="en-US"/>
        </w:rPr>
        <w:t>Ideally, mental distress and the associated caring needs would become part of the normal discourse within organisations and society at large. However, we concede that c</w:t>
      </w:r>
      <w:r>
        <w:rPr>
          <w:rFonts w:ascii="Calibri" w:hAnsi="Calibri" w:cs="Calibri"/>
          <w:szCs w:val="22"/>
          <w:lang w:val="en-US"/>
        </w:rPr>
        <w:t>arers may not be inclined to speak openly about a family member</w:t>
      </w:r>
      <w:r w:rsidR="009B03EA">
        <w:rPr>
          <w:rFonts w:ascii="Calibri" w:hAnsi="Calibri" w:cs="Calibri"/>
          <w:szCs w:val="22"/>
          <w:lang w:val="en-US"/>
        </w:rPr>
        <w:t>’</w:t>
      </w:r>
      <w:r>
        <w:rPr>
          <w:rFonts w:ascii="Calibri" w:hAnsi="Calibri" w:cs="Calibri"/>
          <w:szCs w:val="22"/>
          <w:lang w:val="en-US"/>
        </w:rPr>
        <w:t xml:space="preserve">s mental illness. </w:t>
      </w:r>
      <w:r w:rsidR="009B03EA">
        <w:rPr>
          <w:rFonts w:ascii="Calibri" w:hAnsi="Calibri" w:cs="Calibri"/>
          <w:szCs w:val="22"/>
          <w:lang w:val="en-US"/>
        </w:rPr>
        <w:t xml:space="preserve">Employers must exercise </w:t>
      </w:r>
      <w:r>
        <w:rPr>
          <w:rFonts w:ascii="Calibri" w:hAnsi="Calibri" w:cs="Calibri"/>
          <w:szCs w:val="22"/>
          <w:lang w:val="en-US"/>
        </w:rPr>
        <w:t>absolute discretion when supporting the needs of those who care for people with a mental illness, and also support managers and supervisors to handle these situations</w:t>
      </w:r>
      <w:r w:rsidR="009B03EA">
        <w:rPr>
          <w:rFonts w:ascii="Calibri" w:hAnsi="Calibri" w:cs="Calibri"/>
          <w:szCs w:val="22"/>
          <w:lang w:val="en-US"/>
        </w:rPr>
        <w:t xml:space="preserve"> delicately</w:t>
      </w:r>
      <w:r>
        <w:rPr>
          <w:rFonts w:ascii="Calibri" w:hAnsi="Calibri" w:cs="Calibri"/>
          <w:szCs w:val="22"/>
          <w:lang w:val="en-US"/>
        </w:rPr>
        <w:t xml:space="preserve">. This is not without its challenges but nor </w:t>
      </w:r>
      <w:r w:rsidR="00F13780">
        <w:rPr>
          <w:rFonts w:ascii="Calibri" w:hAnsi="Calibri" w:cs="Calibri"/>
          <w:szCs w:val="22"/>
          <w:lang w:val="en-US"/>
        </w:rPr>
        <w:t xml:space="preserve">is </w:t>
      </w:r>
      <w:r>
        <w:rPr>
          <w:rFonts w:ascii="Calibri" w:hAnsi="Calibri" w:cs="Calibri"/>
          <w:szCs w:val="22"/>
          <w:lang w:val="en-US"/>
        </w:rPr>
        <w:t xml:space="preserve">it without precedent. </w:t>
      </w:r>
      <w:r w:rsidR="009B03EA">
        <w:rPr>
          <w:rFonts w:ascii="Calibri" w:hAnsi="Calibri" w:cs="Calibri"/>
          <w:szCs w:val="22"/>
          <w:lang w:val="en-US"/>
        </w:rPr>
        <w:t>Employers</w:t>
      </w:r>
      <w:r>
        <w:rPr>
          <w:rFonts w:ascii="Calibri" w:hAnsi="Calibri" w:cs="Calibri"/>
          <w:szCs w:val="22"/>
          <w:lang w:val="en-US"/>
        </w:rPr>
        <w:t xml:space="preserve"> are successfully implementing changes to leave practices for those who experience domestic violence which also requires discretion and compassion.</w:t>
      </w:r>
      <w:r w:rsidR="00EF1E0C">
        <w:rPr>
          <w:rFonts w:ascii="Calibri" w:hAnsi="Calibri" w:cs="Calibri"/>
          <w:szCs w:val="22"/>
          <w:lang w:val="en-US"/>
        </w:rPr>
        <w:t xml:space="preserve"> QAMH </w:t>
      </w:r>
      <w:r w:rsidR="00477C69">
        <w:rPr>
          <w:rFonts w:ascii="Calibri" w:hAnsi="Calibri" w:cs="Calibri"/>
          <w:szCs w:val="22"/>
          <w:lang w:val="en-US"/>
        </w:rPr>
        <w:t>believes there is no reason why a similar approach could not be employed with caring for someone with mental illness.</w:t>
      </w:r>
    </w:p>
    <w:p w14:paraId="7AD00F7E" w14:textId="77777777" w:rsidR="00EF1E0C" w:rsidRDefault="00EF1E0C" w:rsidP="00727308">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p>
    <w:p w14:paraId="5C9D5B5C" w14:textId="08CC8632" w:rsidR="00727308" w:rsidRPr="005B71FD" w:rsidRDefault="00727308" w:rsidP="00727308">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r w:rsidRPr="005B71FD">
        <w:rPr>
          <w:rFonts w:ascii="Calibri" w:hAnsi="Calibri" w:cs="Calibri"/>
          <w:szCs w:val="22"/>
          <w:lang w:val="en-US"/>
        </w:rPr>
        <w:t>Thank you for the opportunity to comment on this important Issues Paper. We look forward to reviewing the recommendations put forward by the Productivity Commission. Please do not hesitate to contact QAMH should you require any further information.</w:t>
      </w:r>
    </w:p>
    <w:p w14:paraId="7500BCEB" w14:textId="77777777" w:rsidR="00FD7DE7" w:rsidRDefault="00FD7DE7" w:rsidP="005B71FD">
      <w:pPr>
        <w:tabs>
          <w:tab w:val="left" w:pos="320"/>
        </w:tabs>
        <w:suppressAutoHyphens/>
        <w:autoSpaceDE w:val="0"/>
        <w:autoSpaceDN w:val="0"/>
        <w:adjustRightInd w:val="0"/>
        <w:spacing w:before="170" w:line="288" w:lineRule="auto"/>
        <w:jc w:val="both"/>
        <w:textAlignment w:val="center"/>
      </w:pPr>
    </w:p>
    <w:p w14:paraId="6B84D9BC" w14:textId="0AB9CC64" w:rsidR="00295FBA" w:rsidRPr="005B71FD" w:rsidRDefault="00295FBA" w:rsidP="005B71FD">
      <w:pPr>
        <w:tabs>
          <w:tab w:val="left" w:pos="320"/>
        </w:tabs>
        <w:suppressAutoHyphens/>
        <w:autoSpaceDE w:val="0"/>
        <w:autoSpaceDN w:val="0"/>
        <w:adjustRightInd w:val="0"/>
        <w:spacing w:before="170" w:line="288" w:lineRule="auto"/>
        <w:jc w:val="both"/>
        <w:textAlignment w:val="center"/>
        <w:rPr>
          <w:rFonts w:ascii="Calibri" w:hAnsi="Calibri" w:cs="Calibri"/>
          <w:szCs w:val="22"/>
          <w:lang w:val="en-US"/>
        </w:rPr>
      </w:pPr>
    </w:p>
    <w:sectPr w:rsidR="00295FBA" w:rsidRPr="005B71FD" w:rsidSect="001977D0">
      <w:headerReference w:type="even" r:id="rId11"/>
      <w:headerReference w:type="default" r:id="rId12"/>
      <w:footerReference w:type="even" r:id="rId13"/>
      <w:footerReference w:type="default" r:id="rId14"/>
      <w:headerReference w:type="first" r:id="rId15"/>
      <w:footerReference w:type="first" r:id="rId16"/>
      <w:pgSz w:w="11900" w:h="16840"/>
      <w:pgMar w:top="2374" w:right="1388" w:bottom="1496"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FC2809" w14:textId="77777777" w:rsidR="004746AD" w:rsidRDefault="004746AD" w:rsidP="00025D58">
      <w:r>
        <w:separator/>
      </w:r>
    </w:p>
    <w:p w14:paraId="4C98902D" w14:textId="77777777" w:rsidR="004746AD" w:rsidRDefault="004746AD"/>
    <w:p w14:paraId="13DFE874" w14:textId="77777777" w:rsidR="004746AD" w:rsidRDefault="004746AD" w:rsidP="0048510C"/>
  </w:endnote>
  <w:endnote w:type="continuationSeparator" w:id="0">
    <w:p w14:paraId="6CD52D1D" w14:textId="77777777" w:rsidR="004746AD" w:rsidRDefault="004746AD" w:rsidP="00025D58">
      <w:r>
        <w:continuationSeparator/>
      </w:r>
    </w:p>
    <w:p w14:paraId="49309231" w14:textId="77777777" w:rsidR="004746AD" w:rsidRDefault="004746AD"/>
    <w:p w14:paraId="676547ED" w14:textId="77777777" w:rsidR="004746AD" w:rsidRDefault="004746AD" w:rsidP="0048510C"/>
  </w:endnote>
  <w:endnote w:type="continuationNotice" w:id="1">
    <w:p w14:paraId="19D04AB6" w14:textId="77777777" w:rsidR="004746AD" w:rsidRDefault="00474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inion Pro">
    <w:altName w:val="Cambria"/>
    <w:charset w:val="00"/>
    <w:family w:val="roman"/>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595166903"/>
      <w:docPartObj>
        <w:docPartGallery w:val="Page Numbers (Bottom of Page)"/>
        <w:docPartUnique/>
      </w:docPartObj>
    </w:sdtPr>
    <w:sdtEndPr>
      <w:rPr>
        <w:rStyle w:val="PageNumber"/>
      </w:rPr>
    </w:sdtEndPr>
    <w:sdtContent>
      <w:p w14:paraId="123ABCE6" w14:textId="6B1AAF7C" w:rsidR="009D09A3" w:rsidRDefault="009D09A3" w:rsidP="0027099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CDBDD" w14:textId="77777777" w:rsidR="009D09A3" w:rsidRDefault="009D09A3" w:rsidP="009D09A3">
    <w:pPr>
      <w:pStyle w:val="Footer"/>
      <w:ind w:right="360"/>
    </w:pPr>
  </w:p>
  <w:p w14:paraId="056AFA8B" w14:textId="77777777" w:rsidR="00B50753" w:rsidRDefault="00B50753"/>
  <w:p w14:paraId="1407B130" w14:textId="77777777" w:rsidR="00B50753" w:rsidRDefault="00B50753" w:rsidP="0048510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color w:val="00B19D"/>
        <w:sz w:val="18"/>
        <w:szCs w:val="18"/>
      </w:rPr>
      <w:id w:val="-1807996330"/>
      <w:docPartObj>
        <w:docPartGallery w:val="Page Numbers (Bottom of Page)"/>
        <w:docPartUnique/>
      </w:docPartObj>
    </w:sdtPr>
    <w:sdtEndPr>
      <w:rPr>
        <w:rStyle w:val="PageNumber"/>
      </w:rPr>
    </w:sdtEndPr>
    <w:sdtContent>
      <w:p w14:paraId="1EF84E5A" w14:textId="11C1651E" w:rsidR="009D09A3" w:rsidRPr="009D09A3" w:rsidRDefault="009D09A3" w:rsidP="001977D0">
        <w:pPr>
          <w:pStyle w:val="Footer"/>
          <w:framePr w:h="1126" w:hRule="exact" w:wrap="none" w:vAnchor="text" w:hAnchor="margin" w:xAlign="right" w:y="-125"/>
          <w:rPr>
            <w:rStyle w:val="PageNumber"/>
            <w:color w:val="00B19D"/>
            <w:sz w:val="18"/>
            <w:szCs w:val="18"/>
          </w:rPr>
        </w:pPr>
        <w:r w:rsidRPr="009D09A3">
          <w:rPr>
            <w:rStyle w:val="PageNumber"/>
            <w:color w:val="00B19D"/>
            <w:sz w:val="18"/>
            <w:szCs w:val="18"/>
          </w:rPr>
          <w:fldChar w:fldCharType="begin"/>
        </w:r>
        <w:r w:rsidRPr="009D09A3">
          <w:rPr>
            <w:rStyle w:val="PageNumber"/>
            <w:color w:val="00B19D"/>
            <w:sz w:val="18"/>
            <w:szCs w:val="18"/>
          </w:rPr>
          <w:instrText xml:space="preserve"> PAGE </w:instrText>
        </w:r>
        <w:r w:rsidRPr="009D09A3">
          <w:rPr>
            <w:rStyle w:val="PageNumber"/>
            <w:color w:val="00B19D"/>
            <w:sz w:val="18"/>
            <w:szCs w:val="18"/>
          </w:rPr>
          <w:fldChar w:fldCharType="separate"/>
        </w:r>
        <w:r w:rsidRPr="009D09A3">
          <w:rPr>
            <w:rStyle w:val="PageNumber"/>
            <w:noProof/>
            <w:color w:val="00B19D"/>
            <w:sz w:val="18"/>
            <w:szCs w:val="18"/>
          </w:rPr>
          <w:t>2</w:t>
        </w:r>
        <w:r w:rsidRPr="009D09A3">
          <w:rPr>
            <w:rStyle w:val="PageNumber"/>
            <w:color w:val="00B19D"/>
            <w:sz w:val="18"/>
            <w:szCs w:val="18"/>
          </w:rPr>
          <w:fldChar w:fldCharType="end"/>
        </w:r>
      </w:p>
    </w:sdtContent>
  </w:sdt>
  <w:p w14:paraId="7609891C" w14:textId="3BC7E1B7" w:rsidR="00A353C7" w:rsidRPr="00A353C7" w:rsidRDefault="00A353C7" w:rsidP="009D09A3">
    <w:pPr>
      <w:pStyle w:val="Footer"/>
      <w:ind w:right="360"/>
    </w:pPr>
    <w:r>
      <w:rPr>
        <w:noProof/>
      </w:rPr>
      <mc:AlternateContent>
        <mc:Choice Requires="wps">
          <w:drawing>
            <wp:anchor distT="0" distB="0" distL="114300" distR="114300" simplePos="0" relativeHeight="251658240" behindDoc="0" locked="0" layoutInCell="1" allowOverlap="1" wp14:anchorId="7E2B094F" wp14:editId="5EDF0167">
              <wp:simplePos x="0" y="0"/>
              <wp:positionH relativeFrom="column">
                <wp:posOffset>-579120</wp:posOffset>
              </wp:positionH>
              <wp:positionV relativeFrom="paragraph">
                <wp:posOffset>-1270</wp:posOffset>
              </wp:positionV>
              <wp:extent cx="6912588" cy="240093"/>
              <wp:effectExtent l="0" t="0" r="0" b="1270"/>
              <wp:wrapNone/>
              <wp:docPr id="8" name="Text Box 8"/>
              <wp:cNvGraphicFramePr/>
              <a:graphic xmlns:a="http://schemas.openxmlformats.org/drawingml/2006/main">
                <a:graphicData uri="http://schemas.microsoft.com/office/word/2010/wordprocessingShape">
                  <wps:wsp>
                    <wps:cNvSpPr txBox="1"/>
                    <wps:spPr>
                      <a:xfrm>
                        <a:off x="0" y="0"/>
                        <a:ext cx="6912588" cy="240093"/>
                      </a:xfrm>
                      <a:prstGeom prst="rect">
                        <a:avLst/>
                      </a:prstGeom>
                      <a:noFill/>
                      <a:ln w="6350">
                        <a:noFill/>
                      </a:ln>
                    </wps:spPr>
                    <wps:txbx>
                      <w:txbxContent>
                        <w:p w14:paraId="04112C2B" w14:textId="70334D7B" w:rsidR="00A353C7" w:rsidRDefault="00A353C7">
                          <w:r w:rsidRPr="00A353C7">
                            <w:rPr>
                              <w:noProof/>
                            </w:rPr>
                            <w:drawing>
                              <wp:inline distT="0" distB="0" distL="0" distR="0" wp14:anchorId="7B3069C1" wp14:editId="6293E2AE">
                                <wp:extent cx="6732000" cy="3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
                                          <a:extLst>
                                            <a:ext uri="{28A0092B-C50C-407E-A947-70E740481C1C}">
                                              <a14:useLocalDpi xmlns:a14="http://schemas.microsoft.com/office/drawing/2010/main" val="0"/>
                                            </a:ext>
                                          </a:extLst>
                                        </a:blip>
                                        <a:stretch>
                                          <a:fillRect/>
                                        </a:stretch>
                                      </pic:blipFill>
                                      <pic:spPr>
                                        <a:xfrm>
                                          <a:off x="0" y="0"/>
                                          <a:ext cx="6732000" cy="39600"/>
                                        </a:xfrm>
                                        <a:prstGeom prst="rect">
                                          <a:avLst/>
                                        </a:prstGeom>
                                      </pic:spPr>
                                    </pic:pic>
                                  </a:graphicData>
                                </a:graphic>
                              </wp:inline>
                            </w:drawing>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7E2B094F" id="_x0000_t202" coordsize="21600,21600" o:spt="202" path="m,l,21600r21600,l21600,xe">
              <v:stroke joinstyle="miter"/>
              <v:path gradientshapeok="t" o:connecttype="rect"/>
            </v:shapetype>
            <v:shape id="Text Box 8" o:spid="_x0000_s1028" type="#_x0000_t202" style="position:absolute;margin-left:-45.6pt;margin-top:-.1pt;width:544.3pt;height:18.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" filled="f" stroked="f" strokeweight=".5pt">
              <v:textbox inset=",0,,0">
                <w:txbxContent>
                  <w:p w14:paraId="04112C2B" w14:textId="70334D7B" w:rsidR="00A353C7" w:rsidRDefault="00A353C7">
                    <w:r w:rsidRPr="00A353C7">
                      <w:rPr>
                        <w:noProof/>
                      </w:rPr>
                      <w:drawing>
                        <wp:inline distT="0" distB="0" distL="0" distR="0" wp14:anchorId="7B3069C1" wp14:editId="6293E2AE">
                          <wp:extent cx="6732000" cy="39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2">
                                    <a:extLst>
                                      <a:ext uri="{28A0092B-C50C-407E-A947-70E740481C1C}">
                                        <a14:useLocalDpi xmlns:a14="http://schemas.microsoft.com/office/drawing/2010/main" val="0"/>
                                      </a:ext>
                                    </a:extLst>
                                  </a:blip>
                                  <a:stretch>
                                    <a:fillRect/>
                                  </a:stretch>
                                </pic:blipFill>
                                <pic:spPr>
                                  <a:xfrm>
                                    <a:off x="0" y="0"/>
                                    <a:ext cx="6732000" cy="39600"/>
                                  </a:xfrm>
                                  <a:prstGeom prst="rect">
                                    <a:avLst/>
                                  </a:prstGeom>
                                </pic:spPr>
                              </pic:pic>
                            </a:graphicData>
                          </a:graphic>
                        </wp:inline>
                      </w:drawing>
                    </w:r>
                  </w:p>
                </w:txbxContent>
              </v:textbox>
            </v:shape>
          </w:pict>
        </mc:Fallback>
      </mc:AlternateContent>
    </w:r>
  </w:p>
  <w:p w14:paraId="11FF02AF" w14:textId="77777777" w:rsidR="00B50753" w:rsidRDefault="00B50753"/>
  <w:p w14:paraId="0EE40799" w14:textId="77777777" w:rsidR="00B50753" w:rsidRDefault="00B50753" w:rsidP="0048510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328F0" w14:textId="77777777" w:rsidR="003731E0" w:rsidRDefault="003731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E0B0DD" w14:textId="77777777" w:rsidR="004746AD" w:rsidRDefault="004746AD" w:rsidP="00025D58">
      <w:r>
        <w:separator/>
      </w:r>
    </w:p>
    <w:p w14:paraId="39EDCD3A" w14:textId="77777777" w:rsidR="004746AD" w:rsidRDefault="004746AD"/>
    <w:p w14:paraId="72E6F3B9" w14:textId="77777777" w:rsidR="004746AD" w:rsidRDefault="004746AD" w:rsidP="0048510C"/>
  </w:footnote>
  <w:footnote w:type="continuationSeparator" w:id="0">
    <w:p w14:paraId="07874B96" w14:textId="77777777" w:rsidR="004746AD" w:rsidRDefault="004746AD" w:rsidP="00025D58">
      <w:r>
        <w:continuationSeparator/>
      </w:r>
    </w:p>
    <w:p w14:paraId="6C6B6B18" w14:textId="77777777" w:rsidR="004746AD" w:rsidRDefault="004746AD"/>
    <w:p w14:paraId="6FF85AFF" w14:textId="77777777" w:rsidR="004746AD" w:rsidRDefault="004746AD" w:rsidP="0048510C"/>
  </w:footnote>
  <w:footnote w:type="continuationNotice" w:id="1">
    <w:p w14:paraId="7F5F2751" w14:textId="77777777" w:rsidR="004746AD" w:rsidRDefault="004746AD"/>
  </w:footnote>
  <w:footnote w:id="2">
    <w:p w14:paraId="2F907464" w14:textId="74C11116" w:rsidR="009B4A5D" w:rsidRPr="009B4A5D" w:rsidRDefault="009B4A5D">
      <w:pPr>
        <w:pStyle w:val="FootnoteText"/>
        <w:rPr>
          <w:lang w:val="en-US"/>
        </w:rPr>
      </w:pPr>
      <w:r>
        <w:rPr>
          <w:rStyle w:val="FootnoteReference"/>
        </w:rPr>
        <w:footnoteRef/>
      </w:r>
      <w:r>
        <w:t xml:space="preserve"> Deloitte Access Economics</w:t>
      </w:r>
      <w:r w:rsidR="00C4110E">
        <w:t>. (</w:t>
      </w:r>
      <w:r>
        <w:t>2020</w:t>
      </w:r>
      <w:r w:rsidR="00C4110E">
        <w:t>)</w:t>
      </w:r>
      <w:r>
        <w:t xml:space="preserve">. </w:t>
      </w:r>
      <w:r w:rsidRPr="004A02AE">
        <w:rPr>
          <w:i/>
          <w:iCs/>
        </w:rPr>
        <w:t xml:space="preserve">The </w:t>
      </w:r>
      <w:r w:rsidR="004A02AE">
        <w:rPr>
          <w:i/>
          <w:iCs/>
        </w:rPr>
        <w:t>V</w:t>
      </w:r>
      <w:r w:rsidRPr="004A02AE">
        <w:rPr>
          <w:i/>
          <w:iCs/>
        </w:rPr>
        <w:t xml:space="preserve">alue of </w:t>
      </w:r>
      <w:r w:rsidR="004A02AE">
        <w:rPr>
          <w:i/>
          <w:iCs/>
        </w:rPr>
        <w:t>I</w:t>
      </w:r>
      <w:r w:rsidRPr="004A02AE">
        <w:rPr>
          <w:i/>
          <w:iCs/>
        </w:rPr>
        <w:t xml:space="preserve">nformal </w:t>
      </w:r>
      <w:r w:rsidR="004A02AE">
        <w:rPr>
          <w:i/>
          <w:iCs/>
        </w:rPr>
        <w:t>C</w:t>
      </w:r>
      <w:r w:rsidRPr="004A02AE">
        <w:rPr>
          <w:i/>
          <w:iCs/>
        </w:rPr>
        <w:t>are in 2020</w:t>
      </w:r>
      <w:r>
        <w:t xml:space="preserve">. </w:t>
      </w:r>
      <w:hyperlink r:id="rId1" w:history="1">
        <w:r w:rsidR="004A02AE">
          <w:rPr>
            <w:rStyle w:val="Hyperlink"/>
          </w:rPr>
          <w:t>The value of informal care in 2020 (carersaustralia.com.au)</w:t>
        </w:r>
      </w:hyperlink>
    </w:p>
  </w:footnote>
  <w:footnote w:id="3">
    <w:p w14:paraId="0657D0CE" w14:textId="627530BA" w:rsidR="00F56CF5" w:rsidRPr="00F56CF5" w:rsidRDefault="00F56CF5">
      <w:pPr>
        <w:pStyle w:val="FootnoteText"/>
        <w:rPr>
          <w:lang w:val="en-US"/>
        </w:rPr>
      </w:pPr>
      <w:r>
        <w:rPr>
          <w:rStyle w:val="FootnoteReference"/>
        </w:rPr>
        <w:footnoteRef/>
      </w:r>
      <w:r>
        <w:t xml:space="preserve"> </w:t>
      </w:r>
      <w:r>
        <w:rPr>
          <w:lang w:val="en-US"/>
        </w:rPr>
        <w:t>A</w:t>
      </w:r>
      <w:r w:rsidR="004A02AE">
        <w:rPr>
          <w:lang w:val="en-US"/>
        </w:rPr>
        <w:t xml:space="preserve">ustralia. Australian </w:t>
      </w:r>
      <w:r>
        <w:rPr>
          <w:lang w:val="en-US"/>
        </w:rPr>
        <w:t>B</w:t>
      </w:r>
      <w:r w:rsidR="004A02AE">
        <w:rPr>
          <w:lang w:val="en-US"/>
        </w:rPr>
        <w:t xml:space="preserve">ureau of </w:t>
      </w:r>
      <w:r>
        <w:rPr>
          <w:lang w:val="en-US"/>
        </w:rPr>
        <w:t>S</w:t>
      </w:r>
      <w:r w:rsidR="004A02AE">
        <w:rPr>
          <w:lang w:val="en-US"/>
        </w:rPr>
        <w:t xml:space="preserve">tatistics. (2022). </w:t>
      </w:r>
      <w:r w:rsidR="004A02AE" w:rsidRPr="004A02AE">
        <w:rPr>
          <w:i/>
          <w:iCs/>
          <w:lang w:val="en-US"/>
        </w:rPr>
        <w:t>2021 Census</w:t>
      </w:r>
      <w:r w:rsidR="004A02AE">
        <w:rPr>
          <w:lang w:val="en-US"/>
        </w:rPr>
        <w:t xml:space="preserve">. </w:t>
      </w:r>
      <w:hyperlink r:id="rId2" w:history="1">
        <w:r w:rsidR="004A02AE">
          <w:rPr>
            <w:rStyle w:val="Hyperlink"/>
          </w:rPr>
          <w:t xml:space="preserve">2021 Queensland, Census All persons </w:t>
        </w:r>
        <w:proofErr w:type="spellStart"/>
        <w:r w:rsidR="004A02AE">
          <w:rPr>
            <w:rStyle w:val="Hyperlink"/>
          </w:rPr>
          <w:t>QuickStats</w:t>
        </w:r>
        <w:proofErr w:type="spellEnd"/>
        <w:r w:rsidR="004A02AE">
          <w:rPr>
            <w:rStyle w:val="Hyperlink"/>
          </w:rPr>
          <w:t xml:space="preserve"> | Australian Bureau of Statistics (abs.gov.au)</w:t>
        </w:r>
      </w:hyperlink>
      <w:r>
        <w:rPr>
          <w:lang w:val="en-US"/>
        </w:rPr>
        <w:t xml:space="preserve"> </w:t>
      </w:r>
    </w:p>
  </w:footnote>
  <w:footnote w:id="4">
    <w:p w14:paraId="0089025C" w14:textId="13181350" w:rsidR="00F56CF5" w:rsidRPr="00CF4391" w:rsidRDefault="00F56CF5">
      <w:pPr>
        <w:pStyle w:val="FootnoteText"/>
        <w:rPr>
          <w:lang w:val="en-US"/>
        </w:rPr>
      </w:pPr>
      <w:r>
        <w:rPr>
          <w:rStyle w:val="FootnoteReference"/>
        </w:rPr>
        <w:footnoteRef/>
      </w:r>
      <w:r>
        <w:t xml:space="preserve"> </w:t>
      </w:r>
      <w:r w:rsidR="00CF4391">
        <w:t xml:space="preserve">Australia. </w:t>
      </w:r>
      <w:r>
        <w:rPr>
          <w:lang w:val="en-US"/>
        </w:rPr>
        <w:t>A</w:t>
      </w:r>
      <w:r w:rsidR="00CF4391">
        <w:rPr>
          <w:lang w:val="en-US"/>
        </w:rPr>
        <w:t xml:space="preserve">ustralian </w:t>
      </w:r>
      <w:r>
        <w:rPr>
          <w:lang w:val="en-US"/>
        </w:rPr>
        <w:t>I</w:t>
      </w:r>
      <w:r w:rsidR="00CF4391">
        <w:rPr>
          <w:lang w:val="en-US"/>
        </w:rPr>
        <w:t xml:space="preserve">nstitute of </w:t>
      </w:r>
      <w:r>
        <w:rPr>
          <w:lang w:val="en-US"/>
        </w:rPr>
        <w:t>H</w:t>
      </w:r>
      <w:r w:rsidR="00CF4391">
        <w:rPr>
          <w:lang w:val="en-US"/>
        </w:rPr>
        <w:t xml:space="preserve">ealth and </w:t>
      </w:r>
      <w:r>
        <w:rPr>
          <w:lang w:val="en-US"/>
        </w:rPr>
        <w:t>W</w:t>
      </w:r>
      <w:r w:rsidR="00CF4391">
        <w:rPr>
          <w:lang w:val="en-US"/>
        </w:rPr>
        <w:t>elfare. (2018).</w:t>
      </w:r>
      <w:r w:rsidR="009304FD">
        <w:rPr>
          <w:lang w:val="en-US"/>
        </w:rPr>
        <w:t xml:space="preserve"> </w:t>
      </w:r>
      <w:r w:rsidR="009304FD" w:rsidRPr="00CF4391">
        <w:rPr>
          <w:i/>
          <w:iCs/>
          <w:lang w:val="en-US"/>
        </w:rPr>
        <w:t>Australian Burden of Disease Study: Impact and Causes of Illness and Death in Australia 2018</w:t>
      </w:r>
      <w:r w:rsidR="00CF4391">
        <w:rPr>
          <w:lang w:val="en-US"/>
        </w:rPr>
        <w:t>.</w:t>
      </w:r>
      <w:r w:rsidR="00557F64" w:rsidRPr="00557F64">
        <w:t xml:space="preserve"> </w:t>
      </w:r>
      <w:hyperlink r:id="rId3" w:history="1">
        <w:r w:rsidR="00557F64">
          <w:rPr>
            <w:rStyle w:val="Hyperlink"/>
          </w:rPr>
          <w:t>Australian Burden of Disease Study: Impact and causes of illness and death in Australia 2018, Summary - Australian Institute of Health and Welfare (aihw.gov.au)</w:t>
        </w:r>
      </w:hyperlink>
      <w:r w:rsidR="00CF4391">
        <w:rPr>
          <w:lang w:val="en-US"/>
        </w:rPr>
        <w:t xml:space="preserve"> </w:t>
      </w:r>
    </w:p>
  </w:footnote>
  <w:footnote w:id="5">
    <w:p w14:paraId="75F2FF4E" w14:textId="60FAAE05" w:rsidR="00604F07" w:rsidRPr="00604F07" w:rsidRDefault="00604F07">
      <w:pPr>
        <w:pStyle w:val="FootnoteText"/>
        <w:rPr>
          <w:lang w:val="en-US"/>
        </w:rPr>
      </w:pPr>
      <w:r>
        <w:rPr>
          <w:rStyle w:val="FootnoteReference"/>
        </w:rPr>
        <w:footnoteRef/>
      </w:r>
      <w:r>
        <w:t xml:space="preserve"> </w:t>
      </w:r>
      <w:r w:rsidR="00A11429">
        <w:t xml:space="preserve">Australia. Productivity Commission. (2020). </w:t>
      </w:r>
      <w:r w:rsidR="00A11429">
        <w:rPr>
          <w:i/>
          <w:iCs/>
          <w:lang w:val="en-GB"/>
        </w:rPr>
        <w:t xml:space="preserve">Mental Health </w:t>
      </w:r>
      <w:r w:rsidR="00A11429" w:rsidRPr="00966ED5">
        <w:rPr>
          <w:i/>
          <w:iCs/>
          <w:lang w:val="en-GB"/>
        </w:rPr>
        <w:t>Inquiry Report</w:t>
      </w:r>
      <w:r w:rsidR="00A11429">
        <w:rPr>
          <w:lang w:val="en-GB"/>
        </w:rPr>
        <w:t xml:space="preserve">, </w:t>
      </w:r>
      <w:r w:rsidR="00A11429" w:rsidRPr="00A11429">
        <w:rPr>
          <w:i/>
          <w:iCs/>
          <w:lang w:val="en-GB"/>
        </w:rPr>
        <w:t>3</w:t>
      </w:r>
      <w:r w:rsidR="00A11429">
        <w:rPr>
          <w:lang w:val="en-GB"/>
        </w:rPr>
        <w:t>(</w:t>
      </w:r>
      <w:r w:rsidR="00A11429">
        <w:t>95),</w:t>
      </w:r>
      <w:r w:rsidR="00A11429">
        <w:rPr>
          <w:lang w:val="en-GB"/>
        </w:rPr>
        <w:t xml:space="preserve"> </w:t>
      </w:r>
      <w:r>
        <w:rPr>
          <w:lang w:val="en-US"/>
        </w:rPr>
        <w:t>p872</w:t>
      </w:r>
      <w:r w:rsidR="00A11429">
        <w:rPr>
          <w:lang w:val="en-US"/>
        </w:rPr>
        <w:t>.</w:t>
      </w:r>
    </w:p>
  </w:footnote>
  <w:footnote w:id="6">
    <w:p w14:paraId="5200CAEF" w14:textId="4C028834" w:rsidR="00161E87" w:rsidRPr="00C8573E" w:rsidRDefault="00161E87">
      <w:pPr>
        <w:pStyle w:val="FootnoteText"/>
      </w:pPr>
      <w:r>
        <w:rPr>
          <w:rStyle w:val="FootnoteReference"/>
        </w:rPr>
        <w:footnoteRef/>
      </w:r>
      <w:r>
        <w:t xml:space="preserve"> </w:t>
      </w:r>
      <w:proofErr w:type="spellStart"/>
      <w:r w:rsidR="00C8573E" w:rsidRPr="00C8573E">
        <w:t>Diminic</w:t>
      </w:r>
      <w:proofErr w:type="spellEnd"/>
      <w:r w:rsidR="00C8573E" w:rsidRPr="00C8573E">
        <w:t xml:space="preserve">, S., Hielscher, E., Lee, Y.Y., Harris, M.G., </w:t>
      </w:r>
      <w:proofErr w:type="spellStart"/>
      <w:r w:rsidR="00C8573E" w:rsidRPr="00C8573E">
        <w:t>Schess</w:t>
      </w:r>
      <w:proofErr w:type="spellEnd"/>
      <w:r w:rsidR="00C8573E" w:rsidRPr="00C8573E">
        <w:t xml:space="preserve">, J., </w:t>
      </w:r>
      <w:proofErr w:type="spellStart"/>
      <w:r w:rsidR="00C8573E" w:rsidRPr="00C8573E">
        <w:t>Kealton</w:t>
      </w:r>
      <w:proofErr w:type="spellEnd"/>
      <w:r w:rsidR="00C8573E" w:rsidRPr="00C8573E">
        <w:t xml:space="preserve">, J., &amp; Whiteford, H.A. (2017). </w:t>
      </w:r>
      <w:r w:rsidR="00C8573E" w:rsidRPr="00C8573E">
        <w:rPr>
          <w:i/>
          <w:iCs/>
        </w:rPr>
        <w:t>The economic value of informal mental health caring in Australia</w:t>
      </w:r>
      <w:r w:rsidR="00C8573E">
        <w:t>,</w:t>
      </w:r>
      <w:r w:rsidR="00C8573E" w:rsidRPr="00C8573E">
        <w:t xml:space="preserve"> </w:t>
      </w:r>
      <w:r>
        <w:t>p68</w:t>
      </w:r>
      <w:r w:rsidR="00C8573E">
        <w:t>.</w:t>
      </w:r>
    </w:p>
  </w:footnote>
  <w:footnote w:id="7">
    <w:p w14:paraId="172CC9EA" w14:textId="7C158B5E" w:rsidR="005C27D1" w:rsidRPr="005C27D1" w:rsidRDefault="005C27D1" w:rsidP="005C27D1">
      <w:pPr>
        <w:pStyle w:val="FootnoteText"/>
        <w:rPr>
          <w:lang w:val="en-US"/>
        </w:rPr>
      </w:pPr>
      <w:r>
        <w:rPr>
          <w:rStyle w:val="FootnoteReference"/>
        </w:rPr>
        <w:footnoteRef/>
      </w:r>
      <w:r>
        <w:t xml:space="preserve"> </w:t>
      </w:r>
      <w:proofErr w:type="spellStart"/>
      <w:r w:rsidR="00980F55" w:rsidRPr="00C8573E">
        <w:t>Diminic</w:t>
      </w:r>
      <w:proofErr w:type="spellEnd"/>
      <w:r w:rsidR="00980F55" w:rsidRPr="00C8573E">
        <w:t xml:space="preserve">, S., Hielscher, E., Lee, Y.Y., Harris, M.G., </w:t>
      </w:r>
      <w:proofErr w:type="spellStart"/>
      <w:r w:rsidR="00980F55" w:rsidRPr="00C8573E">
        <w:t>Schess</w:t>
      </w:r>
      <w:proofErr w:type="spellEnd"/>
      <w:r w:rsidR="00980F55" w:rsidRPr="00C8573E">
        <w:t xml:space="preserve">, J., </w:t>
      </w:r>
      <w:proofErr w:type="spellStart"/>
      <w:r w:rsidR="00980F55" w:rsidRPr="00C8573E">
        <w:t>Kealton</w:t>
      </w:r>
      <w:proofErr w:type="spellEnd"/>
      <w:r w:rsidR="00980F55" w:rsidRPr="00C8573E">
        <w:t xml:space="preserve">, J., &amp; Whiteford, H.A. (2017). </w:t>
      </w:r>
      <w:r w:rsidR="00980F55" w:rsidRPr="00C8573E">
        <w:rPr>
          <w:i/>
          <w:iCs/>
        </w:rPr>
        <w:t>The economic value of informal mental health caring in Australia</w:t>
      </w:r>
      <w:r w:rsidR="00980F55">
        <w:t>,</w:t>
      </w:r>
      <w:r w:rsidR="00980F55" w:rsidRPr="00C8573E">
        <w:t xml:space="preserve"> </w:t>
      </w:r>
      <w:r w:rsidR="00980F55">
        <w:t>p12.</w:t>
      </w:r>
    </w:p>
  </w:footnote>
  <w:footnote w:id="8">
    <w:p w14:paraId="165DAFBC" w14:textId="3E9A10AF" w:rsidR="009501C0" w:rsidRPr="009501C0" w:rsidRDefault="009501C0">
      <w:pPr>
        <w:pStyle w:val="FootnoteText"/>
        <w:rPr>
          <w:lang w:val="en-US"/>
        </w:rPr>
      </w:pPr>
      <w:r>
        <w:rPr>
          <w:rStyle w:val="FootnoteReference"/>
        </w:rPr>
        <w:footnoteRef/>
      </w:r>
      <w:r>
        <w:t xml:space="preserve"> </w:t>
      </w:r>
      <w:proofErr w:type="spellStart"/>
      <w:r>
        <w:rPr>
          <w:lang w:val="en-US"/>
        </w:rPr>
        <w:t>A</w:t>
      </w:r>
      <w:r w:rsidR="00F9396A">
        <w:rPr>
          <w:lang w:val="en-US"/>
        </w:rPr>
        <w:t>rafmi</w:t>
      </w:r>
      <w:proofErr w:type="spellEnd"/>
      <w:r w:rsidR="00575146">
        <w:rPr>
          <w:lang w:val="en-US"/>
        </w:rPr>
        <w:t>. (2022). S</w:t>
      </w:r>
      <w:r>
        <w:rPr>
          <w:lang w:val="en-US"/>
        </w:rPr>
        <w:t>ub</w:t>
      </w:r>
      <w:r w:rsidR="00575146">
        <w:rPr>
          <w:lang w:val="en-US"/>
        </w:rPr>
        <w:t xml:space="preserve">mission to Productivity Commission’s Issues Paper on Carer Leave </w:t>
      </w:r>
    </w:p>
  </w:footnote>
  <w:footnote w:id="9">
    <w:p w14:paraId="28FA9CEB" w14:textId="3B5C5BE9" w:rsidR="00A84DB4" w:rsidRPr="00A84DB4" w:rsidRDefault="00A84DB4">
      <w:pPr>
        <w:pStyle w:val="FootnoteText"/>
        <w:rPr>
          <w:lang w:val="en-US"/>
        </w:rPr>
      </w:pPr>
      <w:r>
        <w:rPr>
          <w:rStyle w:val="FootnoteReference"/>
        </w:rPr>
        <w:footnoteRef/>
      </w:r>
      <w:r>
        <w:t xml:space="preserve"> </w:t>
      </w:r>
      <w:r w:rsidR="00980F55">
        <w:t>Carer Recognition Act 2010 (Commonwealth)</w:t>
      </w:r>
      <w:r w:rsidR="00A81524">
        <w:t xml:space="preserve"> s.5.</w:t>
      </w:r>
      <w:r w:rsidR="00980F55">
        <w:t xml:space="preserve"> </w:t>
      </w:r>
      <w:hyperlink r:id="rId4" w:history="1">
        <w:r>
          <w:rPr>
            <w:rStyle w:val="Hyperlink"/>
          </w:rPr>
          <w:t>Carer Recognition Act 2010 (legislation.gov.au)</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29D24" w14:textId="77777777" w:rsidR="003731E0" w:rsidRDefault="003731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AD265" w14:textId="709D8263" w:rsidR="00A353C7" w:rsidRDefault="009D09A3">
    <w:pPr>
      <w:pStyle w:val="Header"/>
    </w:pPr>
    <w:r>
      <w:rPr>
        <w:noProof/>
      </w:rPr>
      <mc:AlternateContent>
        <mc:Choice Requires="wps">
          <w:drawing>
            <wp:anchor distT="0" distB="0" distL="114300" distR="114300" simplePos="0" relativeHeight="251658244" behindDoc="0" locked="0" layoutInCell="1" allowOverlap="1" wp14:anchorId="659FF3C4" wp14:editId="13E957A4">
              <wp:simplePos x="0" y="0"/>
              <wp:positionH relativeFrom="column">
                <wp:posOffset>4740910</wp:posOffset>
              </wp:positionH>
              <wp:positionV relativeFrom="paragraph">
                <wp:posOffset>-73551</wp:posOffset>
              </wp:positionV>
              <wp:extent cx="1103586" cy="520262"/>
              <wp:effectExtent l="0" t="0" r="0" b="0"/>
              <wp:wrapNone/>
              <wp:docPr id="9" name="Text Box 9"/>
              <wp:cNvGraphicFramePr/>
              <a:graphic xmlns:a="http://schemas.openxmlformats.org/drawingml/2006/main">
                <a:graphicData uri="http://schemas.microsoft.com/office/word/2010/wordprocessingShape">
                  <wps:wsp>
                    <wps:cNvSpPr txBox="1"/>
                    <wps:spPr>
                      <a:xfrm>
                        <a:off x="0" y="0"/>
                        <a:ext cx="1103586" cy="520262"/>
                      </a:xfrm>
                      <a:prstGeom prst="rect">
                        <a:avLst/>
                      </a:prstGeom>
                      <a:noFill/>
                      <a:ln w="6350">
                        <a:noFill/>
                      </a:ln>
                    </wps:spPr>
                    <wps:txbx>
                      <w:txbxContent>
                        <w:p w14:paraId="54656797" w14:textId="6FE59E20" w:rsidR="009D09A3" w:rsidRDefault="009D09A3">
                          <w:r>
                            <w:rPr>
                              <w:noProof/>
                            </w:rPr>
                            <w:drawing>
                              <wp:inline distT="0" distB="0" distL="0" distR="0" wp14:anchorId="56F01667" wp14:editId="74D6F5E1">
                                <wp:extent cx="889000" cy="381000"/>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89000" cy="3810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59FF3C4" id="_x0000_t202" coordsize="21600,21600" o:spt="202" path="m,l,21600r21600,l21600,xe">
              <v:stroke joinstyle="miter"/>
              <v:path gradientshapeok="t" o:connecttype="rect"/>
            </v:shapetype>
            <v:shape id="Text Box 9" o:spid="_x0000_s1027" type="#_x0000_t202" style="position:absolute;margin-left:373.3pt;margin-top:-5.8pt;width:86.9pt;height:40.9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" filled="f" stroked="f" strokeweight=".5pt">
              <v:textbox>
                <w:txbxContent>
                  <w:p w14:paraId="54656797" w14:textId="6FE59E20" w:rsidR="009D09A3" w:rsidRDefault="009D09A3">
                    <w:r>
                      <w:rPr>
                        <w:noProof/>
                      </w:rPr>
                      <w:drawing>
                        <wp:inline distT="0" distB="0" distL="0" distR="0" wp14:anchorId="56F01667" wp14:editId="74D6F5E1">
                          <wp:extent cx="889000" cy="381000"/>
                          <wp:effectExtent l="0" t="0" r="0" b="0"/>
                          <wp:docPr id="26" name="Picture 2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Icon&#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889000" cy="381000"/>
                                  </a:xfrm>
                                  <a:prstGeom prst="rect">
                                    <a:avLst/>
                                  </a:prstGeom>
                                </pic:spPr>
                              </pic:pic>
                            </a:graphicData>
                          </a:graphic>
                        </wp:inline>
                      </w:drawing>
                    </w:r>
                  </w:p>
                </w:txbxContent>
              </v:textbox>
            </v:shape>
          </w:pict>
        </mc:Fallback>
      </mc:AlternateContent>
    </w:r>
  </w:p>
  <w:p w14:paraId="5F65C5DB" w14:textId="77777777" w:rsidR="00B50753" w:rsidRDefault="00B50753"/>
  <w:p w14:paraId="39E72CC2" w14:textId="77777777" w:rsidR="00B50753" w:rsidRDefault="00B50753" w:rsidP="0048510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9123" w14:textId="0B89A2A8" w:rsidR="00025D58" w:rsidRDefault="00025D58">
    <w:pPr>
      <w:pStyle w:val="Header"/>
    </w:pPr>
    <w:r>
      <w:rPr>
        <w:noProof/>
      </w:rPr>
      <mc:AlternateContent>
        <mc:Choice Requires="wps">
          <w:drawing>
            <wp:anchor distT="0" distB="0" distL="114300" distR="114300" simplePos="0" relativeHeight="251658243" behindDoc="0" locked="0" layoutInCell="1" allowOverlap="1" wp14:anchorId="3A31B32A" wp14:editId="4AAE68BE">
              <wp:simplePos x="0" y="0"/>
              <wp:positionH relativeFrom="column">
                <wp:posOffset>-410210</wp:posOffset>
              </wp:positionH>
              <wp:positionV relativeFrom="paragraph">
                <wp:posOffset>3996164</wp:posOffset>
              </wp:positionV>
              <wp:extent cx="3405351" cy="362607"/>
              <wp:effectExtent l="0" t="0" r="0" b="0"/>
              <wp:wrapNone/>
              <wp:docPr id="5" name="Text Box 5"/>
              <wp:cNvGraphicFramePr/>
              <a:graphic xmlns:a="http://schemas.openxmlformats.org/drawingml/2006/main">
                <a:graphicData uri="http://schemas.microsoft.com/office/word/2010/wordprocessingShape">
                  <wps:wsp>
                    <wps:cNvSpPr txBox="1"/>
                    <wps:spPr>
                      <a:xfrm>
                        <a:off x="0" y="0"/>
                        <a:ext cx="3405351" cy="362607"/>
                      </a:xfrm>
                      <a:prstGeom prst="rect">
                        <a:avLst/>
                      </a:prstGeom>
                      <a:noFill/>
                      <a:ln w="6350">
                        <a:noFill/>
                      </a:ln>
                    </wps:spPr>
                    <wps:txbx>
                      <w:txbxContent>
                        <w:p w14:paraId="189A1D8F" w14:textId="77777777" w:rsidR="00025D58" w:rsidRPr="00025D58" w:rsidRDefault="00025D58" w:rsidP="00025D58">
                          <w:pPr>
                            <w:pStyle w:val="BasicParagraph"/>
                            <w:tabs>
                              <w:tab w:val="left" w:pos="374"/>
                              <w:tab w:val="left" w:pos="748"/>
                            </w:tabs>
                            <w:suppressAutoHyphens/>
                            <w:spacing w:before="125"/>
                            <w:rPr>
                              <w:rFonts w:ascii="Calibri" w:hAnsi="Calibri" w:cs="Calibri"/>
                              <w:color w:val="00B19C"/>
                              <w:spacing w:val="7"/>
                              <w:szCs w:val="22"/>
                            </w:rPr>
                          </w:pPr>
                          <w:r w:rsidRPr="00025D58">
                            <w:rPr>
                              <w:rFonts w:ascii="Calibri" w:hAnsi="Calibri" w:cs="Calibri"/>
                              <w:color w:val="00B19C"/>
                              <w:spacing w:val="7"/>
                              <w:szCs w:val="22"/>
                            </w:rPr>
                            <w:t>Queensland Alliance for Mental Health</w:t>
                          </w:r>
                        </w:p>
                        <w:p w14:paraId="60CABC44" w14:textId="77777777" w:rsidR="00025D58" w:rsidRDefault="00025D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3A31B32A" id="_x0000_t202" coordsize="21600,21600" o:spt="202" path="m,l,21600r21600,l21600,xe">
              <v:stroke joinstyle="miter"/>
              <v:path gradientshapeok="t" o:connecttype="rect"/>
            </v:shapetype>
            <v:shape id="Text Box 5" o:spid="_x0000_s1029" type="#_x0000_t202" style="position:absolute;margin-left:-32.3pt;margin-top:314.65pt;width:268.15pt;height:28.5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" filled="f" stroked="f" strokeweight=".5pt">
              <v:textbox>
                <w:txbxContent>
                  <w:p w14:paraId="189A1D8F" w14:textId="77777777" w:rsidR="00025D58" w:rsidRPr="00025D58" w:rsidRDefault="00025D58" w:rsidP="00025D58">
                    <w:pPr>
                      <w:pStyle w:val="BasicParagraph"/>
                      <w:tabs>
                        <w:tab w:val="left" w:pos="374"/>
                        <w:tab w:val="left" w:pos="748"/>
                      </w:tabs>
                      <w:suppressAutoHyphens/>
                      <w:spacing w:before="125"/>
                      <w:rPr>
                        <w:rFonts w:ascii="Calibri" w:hAnsi="Calibri" w:cs="Calibri"/>
                        <w:color w:val="00B19C"/>
                        <w:spacing w:val="7"/>
                        <w:szCs w:val="22"/>
                      </w:rPr>
                    </w:pPr>
                    <w:r w:rsidRPr="00025D58">
                      <w:rPr>
                        <w:rFonts w:ascii="Calibri" w:hAnsi="Calibri" w:cs="Calibri"/>
                        <w:color w:val="00B19C"/>
                        <w:spacing w:val="7"/>
                        <w:szCs w:val="22"/>
                      </w:rPr>
                      <w:t>Queensland Alliance for Mental Health</w:t>
                    </w:r>
                  </w:p>
                  <w:p w14:paraId="60CABC44" w14:textId="77777777" w:rsidR="00025D58" w:rsidRDefault="00025D58"/>
                </w:txbxContent>
              </v:textbox>
            </v:shape>
          </w:pict>
        </mc:Fallback>
      </mc:AlternateContent>
    </w:r>
    <w:r>
      <w:rPr>
        <w:noProof/>
      </w:rPr>
      <mc:AlternateContent>
        <mc:Choice Requires="wps">
          <w:drawing>
            <wp:anchor distT="0" distB="0" distL="114300" distR="114300" simplePos="0" relativeHeight="251658242" behindDoc="0" locked="0" layoutInCell="1" allowOverlap="1" wp14:anchorId="6BE02404" wp14:editId="280B3E63">
              <wp:simplePos x="0" y="0"/>
              <wp:positionH relativeFrom="column">
                <wp:posOffset>3814336</wp:posOffset>
              </wp:positionH>
              <wp:positionV relativeFrom="paragraph">
                <wp:posOffset>795655</wp:posOffset>
              </wp:positionV>
              <wp:extent cx="2443655" cy="13716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443655" cy="1371600"/>
                      </a:xfrm>
                      <a:prstGeom prst="rect">
                        <a:avLst/>
                      </a:prstGeom>
                      <a:noFill/>
                      <a:ln w="6350">
                        <a:noFill/>
                      </a:ln>
                    </wps:spPr>
                    <wps:txbx>
                      <w:txbxContent>
                        <w:p w14:paraId="38FF62A5" w14:textId="3766E1CA" w:rsidR="00025D58" w:rsidRDefault="00025D58">
                          <w:r>
                            <w:rPr>
                              <w:noProof/>
                            </w:rPr>
                            <w:drawing>
                              <wp:inline distT="0" distB="0" distL="0" distR="0" wp14:anchorId="00F0DE66" wp14:editId="78ECB923">
                                <wp:extent cx="2196000" cy="1184400"/>
                                <wp:effectExtent l="0" t="0" r="1270" b="0"/>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196000" cy="118440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6BE02404" id="Text Box 3" o:spid="_x0000_s1030" type="#_x0000_t202" style="position:absolute;margin-left:300.35pt;margin-top:62.65pt;width:192.4pt;height:108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" filled="f" stroked="f" strokeweight=".5pt">
              <v:textbox>
                <w:txbxContent>
                  <w:p w14:paraId="38FF62A5" w14:textId="3766E1CA" w:rsidR="00025D58" w:rsidRDefault="00025D58">
                    <w:r>
                      <w:rPr>
                        <w:noProof/>
                      </w:rPr>
                      <w:drawing>
                        <wp:inline distT="0" distB="0" distL="0" distR="0" wp14:anchorId="00F0DE66" wp14:editId="78ECB923">
                          <wp:extent cx="2196000" cy="1184400"/>
                          <wp:effectExtent l="0" t="0" r="1270" b="0"/>
                          <wp:docPr id="23" name="Picture 2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196000" cy="1184400"/>
                                  </a:xfrm>
                                  <a:prstGeom prst="rect">
                                    <a:avLst/>
                                  </a:prstGeom>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1" behindDoc="0" locked="0" layoutInCell="1" allowOverlap="1" wp14:anchorId="79F9A4C3" wp14:editId="6FF795B1">
              <wp:simplePos x="0" y="0"/>
              <wp:positionH relativeFrom="column">
                <wp:posOffset>-993229</wp:posOffset>
              </wp:positionH>
              <wp:positionV relativeFrom="paragraph">
                <wp:posOffset>-481111</wp:posOffset>
              </wp:positionV>
              <wp:extent cx="7819697" cy="4635062"/>
              <wp:effectExtent l="0" t="0" r="0" b="0"/>
              <wp:wrapNone/>
              <wp:docPr id="1" name="Text Box 1"/>
              <wp:cNvGraphicFramePr/>
              <a:graphic xmlns:a="http://schemas.openxmlformats.org/drawingml/2006/main">
                <a:graphicData uri="http://schemas.microsoft.com/office/word/2010/wordprocessingShape">
                  <wps:wsp>
                    <wps:cNvSpPr txBox="1"/>
                    <wps:spPr>
                      <a:xfrm>
                        <a:off x="0" y="0"/>
                        <a:ext cx="7819697" cy="4635062"/>
                      </a:xfrm>
                      <a:prstGeom prst="rect">
                        <a:avLst/>
                      </a:prstGeom>
                      <a:noFill/>
                      <a:ln w="6350">
                        <a:noFill/>
                      </a:ln>
                    </wps:spPr>
                    <wps:txbx>
                      <w:txbxContent>
                        <w:p w14:paraId="50444C1D" w14:textId="3F78E6F3" w:rsidR="00025D58" w:rsidRDefault="00025D58">
                          <w:r w:rsidRPr="00025D58">
                            <w:rPr>
                              <w:noProof/>
                            </w:rPr>
                            <w:drawing>
                              <wp:inline distT="0" distB="0" distL="0" distR="0" wp14:anchorId="1C40DD48" wp14:editId="6C5F1279">
                                <wp:extent cx="7592400" cy="4427836"/>
                                <wp:effectExtent l="0" t="0" r="254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3">
                                          <a:extLst>
                                            <a:ext uri="{28A0092B-C50C-407E-A947-70E740481C1C}">
                                              <a14:useLocalDpi xmlns:a14="http://schemas.microsoft.com/office/drawing/2010/main" val="0"/>
                                            </a:ext>
                                          </a:extLst>
                                        </a:blip>
                                        <a:stretch>
                                          <a:fillRect/>
                                        </a:stretch>
                                      </pic:blipFill>
                                      <pic:spPr>
                                        <a:xfrm>
                                          <a:off x="0" y="0"/>
                                          <a:ext cx="7592400" cy="442783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79F9A4C3" id="Text Box 1" o:spid="_x0000_s1031" type="#_x0000_t202" style="position:absolute;margin-left:-78.2pt;margin-top:-37.9pt;width:615.7pt;height:364.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" filled="f" stroked="f" strokeweight=".5pt">
              <v:textbox>
                <w:txbxContent>
                  <w:p w14:paraId="50444C1D" w14:textId="3F78E6F3" w:rsidR="00025D58" w:rsidRDefault="00025D58">
                    <w:r w:rsidRPr="00025D58">
                      <w:rPr>
                        <w:noProof/>
                      </w:rPr>
                      <w:drawing>
                        <wp:inline distT="0" distB="0" distL="0" distR="0" wp14:anchorId="1C40DD48" wp14:editId="6C5F1279">
                          <wp:extent cx="7592400" cy="4427836"/>
                          <wp:effectExtent l="0" t="0" r="2540" b="508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pic:nvPicPr>
                                <pic:blipFill>
                                  <a:blip r:embed="rId4">
                                    <a:extLst>
                                      <a:ext uri="{28A0092B-C50C-407E-A947-70E740481C1C}">
                                        <a14:useLocalDpi xmlns:a14="http://schemas.microsoft.com/office/drawing/2010/main" val="0"/>
                                      </a:ext>
                                    </a:extLst>
                                  </a:blip>
                                  <a:stretch>
                                    <a:fillRect/>
                                  </a:stretch>
                                </pic:blipFill>
                                <pic:spPr>
                                  <a:xfrm>
                                    <a:off x="0" y="0"/>
                                    <a:ext cx="7592400" cy="4427836"/>
                                  </a:xfrm>
                                  <a:prstGeom prst="rect">
                                    <a:avLst/>
                                  </a:prstGeom>
                                </pic:spPr>
                              </pic:pic>
                            </a:graphicData>
                          </a:graphic>
                        </wp:inline>
                      </w:drawing>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46217"/>
    <w:multiLevelType w:val="hybridMultilevel"/>
    <w:tmpl w:val="C6DA57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1C9662FA"/>
    <w:multiLevelType w:val="hybridMultilevel"/>
    <w:tmpl w:val="B89479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7EC1AFE"/>
    <w:multiLevelType w:val="hybridMultilevel"/>
    <w:tmpl w:val="63CE6C42"/>
    <w:lvl w:ilvl="0" w:tplc="8E9EC00C">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9BD437F"/>
    <w:multiLevelType w:val="hybridMultilevel"/>
    <w:tmpl w:val="0EE0F14C"/>
    <w:lvl w:ilvl="0" w:tplc="46CEC2B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D3D5D1D"/>
    <w:multiLevelType w:val="hybridMultilevel"/>
    <w:tmpl w:val="C5B2F90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5D58"/>
    <w:rsid w:val="00004FBF"/>
    <w:rsid w:val="00005D31"/>
    <w:rsid w:val="00025D58"/>
    <w:rsid w:val="000260FD"/>
    <w:rsid w:val="00031E2A"/>
    <w:rsid w:val="000328F6"/>
    <w:rsid w:val="00032E90"/>
    <w:rsid w:val="000344BB"/>
    <w:rsid w:val="000400B8"/>
    <w:rsid w:val="00045B99"/>
    <w:rsid w:val="00050297"/>
    <w:rsid w:val="00050EC1"/>
    <w:rsid w:val="00051C35"/>
    <w:rsid w:val="00061BCD"/>
    <w:rsid w:val="00063D33"/>
    <w:rsid w:val="00065BEB"/>
    <w:rsid w:val="000711E8"/>
    <w:rsid w:val="00073F6B"/>
    <w:rsid w:val="000776DD"/>
    <w:rsid w:val="0008184F"/>
    <w:rsid w:val="0008326C"/>
    <w:rsid w:val="0008572C"/>
    <w:rsid w:val="000920AC"/>
    <w:rsid w:val="000953FC"/>
    <w:rsid w:val="000D2833"/>
    <w:rsid w:val="000E2AAB"/>
    <w:rsid w:val="000F08EA"/>
    <w:rsid w:val="000F3E2B"/>
    <w:rsid w:val="000F4292"/>
    <w:rsid w:val="000F4577"/>
    <w:rsid w:val="000F52DD"/>
    <w:rsid w:val="00103B89"/>
    <w:rsid w:val="0011198B"/>
    <w:rsid w:val="001133E3"/>
    <w:rsid w:val="001274E5"/>
    <w:rsid w:val="00132DD5"/>
    <w:rsid w:val="00137959"/>
    <w:rsid w:val="0014013A"/>
    <w:rsid w:val="00151271"/>
    <w:rsid w:val="001546EE"/>
    <w:rsid w:val="00161824"/>
    <w:rsid w:val="00161E87"/>
    <w:rsid w:val="001721CE"/>
    <w:rsid w:val="00173720"/>
    <w:rsid w:val="001747A3"/>
    <w:rsid w:val="00182998"/>
    <w:rsid w:val="00192BE4"/>
    <w:rsid w:val="00195C0A"/>
    <w:rsid w:val="001977D0"/>
    <w:rsid w:val="001B4912"/>
    <w:rsid w:val="001C2859"/>
    <w:rsid w:val="001C53EF"/>
    <w:rsid w:val="001C5438"/>
    <w:rsid w:val="001D3B66"/>
    <w:rsid w:val="001F0654"/>
    <w:rsid w:val="001F5B78"/>
    <w:rsid w:val="00200C15"/>
    <w:rsid w:val="00203344"/>
    <w:rsid w:val="0020418D"/>
    <w:rsid w:val="00213F1A"/>
    <w:rsid w:val="00217237"/>
    <w:rsid w:val="00217E0F"/>
    <w:rsid w:val="00242314"/>
    <w:rsid w:val="002560A2"/>
    <w:rsid w:val="00260B04"/>
    <w:rsid w:val="00262D78"/>
    <w:rsid w:val="002751A3"/>
    <w:rsid w:val="00283EA0"/>
    <w:rsid w:val="002900E9"/>
    <w:rsid w:val="00295FBA"/>
    <w:rsid w:val="002A1DDF"/>
    <w:rsid w:val="002A225F"/>
    <w:rsid w:val="002A65D0"/>
    <w:rsid w:val="002B076D"/>
    <w:rsid w:val="002C280A"/>
    <w:rsid w:val="002D4ECC"/>
    <w:rsid w:val="002E1F34"/>
    <w:rsid w:val="002F66DA"/>
    <w:rsid w:val="002F7764"/>
    <w:rsid w:val="003000F7"/>
    <w:rsid w:val="00307BF2"/>
    <w:rsid w:val="0032070F"/>
    <w:rsid w:val="00331FAC"/>
    <w:rsid w:val="00352861"/>
    <w:rsid w:val="00353504"/>
    <w:rsid w:val="00362D4B"/>
    <w:rsid w:val="00365B28"/>
    <w:rsid w:val="003731E0"/>
    <w:rsid w:val="00383082"/>
    <w:rsid w:val="00385F08"/>
    <w:rsid w:val="003919B0"/>
    <w:rsid w:val="003937DB"/>
    <w:rsid w:val="003A1C5E"/>
    <w:rsid w:val="003B07E7"/>
    <w:rsid w:val="003B2FB2"/>
    <w:rsid w:val="003B332D"/>
    <w:rsid w:val="003C4474"/>
    <w:rsid w:val="003D42B0"/>
    <w:rsid w:val="003E7765"/>
    <w:rsid w:val="003F511C"/>
    <w:rsid w:val="003F5A23"/>
    <w:rsid w:val="00400BF9"/>
    <w:rsid w:val="00405493"/>
    <w:rsid w:val="00412DE0"/>
    <w:rsid w:val="00415209"/>
    <w:rsid w:val="0042069D"/>
    <w:rsid w:val="00427262"/>
    <w:rsid w:val="00433E8A"/>
    <w:rsid w:val="00434009"/>
    <w:rsid w:val="00435823"/>
    <w:rsid w:val="00436F5C"/>
    <w:rsid w:val="00440C5F"/>
    <w:rsid w:val="0044763E"/>
    <w:rsid w:val="00451DCB"/>
    <w:rsid w:val="00460CE4"/>
    <w:rsid w:val="00461AE1"/>
    <w:rsid w:val="00471EF1"/>
    <w:rsid w:val="004746A4"/>
    <w:rsid w:val="004746AD"/>
    <w:rsid w:val="00475D73"/>
    <w:rsid w:val="00477C69"/>
    <w:rsid w:val="00481593"/>
    <w:rsid w:val="00482A95"/>
    <w:rsid w:val="0048510C"/>
    <w:rsid w:val="004877C3"/>
    <w:rsid w:val="0049337C"/>
    <w:rsid w:val="004A02AE"/>
    <w:rsid w:val="004A3CF7"/>
    <w:rsid w:val="004B3247"/>
    <w:rsid w:val="004B36BE"/>
    <w:rsid w:val="004C100B"/>
    <w:rsid w:val="004C180A"/>
    <w:rsid w:val="004D5BF1"/>
    <w:rsid w:val="004D7D02"/>
    <w:rsid w:val="004E1C94"/>
    <w:rsid w:val="004F7D2E"/>
    <w:rsid w:val="0052185D"/>
    <w:rsid w:val="005240F9"/>
    <w:rsid w:val="00524E59"/>
    <w:rsid w:val="0052650B"/>
    <w:rsid w:val="00533B7E"/>
    <w:rsid w:val="005461A1"/>
    <w:rsid w:val="005465F4"/>
    <w:rsid w:val="00557A2E"/>
    <w:rsid w:val="00557C96"/>
    <w:rsid w:val="00557F64"/>
    <w:rsid w:val="00561896"/>
    <w:rsid w:val="00570A02"/>
    <w:rsid w:val="005712D3"/>
    <w:rsid w:val="005712DA"/>
    <w:rsid w:val="00575146"/>
    <w:rsid w:val="00575A7F"/>
    <w:rsid w:val="00575DD2"/>
    <w:rsid w:val="00582EC4"/>
    <w:rsid w:val="00597C13"/>
    <w:rsid w:val="005A7451"/>
    <w:rsid w:val="005B71FD"/>
    <w:rsid w:val="005C27D1"/>
    <w:rsid w:val="005D29C4"/>
    <w:rsid w:val="005D7571"/>
    <w:rsid w:val="005E0E38"/>
    <w:rsid w:val="005E511A"/>
    <w:rsid w:val="005F3E92"/>
    <w:rsid w:val="005F4F5C"/>
    <w:rsid w:val="005F5F1E"/>
    <w:rsid w:val="005F7DCC"/>
    <w:rsid w:val="00600648"/>
    <w:rsid w:val="00600672"/>
    <w:rsid w:val="00600832"/>
    <w:rsid w:val="00604F07"/>
    <w:rsid w:val="00610770"/>
    <w:rsid w:val="00613F56"/>
    <w:rsid w:val="00623E44"/>
    <w:rsid w:val="00624405"/>
    <w:rsid w:val="006263D9"/>
    <w:rsid w:val="006379F6"/>
    <w:rsid w:val="00637B8D"/>
    <w:rsid w:val="00663FD4"/>
    <w:rsid w:val="00674052"/>
    <w:rsid w:val="00675273"/>
    <w:rsid w:val="00686B75"/>
    <w:rsid w:val="00686D48"/>
    <w:rsid w:val="006A0898"/>
    <w:rsid w:val="006A1A08"/>
    <w:rsid w:val="006B2519"/>
    <w:rsid w:val="006E7021"/>
    <w:rsid w:val="006F5F03"/>
    <w:rsid w:val="006F7EE8"/>
    <w:rsid w:val="00703552"/>
    <w:rsid w:val="0070554A"/>
    <w:rsid w:val="00706648"/>
    <w:rsid w:val="007130F8"/>
    <w:rsid w:val="00714BB6"/>
    <w:rsid w:val="00716CD1"/>
    <w:rsid w:val="007224DB"/>
    <w:rsid w:val="00727308"/>
    <w:rsid w:val="007411D8"/>
    <w:rsid w:val="007515AD"/>
    <w:rsid w:val="00757E70"/>
    <w:rsid w:val="00764612"/>
    <w:rsid w:val="007A1EF1"/>
    <w:rsid w:val="007B5E8F"/>
    <w:rsid w:val="007B6369"/>
    <w:rsid w:val="007C764A"/>
    <w:rsid w:val="007D21D1"/>
    <w:rsid w:val="007D35D2"/>
    <w:rsid w:val="007D7849"/>
    <w:rsid w:val="007E4F9C"/>
    <w:rsid w:val="007F3765"/>
    <w:rsid w:val="0080297C"/>
    <w:rsid w:val="00812D88"/>
    <w:rsid w:val="0082348C"/>
    <w:rsid w:val="00831D1A"/>
    <w:rsid w:val="008326FB"/>
    <w:rsid w:val="008327D6"/>
    <w:rsid w:val="008373D2"/>
    <w:rsid w:val="00841B66"/>
    <w:rsid w:val="00841FE3"/>
    <w:rsid w:val="00844763"/>
    <w:rsid w:val="008633C3"/>
    <w:rsid w:val="008657C3"/>
    <w:rsid w:val="00867153"/>
    <w:rsid w:val="0087584B"/>
    <w:rsid w:val="00882584"/>
    <w:rsid w:val="0088510B"/>
    <w:rsid w:val="00891391"/>
    <w:rsid w:val="008925B4"/>
    <w:rsid w:val="00894B34"/>
    <w:rsid w:val="00895DFC"/>
    <w:rsid w:val="008B4321"/>
    <w:rsid w:val="008B47F3"/>
    <w:rsid w:val="008C0C24"/>
    <w:rsid w:val="008C1738"/>
    <w:rsid w:val="008C6BAD"/>
    <w:rsid w:val="008D744F"/>
    <w:rsid w:val="008E15DB"/>
    <w:rsid w:val="008E386E"/>
    <w:rsid w:val="008F596E"/>
    <w:rsid w:val="00911D04"/>
    <w:rsid w:val="00916E22"/>
    <w:rsid w:val="00926381"/>
    <w:rsid w:val="0092654F"/>
    <w:rsid w:val="009304FD"/>
    <w:rsid w:val="009321C9"/>
    <w:rsid w:val="00944DAF"/>
    <w:rsid w:val="009501C0"/>
    <w:rsid w:val="00952110"/>
    <w:rsid w:val="00956F35"/>
    <w:rsid w:val="009672D6"/>
    <w:rsid w:val="00970F83"/>
    <w:rsid w:val="00980F55"/>
    <w:rsid w:val="00994A96"/>
    <w:rsid w:val="009A0901"/>
    <w:rsid w:val="009B03EA"/>
    <w:rsid w:val="009B4A5D"/>
    <w:rsid w:val="009C370A"/>
    <w:rsid w:val="009D09A3"/>
    <w:rsid w:val="009D17BC"/>
    <w:rsid w:val="009E2FD3"/>
    <w:rsid w:val="009F79DA"/>
    <w:rsid w:val="00A11429"/>
    <w:rsid w:val="00A264B2"/>
    <w:rsid w:val="00A32894"/>
    <w:rsid w:val="00A353C7"/>
    <w:rsid w:val="00A67907"/>
    <w:rsid w:val="00A75E79"/>
    <w:rsid w:val="00A80102"/>
    <w:rsid w:val="00A81524"/>
    <w:rsid w:val="00A84DB4"/>
    <w:rsid w:val="00A902D3"/>
    <w:rsid w:val="00A91AD5"/>
    <w:rsid w:val="00A924A9"/>
    <w:rsid w:val="00A97317"/>
    <w:rsid w:val="00A97AEE"/>
    <w:rsid w:val="00A97EA7"/>
    <w:rsid w:val="00AA2849"/>
    <w:rsid w:val="00AB0A74"/>
    <w:rsid w:val="00AB2CAF"/>
    <w:rsid w:val="00AB4E73"/>
    <w:rsid w:val="00AC554E"/>
    <w:rsid w:val="00AD6780"/>
    <w:rsid w:val="00AD7CE2"/>
    <w:rsid w:val="00AF020B"/>
    <w:rsid w:val="00AF427F"/>
    <w:rsid w:val="00B10FF7"/>
    <w:rsid w:val="00B20158"/>
    <w:rsid w:val="00B2196F"/>
    <w:rsid w:val="00B245BA"/>
    <w:rsid w:val="00B30E80"/>
    <w:rsid w:val="00B40638"/>
    <w:rsid w:val="00B50753"/>
    <w:rsid w:val="00B52BD0"/>
    <w:rsid w:val="00B56F36"/>
    <w:rsid w:val="00B612A6"/>
    <w:rsid w:val="00B70F73"/>
    <w:rsid w:val="00B758B0"/>
    <w:rsid w:val="00BA166D"/>
    <w:rsid w:val="00BA3B67"/>
    <w:rsid w:val="00BA7A3B"/>
    <w:rsid w:val="00BC03D8"/>
    <w:rsid w:val="00BC0D6E"/>
    <w:rsid w:val="00C03135"/>
    <w:rsid w:val="00C07A0B"/>
    <w:rsid w:val="00C1738A"/>
    <w:rsid w:val="00C2088D"/>
    <w:rsid w:val="00C2459C"/>
    <w:rsid w:val="00C3123F"/>
    <w:rsid w:val="00C3396F"/>
    <w:rsid w:val="00C34D3C"/>
    <w:rsid w:val="00C35F9A"/>
    <w:rsid w:val="00C4110E"/>
    <w:rsid w:val="00C50C78"/>
    <w:rsid w:val="00C57243"/>
    <w:rsid w:val="00C64385"/>
    <w:rsid w:val="00C677DC"/>
    <w:rsid w:val="00C730D3"/>
    <w:rsid w:val="00C80EB4"/>
    <w:rsid w:val="00C84237"/>
    <w:rsid w:val="00C8573E"/>
    <w:rsid w:val="00CA0700"/>
    <w:rsid w:val="00CB1455"/>
    <w:rsid w:val="00CC139E"/>
    <w:rsid w:val="00CC35F8"/>
    <w:rsid w:val="00CD0198"/>
    <w:rsid w:val="00CD21DA"/>
    <w:rsid w:val="00CE154D"/>
    <w:rsid w:val="00CE4E57"/>
    <w:rsid w:val="00CE7519"/>
    <w:rsid w:val="00CF18A0"/>
    <w:rsid w:val="00CF24FC"/>
    <w:rsid w:val="00CF4391"/>
    <w:rsid w:val="00CF4457"/>
    <w:rsid w:val="00CF5AC5"/>
    <w:rsid w:val="00D00BF9"/>
    <w:rsid w:val="00D200A8"/>
    <w:rsid w:val="00D24076"/>
    <w:rsid w:val="00D32DA6"/>
    <w:rsid w:val="00D47C58"/>
    <w:rsid w:val="00D50B9B"/>
    <w:rsid w:val="00D56B42"/>
    <w:rsid w:val="00D60062"/>
    <w:rsid w:val="00D662AB"/>
    <w:rsid w:val="00D76714"/>
    <w:rsid w:val="00D768A9"/>
    <w:rsid w:val="00D93195"/>
    <w:rsid w:val="00D93C38"/>
    <w:rsid w:val="00DA4296"/>
    <w:rsid w:val="00DB2B3B"/>
    <w:rsid w:val="00DB5BA2"/>
    <w:rsid w:val="00DC6C4A"/>
    <w:rsid w:val="00DD6C50"/>
    <w:rsid w:val="00E10060"/>
    <w:rsid w:val="00E12984"/>
    <w:rsid w:val="00E23589"/>
    <w:rsid w:val="00E25DD5"/>
    <w:rsid w:val="00E3440A"/>
    <w:rsid w:val="00E5044F"/>
    <w:rsid w:val="00E51948"/>
    <w:rsid w:val="00E62388"/>
    <w:rsid w:val="00E65BA8"/>
    <w:rsid w:val="00E72958"/>
    <w:rsid w:val="00EA3320"/>
    <w:rsid w:val="00EB19C9"/>
    <w:rsid w:val="00EB2F86"/>
    <w:rsid w:val="00EB51F9"/>
    <w:rsid w:val="00EC1BA0"/>
    <w:rsid w:val="00ED0F84"/>
    <w:rsid w:val="00ED1128"/>
    <w:rsid w:val="00ED511D"/>
    <w:rsid w:val="00EE1663"/>
    <w:rsid w:val="00EF05E9"/>
    <w:rsid w:val="00EF0723"/>
    <w:rsid w:val="00EF1E0C"/>
    <w:rsid w:val="00EF1E35"/>
    <w:rsid w:val="00EF5E00"/>
    <w:rsid w:val="00F02C9C"/>
    <w:rsid w:val="00F03086"/>
    <w:rsid w:val="00F13780"/>
    <w:rsid w:val="00F160D7"/>
    <w:rsid w:val="00F163A7"/>
    <w:rsid w:val="00F22D5D"/>
    <w:rsid w:val="00F30579"/>
    <w:rsid w:val="00F522C6"/>
    <w:rsid w:val="00F568B3"/>
    <w:rsid w:val="00F56CF5"/>
    <w:rsid w:val="00F60490"/>
    <w:rsid w:val="00F65384"/>
    <w:rsid w:val="00F72D9E"/>
    <w:rsid w:val="00F75F0A"/>
    <w:rsid w:val="00F842FE"/>
    <w:rsid w:val="00F84C95"/>
    <w:rsid w:val="00F9396A"/>
    <w:rsid w:val="00FA0DA2"/>
    <w:rsid w:val="00FC7B7A"/>
    <w:rsid w:val="00FD18D8"/>
    <w:rsid w:val="00FD2514"/>
    <w:rsid w:val="00FD53F1"/>
    <w:rsid w:val="00FD7DE7"/>
    <w:rsid w:val="00FE5046"/>
    <w:rsid w:val="00FF67B2"/>
    <w:rsid w:val="00FF6B0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1933C8"/>
  <w15:chartTrackingRefBased/>
  <w15:docId w15:val="{18C63F6E-3CE6-1C4E-8A64-7AA0F1306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10C"/>
    <w:rPr>
      <w:color w:val="595959" w:themeColor="text1" w:themeTint="A6"/>
      <w:sz w:val="22"/>
    </w:rPr>
  </w:style>
  <w:style w:type="paragraph" w:styleId="Heading1">
    <w:name w:val="heading 1"/>
    <w:basedOn w:val="BasicParagraph"/>
    <w:next w:val="Normal"/>
    <w:link w:val="Heading1Char"/>
    <w:uiPriority w:val="9"/>
    <w:qFormat/>
    <w:rsid w:val="0048510C"/>
    <w:pPr>
      <w:tabs>
        <w:tab w:val="left" w:pos="320"/>
      </w:tabs>
      <w:suppressAutoHyphens/>
      <w:outlineLvl w:val="0"/>
    </w:pPr>
    <w:rPr>
      <w:rFonts w:ascii="Calibri" w:hAnsi="Calibri" w:cs="Calibri"/>
      <w:b/>
      <w:bCs/>
      <w:color w:val="00B8DE"/>
      <w:sz w:val="40"/>
      <w:szCs w:val="40"/>
    </w:rPr>
  </w:style>
  <w:style w:type="paragraph" w:styleId="Heading2">
    <w:name w:val="heading 2"/>
    <w:basedOn w:val="BasicParagraph"/>
    <w:next w:val="Normal"/>
    <w:link w:val="Heading2Char"/>
    <w:uiPriority w:val="9"/>
    <w:unhideWhenUsed/>
    <w:qFormat/>
    <w:rsid w:val="0048510C"/>
    <w:pPr>
      <w:tabs>
        <w:tab w:val="left" w:pos="320"/>
      </w:tabs>
      <w:suppressAutoHyphens/>
      <w:spacing w:before="283"/>
      <w:outlineLvl w:val="1"/>
    </w:pPr>
    <w:rPr>
      <w:rFonts w:ascii="Calibri" w:hAnsi="Calibri" w:cs="Calibri"/>
      <w:b/>
      <w:bCs/>
      <w:color w:val="00B19D"/>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5D58"/>
    <w:pPr>
      <w:tabs>
        <w:tab w:val="center" w:pos="4680"/>
        <w:tab w:val="right" w:pos="9360"/>
      </w:tabs>
    </w:pPr>
  </w:style>
  <w:style w:type="character" w:customStyle="1" w:styleId="HeaderChar">
    <w:name w:val="Header Char"/>
    <w:basedOn w:val="DefaultParagraphFont"/>
    <w:link w:val="Header"/>
    <w:uiPriority w:val="99"/>
    <w:rsid w:val="00025D58"/>
  </w:style>
  <w:style w:type="paragraph" w:styleId="Footer">
    <w:name w:val="footer"/>
    <w:basedOn w:val="Normal"/>
    <w:link w:val="FooterChar"/>
    <w:uiPriority w:val="99"/>
    <w:unhideWhenUsed/>
    <w:rsid w:val="00025D58"/>
    <w:pPr>
      <w:tabs>
        <w:tab w:val="center" w:pos="4680"/>
        <w:tab w:val="right" w:pos="9360"/>
      </w:tabs>
    </w:pPr>
  </w:style>
  <w:style w:type="character" w:customStyle="1" w:styleId="FooterChar">
    <w:name w:val="Footer Char"/>
    <w:basedOn w:val="DefaultParagraphFont"/>
    <w:link w:val="Footer"/>
    <w:uiPriority w:val="99"/>
    <w:rsid w:val="00025D58"/>
  </w:style>
  <w:style w:type="paragraph" w:customStyle="1" w:styleId="BasicParagraph">
    <w:name w:val="[Basic Paragraph]"/>
    <w:basedOn w:val="Normal"/>
    <w:uiPriority w:val="99"/>
    <w:rsid w:val="00025D58"/>
    <w:pPr>
      <w:autoSpaceDE w:val="0"/>
      <w:autoSpaceDN w:val="0"/>
      <w:adjustRightInd w:val="0"/>
      <w:spacing w:line="288" w:lineRule="auto"/>
      <w:textAlignment w:val="center"/>
    </w:pPr>
    <w:rPr>
      <w:rFonts w:ascii="Minion Pro" w:hAnsi="Minion Pro" w:cs="Minion Pro"/>
      <w:color w:val="000000"/>
      <w:lang w:val="en-US"/>
    </w:rPr>
  </w:style>
  <w:style w:type="character" w:styleId="PageNumber">
    <w:name w:val="page number"/>
    <w:basedOn w:val="DefaultParagraphFont"/>
    <w:uiPriority w:val="99"/>
    <w:semiHidden/>
    <w:unhideWhenUsed/>
    <w:rsid w:val="009D09A3"/>
  </w:style>
  <w:style w:type="character" w:customStyle="1" w:styleId="Heading1Char">
    <w:name w:val="Heading 1 Char"/>
    <w:basedOn w:val="DefaultParagraphFont"/>
    <w:link w:val="Heading1"/>
    <w:uiPriority w:val="9"/>
    <w:rsid w:val="0048510C"/>
    <w:rPr>
      <w:rFonts w:ascii="Calibri" w:hAnsi="Calibri" w:cs="Calibri"/>
      <w:b/>
      <w:bCs/>
      <w:color w:val="00B8DE"/>
      <w:sz w:val="40"/>
      <w:szCs w:val="40"/>
      <w:lang w:val="en-US"/>
    </w:rPr>
  </w:style>
  <w:style w:type="character" w:customStyle="1" w:styleId="Heading2Char">
    <w:name w:val="Heading 2 Char"/>
    <w:basedOn w:val="DefaultParagraphFont"/>
    <w:link w:val="Heading2"/>
    <w:uiPriority w:val="9"/>
    <w:rsid w:val="0048510C"/>
    <w:rPr>
      <w:rFonts w:ascii="Calibri" w:hAnsi="Calibri" w:cs="Calibri"/>
      <w:b/>
      <w:bCs/>
      <w:color w:val="00B19D"/>
      <w:sz w:val="28"/>
      <w:szCs w:val="28"/>
      <w:lang w:val="en-US"/>
    </w:rPr>
  </w:style>
  <w:style w:type="paragraph" w:styleId="NoSpacing">
    <w:name w:val="No Spacing"/>
    <w:uiPriority w:val="1"/>
    <w:qFormat/>
    <w:rsid w:val="0048510C"/>
    <w:rPr>
      <w:color w:val="595959" w:themeColor="text1" w:themeTint="A6"/>
      <w:sz w:val="22"/>
    </w:rPr>
  </w:style>
  <w:style w:type="character" w:styleId="SubtleReference">
    <w:name w:val="Subtle Reference"/>
    <w:uiPriority w:val="31"/>
    <w:qFormat/>
    <w:rsid w:val="00031E2A"/>
    <w:rPr>
      <w:rFonts w:ascii="Calibri" w:hAnsi="Calibri" w:cs="Calibri"/>
      <w:color w:val="00B8DE"/>
      <w:sz w:val="18"/>
      <w:szCs w:val="18"/>
    </w:rPr>
  </w:style>
  <w:style w:type="character" w:styleId="IntenseReference">
    <w:name w:val="Intense Reference"/>
    <w:basedOn w:val="SubtleReference"/>
    <w:uiPriority w:val="32"/>
    <w:qFormat/>
    <w:rsid w:val="00EF5E00"/>
    <w:rPr>
      <w:rFonts w:ascii="Calibri" w:hAnsi="Calibri" w:cs="Calibri"/>
      <w:color w:val="00B8DE"/>
      <w:sz w:val="18"/>
      <w:szCs w:val="18"/>
    </w:rPr>
  </w:style>
  <w:style w:type="character" w:styleId="Emphasis">
    <w:name w:val="Emphasis"/>
    <w:uiPriority w:val="20"/>
    <w:qFormat/>
    <w:rsid w:val="00EF5E00"/>
    <w:rPr>
      <w:rFonts w:ascii="Calibri" w:hAnsi="Calibri" w:cs="Calibri"/>
      <w:color w:val="00B19D"/>
      <w:sz w:val="28"/>
      <w:szCs w:val="28"/>
    </w:rPr>
  </w:style>
  <w:style w:type="character" w:styleId="IntenseEmphasis">
    <w:name w:val="Intense Emphasis"/>
    <w:basedOn w:val="Emphasis"/>
    <w:uiPriority w:val="21"/>
    <w:qFormat/>
    <w:rsid w:val="00EF5E00"/>
    <w:rPr>
      <w:rFonts w:ascii="Calibri" w:hAnsi="Calibri" w:cs="Calibri"/>
      <w:color w:val="00B19D"/>
      <w:sz w:val="28"/>
      <w:szCs w:val="28"/>
    </w:rPr>
  </w:style>
  <w:style w:type="character" w:styleId="SubtleEmphasis">
    <w:name w:val="Subtle Emphasis"/>
    <w:basedOn w:val="IntenseEmphasis"/>
    <w:uiPriority w:val="19"/>
    <w:qFormat/>
    <w:rsid w:val="00EF5E00"/>
    <w:rPr>
      <w:rFonts w:ascii="Calibri" w:hAnsi="Calibri" w:cs="Calibri"/>
      <w:color w:val="00B19D"/>
      <w:sz w:val="28"/>
      <w:szCs w:val="28"/>
    </w:rPr>
  </w:style>
  <w:style w:type="paragraph" w:styleId="Title">
    <w:name w:val="Title"/>
    <w:basedOn w:val="Normal"/>
    <w:next w:val="Normal"/>
    <w:link w:val="TitleChar"/>
    <w:uiPriority w:val="10"/>
    <w:qFormat/>
    <w:rsid w:val="00EF5E00"/>
    <w:pPr>
      <w:jc w:val="right"/>
    </w:pPr>
    <w:rPr>
      <w:color w:val="00B8DE"/>
      <w:sz w:val="52"/>
      <w:szCs w:val="52"/>
    </w:rPr>
  </w:style>
  <w:style w:type="character" w:customStyle="1" w:styleId="TitleChar">
    <w:name w:val="Title Char"/>
    <w:basedOn w:val="DefaultParagraphFont"/>
    <w:link w:val="Title"/>
    <w:uiPriority w:val="10"/>
    <w:rsid w:val="00EF5E00"/>
    <w:rPr>
      <w:color w:val="00B8DE"/>
      <w:sz w:val="52"/>
      <w:szCs w:val="52"/>
    </w:rPr>
  </w:style>
  <w:style w:type="paragraph" w:styleId="Subtitle">
    <w:name w:val="Subtitle"/>
    <w:basedOn w:val="Normal"/>
    <w:next w:val="Normal"/>
    <w:link w:val="SubtitleChar"/>
    <w:uiPriority w:val="11"/>
    <w:qFormat/>
    <w:rsid w:val="00EF5E00"/>
    <w:pPr>
      <w:jc w:val="right"/>
    </w:pPr>
    <w:rPr>
      <w:color w:val="00B19D"/>
      <w:sz w:val="40"/>
      <w:szCs w:val="40"/>
    </w:rPr>
  </w:style>
  <w:style w:type="character" w:customStyle="1" w:styleId="SubtitleChar">
    <w:name w:val="Subtitle Char"/>
    <w:basedOn w:val="DefaultParagraphFont"/>
    <w:link w:val="Subtitle"/>
    <w:uiPriority w:val="11"/>
    <w:rsid w:val="00EF5E00"/>
    <w:rPr>
      <w:color w:val="00B19D"/>
      <w:sz w:val="40"/>
      <w:szCs w:val="40"/>
    </w:rPr>
  </w:style>
  <w:style w:type="character" w:styleId="Strong">
    <w:name w:val="Strong"/>
    <w:uiPriority w:val="22"/>
    <w:qFormat/>
    <w:rsid w:val="00EF5E00"/>
    <w:rPr>
      <w:color w:val="00B8DE"/>
    </w:rPr>
  </w:style>
  <w:style w:type="paragraph" w:styleId="ListParagraph">
    <w:name w:val="List Paragraph"/>
    <w:basedOn w:val="BasicParagraph"/>
    <w:uiPriority w:val="34"/>
    <w:qFormat/>
    <w:rsid w:val="00EF5E00"/>
    <w:pPr>
      <w:numPr>
        <w:numId w:val="1"/>
      </w:numPr>
      <w:tabs>
        <w:tab w:val="left" w:pos="320"/>
      </w:tabs>
      <w:suppressAutoHyphens/>
      <w:spacing w:before="170"/>
      <w:jc w:val="both"/>
    </w:pPr>
    <w:rPr>
      <w:rFonts w:ascii="Calibri" w:hAnsi="Calibri" w:cs="Calibri"/>
      <w:color w:val="595959" w:themeColor="text1" w:themeTint="A6"/>
      <w:szCs w:val="22"/>
    </w:rPr>
  </w:style>
  <w:style w:type="character" w:styleId="Hyperlink">
    <w:name w:val="Hyperlink"/>
    <w:basedOn w:val="DefaultParagraphFont"/>
    <w:uiPriority w:val="99"/>
    <w:semiHidden/>
    <w:unhideWhenUsed/>
    <w:rsid w:val="001C5438"/>
    <w:rPr>
      <w:color w:val="0000FF"/>
      <w:u w:val="single"/>
    </w:rPr>
  </w:style>
  <w:style w:type="paragraph" w:styleId="FootnoteText">
    <w:name w:val="footnote text"/>
    <w:basedOn w:val="Normal"/>
    <w:link w:val="FootnoteTextChar"/>
    <w:uiPriority w:val="99"/>
    <w:semiHidden/>
    <w:unhideWhenUsed/>
    <w:rsid w:val="000711E8"/>
    <w:rPr>
      <w:sz w:val="20"/>
      <w:szCs w:val="20"/>
    </w:rPr>
  </w:style>
  <w:style w:type="character" w:customStyle="1" w:styleId="FootnoteTextChar">
    <w:name w:val="Footnote Text Char"/>
    <w:basedOn w:val="DefaultParagraphFont"/>
    <w:link w:val="FootnoteText"/>
    <w:uiPriority w:val="99"/>
    <w:semiHidden/>
    <w:rsid w:val="000711E8"/>
    <w:rPr>
      <w:color w:val="595959" w:themeColor="text1" w:themeTint="A6"/>
      <w:sz w:val="20"/>
      <w:szCs w:val="20"/>
    </w:rPr>
  </w:style>
  <w:style w:type="character" w:styleId="FootnoteReference">
    <w:name w:val="footnote reference"/>
    <w:basedOn w:val="DefaultParagraphFont"/>
    <w:uiPriority w:val="99"/>
    <w:semiHidden/>
    <w:unhideWhenUsed/>
    <w:rsid w:val="000711E8"/>
    <w:rPr>
      <w:vertAlign w:val="superscript"/>
    </w:rPr>
  </w:style>
  <w:style w:type="character" w:styleId="FollowedHyperlink">
    <w:name w:val="FollowedHyperlink"/>
    <w:basedOn w:val="DefaultParagraphFont"/>
    <w:uiPriority w:val="99"/>
    <w:semiHidden/>
    <w:unhideWhenUsed/>
    <w:rsid w:val="00E51948"/>
    <w:rPr>
      <w:color w:val="954F72" w:themeColor="followedHyperlink"/>
      <w:u w:val="single"/>
    </w:rPr>
  </w:style>
  <w:style w:type="paragraph" w:styleId="BalloonText">
    <w:name w:val="Balloon Text"/>
    <w:basedOn w:val="Normal"/>
    <w:link w:val="BalloonTextChar"/>
    <w:uiPriority w:val="99"/>
    <w:semiHidden/>
    <w:unhideWhenUsed/>
    <w:rsid w:val="00362D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62D4B"/>
    <w:rPr>
      <w:rFonts w:ascii="Segoe UI" w:hAnsi="Segoe UI" w:cs="Segoe UI"/>
      <w:color w:val="595959" w:themeColor="text1" w:themeTint="A6"/>
      <w:sz w:val="18"/>
      <w:szCs w:val="18"/>
    </w:rPr>
  </w:style>
  <w:style w:type="character" w:styleId="CommentReference">
    <w:name w:val="annotation reference"/>
    <w:basedOn w:val="DefaultParagraphFont"/>
    <w:uiPriority w:val="99"/>
    <w:semiHidden/>
    <w:unhideWhenUsed/>
    <w:rsid w:val="00362D4B"/>
    <w:rPr>
      <w:sz w:val="16"/>
      <w:szCs w:val="16"/>
    </w:rPr>
  </w:style>
  <w:style w:type="paragraph" w:styleId="CommentText">
    <w:name w:val="annotation text"/>
    <w:basedOn w:val="Normal"/>
    <w:link w:val="CommentTextChar"/>
    <w:uiPriority w:val="99"/>
    <w:semiHidden/>
    <w:unhideWhenUsed/>
    <w:rsid w:val="00362D4B"/>
    <w:rPr>
      <w:sz w:val="20"/>
      <w:szCs w:val="20"/>
    </w:rPr>
  </w:style>
  <w:style w:type="character" w:customStyle="1" w:styleId="CommentTextChar">
    <w:name w:val="Comment Text Char"/>
    <w:basedOn w:val="DefaultParagraphFont"/>
    <w:link w:val="CommentText"/>
    <w:uiPriority w:val="99"/>
    <w:semiHidden/>
    <w:rsid w:val="00362D4B"/>
    <w:rPr>
      <w:color w:val="595959" w:themeColor="text1" w:themeTint="A6"/>
      <w:sz w:val="20"/>
      <w:szCs w:val="20"/>
    </w:rPr>
  </w:style>
  <w:style w:type="paragraph" w:styleId="CommentSubject">
    <w:name w:val="annotation subject"/>
    <w:basedOn w:val="CommentText"/>
    <w:next w:val="CommentText"/>
    <w:link w:val="CommentSubjectChar"/>
    <w:uiPriority w:val="99"/>
    <w:semiHidden/>
    <w:unhideWhenUsed/>
    <w:rsid w:val="00362D4B"/>
    <w:rPr>
      <w:b/>
      <w:bCs/>
    </w:rPr>
  </w:style>
  <w:style w:type="character" w:customStyle="1" w:styleId="CommentSubjectChar">
    <w:name w:val="Comment Subject Char"/>
    <w:basedOn w:val="CommentTextChar"/>
    <w:link w:val="CommentSubject"/>
    <w:uiPriority w:val="99"/>
    <w:semiHidden/>
    <w:rsid w:val="00362D4B"/>
    <w:rPr>
      <w:b/>
      <w:bCs/>
      <w:color w:val="595959" w:themeColor="text1" w:themeTint="A6"/>
      <w:sz w:val="20"/>
      <w:szCs w:val="20"/>
    </w:rPr>
  </w:style>
  <w:style w:type="paragraph" w:styleId="Revision">
    <w:name w:val="Revision"/>
    <w:hidden/>
    <w:uiPriority w:val="99"/>
    <w:semiHidden/>
    <w:rsid w:val="00EA3320"/>
    <w:rPr>
      <w:color w:val="595959" w:themeColor="text1" w:themeTint="A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525265">
      <w:bodyDiv w:val="1"/>
      <w:marLeft w:val="0"/>
      <w:marRight w:val="0"/>
      <w:marTop w:val="0"/>
      <w:marBottom w:val="0"/>
      <w:divBdr>
        <w:top w:val="none" w:sz="0" w:space="0" w:color="auto"/>
        <w:left w:val="none" w:sz="0" w:space="0" w:color="auto"/>
        <w:bottom w:val="none" w:sz="0" w:space="0" w:color="auto"/>
        <w:right w:val="none" w:sz="0" w:space="0" w:color="auto"/>
      </w:divBdr>
    </w:div>
    <w:div w:id="1456563244">
      <w:bodyDiv w:val="1"/>
      <w:marLeft w:val="0"/>
      <w:marRight w:val="0"/>
      <w:marTop w:val="0"/>
      <w:marBottom w:val="0"/>
      <w:divBdr>
        <w:top w:val="none" w:sz="0" w:space="0" w:color="auto"/>
        <w:left w:val="none" w:sz="0" w:space="0" w:color="auto"/>
        <w:bottom w:val="none" w:sz="0" w:space="0" w:color="auto"/>
        <w:right w:val="none" w:sz="0" w:space="0" w:color="auto"/>
      </w:divBdr>
    </w:div>
    <w:div w:id="1606385645">
      <w:bodyDiv w:val="1"/>
      <w:marLeft w:val="0"/>
      <w:marRight w:val="0"/>
      <w:marTop w:val="0"/>
      <w:marBottom w:val="0"/>
      <w:divBdr>
        <w:top w:val="none" w:sz="0" w:space="0" w:color="auto"/>
        <w:left w:val="none" w:sz="0" w:space="0" w:color="auto"/>
        <w:bottom w:val="none" w:sz="0" w:space="0" w:color="auto"/>
        <w:right w:val="none" w:sz="0" w:space="0" w:color="auto"/>
      </w:divBdr>
    </w:div>
    <w:div w:id="168817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0.jp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www.aihw.gov.au/reports/burden-of-disease/abds-impact-and-causes-of-illness-and-death-in-aus/summary" TargetMode="External"/><Relationship Id="rId2" Type="http://schemas.openxmlformats.org/officeDocument/2006/relationships/hyperlink" Target="https://www.abs.gov.au/census/find-census-data/quickstats/2021/3" TargetMode="External"/><Relationship Id="rId1" Type="http://schemas.openxmlformats.org/officeDocument/2006/relationships/hyperlink" Target="https://www.carersaustralia.com.au/wp-content/uploads/2020/07/FINAL-Value-of-Informal-Care-22-May-2020_No-CIC.pdf" TargetMode="External"/><Relationship Id="rId4" Type="http://schemas.openxmlformats.org/officeDocument/2006/relationships/hyperlink" Target="https://www.legislation.gov.au/Details/C2010A00123"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0.jpg"/><Relationship Id="rId1" Type="http://schemas.openxmlformats.org/officeDocument/2006/relationships/image" Target="media/image3.jpg"/><Relationship Id="rId4" Type="http://schemas.openxmlformats.org/officeDocument/2006/relationships/image" Target="media/image40.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6EBA99CBA9E745B0A91C47C2AC419F" ma:contentTypeVersion="14" ma:contentTypeDescription="Create a new document." ma:contentTypeScope="" ma:versionID="0782c8f4dd6c55a597ac73cc2988d734">
  <xsd:schema xmlns:xsd="http://www.w3.org/2001/XMLSchema" xmlns:xs="http://www.w3.org/2001/XMLSchema" xmlns:p="http://schemas.microsoft.com/office/2006/metadata/properties" xmlns:ns2="286bddf4-1b38-4099-95c6-c456def78276" xmlns:ns3="aff4ee20-6991-4cbc-8799-94ec5cc7b8ab" targetNamespace="http://schemas.microsoft.com/office/2006/metadata/properties" ma:root="true" ma:fieldsID="4f97580ab0f841ac78c0f6835eac71fb" ns2:_="" ns3:_="">
    <xsd:import namespace="286bddf4-1b38-4099-95c6-c456def78276"/>
    <xsd:import namespace="aff4ee20-6991-4cbc-8799-94ec5cc7b8ab"/>
    <xsd:element name="properties">
      <xsd:complexType>
        <xsd:sequence>
          <xsd:element name="documentManagement">
            <xsd:complexType>
              <xsd:all>
                <xsd:element ref="ns2:i0f84bba906045b4af568ee102a52dcb" minOccurs="0"/>
                <xsd:element ref="ns2:TaxCatchAll"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MediaServiceDateTaken"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6bddf4-1b38-4099-95c6-c456def78276" elementFormDefault="qualified">
    <xsd:import namespace="http://schemas.microsoft.com/office/2006/documentManagement/types"/>
    <xsd:import namespace="http://schemas.microsoft.com/office/infopath/2007/PartnerControls"/>
    <xsd:element name="i0f84bba906045b4af568ee102a52dcb" ma:index="9"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b88c43fa-0143-4674-b697-c6dc57fda4ec}" ma:internalName="TaxCatchAll" ma:showField="CatchAllData" ma:web="286bddf4-1b38-4099-95c6-c456def78276">
      <xsd:complexType>
        <xsd:complexContent>
          <xsd:extension base="dms:MultiChoiceLookup">
            <xsd:sequence>
              <xsd:element name="Value" type="dms:Lookup" maxOccurs="unbounded" minOccurs="0" nillable="true"/>
            </xsd:sequence>
          </xsd:extension>
        </xsd:complexContent>
      </xsd:complex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f4ee20-6991-4cbc-8799-94ec5cc7b8a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286bddf4-1b38-4099-95c6-c456def78276">
      <Value>1</Value>
    </TaxCatchAll>
    <i0f84bba906045b4af568ee102a52dcb xmlns="286bddf4-1b38-4099-95c6-c456def78276">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documentManagement>
</p:properties>
</file>

<file path=customXml/itemProps1.xml><?xml version="1.0" encoding="utf-8"?>
<ds:datastoreItem xmlns:ds="http://schemas.openxmlformats.org/officeDocument/2006/customXml" ds:itemID="{953DE255-AD2A-43D8-AF06-DBACBE7B9A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6bddf4-1b38-4099-95c6-c456def78276"/>
    <ds:schemaRef ds:uri="aff4ee20-6991-4cbc-8799-94ec5cc7b8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4DED1-B93F-4ADD-B506-1C5D74527D5A}">
  <ds:schemaRefs>
    <ds:schemaRef ds:uri="http://schemas.openxmlformats.org/officeDocument/2006/bibliography"/>
  </ds:schemaRefs>
</ds:datastoreItem>
</file>

<file path=customXml/itemProps3.xml><?xml version="1.0" encoding="utf-8"?>
<ds:datastoreItem xmlns:ds="http://schemas.openxmlformats.org/officeDocument/2006/customXml" ds:itemID="{02767238-130D-4C86-9545-D7B044069D25}">
  <ds:schemaRefs>
    <ds:schemaRef ds:uri="http://schemas.microsoft.com/sharepoint/v3/contenttype/forms"/>
  </ds:schemaRefs>
</ds:datastoreItem>
</file>

<file path=customXml/itemProps4.xml><?xml version="1.0" encoding="utf-8"?>
<ds:datastoreItem xmlns:ds="http://schemas.openxmlformats.org/officeDocument/2006/customXml" ds:itemID="{064167F1-2AF6-49CA-A5A1-50D31B886116}">
  <ds:schemaRefs>
    <ds:schemaRef ds:uri="http://schemas.microsoft.com/office/2006/documentManagement/types"/>
    <ds:schemaRef ds:uri="286bddf4-1b38-4099-95c6-c456def78276"/>
    <ds:schemaRef ds:uri="http://purl.org/dc/dcmitype/"/>
    <ds:schemaRef ds:uri="http://schemas.openxmlformats.org/package/2006/metadata/core-properties"/>
    <ds:schemaRef ds:uri="http://schemas.microsoft.com/office/infopath/2007/PartnerControls"/>
    <ds:schemaRef ds:uri="http://purl.org/dc/terms/"/>
    <ds:schemaRef ds:uri="http://purl.org/dc/elements/1.1/"/>
    <ds:schemaRef ds:uri="aff4ee20-6991-4cbc-8799-94ec5cc7b8ab"/>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1660</Words>
  <Characters>9465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Submission 7 - Queensland Alliance for Mental Health (QAMH) - Carer Leave - Public inquiry</vt:lpstr>
    </vt:vector>
  </TitlesOfParts>
  <Company>Queensland Alliance for Mental Health (QAMH)</Company>
  <LinksUpToDate>false</LinksUpToDate>
  <CharactersWithSpaces>11103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7 - Queensland Alliance for Mental Health (QAMH) - Carer Leave - Public inquiry</dc:title>
  <dc:subject/>
  <dc:creator>Queensland Alliance for Mental Health (QAMH)</dc:creator>
  <cp:keywords/>
  <dc:description/>
  <cp:lastModifiedBy>Chris Alston</cp:lastModifiedBy>
  <cp:revision>4</cp:revision>
  <cp:lastPrinted>2021-07-20T04:43:00Z</cp:lastPrinted>
  <dcterms:created xsi:type="dcterms:W3CDTF">2022-08-30T01:46:00Z</dcterms:created>
  <dcterms:modified xsi:type="dcterms:W3CDTF">2022-08-30T02:36:00Z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0x010100BF6EBA99CBA9E745B0A91C47C2AC419F</vt:lpwstr>
  </property>
  <property fmtid="{D5CDD505-2E9C-101B-9397-08002B2CF9AE}" pid="3" name="MSIP_Label_5b083577-197b-450c-831d-654cf3f56dc2_Enabled">
    <vt:lpwstr>true</vt:lpwstr>
  </property>
  <property fmtid="{D5CDD505-2E9C-101B-9397-08002B2CF9AE}" pid="4" name="MSIP_Label_5b083577-197b-450c-831d-654cf3f56dc2_SetDate">
    <vt:lpwstr>2022-08-21T04:51:00Z</vt:lpwstr>
  </property>
  <property fmtid="{D5CDD505-2E9C-101B-9397-08002B2CF9AE}" pid="5" name="MSIP_Label_5b083577-197b-450c-831d-654cf3f56dc2_Method">
    <vt:lpwstr>Standard</vt:lpwstr>
  </property>
  <property fmtid="{D5CDD505-2E9C-101B-9397-08002B2CF9AE}" pid="6" name="MSIP_Label_5b083577-197b-450c-831d-654cf3f56dc2_Name">
    <vt:lpwstr>OFFICIAL</vt:lpwstr>
  </property>
  <property fmtid="{D5CDD505-2E9C-101B-9397-08002B2CF9AE}" pid="7" name="MSIP_Label_5b083577-197b-450c-831d-654cf3f56dc2_SiteId">
    <vt:lpwstr>823bfb03-da26-4cbf-a7d6-f02dbfdf182e</vt:lpwstr>
  </property>
  <property fmtid="{D5CDD505-2E9C-101B-9397-08002B2CF9AE}" pid="8" name="MSIP_Label_5b083577-197b-450c-831d-654cf3f56dc2_ActionId">
    <vt:lpwstr>3a2dc760-97c1-495d-b763-0000e188bf09</vt:lpwstr>
  </property>
  <property fmtid="{D5CDD505-2E9C-101B-9397-08002B2CF9AE}" pid="9" name="MSIP_Label_5b083577-197b-450c-831d-654cf3f56dc2_ContentBits">
    <vt:lpwstr>0</vt:lpwstr>
  </property>
  <property fmtid="{D5CDD505-2E9C-101B-9397-08002B2CF9AE}" pid="10" name="RevIMBCS">
    <vt:lpwstr>1;#Unclassified|3955eeb1-2d18-4582-aeb2-00144ec3aaf5</vt:lpwstr>
  </property>
</Properties>
</file>