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4C671" w14:textId="77777777" w:rsidR="006F30B8" w:rsidRDefault="006F30B8" w:rsidP="006F30B8">
      <w:pPr>
        <w:contextualSpacing/>
      </w:pPr>
    </w:p>
    <w:p w14:paraId="36D09483" w14:textId="40B6609A" w:rsidR="006F30B8" w:rsidRDefault="006F30B8" w:rsidP="006F30B8">
      <w:pPr>
        <w:contextualSpacing/>
      </w:pPr>
      <w:r>
        <w:t>Carer Leave Inquiry</w:t>
      </w:r>
    </w:p>
    <w:p w14:paraId="7ADE3097" w14:textId="77777777" w:rsidR="006F30B8" w:rsidRDefault="006F30B8" w:rsidP="006F30B8">
      <w:pPr>
        <w:contextualSpacing/>
      </w:pPr>
      <w:r>
        <w:t>Productivity Commission</w:t>
      </w:r>
    </w:p>
    <w:p w14:paraId="38FB0A3D" w14:textId="77777777" w:rsidR="006F30B8" w:rsidRDefault="006F30B8" w:rsidP="006F30B8">
      <w:pPr>
        <w:contextualSpacing/>
      </w:pPr>
      <w:r>
        <w:t>Locked Bag 2, Collins Street East</w:t>
      </w:r>
    </w:p>
    <w:p w14:paraId="4DBF5218" w14:textId="3ED6B544" w:rsidR="005A4C88" w:rsidRDefault="006F30B8" w:rsidP="006F30B8">
      <w:pPr>
        <w:contextualSpacing/>
      </w:pPr>
      <w:r>
        <w:t>Melbourne VIC 8003</w:t>
      </w:r>
    </w:p>
    <w:p w14:paraId="57885A31" w14:textId="3199E1BD" w:rsidR="005B5BD4" w:rsidRPr="00DB045A" w:rsidRDefault="006F30B8" w:rsidP="00DB045A">
      <w:pPr>
        <w:rPr>
          <w:b/>
          <w:bCs/>
        </w:rPr>
      </w:pPr>
      <w:r>
        <w:rPr>
          <w:b/>
          <w:bCs/>
        </w:rPr>
        <w:t>Lodged online</w:t>
      </w:r>
      <w:r w:rsidR="00DB045A" w:rsidRPr="00277378">
        <w:rPr>
          <w:b/>
          <w:bCs/>
        </w:rPr>
        <w:t xml:space="preserve"> </w:t>
      </w:r>
      <w:r>
        <w:rPr>
          <w:b/>
          <w:bCs/>
        </w:rPr>
        <w:t>only</w:t>
      </w:r>
    </w:p>
    <w:p w14:paraId="1BC8B549" w14:textId="77777777" w:rsidR="00DB045A" w:rsidRDefault="00DB045A" w:rsidP="00DB045A"/>
    <w:p w14:paraId="24F8E657" w14:textId="01D12F52" w:rsidR="005B5BD4" w:rsidRDefault="006F30B8" w:rsidP="00DB045A">
      <w:r w:rsidRPr="000C6F48">
        <w:t>2</w:t>
      </w:r>
      <w:r w:rsidR="008536D4">
        <w:t>8</w:t>
      </w:r>
      <w:r w:rsidR="00E13314">
        <w:t xml:space="preserve"> </w:t>
      </w:r>
      <w:r w:rsidR="008536D4">
        <w:t>March</w:t>
      </w:r>
      <w:r w:rsidR="00DB045A">
        <w:t xml:space="preserve"> 202</w:t>
      </w:r>
      <w:r w:rsidR="000A1236">
        <w:t>3</w:t>
      </w:r>
    </w:p>
    <w:p w14:paraId="157CD273" w14:textId="7DDF795F" w:rsidR="00DB045A" w:rsidRDefault="00DB045A" w:rsidP="00DB045A"/>
    <w:p w14:paraId="01403923" w14:textId="0C801568" w:rsidR="00DB045A" w:rsidRDefault="00DB045A" w:rsidP="00DB045A">
      <w:r>
        <w:t xml:space="preserve">Dear </w:t>
      </w:r>
      <w:r w:rsidR="00E13314">
        <w:t xml:space="preserve">Productivity </w:t>
      </w:r>
      <w:r w:rsidR="005A4C88" w:rsidRPr="00026C8E">
        <w:t>Commission</w:t>
      </w:r>
      <w:r w:rsidR="005A4C88">
        <w:t xml:space="preserve"> </w:t>
      </w:r>
    </w:p>
    <w:p w14:paraId="1988881C" w14:textId="5BC5B528" w:rsidR="00E13314" w:rsidRPr="00E13314" w:rsidRDefault="00E13314" w:rsidP="00B970E4">
      <w:pPr>
        <w:rPr>
          <w:b/>
          <w:bCs/>
          <w:lang w:val="en-US" w:eastAsia="en-AU"/>
        </w:rPr>
      </w:pPr>
      <w:r w:rsidRPr="00E13314">
        <w:rPr>
          <w:b/>
          <w:bCs/>
          <w:lang w:val="en-US" w:eastAsia="en-AU"/>
        </w:rPr>
        <w:t xml:space="preserve">Carer </w:t>
      </w:r>
      <w:r w:rsidR="006F30B8">
        <w:rPr>
          <w:b/>
          <w:bCs/>
          <w:lang w:val="en-US" w:eastAsia="en-AU"/>
        </w:rPr>
        <w:t>L</w:t>
      </w:r>
      <w:r w:rsidRPr="00E13314">
        <w:rPr>
          <w:b/>
          <w:bCs/>
          <w:lang w:val="en-US" w:eastAsia="en-AU"/>
        </w:rPr>
        <w:t xml:space="preserve">eave </w:t>
      </w:r>
      <w:r w:rsidR="006F30B8">
        <w:rPr>
          <w:b/>
          <w:bCs/>
          <w:lang w:val="en-US" w:eastAsia="en-AU"/>
        </w:rPr>
        <w:t>Inquiry</w:t>
      </w:r>
    </w:p>
    <w:p w14:paraId="4B3E2909" w14:textId="57CB631A" w:rsidR="00B970E4" w:rsidRPr="00B970E4" w:rsidRDefault="00B970E4" w:rsidP="00B970E4">
      <w:r w:rsidRPr="00B970E4">
        <w:t>Circle Green Community Legal (</w:t>
      </w:r>
      <w:r w:rsidRPr="00B970E4">
        <w:rPr>
          <w:b/>
          <w:bCs/>
        </w:rPr>
        <w:t>Circle Green</w:t>
      </w:r>
      <w:r w:rsidRPr="00B970E4">
        <w:t xml:space="preserve">) </w:t>
      </w:r>
      <w:r w:rsidR="003D549F" w:rsidRPr="00B970E4">
        <w:t>welcomes</w:t>
      </w:r>
      <w:r w:rsidR="003D549F">
        <w:t xml:space="preserve"> </w:t>
      </w:r>
      <w:r w:rsidR="003D549F" w:rsidRPr="00B970E4">
        <w:t>the</w:t>
      </w:r>
      <w:r w:rsidRPr="00B970E4">
        <w:t xml:space="preserve"> opportunity to </w:t>
      </w:r>
      <w:r w:rsidR="004349FA">
        <w:t>provide</w:t>
      </w:r>
      <w:r w:rsidR="006F30B8">
        <w:t xml:space="preserve"> </w:t>
      </w:r>
      <w:r w:rsidR="004349FA">
        <w:t xml:space="preserve">further feedback to the </w:t>
      </w:r>
      <w:r w:rsidR="00E13314">
        <w:t xml:space="preserve">Productivity Commission </w:t>
      </w:r>
      <w:r w:rsidR="00492E35">
        <w:t>(</w:t>
      </w:r>
      <w:r w:rsidR="00492E35">
        <w:rPr>
          <w:b/>
          <w:bCs/>
        </w:rPr>
        <w:t>the Commission</w:t>
      </w:r>
      <w:r w:rsidR="00492E35">
        <w:t>)</w:t>
      </w:r>
      <w:r w:rsidR="00492E35">
        <w:rPr>
          <w:b/>
          <w:bCs/>
        </w:rPr>
        <w:t xml:space="preserve"> </w:t>
      </w:r>
      <w:r w:rsidR="00582E7E">
        <w:t xml:space="preserve">on the </w:t>
      </w:r>
      <w:r w:rsidR="004349FA">
        <w:t xml:space="preserve">draft findings and recommendations contained in Carer Leave Inquiry position paper </w:t>
      </w:r>
      <w:r w:rsidR="00582E7E">
        <w:t>(</w:t>
      </w:r>
      <w:r w:rsidR="00582E7E">
        <w:rPr>
          <w:b/>
          <w:bCs/>
        </w:rPr>
        <w:t xml:space="preserve">the </w:t>
      </w:r>
      <w:r w:rsidR="004349FA">
        <w:rPr>
          <w:b/>
          <w:bCs/>
        </w:rPr>
        <w:t>Position Paper</w:t>
      </w:r>
      <w:r w:rsidR="00582E7E">
        <w:t>).</w:t>
      </w:r>
    </w:p>
    <w:p w14:paraId="2AB92320" w14:textId="77777777" w:rsidR="00B970E4" w:rsidRPr="00B970E4" w:rsidRDefault="00B970E4" w:rsidP="00B970E4">
      <w:pPr>
        <w:rPr>
          <w:b/>
          <w:bCs/>
        </w:rPr>
      </w:pPr>
      <w:r w:rsidRPr="00B970E4">
        <w:rPr>
          <w:b/>
          <w:bCs/>
        </w:rPr>
        <w:t xml:space="preserve">About Circle Green </w:t>
      </w:r>
    </w:p>
    <w:p w14:paraId="13BE2D70" w14:textId="7C096B20" w:rsidR="00582E7E" w:rsidRPr="00B970E4" w:rsidRDefault="00B970E4" w:rsidP="00582E7E">
      <w:r w:rsidRPr="00B970E4">
        <w:t xml:space="preserve">Circle Green is a community legal centre in WA providing state-wide specialist legal services in </w:t>
      </w:r>
      <w:r w:rsidR="00365B9E">
        <w:t xml:space="preserve">the areas of </w:t>
      </w:r>
      <w:r w:rsidR="00F255E6">
        <w:t>workplace</w:t>
      </w:r>
      <w:r w:rsidRPr="00B970E4">
        <w:t xml:space="preserve">, tenancy, </w:t>
      </w:r>
      <w:r w:rsidR="00582E7E">
        <w:t>humanitarian, and family and domestic violence to the WA community. Within these specialist areas, Circle Green provides services including legal advice, casework, representation, duty lawyer services, outreach, community legal education, information, referrals, advocacy, and law reform. Our services are</w:t>
      </w:r>
      <w:r w:rsidR="00582E7E" w:rsidRPr="00B970E4">
        <w:t xml:space="preserve"> aimed at assisting people who </w:t>
      </w:r>
      <w:r w:rsidR="00582E7E">
        <w:t>face vulnerability or</w:t>
      </w:r>
      <w:r w:rsidR="00582E7E" w:rsidRPr="00B970E4">
        <w:t xml:space="preserve"> disadvantage in their access to</w:t>
      </w:r>
      <w:r w:rsidR="00582E7E">
        <w:t xml:space="preserve"> justice</w:t>
      </w:r>
      <w:r w:rsidR="00582E7E" w:rsidRPr="00B970E4">
        <w:t>.</w:t>
      </w:r>
      <w:r w:rsidR="00582E7E">
        <w:t xml:space="preserve"> </w:t>
      </w:r>
      <w:r w:rsidR="00582E7E" w:rsidRPr="00B970E4">
        <w:t xml:space="preserve">You can find more information about Circle Green’s services on our website: </w:t>
      </w:r>
      <w:hyperlink r:id="rId12" w:history="1">
        <w:r w:rsidR="00582E7E" w:rsidRPr="00F852A4">
          <w:rPr>
            <w:rStyle w:val="Hyperlink"/>
          </w:rPr>
          <w:t>https://www.circlegreen.org.au/</w:t>
        </w:r>
      </w:hyperlink>
      <w:r w:rsidR="00582E7E" w:rsidRPr="00B970E4">
        <w:t>.</w:t>
      </w:r>
      <w:r w:rsidR="00582E7E">
        <w:t xml:space="preserve"> </w:t>
      </w:r>
    </w:p>
    <w:p w14:paraId="7A07C702" w14:textId="2E1DB840" w:rsidR="0065385E" w:rsidRPr="0065385E" w:rsidRDefault="00FE7147" w:rsidP="00B970E4">
      <w:pPr>
        <w:rPr>
          <w:b/>
          <w:bCs/>
        </w:rPr>
      </w:pPr>
      <w:r>
        <w:rPr>
          <w:b/>
          <w:bCs/>
        </w:rPr>
        <w:t>Workplace</w:t>
      </w:r>
      <w:r w:rsidR="0065385E" w:rsidRPr="0065385E">
        <w:rPr>
          <w:b/>
          <w:bCs/>
        </w:rPr>
        <w:t xml:space="preserve"> </w:t>
      </w:r>
      <w:r w:rsidR="00B378E8">
        <w:rPr>
          <w:b/>
          <w:bCs/>
        </w:rPr>
        <w:t>law services</w:t>
      </w:r>
    </w:p>
    <w:p w14:paraId="2EFE5A4A" w14:textId="39075546" w:rsidR="00D83FDF" w:rsidRDefault="001F1977" w:rsidP="00B970E4">
      <w:r>
        <w:t>Circle Green</w:t>
      </w:r>
      <w:r w:rsidR="008D5FAD">
        <w:t xml:space="preserve"> is the only community legal centre in WA </w:t>
      </w:r>
      <w:r w:rsidR="009C1AD5">
        <w:t>that</w:t>
      </w:r>
      <w:r w:rsidR="008D5FAD">
        <w:t xml:space="preserve"> has a specialist </w:t>
      </w:r>
      <w:r w:rsidR="00F255E6">
        <w:t>workplace</w:t>
      </w:r>
      <w:r w:rsidR="008D5FAD">
        <w:t xml:space="preserve"> </w:t>
      </w:r>
      <w:r w:rsidR="00452146">
        <w:t xml:space="preserve">law </w:t>
      </w:r>
      <w:r w:rsidR="008D5FAD">
        <w:t xml:space="preserve">practice that provides state-wide </w:t>
      </w:r>
      <w:r w:rsidR="00F255E6">
        <w:t>workplace</w:t>
      </w:r>
      <w:r w:rsidR="008D5FAD">
        <w:t xml:space="preserve"> law services to vulnerable and disadvantaged </w:t>
      </w:r>
      <w:r w:rsidR="00536C5D">
        <w:t xml:space="preserve">non-unionised </w:t>
      </w:r>
      <w:r w:rsidR="008D5FAD">
        <w:t xml:space="preserve">WA workers. Our </w:t>
      </w:r>
      <w:r w:rsidR="00492E35">
        <w:t>workplace</w:t>
      </w:r>
      <w:r w:rsidR="008D5FAD">
        <w:t xml:space="preserve"> law services </w:t>
      </w:r>
      <w:r w:rsidR="00452146">
        <w:t xml:space="preserve">include </w:t>
      </w:r>
      <w:r w:rsidR="00452146" w:rsidRPr="00452146">
        <w:t xml:space="preserve">legal advice, </w:t>
      </w:r>
      <w:r w:rsidR="004A45AA">
        <w:t>casework</w:t>
      </w:r>
      <w:r w:rsidR="00452146" w:rsidRPr="00452146">
        <w:t xml:space="preserve">, </w:t>
      </w:r>
      <w:r w:rsidR="00536C5D">
        <w:t>representation</w:t>
      </w:r>
      <w:r w:rsidR="00452146" w:rsidRPr="00452146">
        <w:t xml:space="preserve">, and education on </w:t>
      </w:r>
      <w:r w:rsidR="00E72E0D">
        <w:t>s</w:t>
      </w:r>
      <w:r w:rsidR="00452146">
        <w:t xml:space="preserve">tate and federal </w:t>
      </w:r>
      <w:r w:rsidR="00536C5D">
        <w:t>workplace</w:t>
      </w:r>
      <w:r w:rsidR="00452146" w:rsidRPr="00452146">
        <w:t xml:space="preserve"> law</w:t>
      </w:r>
      <w:r w:rsidR="004A45AA">
        <w:t xml:space="preserve">. </w:t>
      </w:r>
      <w:r w:rsidR="00452146" w:rsidRPr="00452146">
        <w:t xml:space="preserve">This means </w:t>
      </w:r>
      <w:r w:rsidR="00197DA4">
        <w:t>Circle Green has</w:t>
      </w:r>
      <w:r w:rsidR="00452146" w:rsidRPr="00452146">
        <w:t xml:space="preserve"> expertise in providing legal assistance to</w:t>
      </w:r>
      <w:r w:rsidR="00452146">
        <w:t xml:space="preserve"> vulnerable </w:t>
      </w:r>
      <w:r w:rsidR="000E38A2">
        <w:t xml:space="preserve">WA </w:t>
      </w:r>
      <w:r w:rsidR="00452146">
        <w:t>workers</w:t>
      </w:r>
      <w:r w:rsidR="008A4382">
        <w:t xml:space="preserve">, </w:t>
      </w:r>
      <w:r w:rsidR="00F85D66">
        <w:t>including workers providing informal care to older people and others in the community</w:t>
      </w:r>
      <w:r w:rsidR="00452146" w:rsidRPr="00452146">
        <w:t>.</w:t>
      </w:r>
      <w:r w:rsidR="00D83FDF">
        <w:t xml:space="preserve"> </w:t>
      </w:r>
    </w:p>
    <w:p w14:paraId="5912F65B" w14:textId="278A6FD3" w:rsidR="005B5BD4" w:rsidRPr="006310BC" w:rsidRDefault="00F85D66" w:rsidP="005B5BD4">
      <w:pPr>
        <w:rPr>
          <w:b/>
          <w:bCs/>
        </w:rPr>
      </w:pPr>
      <w:r>
        <w:rPr>
          <w:b/>
          <w:bCs/>
        </w:rPr>
        <w:t>Submission</w:t>
      </w:r>
    </w:p>
    <w:p w14:paraId="43D4A8D9" w14:textId="08647567" w:rsidR="00890652" w:rsidRDefault="004349FA" w:rsidP="00081A93">
      <w:pPr>
        <w:spacing w:after="240"/>
      </w:pPr>
      <w:r>
        <w:t xml:space="preserve">In our previous submission, </w:t>
      </w:r>
      <w:r w:rsidR="00A94CD7">
        <w:t>Circle Green</w:t>
      </w:r>
      <w:r w:rsidR="00694624">
        <w:t xml:space="preserve"> </w:t>
      </w:r>
      <w:r>
        <w:t xml:space="preserve">was </w:t>
      </w:r>
      <w:r w:rsidR="00DA16C1">
        <w:t>strongly supportive of</w:t>
      </w:r>
      <w:r w:rsidR="00F85D66">
        <w:t xml:space="preserve"> amending the National Employment Standards (</w:t>
      </w:r>
      <w:r w:rsidR="00F85D66" w:rsidRPr="00F85D66">
        <w:rPr>
          <w:b/>
          <w:bCs/>
        </w:rPr>
        <w:t>NES</w:t>
      </w:r>
      <w:r w:rsidR="00F85D66">
        <w:t xml:space="preserve">) </w:t>
      </w:r>
      <w:r w:rsidR="00DA16C1">
        <w:t>under</w:t>
      </w:r>
      <w:r w:rsidR="00F85D66">
        <w:t xml:space="preserve"> Part 2-2 of the </w:t>
      </w:r>
      <w:r w:rsidR="00F85D66">
        <w:rPr>
          <w:i/>
          <w:iCs/>
        </w:rPr>
        <w:t xml:space="preserve">Fair Work Act 2009 </w:t>
      </w:r>
      <w:r w:rsidR="00F85D66" w:rsidRPr="001B36BB">
        <w:t>(</w:t>
      </w:r>
      <w:proofErr w:type="spellStart"/>
      <w:r w:rsidR="00F85D66" w:rsidRPr="001B36BB">
        <w:t>Cth</w:t>
      </w:r>
      <w:proofErr w:type="spellEnd"/>
      <w:r w:rsidR="00F85D66" w:rsidRPr="001B36BB">
        <w:t>)</w:t>
      </w:r>
      <w:r w:rsidR="00F85D66">
        <w:rPr>
          <w:i/>
          <w:iCs/>
        </w:rPr>
        <w:t xml:space="preserve"> </w:t>
      </w:r>
      <w:r w:rsidR="00614025">
        <w:t>(</w:t>
      </w:r>
      <w:r w:rsidR="00614025">
        <w:rPr>
          <w:b/>
          <w:bCs/>
        </w:rPr>
        <w:t>FW Act</w:t>
      </w:r>
      <w:r w:rsidR="00614025">
        <w:t>)</w:t>
      </w:r>
      <w:r w:rsidR="00614025">
        <w:rPr>
          <w:b/>
          <w:bCs/>
        </w:rPr>
        <w:t xml:space="preserve"> </w:t>
      </w:r>
      <w:r w:rsidR="00F85D66">
        <w:t>to provide for a</w:t>
      </w:r>
      <w:r w:rsidR="001B36BB">
        <w:t xml:space="preserve"> minimum statutory </w:t>
      </w:r>
      <w:r w:rsidR="00F85D66">
        <w:t xml:space="preserve">entitlement to unpaid carer’s leave in accordance with Recommendation 43 of </w:t>
      </w:r>
      <w:r w:rsidR="00DA16C1">
        <w:t xml:space="preserve">the Royal Commission into Aged Care Quality and Safety. </w:t>
      </w:r>
    </w:p>
    <w:p w14:paraId="10F8A446" w14:textId="39F9EFEF" w:rsidR="004349FA" w:rsidRDefault="004349FA" w:rsidP="00081A93">
      <w:pPr>
        <w:spacing w:after="240"/>
      </w:pPr>
      <w:r>
        <w:t>In this submission, we wish to provide brief, broad feedback on some of the key aspects of the Position Paper’s draft findings and recommendations.</w:t>
      </w:r>
    </w:p>
    <w:p w14:paraId="0E34912E" w14:textId="45E9F150" w:rsidR="008A4382" w:rsidRDefault="001B36BB" w:rsidP="00081A93">
      <w:pPr>
        <w:spacing w:after="240"/>
      </w:pPr>
      <w:r>
        <w:lastRenderedPageBreak/>
        <w:t xml:space="preserve">Our comments </w:t>
      </w:r>
      <w:r w:rsidR="00890652">
        <w:t xml:space="preserve">on the </w:t>
      </w:r>
      <w:r w:rsidR="004349FA">
        <w:t>Position</w:t>
      </w:r>
      <w:r w:rsidR="00890652">
        <w:t xml:space="preserve"> Paper are outlined in the table </w:t>
      </w:r>
      <w:r>
        <w:t>below</w:t>
      </w:r>
      <w:r w:rsidR="00890652">
        <w:t>.</w:t>
      </w:r>
    </w:p>
    <w:tbl>
      <w:tblPr>
        <w:tblStyle w:val="TableGrid"/>
        <w:tblW w:w="0" w:type="auto"/>
        <w:tblLook w:val="04A0" w:firstRow="1" w:lastRow="0" w:firstColumn="1" w:lastColumn="0" w:noHBand="0" w:noVBand="1"/>
      </w:tblPr>
      <w:tblGrid>
        <w:gridCol w:w="2689"/>
        <w:gridCol w:w="6931"/>
      </w:tblGrid>
      <w:tr w:rsidR="00F450B7" w14:paraId="0689E51A" w14:textId="77777777" w:rsidTr="00DB20ED">
        <w:tc>
          <w:tcPr>
            <w:tcW w:w="2689" w:type="dxa"/>
            <w:shd w:val="clear" w:color="auto" w:fill="00B050"/>
          </w:tcPr>
          <w:p w14:paraId="3AF1AAA3" w14:textId="7E3514FE" w:rsidR="00F450B7" w:rsidRPr="00EC79E3" w:rsidRDefault="00890652" w:rsidP="00F450B7">
            <w:pPr>
              <w:pStyle w:val="Bullet"/>
              <w:numPr>
                <w:ilvl w:val="0"/>
                <w:numId w:val="0"/>
              </w:numPr>
              <w:rPr>
                <w:b/>
                <w:bCs/>
                <w:color w:val="FFFFFF" w:themeColor="background1"/>
              </w:rPr>
            </w:pPr>
            <w:r w:rsidRPr="00EC79E3">
              <w:rPr>
                <w:b/>
                <w:bCs/>
                <w:color w:val="FFFFFF" w:themeColor="background1"/>
              </w:rPr>
              <w:t>Issues Paper</w:t>
            </w:r>
          </w:p>
        </w:tc>
        <w:tc>
          <w:tcPr>
            <w:tcW w:w="6931" w:type="dxa"/>
            <w:shd w:val="clear" w:color="auto" w:fill="00B050"/>
          </w:tcPr>
          <w:p w14:paraId="642BFCB0" w14:textId="6E6D74D3" w:rsidR="00F450B7" w:rsidRPr="00EC79E3" w:rsidRDefault="00F450B7" w:rsidP="00F450B7">
            <w:pPr>
              <w:pStyle w:val="Bullet"/>
              <w:numPr>
                <w:ilvl w:val="0"/>
                <w:numId w:val="0"/>
              </w:numPr>
              <w:rPr>
                <w:b/>
                <w:bCs/>
                <w:color w:val="FFFFFF" w:themeColor="background1"/>
              </w:rPr>
            </w:pPr>
            <w:r w:rsidRPr="00EC79E3">
              <w:rPr>
                <w:b/>
                <w:bCs/>
                <w:color w:val="FFFFFF" w:themeColor="background1"/>
              </w:rPr>
              <w:t>Circle Green comment</w:t>
            </w:r>
            <w:r w:rsidR="00960389" w:rsidRPr="00EC79E3">
              <w:rPr>
                <w:b/>
                <w:bCs/>
                <w:color w:val="FFFFFF" w:themeColor="background1"/>
              </w:rPr>
              <w:t xml:space="preserve">s </w:t>
            </w:r>
          </w:p>
        </w:tc>
      </w:tr>
      <w:tr w:rsidR="005070C9" w14:paraId="78B2BB98" w14:textId="77777777" w:rsidTr="00DB20ED">
        <w:tc>
          <w:tcPr>
            <w:tcW w:w="2689" w:type="dxa"/>
          </w:tcPr>
          <w:p w14:paraId="2CC39182" w14:textId="6CD895AB" w:rsidR="005070C9" w:rsidRPr="004349FA" w:rsidRDefault="000A1236" w:rsidP="00890652">
            <w:pPr>
              <w:pStyle w:val="Bullet"/>
              <w:numPr>
                <w:ilvl w:val="0"/>
                <w:numId w:val="0"/>
              </w:numPr>
              <w:jc w:val="left"/>
              <w:rPr>
                <w:rFonts w:eastAsia="Times New Roman"/>
                <w:b/>
                <w:bCs/>
              </w:rPr>
            </w:pPr>
            <w:r>
              <w:rPr>
                <w:b/>
                <w:bCs/>
              </w:rPr>
              <w:t xml:space="preserve">Draft finding 3 </w:t>
            </w:r>
            <w:r w:rsidR="00091941">
              <w:rPr>
                <w:b/>
                <w:bCs/>
              </w:rPr>
              <w:t>–</w:t>
            </w:r>
            <w:r>
              <w:rPr>
                <w:b/>
                <w:bCs/>
              </w:rPr>
              <w:t xml:space="preserve"> </w:t>
            </w:r>
            <w:r w:rsidR="00091941">
              <w:rPr>
                <w:b/>
                <w:bCs/>
              </w:rPr>
              <w:t>Extended unpaid leave in the National Employment standards is not the highest priority</w:t>
            </w:r>
          </w:p>
        </w:tc>
        <w:tc>
          <w:tcPr>
            <w:tcW w:w="6931" w:type="dxa"/>
          </w:tcPr>
          <w:p w14:paraId="3A65651B" w14:textId="3D35435D" w:rsidR="00091941" w:rsidRPr="00091941" w:rsidRDefault="00091941" w:rsidP="004349FA">
            <w:r w:rsidRPr="00091941">
              <w:t xml:space="preserve">We believe that Draft Finding 3 of the Position Paper may place too much </w:t>
            </w:r>
            <w:r>
              <w:t>faith in the</w:t>
            </w:r>
            <w:r w:rsidRPr="00091941">
              <w:t xml:space="preserve"> upcoming amendments to the FW Act flexible working arrangements to achieve flexibility for informal carers.</w:t>
            </w:r>
          </w:p>
          <w:p w14:paraId="580DA3C0" w14:textId="31882BA1" w:rsidR="004349FA" w:rsidRDefault="004349FA" w:rsidP="004349FA">
            <w:r>
              <w:t>We agree with the view expressed in the Position Paper that, like other groups of marginalised workers, informal aged carers would most benefit from greater workplace flexibility to manage work and care responsibilities. However, we do not believe that the recently passed amendments to the FW Act’s flexible working arrangements entitlement (</w:t>
            </w:r>
            <w:r w:rsidRPr="004349FA">
              <w:rPr>
                <w:b/>
                <w:bCs/>
              </w:rPr>
              <w:t>the FWA Amendments</w:t>
            </w:r>
            <w:r>
              <w:t xml:space="preserve">) will achieve this policy outcome on </w:t>
            </w:r>
            <w:r w:rsidR="00C615B0">
              <w:t>their</w:t>
            </w:r>
            <w:r>
              <w:t xml:space="preserve"> own. Although the FWA </w:t>
            </w:r>
            <w:r w:rsidR="009C1AD5">
              <w:t>A</w:t>
            </w:r>
            <w:r>
              <w:t>mendments are a welcome strengthening of the entitlement, our experience shows that employers will continue push back on requests for flexible working arrangements.</w:t>
            </w:r>
          </w:p>
          <w:p w14:paraId="1E4FE713" w14:textId="2F6F882A" w:rsidR="004349FA" w:rsidRDefault="004349FA" w:rsidP="004349FA">
            <w:r>
              <w:t>Further, we doubt that the main demographic that makes up informal carers (</w:t>
            </w:r>
            <w:proofErr w:type="gramStart"/>
            <w:r>
              <w:t>i.e.</w:t>
            </w:r>
            <w:proofErr w:type="gramEnd"/>
            <w:r>
              <w:t xml:space="preserve"> older workers, women, work</w:t>
            </w:r>
            <w:r w:rsidR="00C615B0">
              <w:t>ers</w:t>
            </w:r>
            <w:r>
              <w:t xml:space="preserve"> in insecure work) will be able to effectively negotiate with a reluctant or unwilling employer about flexible working arrangements. We also doubt that this demographic of workers will take up the dispute resolution procedures created by the FWA Amendments. We tend to see that workers consider that it is unrealistic for them to carry out a dispute resolution process at the Fair Work Commission while still employed (hence a proportionately low uptake of the Commission’s stop bullying and sexual harassment jurisdiction despite the high number of workers who report experiencing these issues).</w:t>
            </w:r>
          </w:p>
          <w:p w14:paraId="4145CABF" w14:textId="77777777" w:rsidR="00C615B0" w:rsidRDefault="004349FA" w:rsidP="004349FA">
            <w:pPr>
              <w:pStyle w:val="Bullet"/>
              <w:numPr>
                <w:ilvl w:val="0"/>
                <w:numId w:val="0"/>
              </w:numPr>
            </w:pPr>
            <w:r>
              <w:t>Workers who rely on flexible working arrangements (</w:t>
            </w:r>
            <w:proofErr w:type="gramStart"/>
            <w:r>
              <w:t>e.g.</w:t>
            </w:r>
            <w:proofErr w:type="gramEnd"/>
            <w:r>
              <w:t xml:space="preserve"> workers with disabilities and workers with caring responsibilities) benefit from having a “toolbox” of industrial options that they can use to achieve the balance they need. A standalone paid carer leave (separate from personal leave</w:t>
            </w:r>
            <w:proofErr w:type="gramStart"/>
            <w:r>
              <w:t>)</w:t>
            </w:r>
            <w:proofErr w:type="gramEnd"/>
            <w:r>
              <w:t xml:space="preserve"> and an unpaid carer leave entitlement would increase the options in the toolbox alongside flexible working arrangements. </w:t>
            </w:r>
          </w:p>
          <w:p w14:paraId="28A5F0B4" w14:textId="115D3EFB" w:rsidR="00B53F23" w:rsidRDefault="004349FA" w:rsidP="004349FA">
            <w:pPr>
              <w:pStyle w:val="Bullet"/>
              <w:numPr>
                <w:ilvl w:val="0"/>
                <w:numId w:val="0"/>
              </w:numPr>
            </w:pPr>
            <w:r>
              <w:t>We therefore recommend that a paid or unpaid carer’s leave entitlement is implemented alongside the FWA Amendments, and that the government does not wait until the review of the FWA Amendments before it considers implementing an unpaid carer’s leave entitlement.</w:t>
            </w:r>
          </w:p>
          <w:p w14:paraId="65B1FFE4" w14:textId="49C5143B" w:rsidR="00293445" w:rsidRDefault="00293445" w:rsidP="00252138">
            <w:pPr>
              <w:pStyle w:val="Bullet"/>
              <w:numPr>
                <w:ilvl w:val="0"/>
                <w:numId w:val="0"/>
              </w:numPr>
            </w:pPr>
          </w:p>
        </w:tc>
      </w:tr>
      <w:tr w:rsidR="00F450B7" w14:paraId="53018551" w14:textId="77777777" w:rsidTr="00DB20ED">
        <w:tc>
          <w:tcPr>
            <w:tcW w:w="2689" w:type="dxa"/>
          </w:tcPr>
          <w:p w14:paraId="7326BEE7" w14:textId="5A74C988" w:rsidR="00C615B0" w:rsidRDefault="00091941" w:rsidP="00091941">
            <w:pPr>
              <w:pStyle w:val="Bullet"/>
              <w:numPr>
                <w:ilvl w:val="0"/>
                <w:numId w:val="0"/>
              </w:numPr>
              <w:jc w:val="left"/>
            </w:pPr>
            <w:r>
              <w:rPr>
                <w:b/>
                <w:bCs/>
              </w:rPr>
              <w:t>Information request 1 – Feedback on 12-month continuous service period</w:t>
            </w:r>
          </w:p>
        </w:tc>
        <w:tc>
          <w:tcPr>
            <w:tcW w:w="6931" w:type="dxa"/>
          </w:tcPr>
          <w:p w14:paraId="047775F3" w14:textId="65A17DDB" w:rsidR="00C615B0" w:rsidRDefault="00091941" w:rsidP="00091941">
            <w:pPr>
              <w:pStyle w:val="Bullet"/>
              <w:numPr>
                <w:ilvl w:val="0"/>
                <w:numId w:val="0"/>
              </w:numPr>
              <w:jc w:val="left"/>
            </w:pPr>
            <w:r>
              <w:t xml:space="preserve">We are concerned that the </w:t>
            </w:r>
            <w:r w:rsidRPr="00091941">
              <w:t xml:space="preserve">12-month continuous service period </w:t>
            </w:r>
            <w:r>
              <w:t xml:space="preserve">in the provisional model may </w:t>
            </w:r>
            <w:r w:rsidRPr="00091941">
              <w:t>present an obstacle for informal carers accessing the unpaid carer leave entitlement</w:t>
            </w:r>
            <w:r>
              <w:t>.</w:t>
            </w:r>
            <w:r w:rsidR="00C615B0">
              <w:t xml:space="preserve"> </w:t>
            </w:r>
          </w:p>
          <w:p w14:paraId="3B64D265" w14:textId="195865AB" w:rsidR="00C615B0" w:rsidRDefault="00C615B0" w:rsidP="00C615B0">
            <w:r>
              <w:t>Workers with caring responsibilities may be employed in insecure work (</w:t>
            </w:r>
            <w:proofErr w:type="gramStart"/>
            <w:r>
              <w:t>e.g.</w:t>
            </w:r>
            <w:proofErr w:type="gramEnd"/>
            <w:r>
              <w:t xml:space="preserve"> fixed- or maximum-term engagements, casual work) </w:t>
            </w:r>
            <w:r>
              <w:lastRenderedPageBreak/>
              <w:t xml:space="preserve">because they consider that it helps them accommodate their caring responsibilities. Insecure working conditions can result in </w:t>
            </w:r>
            <w:r w:rsidR="009C1AD5">
              <w:t xml:space="preserve">either </w:t>
            </w:r>
            <w:r>
              <w:t xml:space="preserve">breaks in service over longer periods of time, or shorter periods of service. We are concerned that </w:t>
            </w:r>
            <w:r w:rsidR="009C1AD5">
              <w:t>the proposed continuous service period</w:t>
            </w:r>
            <w:r>
              <w:t xml:space="preserve"> is too long of a period to be effective.</w:t>
            </w:r>
          </w:p>
          <w:p w14:paraId="25E84841" w14:textId="65834BA6" w:rsidR="00C615B0" w:rsidRDefault="00C615B0" w:rsidP="00C615B0">
            <w:r>
              <w:t xml:space="preserve">We also note that the comparison to the unpaid parental leave entitlement may not be apropos. Arguably, the </w:t>
            </w:r>
            <w:r w:rsidR="009C1AD5">
              <w:t>continuous</w:t>
            </w:r>
            <w:r>
              <w:t xml:space="preserve"> service period for unpaid parental leave may also be too long, but setting that point to one side, the ability for unpaid parental leave to be extended may justify a longer </w:t>
            </w:r>
            <w:r w:rsidR="009C1AD5">
              <w:t>continuous</w:t>
            </w:r>
            <w:r>
              <w:t xml:space="preserve"> service period for eligibility. If an employer is liable for maintaining an employee’s employment for two years, then it may be appropriate to require a substantial employment relationship to enliven the entitlement.</w:t>
            </w:r>
          </w:p>
          <w:p w14:paraId="0031204B" w14:textId="1EA38E2B" w:rsidR="00293445" w:rsidRDefault="00C615B0" w:rsidP="00C615B0">
            <w:pPr>
              <w:pStyle w:val="Bullet"/>
              <w:numPr>
                <w:ilvl w:val="0"/>
                <w:numId w:val="0"/>
              </w:numPr>
            </w:pPr>
            <w:r>
              <w:t xml:space="preserve">Without the liability of a possible two-year period of leave, a 12-month qualifying service period is arbitrarily onerous for an employee. As the cap on the provisional model entitlement is half that of the existing unpaid parental leave entitlement, and because of informal carers being more likely to work under insecure conditions, we recommend that the </w:t>
            </w:r>
            <w:r w:rsidR="009C1AD5">
              <w:t>continuous</w:t>
            </w:r>
            <w:r>
              <w:t xml:space="preserve"> service period should be half of </w:t>
            </w:r>
            <w:r w:rsidR="009C1AD5">
              <w:t xml:space="preserve">the period required for </w:t>
            </w:r>
            <w:r>
              <w:t>the unpaid parental leave entitlement, i.e. six months.</w:t>
            </w:r>
          </w:p>
          <w:p w14:paraId="3076A76B" w14:textId="128129E6" w:rsidR="00B96915" w:rsidRDefault="00B96915" w:rsidP="00C615B0">
            <w:pPr>
              <w:pStyle w:val="Bullet"/>
              <w:numPr>
                <w:ilvl w:val="0"/>
                <w:numId w:val="0"/>
              </w:numPr>
            </w:pPr>
          </w:p>
        </w:tc>
      </w:tr>
      <w:tr w:rsidR="00F450B7" w14:paraId="0F8A1986" w14:textId="77777777" w:rsidTr="00DB20ED">
        <w:tc>
          <w:tcPr>
            <w:tcW w:w="2689" w:type="dxa"/>
          </w:tcPr>
          <w:p w14:paraId="7C645F45" w14:textId="1C23A9FD" w:rsidR="00F450B7" w:rsidRPr="00890652" w:rsidRDefault="00091941" w:rsidP="00033CB5">
            <w:pPr>
              <w:pStyle w:val="Bullet"/>
              <w:numPr>
                <w:ilvl w:val="0"/>
                <w:numId w:val="0"/>
              </w:numPr>
              <w:jc w:val="left"/>
              <w:rPr>
                <w:b/>
                <w:bCs/>
              </w:rPr>
            </w:pPr>
            <w:r>
              <w:rPr>
                <w:b/>
                <w:bCs/>
              </w:rPr>
              <w:lastRenderedPageBreak/>
              <w:t>Information request 1 – Feedback m</w:t>
            </w:r>
            <w:r w:rsidR="00C615B0">
              <w:rPr>
                <w:b/>
                <w:bCs/>
              </w:rPr>
              <w:t>inimum leave duration may be too inflexible</w:t>
            </w:r>
          </w:p>
        </w:tc>
        <w:tc>
          <w:tcPr>
            <w:tcW w:w="6931" w:type="dxa"/>
          </w:tcPr>
          <w:p w14:paraId="5FA46334" w14:textId="0A539810" w:rsidR="00B96915" w:rsidRDefault="00C615B0" w:rsidP="00C615B0">
            <w:r>
              <w:t xml:space="preserve">We </w:t>
            </w:r>
            <w:r w:rsidR="00091941">
              <w:t>are concerned</w:t>
            </w:r>
            <w:r>
              <w:t xml:space="preserve"> that the minimum leave duration of </w:t>
            </w:r>
            <w:r w:rsidR="009C1AD5">
              <w:t>three</w:t>
            </w:r>
            <w:r>
              <w:t xml:space="preserve"> months may be too inflexible to be of use to informal carers. As noted above, informal carers use leave as part of a “toolbox” of entitlements to give them the flexibility they need to balance work and care. Requiring a minimum leave duration of </w:t>
            </w:r>
            <w:r w:rsidR="009C1AD5">
              <w:t>three</w:t>
            </w:r>
            <w:r>
              <w:t xml:space="preserve"> months fails to afford informal carers the flexibility they need. This issue is not offset by the FWA Amendments for the reasons stated above – we expect that the demographic making up informal carers will have difficulty negotiating flexible working arrangements with unwilling employers, or disputing the decisions of employers at the Fair Work Commission. </w:t>
            </w:r>
          </w:p>
          <w:p w14:paraId="2549E0C4" w14:textId="5C5262C7" w:rsidR="00C615B0" w:rsidRDefault="00B96915" w:rsidP="00C615B0">
            <w:r>
              <w:t>To increase flexibility, w</w:t>
            </w:r>
            <w:r w:rsidR="00C615B0">
              <w:t xml:space="preserve">e </w:t>
            </w:r>
            <w:r w:rsidR="00C4330A">
              <w:t>suggest</w:t>
            </w:r>
            <w:r w:rsidR="00C615B0">
              <w:t xml:space="preserve"> a shorter minimum leave duration </w:t>
            </w:r>
            <w:r w:rsidR="00C4330A">
              <w:t>be</w:t>
            </w:r>
            <w:r w:rsidR="000A1236">
              <w:t xml:space="preserve"> considered.</w:t>
            </w:r>
            <w:r>
              <w:t xml:space="preserve"> </w:t>
            </w:r>
            <w:r w:rsidR="000A1236">
              <w:t>We also propose that consideration be given to enabling a portion of the leave entitlement to be taken flexibly</w:t>
            </w:r>
            <w:r w:rsidR="00C4330A">
              <w:t xml:space="preserve">, similar to </w:t>
            </w:r>
            <w:r w:rsidR="00C615B0">
              <w:t>unpaid parental leave</w:t>
            </w:r>
            <w:r w:rsidR="00C4330A">
              <w:t>.</w:t>
            </w:r>
            <w:r w:rsidR="000A1236">
              <w:t xml:space="preserve"> </w:t>
            </w:r>
          </w:p>
          <w:p w14:paraId="31A7DB05" w14:textId="7F3C83EB" w:rsidR="00A06B85" w:rsidRDefault="00A06B85" w:rsidP="00C615B0">
            <w:pPr>
              <w:pStyle w:val="Bullet"/>
              <w:numPr>
                <w:ilvl w:val="0"/>
                <w:numId w:val="0"/>
              </w:numPr>
            </w:pPr>
          </w:p>
        </w:tc>
      </w:tr>
    </w:tbl>
    <w:p w14:paraId="719F33CA" w14:textId="1AE4D895" w:rsidR="00026C8E" w:rsidRDefault="00304EEA" w:rsidP="00D50ACD">
      <w:pPr>
        <w:pStyle w:val="Bullet"/>
        <w:numPr>
          <w:ilvl w:val="0"/>
          <w:numId w:val="0"/>
        </w:numPr>
      </w:pPr>
      <w:r>
        <w:t xml:space="preserve">Thank you for taking the time to consider Circle Green’s </w:t>
      </w:r>
      <w:r w:rsidR="00DB20ED">
        <w:t>submission</w:t>
      </w:r>
      <w:r>
        <w:t xml:space="preserve">. </w:t>
      </w:r>
      <w:r w:rsidR="004455B5">
        <w:t xml:space="preserve">If we can provide any further </w:t>
      </w:r>
      <w:r w:rsidR="00026C8E">
        <w:t xml:space="preserve">information, please contact Elisha Butt, </w:t>
      </w:r>
      <w:r w:rsidR="00DB20ED">
        <w:t xml:space="preserve">Principal </w:t>
      </w:r>
      <w:r w:rsidR="00026C8E">
        <w:t>Lawyer</w:t>
      </w:r>
      <w:r w:rsidR="00C4330A">
        <w:t xml:space="preserve"> – Workplace</w:t>
      </w:r>
      <w:r w:rsidR="00B96915">
        <w:t>,</w:t>
      </w:r>
      <w:r w:rsidR="00C4330A">
        <w:t xml:space="preserve"> or Matthew Giles, Lawyer </w:t>
      </w:r>
      <w:r w:rsidR="001C3CB1">
        <w:t xml:space="preserve">– </w:t>
      </w:r>
      <w:r w:rsidR="00C4330A">
        <w:t>Workplace</w:t>
      </w:r>
      <w:r w:rsidR="00B96915">
        <w:t xml:space="preserve"> at </w:t>
      </w:r>
      <w:hyperlink r:id="rId13" w:history="1">
        <w:r w:rsidR="00B96915" w:rsidRPr="004D64E1">
          <w:rPr>
            <w:rStyle w:val="Hyperlink"/>
          </w:rPr>
          <w:t>workplace.admin@circlegreen.org.au</w:t>
        </w:r>
      </w:hyperlink>
      <w:r w:rsidR="00026C8E">
        <w:t>.</w:t>
      </w:r>
    </w:p>
    <w:p w14:paraId="641EE231" w14:textId="692383B8" w:rsidR="005B5BD4" w:rsidRDefault="006B3FBE" w:rsidP="005B5BD4">
      <w:r>
        <w:t xml:space="preserve">Yours </w:t>
      </w:r>
      <w:r w:rsidR="00B96915">
        <w:t>faithfully</w:t>
      </w:r>
    </w:p>
    <w:p w14:paraId="0FD85D07" w14:textId="0F35DA2A" w:rsidR="005B5BD4" w:rsidRPr="000C6F48" w:rsidRDefault="00026C8E" w:rsidP="005B5BD4">
      <w:pPr>
        <w:rPr>
          <w:rFonts w:ascii="Rage Italic" w:hAnsi="Rage Italic"/>
          <w:sz w:val="36"/>
          <w:szCs w:val="36"/>
        </w:rPr>
      </w:pPr>
      <w:r w:rsidRPr="000C6F48">
        <w:rPr>
          <w:rFonts w:ascii="Rage Italic" w:hAnsi="Rage Italic"/>
          <w:sz w:val="36"/>
          <w:szCs w:val="36"/>
        </w:rPr>
        <w:t>Circle Green Community Legal</w:t>
      </w:r>
    </w:p>
    <w:p w14:paraId="0B2A2A03" w14:textId="2AE39A08" w:rsidR="006B3FBE" w:rsidRDefault="009E1B8E" w:rsidP="005B5BD4">
      <w:r>
        <w:t>Circle Green Community Legal</w:t>
      </w:r>
    </w:p>
    <w:sectPr w:rsidR="006B3FBE" w:rsidSect="00987EF5">
      <w:headerReference w:type="default" r:id="rId14"/>
      <w:footerReference w:type="default" r:id="rId15"/>
      <w:headerReference w:type="first" r:id="rId16"/>
      <w:footerReference w:type="first" r:id="rId17"/>
      <w:pgSz w:w="11906" w:h="16838" w:code="9"/>
      <w:pgMar w:top="1008" w:right="1138" w:bottom="850" w:left="113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121A1" w14:textId="77777777" w:rsidR="0073776D" w:rsidRDefault="0073776D" w:rsidP="008905AE">
      <w:r>
        <w:separator/>
      </w:r>
    </w:p>
  </w:endnote>
  <w:endnote w:type="continuationSeparator" w:id="0">
    <w:p w14:paraId="3D42E3F7" w14:textId="77777777" w:rsidR="0073776D" w:rsidRDefault="0073776D" w:rsidP="00890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Rage Italic">
    <w:panose1 w:val="03070502040507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694943"/>
      <w:docPartObj>
        <w:docPartGallery w:val="Page Numbers (Bottom of Page)"/>
        <w:docPartUnique/>
      </w:docPartObj>
    </w:sdtPr>
    <w:sdtEndPr>
      <w:rPr>
        <w:noProof/>
      </w:rPr>
    </w:sdtEndPr>
    <w:sdtContent>
      <w:p w14:paraId="5A85DCB9" w14:textId="77777777" w:rsidR="005B5BD4" w:rsidRDefault="005B5B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71972C" w14:textId="1AEFA924" w:rsidR="001F4325" w:rsidRDefault="001F4325" w:rsidP="008905AE">
    <w:pPr>
      <w:pStyle w:val="Footer"/>
      <w:tabs>
        <w:tab w:val="clear" w:pos="4513"/>
        <w:tab w:val="clear" w:pos="9026"/>
        <w:tab w:val="right" w:pos="9630"/>
      </w:tabs>
    </w:pPr>
  </w:p>
  <w:p w14:paraId="773891A2" w14:textId="77777777" w:rsidR="00617713" w:rsidRDefault="00617713" w:rsidP="008905AE">
    <w:pPr>
      <w:pStyle w:val="Footer"/>
      <w:tabs>
        <w:tab w:val="clear" w:pos="4513"/>
        <w:tab w:val="clear" w:pos="9026"/>
        <w:tab w:val="right" w:pos="963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9298D" w14:textId="1E0F2EC6" w:rsidR="00A94CD7" w:rsidRDefault="00A94CD7">
    <w:pPr>
      <w:pStyle w:val="Footer"/>
    </w:pPr>
  </w:p>
  <w:p w14:paraId="47822DFB" w14:textId="682ADE08" w:rsidR="00617713" w:rsidRDefault="00617713">
    <w:pPr>
      <w:pStyle w:val="Footer"/>
    </w:pPr>
  </w:p>
  <w:p w14:paraId="4F94CFAB" w14:textId="77777777" w:rsidR="00617713" w:rsidRDefault="006177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65670" w14:textId="77777777" w:rsidR="0073776D" w:rsidRDefault="0073776D" w:rsidP="008905AE">
      <w:r>
        <w:separator/>
      </w:r>
    </w:p>
  </w:footnote>
  <w:footnote w:type="continuationSeparator" w:id="0">
    <w:p w14:paraId="452F910A" w14:textId="77777777" w:rsidR="0073776D" w:rsidRDefault="0073776D" w:rsidP="008905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7C320" w14:textId="77777777" w:rsidR="005B5BD4" w:rsidRDefault="005B5BD4">
    <w:pPr>
      <w:pStyle w:val="Header"/>
    </w:pPr>
    <w:r>
      <w:rPr>
        <w:noProof/>
      </w:rPr>
      <w:drawing>
        <wp:anchor distT="0" distB="0" distL="114300" distR="114300" simplePos="0" relativeHeight="251658239" behindDoc="1" locked="0" layoutInCell="1" allowOverlap="1" wp14:anchorId="4AC0346E" wp14:editId="4AA83F0B">
          <wp:simplePos x="0" y="0"/>
          <wp:positionH relativeFrom="column">
            <wp:posOffset>-703580</wp:posOffset>
          </wp:positionH>
          <wp:positionV relativeFrom="paragraph">
            <wp:posOffset>-448310</wp:posOffset>
          </wp:positionV>
          <wp:extent cx="7535545" cy="106629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5545" cy="10662920"/>
                  </a:xfrm>
                  <a:prstGeom prst="rect">
                    <a:avLst/>
                  </a:prstGeom>
                  <a:noFill/>
                </pic:spPr>
              </pic:pic>
            </a:graphicData>
          </a:graphic>
        </wp:anchor>
      </w:drawing>
    </w:r>
  </w:p>
  <w:p w14:paraId="7D4562FC" w14:textId="77777777" w:rsidR="005B5BD4" w:rsidRDefault="005B5BD4">
    <w:pPr>
      <w:pStyle w:val="Header"/>
    </w:pPr>
  </w:p>
  <w:p w14:paraId="69F35EDF" w14:textId="77777777" w:rsidR="005B5BD4" w:rsidRDefault="005B5B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25A16" w14:textId="77777777" w:rsidR="005B5BD4" w:rsidRDefault="005B5BD4" w:rsidP="005B5BD4">
    <w:pPr>
      <w:pStyle w:val="Header"/>
      <w:tabs>
        <w:tab w:val="left" w:pos="2445"/>
      </w:tabs>
    </w:pPr>
    <w:r>
      <w:rPr>
        <w:noProof/>
      </w:rPr>
      <w:drawing>
        <wp:anchor distT="0" distB="0" distL="114300" distR="114300" simplePos="0" relativeHeight="251658752" behindDoc="1" locked="0" layoutInCell="1" allowOverlap="1" wp14:anchorId="33877618" wp14:editId="6ECA3C2D">
          <wp:simplePos x="0" y="0"/>
          <wp:positionH relativeFrom="column">
            <wp:posOffset>-722630</wp:posOffset>
          </wp:positionH>
          <wp:positionV relativeFrom="paragraph">
            <wp:posOffset>-448310</wp:posOffset>
          </wp:positionV>
          <wp:extent cx="7517219" cy="1063328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GR605002_Circle_Green_Letterhead_v5_CY.jpg"/>
                  <pic:cNvPicPr/>
                </pic:nvPicPr>
                <pic:blipFill>
                  <a:blip r:embed="rId1">
                    <a:extLst>
                      <a:ext uri="{28A0092B-C50C-407E-A947-70E740481C1C}">
                        <a14:useLocalDpi xmlns:a14="http://schemas.microsoft.com/office/drawing/2010/main" val="0"/>
                      </a:ext>
                    </a:extLst>
                  </a:blip>
                  <a:stretch>
                    <a:fillRect/>
                  </a:stretch>
                </pic:blipFill>
                <pic:spPr>
                  <a:xfrm>
                    <a:off x="0" y="0"/>
                    <a:ext cx="7517219" cy="10633281"/>
                  </a:xfrm>
                  <a:prstGeom prst="rect">
                    <a:avLst/>
                  </a:prstGeom>
                </pic:spPr>
              </pic:pic>
            </a:graphicData>
          </a:graphic>
          <wp14:sizeRelH relativeFrom="page">
            <wp14:pctWidth>0</wp14:pctWidth>
          </wp14:sizeRelH>
          <wp14:sizeRelV relativeFrom="page">
            <wp14:pctHeight>0</wp14:pctHeight>
          </wp14:sizeRelV>
        </wp:anchor>
      </w:drawing>
    </w:r>
  </w:p>
  <w:p w14:paraId="3C86F820" w14:textId="77777777" w:rsidR="005B5BD4" w:rsidRDefault="005B5BD4" w:rsidP="005B5BD4">
    <w:pPr>
      <w:pStyle w:val="Header"/>
      <w:tabs>
        <w:tab w:val="left" w:pos="2445"/>
      </w:tabs>
    </w:pPr>
  </w:p>
  <w:p w14:paraId="20E9C077" w14:textId="77777777" w:rsidR="005B5BD4" w:rsidRDefault="005B5BD4" w:rsidP="005B5BD4">
    <w:pPr>
      <w:pStyle w:val="Header"/>
      <w:tabs>
        <w:tab w:val="left" w:pos="2445"/>
      </w:tabs>
    </w:pPr>
  </w:p>
  <w:p w14:paraId="42894ABB" w14:textId="77777777" w:rsidR="005B5BD4" w:rsidRDefault="005B5BD4" w:rsidP="005B5BD4">
    <w:pPr>
      <w:pStyle w:val="Header"/>
      <w:tabs>
        <w:tab w:val="left" w:pos="2445"/>
      </w:tabs>
    </w:pPr>
  </w:p>
  <w:p w14:paraId="2804B5F0" w14:textId="77777777" w:rsidR="001F4325" w:rsidRDefault="005B5BD4" w:rsidP="005B5BD4">
    <w:pPr>
      <w:pStyle w:val="Header"/>
      <w:tabs>
        <w:tab w:val="left" w:pos="244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C5A5B"/>
    <w:multiLevelType w:val="multilevel"/>
    <w:tmpl w:val="25CC6BBA"/>
    <w:styleLink w:val="OutlineList1"/>
    <w:lvl w:ilvl="0">
      <w:start w:val="1"/>
      <w:numFmt w:val="decimal"/>
      <w:pStyle w:val="L1"/>
      <w:lvlText w:val="%1."/>
      <w:lvlJc w:val="left"/>
      <w:pPr>
        <w:ind w:left="720" w:hanging="720"/>
      </w:pPr>
      <w:rPr>
        <w:rFonts w:hint="default"/>
      </w:rPr>
    </w:lvl>
    <w:lvl w:ilvl="1">
      <w:start w:val="1"/>
      <w:numFmt w:val="decimal"/>
      <w:pStyle w:val="L2"/>
      <w:lvlText w:val="%1.%2"/>
      <w:lvlJc w:val="left"/>
      <w:pPr>
        <w:ind w:left="720" w:hanging="720"/>
      </w:pPr>
      <w:rPr>
        <w:rFonts w:hint="default"/>
      </w:rPr>
    </w:lvl>
    <w:lvl w:ilvl="2">
      <w:start w:val="1"/>
      <w:numFmt w:val="decimal"/>
      <w:pStyle w:val="L3"/>
      <w:lvlText w:val="%1.%2.%3"/>
      <w:lvlJc w:val="left"/>
      <w:pPr>
        <w:ind w:left="1440" w:hanging="720"/>
      </w:pPr>
      <w:rPr>
        <w:rFonts w:hint="default"/>
      </w:rPr>
    </w:lvl>
    <w:lvl w:ilvl="3">
      <w:start w:val="1"/>
      <w:numFmt w:val="lowerLetter"/>
      <w:pStyle w:val="L4"/>
      <w:lvlText w:val="(%4)"/>
      <w:lvlJc w:val="left"/>
      <w:pPr>
        <w:ind w:left="2160" w:hanging="720"/>
      </w:pPr>
      <w:rPr>
        <w:rFonts w:hint="default"/>
      </w:rPr>
    </w:lvl>
    <w:lvl w:ilvl="4">
      <w:start w:val="1"/>
      <w:numFmt w:val="lowerRoman"/>
      <w:lvlRestart w:val="0"/>
      <w:pStyle w:val="L5"/>
      <w:lvlText w:val="(%5)"/>
      <w:lvlJc w:val="left"/>
      <w:pPr>
        <w:ind w:left="2880" w:hanging="72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0D7B5BBB"/>
    <w:multiLevelType w:val="multilevel"/>
    <w:tmpl w:val="9C502CEE"/>
    <w:numStyleLink w:val="OutlineList2"/>
  </w:abstractNum>
  <w:abstractNum w:abstractNumId="2" w15:restartNumberingAfterBreak="0">
    <w:nsid w:val="136F3455"/>
    <w:multiLevelType w:val="hybridMultilevel"/>
    <w:tmpl w:val="B4B07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3C45CF"/>
    <w:multiLevelType w:val="multilevel"/>
    <w:tmpl w:val="81622B2C"/>
    <w:styleLink w:val="Bullet2"/>
    <w:lvl w:ilvl="0">
      <w:start w:val="1"/>
      <w:numFmt w:val="bullet"/>
      <w:pStyle w:val="BulletList"/>
      <w:lvlText w:val=""/>
      <w:lvlJc w:val="left"/>
      <w:pPr>
        <w:ind w:left="720" w:hanging="720"/>
      </w:pPr>
      <w:rPr>
        <w:rFonts w:ascii="Symbol" w:hAnsi="Symbol" w:hint="default"/>
        <w:color w:val="auto"/>
      </w:rPr>
    </w:lvl>
    <w:lvl w:ilvl="1">
      <w:start w:val="1"/>
      <w:numFmt w:val="bullet"/>
      <w:lvlText w:val=""/>
      <w:lvlJc w:val="left"/>
      <w:pPr>
        <w:ind w:left="1440" w:hanging="720"/>
      </w:pPr>
      <w:rPr>
        <w:rFonts w:ascii="Symbol" w:hAnsi="Symbol" w:hint="default"/>
        <w:color w:val="auto"/>
      </w:rPr>
    </w:lvl>
    <w:lvl w:ilvl="2">
      <w:start w:val="1"/>
      <w:numFmt w:val="bullet"/>
      <w:lvlText w:val=""/>
      <w:lvlJc w:val="left"/>
      <w:pPr>
        <w:ind w:left="2160" w:hanging="720"/>
      </w:pPr>
      <w:rPr>
        <w:rFonts w:ascii="Symbol" w:hAnsi="Symbol" w:hint="default"/>
        <w:color w:val="auto"/>
      </w:rPr>
    </w:lvl>
    <w:lvl w:ilvl="3">
      <w:start w:val="1"/>
      <w:numFmt w:val="bullet"/>
      <w:lvlText w:val=""/>
      <w:lvlJc w:val="left"/>
      <w:pPr>
        <w:ind w:left="2880" w:hanging="720"/>
      </w:pPr>
      <w:rPr>
        <w:rFonts w:ascii="Symbol" w:hAnsi="Symbol" w:hint="default"/>
        <w:color w:val="auto"/>
      </w:rPr>
    </w:lvl>
    <w:lvl w:ilvl="4">
      <w:start w:val="1"/>
      <w:numFmt w:val="bullet"/>
      <w:lvlText w:val=""/>
      <w:lvlJc w:val="left"/>
      <w:pPr>
        <w:ind w:left="3600" w:hanging="720"/>
      </w:pPr>
      <w:rPr>
        <w:rFonts w:ascii="Symbol" w:hAnsi="Symbol" w:hint="default"/>
        <w:color w:val="auto"/>
      </w:rPr>
    </w:lvl>
    <w:lvl w:ilvl="5">
      <w:start w:val="1"/>
      <w:numFmt w:val="bullet"/>
      <w:lvlText w:val=""/>
      <w:lvlJc w:val="left"/>
      <w:pPr>
        <w:ind w:left="4320" w:hanging="720"/>
      </w:pPr>
      <w:rPr>
        <w:rFonts w:ascii="Symbol" w:hAnsi="Symbol" w:hint="default"/>
        <w:color w:val="auto"/>
      </w:rPr>
    </w:lvl>
    <w:lvl w:ilvl="6">
      <w:start w:val="1"/>
      <w:numFmt w:val="bullet"/>
      <w:lvlText w:val=""/>
      <w:lvlJc w:val="left"/>
      <w:pPr>
        <w:ind w:left="5040" w:hanging="720"/>
      </w:pPr>
      <w:rPr>
        <w:rFonts w:ascii="Symbol" w:hAnsi="Symbol" w:hint="default"/>
        <w:color w:val="auto"/>
      </w:rPr>
    </w:lvl>
    <w:lvl w:ilvl="7">
      <w:start w:val="1"/>
      <w:numFmt w:val="bullet"/>
      <w:lvlText w:val=""/>
      <w:lvlJc w:val="left"/>
      <w:pPr>
        <w:ind w:left="5760" w:hanging="720"/>
      </w:pPr>
      <w:rPr>
        <w:rFonts w:ascii="Symbol" w:hAnsi="Symbol" w:hint="default"/>
        <w:color w:val="auto"/>
      </w:rPr>
    </w:lvl>
    <w:lvl w:ilvl="8">
      <w:start w:val="1"/>
      <w:numFmt w:val="bullet"/>
      <w:lvlText w:val=""/>
      <w:lvlJc w:val="left"/>
      <w:pPr>
        <w:ind w:left="6480" w:hanging="720"/>
      </w:pPr>
      <w:rPr>
        <w:rFonts w:ascii="Symbol" w:hAnsi="Symbol" w:hint="default"/>
        <w:color w:val="auto"/>
      </w:rPr>
    </w:lvl>
  </w:abstractNum>
  <w:abstractNum w:abstractNumId="4" w15:restartNumberingAfterBreak="0">
    <w:nsid w:val="27F17C73"/>
    <w:multiLevelType w:val="hybridMultilevel"/>
    <w:tmpl w:val="30CA26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2E3B36BA"/>
    <w:multiLevelType w:val="hybridMultilevel"/>
    <w:tmpl w:val="80804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18D2A0B"/>
    <w:multiLevelType w:val="multilevel"/>
    <w:tmpl w:val="9C502CEE"/>
    <w:styleLink w:val="OutlineList2"/>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1440" w:hanging="720"/>
      </w:pPr>
      <w:rPr>
        <w:rFonts w:hint="default"/>
      </w:rPr>
    </w:lvl>
    <w:lvl w:ilvl="3">
      <w:start w:val="1"/>
      <w:numFmt w:val="lowerLetter"/>
      <w:pStyle w:val="Heading4"/>
      <w:lvlText w:val="(%4)"/>
      <w:lvlJc w:val="left"/>
      <w:pPr>
        <w:ind w:left="2160" w:hanging="720"/>
      </w:pPr>
      <w:rPr>
        <w:rFonts w:hint="default"/>
      </w:rPr>
    </w:lvl>
    <w:lvl w:ilvl="4">
      <w:start w:val="1"/>
      <w:numFmt w:val="lowerRoman"/>
      <w:pStyle w:val="Heading5"/>
      <w:lvlText w:val="(%5)"/>
      <w:lvlJc w:val="left"/>
      <w:pPr>
        <w:ind w:left="2880" w:hanging="72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3E2C6493"/>
    <w:multiLevelType w:val="multilevel"/>
    <w:tmpl w:val="81622B2C"/>
    <w:numStyleLink w:val="Bullet2"/>
  </w:abstractNum>
  <w:abstractNum w:abstractNumId="8" w15:restartNumberingAfterBreak="0">
    <w:nsid w:val="739D2025"/>
    <w:multiLevelType w:val="multilevel"/>
    <w:tmpl w:val="81423868"/>
    <w:styleLink w:val="Bullet1"/>
    <w:lvl w:ilvl="0">
      <w:start w:val="1"/>
      <w:numFmt w:val="bullet"/>
      <w:pStyle w:val="Bullet"/>
      <w:lvlText w:val=""/>
      <w:lvlJc w:val="left"/>
      <w:pPr>
        <w:ind w:left="720" w:hanging="720"/>
      </w:pPr>
      <w:rPr>
        <w:rFonts w:ascii="Symbol" w:hAnsi="Symbol" w:hint="default"/>
        <w:color w:val="auto"/>
      </w:rPr>
    </w:lvl>
    <w:lvl w:ilvl="1">
      <w:start w:val="1"/>
      <w:numFmt w:val="bullet"/>
      <w:lvlText w:val=""/>
      <w:lvlJc w:val="left"/>
      <w:pPr>
        <w:tabs>
          <w:tab w:val="num" w:pos="1440"/>
        </w:tabs>
        <w:ind w:left="1440" w:hanging="720"/>
      </w:pPr>
      <w:rPr>
        <w:rFonts w:ascii="Symbol" w:hAnsi="Symbol" w:hint="default"/>
        <w:color w:val="auto"/>
      </w:rPr>
    </w:lvl>
    <w:lvl w:ilvl="2">
      <w:start w:val="1"/>
      <w:numFmt w:val="bullet"/>
      <w:lvlText w:val=""/>
      <w:lvlJc w:val="left"/>
      <w:pPr>
        <w:tabs>
          <w:tab w:val="num" w:pos="2160"/>
        </w:tabs>
        <w:ind w:left="2160" w:hanging="720"/>
      </w:pPr>
      <w:rPr>
        <w:rFonts w:ascii="Symbol" w:hAnsi="Symbol" w:hint="default"/>
        <w:color w:val="auto"/>
      </w:rPr>
    </w:lvl>
    <w:lvl w:ilvl="3">
      <w:start w:val="1"/>
      <w:numFmt w:val="bullet"/>
      <w:lvlText w:val=""/>
      <w:lvlJc w:val="left"/>
      <w:pPr>
        <w:tabs>
          <w:tab w:val="num" w:pos="2880"/>
        </w:tabs>
        <w:ind w:left="2880" w:hanging="720"/>
      </w:pPr>
      <w:rPr>
        <w:rFonts w:ascii="Symbol" w:hAnsi="Symbol" w:hint="default"/>
        <w:color w:val="auto"/>
      </w:rPr>
    </w:lvl>
    <w:lvl w:ilvl="4">
      <w:start w:val="1"/>
      <w:numFmt w:val="bullet"/>
      <w:lvlText w:val=""/>
      <w:lvlJc w:val="left"/>
      <w:pPr>
        <w:tabs>
          <w:tab w:val="num" w:pos="3600"/>
        </w:tabs>
        <w:ind w:left="3600" w:hanging="720"/>
      </w:pPr>
      <w:rPr>
        <w:rFonts w:ascii="Symbol" w:hAnsi="Symbol" w:hint="default"/>
        <w:color w:val="auto"/>
      </w:rPr>
    </w:lvl>
    <w:lvl w:ilvl="5">
      <w:start w:val="1"/>
      <w:numFmt w:val="bullet"/>
      <w:lvlText w:val=""/>
      <w:lvlJc w:val="left"/>
      <w:pPr>
        <w:tabs>
          <w:tab w:val="num" w:pos="4320"/>
        </w:tabs>
        <w:ind w:left="4320" w:hanging="720"/>
      </w:pPr>
      <w:rPr>
        <w:rFonts w:ascii="Symbol" w:hAnsi="Symbol"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rPr>
    </w:lvl>
  </w:abstractNum>
  <w:num w:numId="1" w16cid:durableId="1348016834">
    <w:abstractNumId w:val="8"/>
  </w:num>
  <w:num w:numId="2" w16cid:durableId="242226384">
    <w:abstractNumId w:val="3"/>
  </w:num>
  <w:num w:numId="3" w16cid:durableId="1652712304">
    <w:abstractNumId w:val="0"/>
  </w:num>
  <w:num w:numId="4" w16cid:durableId="578489200">
    <w:abstractNumId w:val="6"/>
  </w:num>
  <w:num w:numId="5" w16cid:durableId="1484547478">
    <w:abstractNumId w:val="1"/>
  </w:num>
  <w:num w:numId="6" w16cid:durableId="1707683212">
    <w:abstractNumId w:val="7"/>
  </w:num>
  <w:num w:numId="7" w16cid:durableId="484784791">
    <w:abstractNumId w:val="5"/>
  </w:num>
  <w:num w:numId="8" w16cid:durableId="1084375037">
    <w:abstractNumId w:val="2"/>
  </w:num>
  <w:num w:numId="9" w16cid:durableId="1361904144">
    <w:abstractNumId w:val="4"/>
  </w:num>
  <w:num w:numId="10" w16cid:durableId="1155683183">
    <w:abstractNumId w:val="8"/>
  </w:num>
  <w:num w:numId="11" w16cid:durableId="798375477">
    <w:abstractNumId w:val="8"/>
  </w:num>
  <w:num w:numId="12" w16cid:durableId="569777537">
    <w:abstractNumId w:val="8"/>
  </w:num>
  <w:num w:numId="13" w16cid:durableId="1305234494">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45A"/>
    <w:rsid w:val="0000121B"/>
    <w:rsid w:val="00007CE2"/>
    <w:rsid w:val="00010012"/>
    <w:rsid w:val="000153F5"/>
    <w:rsid w:val="00017FFC"/>
    <w:rsid w:val="00021220"/>
    <w:rsid w:val="00026C8E"/>
    <w:rsid w:val="00033CB5"/>
    <w:rsid w:val="00041537"/>
    <w:rsid w:val="00041B1F"/>
    <w:rsid w:val="000677CD"/>
    <w:rsid w:val="0007011D"/>
    <w:rsid w:val="00070321"/>
    <w:rsid w:val="00081A93"/>
    <w:rsid w:val="000844D5"/>
    <w:rsid w:val="0008463F"/>
    <w:rsid w:val="00090DF9"/>
    <w:rsid w:val="00091941"/>
    <w:rsid w:val="000A1236"/>
    <w:rsid w:val="000A3373"/>
    <w:rsid w:val="000A40EE"/>
    <w:rsid w:val="000A6DDE"/>
    <w:rsid w:val="000B340C"/>
    <w:rsid w:val="000C0877"/>
    <w:rsid w:val="000C6F48"/>
    <w:rsid w:val="000D45FB"/>
    <w:rsid w:val="000E0AE6"/>
    <w:rsid w:val="000E38A2"/>
    <w:rsid w:val="0010650E"/>
    <w:rsid w:val="00110E9F"/>
    <w:rsid w:val="00111A34"/>
    <w:rsid w:val="00111D49"/>
    <w:rsid w:val="00124249"/>
    <w:rsid w:val="001303FC"/>
    <w:rsid w:val="00153F52"/>
    <w:rsid w:val="00167589"/>
    <w:rsid w:val="00171649"/>
    <w:rsid w:val="00172F85"/>
    <w:rsid w:val="001731AF"/>
    <w:rsid w:val="001844CF"/>
    <w:rsid w:val="00187F50"/>
    <w:rsid w:val="00197DA4"/>
    <w:rsid w:val="001A7F02"/>
    <w:rsid w:val="001B2F03"/>
    <w:rsid w:val="001B36BB"/>
    <w:rsid w:val="001C1C4F"/>
    <w:rsid w:val="001C364A"/>
    <w:rsid w:val="001C3CB1"/>
    <w:rsid w:val="001D344F"/>
    <w:rsid w:val="001D41CC"/>
    <w:rsid w:val="001D459B"/>
    <w:rsid w:val="001D50DC"/>
    <w:rsid w:val="001D5926"/>
    <w:rsid w:val="001E409A"/>
    <w:rsid w:val="001E7E36"/>
    <w:rsid w:val="001F1977"/>
    <w:rsid w:val="001F2215"/>
    <w:rsid w:val="001F4325"/>
    <w:rsid w:val="0020240D"/>
    <w:rsid w:val="002037C6"/>
    <w:rsid w:val="00207684"/>
    <w:rsid w:val="00213F59"/>
    <w:rsid w:val="00216EF0"/>
    <w:rsid w:val="00217D25"/>
    <w:rsid w:val="002272BE"/>
    <w:rsid w:val="0023071B"/>
    <w:rsid w:val="00236559"/>
    <w:rsid w:val="002433D4"/>
    <w:rsid w:val="002470B3"/>
    <w:rsid w:val="00252138"/>
    <w:rsid w:val="00277378"/>
    <w:rsid w:val="00290861"/>
    <w:rsid w:val="00291C43"/>
    <w:rsid w:val="00293445"/>
    <w:rsid w:val="002A0302"/>
    <w:rsid w:val="002A2F71"/>
    <w:rsid w:val="002A3A4C"/>
    <w:rsid w:val="002B5A40"/>
    <w:rsid w:val="002C5CFE"/>
    <w:rsid w:val="002C6F89"/>
    <w:rsid w:val="002D5C28"/>
    <w:rsid w:val="002D7871"/>
    <w:rsid w:val="002E1E97"/>
    <w:rsid w:val="002F0836"/>
    <w:rsid w:val="002F563D"/>
    <w:rsid w:val="002F5D93"/>
    <w:rsid w:val="00304EEA"/>
    <w:rsid w:val="00332CC2"/>
    <w:rsid w:val="003354C2"/>
    <w:rsid w:val="00340A43"/>
    <w:rsid w:val="00343DE0"/>
    <w:rsid w:val="00355460"/>
    <w:rsid w:val="003570F3"/>
    <w:rsid w:val="00364A11"/>
    <w:rsid w:val="00365B9E"/>
    <w:rsid w:val="00366686"/>
    <w:rsid w:val="00367246"/>
    <w:rsid w:val="00372C05"/>
    <w:rsid w:val="00380D78"/>
    <w:rsid w:val="003D2664"/>
    <w:rsid w:val="003D549F"/>
    <w:rsid w:val="003D72E4"/>
    <w:rsid w:val="003D7611"/>
    <w:rsid w:val="003E336F"/>
    <w:rsid w:val="003F4389"/>
    <w:rsid w:val="004023BF"/>
    <w:rsid w:val="00402F24"/>
    <w:rsid w:val="004146FF"/>
    <w:rsid w:val="00415A6A"/>
    <w:rsid w:val="004349FA"/>
    <w:rsid w:val="00440DBC"/>
    <w:rsid w:val="00444A3D"/>
    <w:rsid w:val="004455B5"/>
    <w:rsid w:val="00447E34"/>
    <w:rsid w:val="00450FCD"/>
    <w:rsid w:val="00452146"/>
    <w:rsid w:val="0046439E"/>
    <w:rsid w:val="00485C01"/>
    <w:rsid w:val="00492A3F"/>
    <w:rsid w:val="00492E35"/>
    <w:rsid w:val="00496386"/>
    <w:rsid w:val="004A15A7"/>
    <w:rsid w:val="004A3B0E"/>
    <w:rsid w:val="004A45AA"/>
    <w:rsid w:val="004B4253"/>
    <w:rsid w:val="004B582E"/>
    <w:rsid w:val="004C5262"/>
    <w:rsid w:val="004D3BF8"/>
    <w:rsid w:val="004D50A5"/>
    <w:rsid w:val="004D59F3"/>
    <w:rsid w:val="004F0471"/>
    <w:rsid w:val="005070C9"/>
    <w:rsid w:val="005169FB"/>
    <w:rsid w:val="005177C9"/>
    <w:rsid w:val="00520F21"/>
    <w:rsid w:val="00522E0D"/>
    <w:rsid w:val="00524D0A"/>
    <w:rsid w:val="00527EE5"/>
    <w:rsid w:val="00530199"/>
    <w:rsid w:val="00536C5D"/>
    <w:rsid w:val="005411E4"/>
    <w:rsid w:val="00557961"/>
    <w:rsid w:val="005719C7"/>
    <w:rsid w:val="00572BB3"/>
    <w:rsid w:val="005767AD"/>
    <w:rsid w:val="00582E7E"/>
    <w:rsid w:val="00587BD2"/>
    <w:rsid w:val="005A4C88"/>
    <w:rsid w:val="005B1EDA"/>
    <w:rsid w:val="005B41A4"/>
    <w:rsid w:val="005B582C"/>
    <w:rsid w:val="005B5BD4"/>
    <w:rsid w:val="005C0810"/>
    <w:rsid w:val="005C3578"/>
    <w:rsid w:val="005C3A07"/>
    <w:rsid w:val="005D4FC8"/>
    <w:rsid w:val="005D7628"/>
    <w:rsid w:val="005E3DDF"/>
    <w:rsid w:val="005E62CE"/>
    <w:rsid w:val="005E7EF3"/>
    <w:rsid w:val="005F4AAA"/>
    <w:rsid w:val="00601031"/>
    <w:rsid w:val="00601FE0"/>
    <w:rsid w:val="00607998"/>
    <w:rsid w:val="00614025"/>
    <w:rsid w:val="00617459"/>
    <w:rsid w:val="00617713"/>
    <w:rsid w:val="00624B7E"/>
    <w:rsid w:val="00630FC2"/>
    <w:rsid w:val="006310BC"/>
    <w:rsid w:val="00634F58"/>
    <w:rsid w:val="0065385E"/>
    <w:rsid w:val="00660E15"/>
    <w:rsid w:val="00677B93"/>
    <w:rsid w:val="00691C59"/>
    <w:rsid w:val="00692C44"/>
    <w:rsid w:val="00694624"/>
    <w:rsid w:val="006977F8"/>
    <w:rsid w:val="006A38DC"/>
    <w:rsid w:val="006B3B33"/>
    <w:rsid w:val="006B3FBE"/>
    <w:rsid w:val="006C7521"/>
    <w:rsid w:val="006D59E6"/>
    <w:rsid w:val="006E253D"/>
    <w:rsid w:val="006E5036"/>
    <w:rsid w:val="006E602D"/>
    <w:rsid w:val="006F3064"/>
    <w:rsid w:val="006F30B8"/>
    <w:rsid w:val="006F32B3"/>
    <w:rsid w:val="006F363C"/>
    <w:rsid w:val="006F390B"/>
    <w:rsid w:val="006F77C1"/>
    <w:rsid w:val="0070328E"/>
    <w:rsid w:val="00706450"/>
    <w:rsid w:val="007116EB"/>
    <w:rsid w:val="00730F76"/>
    <w:rsid w:val="0073776D"/>
    <w:rsid w:val="00742C3C"/>
    <w:rsid w:val="00744291"/>
    <w:rsid w:val="0075738A"/>
    <w:rsid w:val="007607BF"/>
    <w:rsid w:val="00764537"/>
    <w:rsid w:val="0078281C"/>
    <w:rsid w:val="00796754"/>
    <w:rsid w:val="007A6387"/>
    <w:rsid w:val="007A6E25"/>
    <w:rsid w:val="007B0BAD"/>
    <w:rsid w:val="007B1043"/>
    <w:rsid w:val="007B4CD0"/>
    <w:rsid w:val="007C3773"/>
    <w:rsid w:val="007D1C1D"/>
    <w:rsid w:val="007F25AF"/>
    <w:rsid w:val="00802CF6"/>
    <w:rsid w:val="00810A0E"/>
    <w:rsid w:val="00813A81"/>
    <w:rsid w:val="0083466B"/>
    <w:rsid w:val="0083605F"/>
    <w:rsid w:val="00840E75"/>
    <w:rsid w:val="0085328A"/>
    <w:rsid w:val="008536D4"/>
    <w:rsid w:val="0087125D"/>
    <w:rsid w:val="00874F51"/>
    <w:rsid w:val="008902DF"/>
    <w:rsid w:val="008905AE"/>
    <w:rsid w:val="00890652"/>
    <w:rsid w:val="008909F4"/>
    <w:rsid w:val="008A4382"/>
    <w:rsid w:val="008A5592"/>
    <w:rsid w:val="008C1F67"/>
    <w:rsid w:val="008C29F4"/>
    <w:rsid w:val="008C6B48"/>
    <w:rsid w:val="008D0D1F"/>
    <w:rsid w:val="008D14B9"/>
    <w:rsid w:val="008D5FAD"/>
    <w:rsid w:val="008E0E3C"/>
    <w:rsid w:val="008E1A23"/>
    <w:rsid w:val="008F1805"/>
    <w:rsid w:val="008F56F7"/>
    <w:rsid w:val="009055E4"/>
    <w:rsid w:val="00910ACC"/>
    <w:rsid w:val="0093619C"/>
    <w:rsid w:val="00941C26"/>
    <w:rsid w:val="00956FEB"/>
    <w:rsid w:val="00960389"/>
    <w:rsid w:val="009672B8"/>
    <w:rsid w:val="0097259B"/>
    <w:rsid w:val="00982D83"/>
    <w:rsid w:val="00982DFE"/>
    <w:rsid w:val="00982F0D"/>
    <w:rsid w:val="00984324"/>
    <w:rsid w:val="009846E9"/>
    <w:rsid w:val="00987EF5"/>
    <w:rsid w:val="00994611"/>
    <w:rsid w:val="00995D99"/>
    <w:rsid w:val="009A19F8"/>
    <w:rsid w:val="009A76DF"/>
    <w:rsid w:val="009B1E29"/>
    <w:rsid w:val="009B4848"/>
    <w:rsid w:val="009B545A"/>
    <w:rsid w:val="009C0212"/>
    <w:rsid w:val="009C1AD5"/>
    <w:rsid w:val="009C47EC"/>
    <w:rsid w:val="009C5181"/>
    <w:rsid w:val="009E0251"/>
    <w:rsid w:val="009E1B8E"/>
    <w:rsid w:val="009E6309"/>
    <w:rsid w:val="009F6BEE"/>
    <w:rsid w:val="00A06B85"/>
    <w:rsid w:val="00A07733"/>
    <w:rsid w:val="00A12CB7"/>
    <w:rsid w:val="00A3045E"/>
    <w:rsid w:val="00A310F8"/>
    <w:rsid w:val="00A311F8"/>
    <w:rsid w:val="00A45329"/>
    <w:rsid w:val="00A5079E"/>
    <w:rsid w:val="00A6001C"/>
    <w:rsid w:val="00A61FDE"/>
    <w:rsid w:val="00A662F3"/>
    <w:rsid w:val="00A7638D"/>
    <w:rsid w:val="00A852DB"/>
    <w:rsid w:val="00A94CD7"/>
    <w:rsid w:val="00AB3545"/>
    <w:rsid w:val="00AB6CAB"/>
    <w:rsid w:val="00AC55C4"/>
    <w:rsid w:val="00AC7D10"/>
    <w:rsid w:val="00AE10F5"/>
    <w:rsid w:val="00AE1207"/>
    <w:rsid w:val="00AE46C0"/>
    <w:rsid w:val="00B134F8"/>
    <w:rsid w:val="00B1775A"/>
    <w:rsid w:val="00B17A45"/>
    <w:rsid w:val="00B378E8"/>
    <w:rsid w:val="00B427F6"/>
    <w:rsid w:val="00B53C77"/>
    <w:rsid w:val="00B53F23"/>
    <w:rsid w:val="00B56687"/>
    <w:rsid w:val="00B622F4"/>
    <w:rsid w:val="00B80BFD"/>
    <w:rsid w:val="00B81009"/>
    <w:rsid w:val="00B9072F"/>
    <w:rsid w:val="00B961AC"/>
    <w:rsid w:val="00B96915"/>
    <w:rsid w:val="00B970E4"/>
    <w:rsid w:val="00BA77D6"/>
    <w:rsid w:val="00BC4A21"/>
    <w:rsid w:val="00BC670F"/>
    <w:rsid w:val="00BD1FA8"/>
    <w:rsid w:val="00BD5743"/>
    <w:rsid w:val="00BE2EC8"/>
    <w:rsid w:val="00BF5524"/>
    <w:rsid w:val="00BF55DD"/>
    <w:rsid w:val="00C0344E"/>
    <w:rsid w:val="00C22949"/>
    <w:rsid w:val="00C249A7"/>
    <w:rsid w:val="00C4330A"/>
    <w:rsid w:val="00C50E04"/>
    <w:rsid w:val="00C615B0"/>
    <w:rsid w:val="00C81759"/>
    <w:rsid w:val="00C83E51"/>
    <w:rsid w:val="00C87879"/>
    <w:rsid w:val="00C90BAE"/>
    <w:rsid w:val="00C91652"/>
    <w:rsid w:val="00C93123"/>
    <w:rsid w:val="00CB57EC"/>
    <w:rsid w:val="00CB5A41"/>
    <w:rsid w:val="00CC09A6"/>
    <w:rsid w:val="00CC4EE1"/>
    <w:rsid w:val="00CC7CE3"/>
    <w:rsid w:val="00CC7E08"/>
    <w:rsid w:val="00D075DD"/>
    <w:rsid w:val="00D11A1C"/>
    <w:rsid w:val="00D26120"/>
    <w:rsid w:val="00D42765"/>
    <w:rsid w:val="00D50ACD"/>
    <w:rsid w:val="00D558D2"/>
    <w:rsid w:val="00D83FDF"/>
    <w:rsid w:val="00D84E65"/>
    <w:rsid w:val="00D93E54"/>
    <w:rsid w:val="00D9408C"/>
    <w:rsid w:val="00DA16C1"/>
    <w:rsid w:val="00DB045A"/>
    <w:rsid w:val="00DB20ED"/>
    <w:rsid w:val="00DC25FA"/>
    <w:rsid w:val="00DC4B4B"/>
    <w:rsid w:val="00DD234E"/>
    <w:rsid w:val="00DD34B7"/>
    <w:rsid w:val="00DE090D"/>
    <w:rsid w:val="00DF5B8B"/>
    <w:rsid w:val="00DF5C61"/>
    <w:rsid w:val="00E13314"/>
    <w:rsid w:val="00E14F06"/>
    <w:rsid w:val="00E16924"/>
    <w:rsid w:val="00E202E1"/>
    <w:rsid w:val="00E217FF"/>
    <w:rsid w:val="00E23945"/>
    <w:rsid w:val="00E32319"/>
    <w:rsid w:val="00E53D74"/>
    <w:rsid w:val="00E62DFC"/>
    <w:rsid w:val="00E65317"/>
    <w:rsid w:val="00E72E0D"/>
    <w:rsid w:val="00E7471D"/>
    <w:rsid w:val="00E86B18"/>
    <w:rsid w:val="00E9556C"/>
    <w:rsid w:val="00E96FB9"/>
    <w:rsid w:val="00E97C85"/>
    <w:rsid w:val="00EA7E1A"/>
    <w:rsid w:val="00EB5926"/>
    <w:rsid w:val="00EB5976"/>
    <w:rsid w:val="00EB6669"/>
    <w:rsid w:val="00EC190C"/>
    <w:rsid w:val="00EC2A6A"/>
    <w:rsid w:val="00EC3090"/>
    <w:rsid w:val="00EC7519"/>
    <w:rsid w:val="00EC79E3"/>
    <w:rsid w:val="00ED7145"/>
    <w:rsid w:val="00EE1CD0"/>
    <w:rsid w:val="00EE4DDF"/>
    <w:rsid w:val="00EE699A"/>
    <w:rsid w:val="00EE6D07"/>
    <w:rsid w:val="00EF25D5"/>
    <w:rsid w:val="00EF292E"/>
    <w:rsid w:val="00EF2A23"/>
    <w:rsid w:val="00F01217"/>
    <w:rsid w:val="00F2467A"/>
    <w:rsid w:val="00F255E6"/>
    <w:rsid w:val="00F40D0F"/>
    <w:rsid w:val="00F450B7"/>
    <w:rsid w:val="00F63791"/>
    <w:rsid w:val="00F742AA"/>
    <w:rsid w:val="00F816E3"/>
    <w:rsid w:val="00F85D66"/>
    <w:rsid w:val="00F8749B"/>
    <w:rsid w:val="00FB1AB2"/>
    <w:rsid w:val="00FB1B26"/>
    <w:rsid w:val="00FC1FF2"/>
    <w:rsid w:val="00FD70BA"/>
    <w:rsid w:val="00FE4D21"/>
    <w:rsid w:val="00FE7147"/>
    <w:rsid w:val="00FF0D91"/>
    <w:rsid w:val="00FF7DA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7DE0A"/>
  <w15:docId w15:val="{404AD0CB-134B-439D-BE10-971AEC23A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zh-CN"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45A"/>
    <w:pPr>
      <w:spacing w:before="240"/>
    </w:pPr>
    <w:rPr>
      <w:rFonts w:ascii="Arial" w:hAnsi="Arial"/>
      <w:sz w:val="22"/>
    </w:rPr>
  </w:style>
  <w:style w:type="paragraph" w:styleId="Heading1">
    <w:name w:val="heading 1"/>
    <w:basedOn w:val="Normal"/>
    <w:next w:val="Normal"/>
    <w:link w:val="Heading1Char"/>
    <w:uiPriority w:val="9"/>
    <w:qFormat/>
    <w:rsid w:val="008D14B9"/>
    <w:pPr>
      <w:keepNext/>
      <w:numPr>
        <w:numId w:val="5"/>
      </w:numPr>
      <w:outlineLvl w:val="0"/>
    </w:pPr>
    <w:rPr>
      <w:rFonts w:eastAsiaTheme="majorEastAsia" w:cstheme="majorBidi"/>
      <w:b/>
      <w:bCs/>
      <w:szCs w:val="28"/>
    </w:rPr>
  </w:style>
  <w:style w:type="paragraph" w:styleId="Heading2">
    <w:name w:val="heading 2"/>
    <w:basedOn w:val="Normal"/>
    <w:next w:val="Indent1"/>
    <w:link w:val="Heading2Char"/>
    <w:autoRedefine/>
    <w:uiPriority w:val="9"/>
    <w:unhideWhenUsed/>
    <w:qFormat/>
    <w:rsid w:val="008D14B9"/>
    <w:pPr>
      <w:keepNext/>
      <w:numPr>
        <w:ilvl w:val="1"/>
        <w:numId w:val="5"/>
      </w:numPr>
      <w:outlineLvl w:val="1"/>
    </w:pPr>
    <w:rPr>
      <w:rFonts w:eastAsiaTheme="majorEastAsia" w:cstheme="majorBidi"/>
      <w:b/>
      <w:bCs/>
      <w:szCs w:val="26"/>
    </w:rPr>
  </w:style>
  <w:style w:type="paragraph" w:styleId="Heading3">
    <w:name w:val="heading 3"/>
    <w:basedOn w:val="Normal"/>
    <w:next w:val="Indent2"/>
    <w:link w:val="Heading3Char"/>
    <w:uiPriority w:val="9"/>
    <w:unhideWhenUsed/>
    <w:qFormat/>
    <w:rsid w:val="008D14B9"/>
    <w:pPr>
      <w:keepNext/>
      <w:numPr>
        <w:ilvl w:val="2"/>
        <w:numId w:val="5"/>
      </w:numPr>
      <w:outlineLvl w:val="2"/>
    </w:pPr>
    <w:rPr>
      <w:rFonts w:eastAsiaTheme="majorEastAsia" w:cstheme="majorBidi"/>
      <w:b/>
      <w:bCs/>
    </w:rPr>
  </w:style>
  <w:style w:type="paragraph" w:styleId="Heading4">
    <w:name w:val="heading 4"/>
    <w:basedOn w:val="Normal"/>
    <w:next w:val="Indent3"/>
    <w:link w:val="Heading4Char"/>
    <w:uiPriority w:val="9"/>
    <w:unhideWhenUsed/>
    <w:qFormat/>
    <w:rsid w:val="008D14B9"/>
    <w:pPr>
      <w:numPr>
        <w:ilvl w:val="3"/>
        <w:numId w:val="5"/>
      </w:numPr>
      <w:outlineLvl w:val="3"/>
    </w:pPr>
    <w:rPr>
      <w:rFonts w:eastAsiaTheme="majorEastAsia" w:cstheme="majorBidi"/>
      <w:bCs/>
      <w:iCs/>
    </w:rPr>
  </w:style>
  <w:style w:type="paragraph" w:styleId="Heading5">
    <w:name w:val="heading 5"/>
    <w:basedOn w:val="Normal"/>
    <w:next w:val="Indent4"/>
    <w:link w:val="Heading5Char"/>
    <w:uiPriority w:val="9"/>
    <w:unhideWhenUsed/>
    <w:qFormat/>
    <w:rsid w:val="008D14B9"/>
    <w:pPr>
      <w:keepNext/>
      <w:numPr>
        <w:ilvl w:val="4"/>
        <w:numId w:val="5"/>
      </w:numPr>
      <w:outlineLvl w:val="4"/>
    </w:pPr>
    <w:rPr>
      <w:rFonts w:eastAsiaTheme="majorEastAsia" w:cstheme="majorBidi"/>
    </w:rPr>
  </w:style>
  <w:style w:type="paragraph" w:styleId="Heading6">
    <w:name w:val="heading 6"/>
    <w:basedOn w:val="Normal"/>
    <w:next w:val="Normal"/>
    <w:link w:val="Heading6Char"/>
    <w:uiPriority w:val="9"/>
    <w:unhideWhenUsed/>
    <w:rsid w:val="00C91652"/>
    <w:pPr>
      <w:spacing w:before="20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unhideWhenUsed/>
    <w:rsid w:val="00C91652"/>
    <w:pPr>
      <w:spacing w:before="20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unhideWhenUsed/>
    <w:rsid w:val="00C91652"/>
    <w:pPr>
      <w:spacing w:before="20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rsid w:val="00C91652"/>
    <w:pPr>
      <w:spacing w:before="200"/>
      <w:outlineLvl w:val="8"/>
    </w:pPr>
    <w:rPr>
      <w:rFonts w:asciiTheme="majorHAnsi" w:eastAsiaTheme="majorEastAsia" w:hAnsiTheme="majorHAnsi"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D14B9"/>
    <w:pPr>
      <w:snapToGrid w:val="0"/>
      <w:jc w:val="center"/>
    </w:pPr>
    <w:rPr>
      <w:rFonts w:eastAsiaTheme="majorEastAsia" w:cstheme="majorBidi"/>
      <w:b/>
      <w:caps/>
      <w:snapToGrid w:val="0"/>
      <w:sz w:val="28"/>
      <w:szCs w:val="52"/>
    </w:rPr>
  </w:style>
  <w:style w:type="character" w:customStyle="1" w:styleId="TitleChar">
    <w:name w:val="Title Char"/>
    <w:basedOn w:val="DefaultParagraphFont"/>
    <w:link w:val="Title"/>
    <w:uiPriority w:val="10"/>
    <w:rsid w:val="008D14B9"/>
    <w:rPr>
      <w:rFonts w:ascii="Cambria" w:eastAsiaTheme="majorEastAsia" w:hAnsi="Cambria" w:cstheme="majorBidi"/>
      <w:b/>
      <w:caps/>
      <w:snapToGrid w:val="0"/>
      <w:sz w:val="28"/>
      <w:szCs w:val="52"/>
    </w:rPr>
  </w:style>
  <w:style w:type="paragraph" w:styleId="Subtitle">
    <w:name w:val="Subtitle"/>
    <w:basedOn w:val="Normal"/>
    <w:next w:val="Normal"/>
    <w:link w:val="SubtitleChar"/>
    <w:uiPriority w:val="11"/>
    <w:qFormat/>
    <w:rsid w:val="008D14B9"/>
    <w:pPr>
      <w:numPr>
        <w:ilvl w:val="1"/>
      </w:numPr>
    </w:pPr>
    <w:rPr>
      <w:rFonts w:eastAsiaTheme="majorEastAsia" w:cstheme="majorBidi"/>
      <w:b/>
      <w:iCs/>
    </w:rPr>
  </w:style>
  <w:style w:type="character" w:customStyle="1" w:styleId="SubtitleChar">
    <w:name w:val="Subtitle Char"/>
    <w:basedOn w:val="DefaultParagraphFont"/>
    <w:link w:val="Subtitle"/>
    <w:uiPriority w:val="11"/>
    <w:rsid w:val="008D14B9"/>
    <w:rPr>
      <w:rFonts w:ascii="Cambria" w:eastAsiaTheme="majorEastAsia" w:hAnsi="Cambria" w:cstheme="majorBidi"/>
      <w:b/>
      <w:iCs/>
    </w:rPr>
  </w:style>
  <w:style w:type="paragraph" w:customStyle="1" w:styleId="L1">
    <w:name w:val="L1"/>
    <w:basedOn w:val="Normal"/>
    <w:next w:val="Normal"/>
    <w:uiPriority w:val="3"/>
    <w:qFormat/>
    <w:rsid w:val="005177C9"/>
    <w:pPr>
      <w:numPr>
        <w:numId w:val="3"/>
      </w:numPr>
    </w:pPr>
    <w:rPr>
      <w:b/>
    </w:rPr>
  </w:style>
  <w:style w:type="paragraph" w:customStyle="1" w:styleId="L2">
    <w:name w:val="L2"/>
    <w:basedOn w:val="Normal"/>
    <w:next w:val="Indent1"/>
    <w:uiPriority w:val="3"/>
    <w:qFormat/>
    <w:rsid w:val="00C91652"/>
    <w:pPr>
      <w:numPr>
        <w:ilvl w:val="1"/>
        <w:numId w:val="3"/>
      </w:numPr>
    </w:pPr>
  </w:style>
  <w:style w:type="paragraph" w:customStyle="1" w:styleId="L3">
    <w:name w:val="L3"/>
    <w:basedOn w:val="Normal"/>
    <w:next w:val="Indent2"/>
    <w:uiPriority w:val="3"/>
    <w:qFormat/>
    <w:rsid w:val="00C91652"/>
    <w:pPr>
      <w:numPr>
        <w:ilvl w:val="2"/>
        <w:numId w:val="3"/>
      </w:numPr>
    </w:pPr>
  </w:style>
  <w:style w:type="paragraph" w:customStyle="1" w:styleId="L4">
    <w:name w:val="L4"/>
    <w:basedOn w:val="Normal"/>
    <w:next w:val="Indent3"/>
    <w:uiPriority w:val="3"/>
    <w:qFormat/>
    <w:rsid w:val="00C91652"/>
    <w:pPr>
      <w:numPr>
        <w:ilvl w:val="3"/>
        <w:numId w:val="3"/>
      </w:numPr>
    </w:pPr>
  </w:style>
  <w:style w:type="paragraph" w:customStyle="1" w:styleId="Indent1">
    <w:name w:val="Indent1"/>
    <w:basedOn w:val="Normal"/>
    <w:uiPriority w:val="9"/>
    <w:qFormat/>
    <w:rsid w:val="00C91652"/>
    <w:pPr>
      <w:ind w:left="720"/>
    </w:pPr>
  </w:style>
  <w:style w:type="paragraph" w:customStyle="1" w:styleId="Indent2">
    <w:name w:val="Indent2"/>
    <w:basedOn w:val="Normal"/>
    <w:uiPriority w:val="9"/>
    <w:qFormat/>
    <w:rsid w:val="00C91652"/>
    <w:pPr>
      <w:ind w:left="1440"/>
    </w:pPr>
  </w:style>
  <w:style w:type="paragraph" w:customStyle="1" w:styleId="Indent3">
    <w:name w:val="Indent3"/>
    <w:basedOn w:val="Normal"/>
    <w:uiPriority w:val="9"/>
    <w:qFormat/>
    <w:rsid w:val="00C91652"/>
    <w:pPr>
      <w:ind w:left="2160"/>
    </w:pPr>
  </w:style>
  <w:style w:type="paragraph" w:customStyle="1" w:styleId="Indent4">
    <w:name w:val="Indent4"/>
    <w:basedOn w:val="Normal"/>
    <w:uiPriority w:val="9"/>
    <w:qFormat/>
    <w:rsid w:val="00C91652"/>
    <w:pPr>
      <w:ind w:left="2880"/>
    </w:pPr>
  </w:style>
  <w:style w:type="numbering" w:customStyle="1" w:styleId="OutlineList1">
    <w:name w:val="OutlineList1"/>
    <w:uiPriority w:val="99"/>
    <w:rsid w:val="00C91652"/>
    <w:pPr>
      <w:numPr>
        <w:numId w:val="3"/>
      </w:numPr>
    </w:pPr>
  </w:style>
  <w:style w:type="paragraph" w:styleId="ListParagraph">
    <w:name w:val="List Paragraph"/>
    <w:basedOn w:val="Normal"/>
    <w:uiPriority w:val="34"/>
    <w:qFormat/>
    <w:rsid w:val="00C91652"/>
    <w:pPr>
      <w:ind w:left="720"/>
      <w:contextualSpacing/>
    </w:pPr>
  </w:style>
  <w:style w:type="numbering" w:customStyle="1" w:styleId="OutlineList2">
    <w:name w:val="OutlineList2"/>
    <w:uiPriority w:val="99"/>
    <w:rsid w:val="00C91652"/>
    <w:pPr>
      <w:numPr>
        <w:numId w:val="4"/>
      </w:numPr>
    </w:pPr>
  </w:style>
  <w:style w:type="paragraph" w:customStyle="1" w:styleId="Indent5">
    <w:name w:val="Indent5"/>
    <w:basedOn w:val="Normal"/>
    <w:rsid w:val="00C91652"/>
    <w:pPr>
      <w:ind w:left="3600"/>
    </w:pPr>
  </w:style>
  <w:style w:type="character" w:customStyle="1" w:styleId="Heading1Char">
    <w:name w:val="Heading 1 Char"/>
    <w:basedOn w:val="DefaultParagraphFont"/>
    <w:link w:val="Heading1"/>
    <w:uiPriority w:val="9"/>
    <w:rsid w:val="008D14B9"/>
    <w:rPr>
      <w:rFonts w:ascii="Cambria" w:eastAsiaTheme="majorEastAsia" w:hAnsi="Cambria" w:cstheme="majorBidi"/>
      <w:b/>
      <w:bCs/>
      <w:szCs w:val="28"/>
    </w:rPr>
  </w:style>
  <w:style w:type="character" w:customStyle="1" w:styleId="Heading2Char">
    <w:name w:val="Heading 2 Char"/>
    <w:basedOn w:val="DefaultParagraphFont"/>
    <w:link w:val="Heading2"/>
    <w:uiPriority w:val="9"/>
    <w:rsid w:val="008D14B9"/>
    <w:rPr>
      <w:rFonts w:ascii="Cambria" w:eastAsiaTheme="majorEastAsia" w:hAnsi="Cambria" w:cstheme="majorBidi"/>
      <w:b/>
      <w:bCs/>
      <w:szCs w:val="26"/>
    </w:rPr>
  </w:style>
  <w:style w:type="character" w:customStyle="1" w:styleId="Heading3Char">
    <w:name w:val="Heading 3 Char"/>
    <w:basedOn w:val="DefaultParagraphFont"/>
    <w:link w:val="Heading3"/>
    <w:uiPriority w:val="9"/>
    <w:rsid w:val="008D14B9"/>
    <w:rPr>
      <w:rFonts w:ascii="Cambria" w:eastAsiaTheme="majorEastAsia" w:hAnsi="Cambria" w:cstheme="majorBidi"/>
      <w:b/>
      <w:bCs/>
    </w:rPr>
  </w:style>
  <w:style w:type="character" w:customStyle="1" w:styleId="Heading4Char">
    <w:name w:val="Heading 4 Char"/>
    <w:basedOn w:val="DefaultParagraphFont"/>
    <w:link w:val="Heading4"/>
    <w:uiPriority w:val="9"/>
    <w:rsid w:val="008D14B9"/>
    <w:rPr>
      <w:rFonts w:ascii="Cambria" w:eastAsiaTheme="majorEastAsia" w:hAnsi="Cambria" w:cstheme="majorBidi"/>
      <w:bCs/>
      <w:iCs/>
    </w:rPr>
  </w:style>
  <w:style w:type="character" w:customStyle="1" w:styleId="Heading5Char">
    <w:name w:val="Heading 5 Char"/>
    <w:basedOn w:val="DefaultParagraphFont"/>
    <w:link w:val="Heading5"/>
    <w:uiPriority w:val="9"/>
    <w:rsid w:val="008D14B9"/>
    <w:rPr>
      <w:rFonts w:ascii="Cambria" w:eastAsiaTheme="majorEastAsia" w:hAnsi="Cambria" w:cstheme="majorBidi"/>
    </w:rPr>
  </w:style>
  <w:style w:type="numbering" w:customStyle="1" w:styleId="Bullet1">
    <w:name w:val="Bullet1"/>
    <w:uiPriority w:val="99"/>
    <w:rsid w:val="00C91652"/>
    <w:pPr>
      <w:numPr>
        <w:numId w:val="1"/>
      </w:numPr>
    </w:pPr>
  </w:style>
  <w:style w:type="paragraph" w:customStyle="1" w:styleId="Bullet">
    <w:name w:val="Bullet"/>
    <w:basedOn w:val="Normal"/>
    <w:link w:val="BulletChar"/>
    <w:uiPriority w:val="10"/>
    <w:qFormat/>
    <w:rsid w:val="00C91652"/>
    <w:pPr>
      <w:numPr>
        <w:numId w:val="1"/>
      </w:numPr>
    </w:pPr>
  </w:style>
  <w:style w:type="character" w:customStyle="1" w:styleId="BulletChar">
    <w:name w:val="Bullet Char"/>
    <w:basedOn w:val="DefaultParagraphFont"/>
    <w:link w:val="Bullet"/>
    <w:uiPriority w:val="10"/>
    <w:rsid w:val="00291C43"/>
  </w:style>
  <w:style w:type="paragraph" w:styleId="Header">
    <w:name w:val="header"/>
    <w:basedOn w:val="Normal"/>
    <w:link w:val="HeaderChar"/>
    <w:uiPriority w:val="99"/>
    <w:unhideWhenUsed/>
    <w:rsid w:val="0093619C"/>
    <w:pPr>
      <w:spacing w:before="0"/>
    </w:pPr>
  </w:style>
  <w:style w:type="character" w:customStyle="1" w:styleId="HeaderChar">
    <w:name w:val="Header Char"/>
    <w:basedOn w:val="DefaultParagraphFont"/>
    <w:link w:val="Header"/>
    <w:uiPriority w:val="99"/>
    <w:rsid w:val="0093619C"/>
  </w:style>
  <w:style w:type="paragraph" w:styleId="Footer">
    <w:name w:val="footer"/>
    <w:basedOn w:val="Normal"/>
    <w:link w:val="FooterChar"/>
    <w:uiPriority w:val="99"/>
    <w:unhideWhenUsed/>
    <w:rsid w:val="00C91652"/>
    <w:pPr>
      <w:tabs>
        <w:tab w:val="center" w:pos="4513"/>
        <w:tab w:val="right" w:pos="9026"/>
      </w:tabs>
    </w:pPr>
    <w:rPr>
      <w:sz w:val="16"/>
    </w:rPr>
  </w:style>
  <w:style w:type="character" w:customStyle="1" w:styleId="FooterChar">
    <w:name w:val="Footer Char"/>
    <w:basedOn w:val="DefaultParagraphFont"/>
    <w:link w:val="Footer"/>
    <w:uiPriority w:val="99"/>
    <w:rsid w:val="008905AE"/>
    <w:rPr>
      <w:sz w:val="16"/>
    </w:rPr>
  </w:style>
  <w:style w:type="numbering" w:customStyle="1" w:styleId="Bullet2">
    <w:name w:val="Bullet2"/>
    <w:uiPriority w:val="99"/>
    <w:rsid w:val="000A3373"/>
    <w:pPr>
      <w:numPr>
        <w:numId w:val="2"/>
      </w:numPr>
    </w:pPr>
  </w:style>
  <w:style w:type="paragraph" w:customStyle="1" w:styleId="BulletList">
    <w:name w:val="Bullet List"/>
    <w:basedOn w:val="Normal"/>
    <w:rsid w:val="000A3373"/>
    <w:pPr>
      <w:numPr>
        <w:numId w:val="6"/>
      </w:numPr>
    </w:pPr>
  </w:style>
  <w:style w:type="paragraph" w:styleId="BodyText">
    <w:name w:val="Body Text"/>
    <w:basedOn w:val="Normal"/>
    <w:link w:val="BodyTextChar"/>
    <w:uiPriority w:val="99"/>
    <w:rsid w:val="00C91652"/>
  </w:style>
  <w:style w:type="character" w:customStyle="1" w:styleId="BodyTextChar">
    <w:name w:val="Body Text Char"/>
    <w:basedOn w:val="DefaultParagraphFont"/>
    <w:link w:val="BodyText"/>
    <w:uiPriority w:val="99"/>
    <w:rsid w:val="00364A11"/>
  </w:style>
  <w:style w:type="paragraph" w:styleId="BlockText">
    <w:name w:val="Block Text"/>
    <w:basedOn w:val="Normal"/>
    <w:uiPriority w:val="99"/>
    <w:rsid w:val="00C91652"/>
    <w:pPr>
      <w:ind w:left="720" w:right="720"/>
    </w:pPr>
    <w:rPr>
      <w:iCs/>
    </w:rPr>
  </w:style>
  <w:style w:type="character" w:styleId="SubtleReference">
    <w:name w:val="Subtle Reference"/>
    <w:basedOn w:val="DefaultParagraphFont"/>
    <w:uiPriority w:val="31"/>
    <w:rsid w:val="00C91652"/>
    <w:rPr>
      <w:smallCaps/>
      <w:color w:val="auto"/>
      <w:u w:val="single"/>
    </w:rPr>
  </w:style>
  <w:style w:type="character" w:styleId="SubtleEmphasis">
    <w:name w:val="Subtle Emphasis"/>
    <w:basedOn w:val="DefaultParagraphFont"/>
    <w:uiPriority w:val="19"/>
    <w:rsid w:val="00C91652"/>
    <w:rPr>
      <w:i/>
      <w:iCs/>
      <w:color w:val="auto"/>
    </w:rPr>
  </w:style>
  <w:style w:type="paragraph" w:styleId="Quote">
    <w:name w:val="Quote"/>
    <w:basedOn w:val="Normal"/>
    <w:next w:val="Normal"/>
    <w:link w:val="QuoteChar"/>
    <w:uiPriority w:val="29"/>
    <w:qFormat/>
    <w:rsid w:val="00E96FB9"/>
    <w:rPr>
      <w:i/>
      <w:iCs/>
      <w:color w:val="000000" w:themeColor="text1"/>
    </w:rPr>
  </w:style>
  <w:style w:type="character" w:customStyle="1" w:styleId="QuoteChar">
    <w:name w:val="Quote Char"/>
    <w:basedOn w:val="DefaultParagraphFont"/>
    <w:link w:val="Quote"/>
    <w:uiPriority w:val="29"/>
    <w:rsid w:val="00E96FB9"/>
    <w:rPr>
      <w:i/>
      <w:iCs/>
      <w:color w:val="000000" w:themeColor="text1"/>
    </w:rPr>
  </w:style>
  <w:style w:type="paragraph" w:styleId="NoSpacing">
    <w:name w:val="No Spacing"/>
    <w:uiPriority w:val="1"/>
    <w:qFormat/>
    <w:rsid w:val="00D42765"/>
    <w:rPr>
      <w:sz w:val="22"/>
    </w:rPr>
  </w:style>
  <w:style w:type="character" w:customStyle="1" w:styleId="Heading6Char">
    <w:name w:val="Heading 6 Char"/>
    <w:basedOn w:val="DefaultParagraphFont"/>
    <w:link w:val="Heading6"/>
    <w:uiPriority w:val="9"/>
    <w:rsid w:val="00C91652"/>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C91652"/>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C91652"/>
    <w:rPr>
      <w:rFonts w:asciiTheme="majorHAnsi" w:eastAsiaTheme="majorEastAsia" w:hAnsiTheme="majorHAnsi" w:cstheme="majorBidi"/>
      <w:szCs w:val="20"/>
    </w:rPr>
  </w:style>
  <w:style w:type="character" w:customStyle="1" w:styleId="Heading9Char">
    <w:name w:val="Heading 9 Char"/>
    <w:basedOn w:val="DefaultParagraphFont"/>
    <w:link w:val="Heading9"/>
    <w:uiPriority w:val="9"/>
    <w:semiHidden/>
    <w:rsid w:val="00C91652"/>
    <w:rPr>
      <w:rFonts w:asciiTheme="majorHAnsi" w:eastAsiaTheme="majorEastAsia" w:hAnsiTheme="majorHAnsi" w:cstheme="majorBidi"/>
      <w:iCs/>
      <w:szCs w:val="20"/>
    </w:rPr>
  </w:style>
  <w:style w:type="paragraph" w:customStyle="1" w:styleId="L5">
    <w:name w:val="L5"/>
    <w:basedOn w:val="Normal"/>
    <w:next w:val="Indent4"/>
    <w:uiPriority w:val="3"/>
    <w:qFormat/>
    <w:rsid w:val="00C91652"/>
    <w:pPr>
      <w:numPr>
        <w:ilvl w:val="4"/>
        <w:numId w:val="3"/>
      </w:numPr>
    </w:pPr>
  </w:style>
  <w:style w:type="character" w:styleId="Strong">
    <w:name w:val="Strong"/>
    <w:basedOn w:val="DefaultParagraphFont"/>
    <w:uiPriority w:val="22"/>
    <w:qFormat/>
    <w:rsid w:val="00DB045A"/>
    <w:rPr>
      <w:rFonts w:ascii="Arial" w:hAnsi="Arial"/>
      <w:b/>
      <w:bCs/>
      <w:sz w:val="22"/>
    </w:rPr>
  </w:style>
  <w:style w:type="character" w:styleId="Emphasis">
    <w:name w:val="Emphasis"/>
    <w:basedOn w:val="DefaultParagraphFont"/>
    <w:uiPriority w:val="20"/>
    <w:qFormat/>
    <w:rsid w:val="00DB045A"/>
    <w:rPr>
      <w:rFonts w:ascii="Arial" w:hAnsi="Arial"/>
      <w:i/>
      <w:iCs/>
      <w:sz w:val="22"/>
    </w:rPr>
  </w:style>
  <w:style w:type="character" w:styleId="IntenseEmphasis">
    <w:name w:val="Intense Emphasis"/>
    <w:basedOn w:val="DefaultParagraphFont"/>
    <w:uiPriority w:val="21"/>
    <w:qFormat/>
    <w:rsid w:val="00DB045A"/>
    <w:rPr>
      <w:rFonts w:ascii="Arial" w:hAnsi="Arial"/>
      <w:i/>
      <w:iCs/>
      <w:color w:val="0CA430"/>
      <w:sz w:val="22"/>
    </w:rPr>
  </w:style>
  <w:style w:type="paragraph" w:styleId="IntenseQuote">
    <w:name w:val="Intense Quote"/>
    <w:basedOn w:val="Normal"/>
    <w:next w:val="Normal"/>
    <w:link w:val="IntenseQuoteChar"/>
    <w:uiPriority w:val="30"/>
    <w:qFormat/>
    <w:rsid w:val="008D14B9"/>
    <w:pPr>
      <w:pBdr>
        <w:top w:val="single" w:sz="4" w:space="10" w:color="00AEEF" w:themeColor="accent1"/>
        <w:bottom w:val="single" w:sz="4" w:space="10" w:color="00AEEF" w:themeColor="accent1"/>
      </w:pBdr>
      <w:spacing w:before="360" w:after="360"/>
      <w:ind w:left="864" w:right="864"/>
      <w:jc w:val="center"/>
    </w:pPr>
    <w:rPr>
      <w:i/>
      <w:iCs/>
      <w:color w:val="0CA430"/>
    </w:rPr>
  </w:style>
  <w:style w:type="character" w:customStyle="1" w:styleId="IntenseQuoteChar">
    <w:name w:val="Intense Quote Char"/>
    <w:basedOn w:val="DefaultParagraphFont"/>
    <w:link w:val="IntenseQuote"/>
    <w:uiPriority w:val="30"/>
    <w:rsid w:val="008D14B9"/>
    <w:rPr>
      <w:rFonts w:ascii="Cambria" w:hAnsi="Cambria"/>
      <w:i/>
      <w:iCs/>
      <w:color w:val="0CA430"/>
    </w:rPr>
  </w:style>
  <w:style w:type="character" w:styleId="Hyperlink">
    <w:name w:val="Hyperlink"/>
    <w:basedOn w:val="DefaultParagraphFont"/>
    <w:uiPriority w:val="99"/>
    <w:unhideWhenUsed/>
    <w:rsid w:val="0065385E"/>
    <w:rPr>
      <w:color w:val="808080" w:themeColor="hyperlink"/>
      <w:u w:val="single"/>
    </w:rPr>
  </w:style>
  <w:style w:type="character" w:styleId="UnresolvedMention">
    <w:name w:val="Unresolved Mention"/>
    <w:basedOn w:val="DefaultParagraphFont"/>
    <w:uiPriority w:val="99"/>
    <w:semiHidden/>
    <w:unhideWhenUsed/>
    <w:rsid w:val="0065385E"/>
    <w:rPr>
      <w:color w:val="605E5C"/>
      <w:shd w:val="clear" w:color="auto" w:fill="E1DFDD"/>
    </w:rPr>
  </w:style>
  <w:style w:type="table" w:styleId="TableGrid">
    <w:name w:val="Table Grid"/>
    <w:basedOn w:val="TableNormal"/>
    <w:uiPriority w:val="59"/>
    <w:rsid w:val="00F45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2E35"/>
    <w:pPr>
      <w:jc w:val="left"/>
    </w:pPr>
    <w:rPr>
      <w:rFonts w:ascii="Arial" w:hAnsi="Arial"/>
      <w:sz w:val="22"/>
    </w:rPr>
  </w:style>
  <w:style w:type="character" w:styleId="CommentReference">
    <w:name w:val="annotation reference"/>
    <w:basedOn w:val="DefaultParagraphFont"/>
    <w:uiPriority w:val="99"/>
    <w:semiHidden/>
    <w:unhideWhenUsed/>
    <w:rsid w:val="00492E35"/>
    <w:rPr>
      <w:sz w:val="16"/>
      <w:szCs w:val="16"/>
    </w:rPr>
  </w:style>
  <w:style w:type="paragraph" w:styleId="CommentText">
    <w:name w:val="annotation text"/>
    <w:basedOn w:val="Normal"/>
    <w:link w:val="CommentTextChar"/>
    <w:uiPriority w:val="99"/>
    <w:unhideWhenUsed/>
    <w:rsid w:val="00492E35"/>
    <w:rPr>
      <w:sz w:val="20"/>
      <w:szCs w:val="20"/>
    </w:rPr>
  </w:style>
  <w:style w:type="character" w:customStyle="1" w:styleId="CommentTextChar">
    <w:name w:val="Comment Text Char"/>
    <w:basedOn w:val="DefaultParagraphFont"/>
    <w:link w:val="CommentText"/>
    <w:uiPriority w:val="99"/>
    <w:rsid w:val="00492E3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92E35"/>
    <w:rPr>
      <w:b/>
      <w:bCs/>
    </w:rPr>
  </w:style>
  <w:style w:type="character" w:customStyle="1" w:styleId="CommentSubjectChar">
    <w:name w:val="Comment Subject Char"/>
    <w:basedOn w:val="CommentTextChar"/>
    <w:link w:val="CommentSubject"/>
    <w:uiPriority w:val="99"/>
    <w:semiHidden/>
    <w:rsid w:val="00492E35"/>
    <w:rPr>
      <w:rFonts w:ascii="Arial" w:hAnsi="Arial"/>
      <w:b/>
      <w:bCs/>
      <w:sz w:val="20"/>
      <w:szCs w:val="20"/>
    </w:rPr>
  </w:style>
  <w:style w:type="paragraph" w:styleId="NormalWeb">
    <w:name w:val="Normal (Web)"/>
    <w:basedOn w:val="Normal"/>
    <w:uiPriority w:val="99"/>
    <w:semiHidden/>
    <w:unhideWhenUsed/>
    <w:rsid w:val="008909F4"/>
    <w:pPr>
      <w:spacing w:before="100" w:beforeAutospacing="1" w:after="100" w:afterAutospacing="1"/>
      <w:jc w:val="left"/>
    </w:pPr>
    <w:rPr>
      <w:rFonts w:ascii="Times New Roman" w:eastAsia="Times New Roman" w:hAnsi="Times New Roman" w:cs="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892801">
      <w:bodyDiv w:val="1"/>
      <w:marLeft w:val="0"/>
      <w:marRight w:val="0"/>
      <w:marTop w:val="0"/>
      <w:marBottom w:val="0"/>
      <w:divBdr>
        <w:top w:val="none" w:sz="0" w:space="0" w:color="auto"/>
        <w:left w:val="none" w:sz="0" w:space="0" w:color="auto"/>
        <w:bottom w:val="none" w:sz="0" w:space="0" w:color="auto"/>
        <w:right w:val="none" w:sz="0" w:space="0" w:color="auto"/>
      </w:divBdr>
    </w:div>
    <w:div w:id="1368025740">
      <w:bodyDiv w:val="1"/>
      <w:marLeft w:val="0"/>
      <w:marRight w:val="0"/>
      <w:marTop w:val="0"/>
      <w:marBottom w:val="0"/>
      <w:divBdr>
        <w:top w:val="none" w:sz="0" w:space="0" w:color="auto"/>
        <w:left w:val="none" w:sz="0" w:space="0" w:color="auto"/>
        <w:bottom w:val="none" w:sz="0" w:space="0" w:color="auto"/>
        <w:right w:val="none" w:sz="0" w:space="0" w:color="auto"/>
      </w:divBdr>
    </w:div>
    <w:div w:id="1604458858">
      <w:bodyDiv w:val="1"/>
      <w:marLeft w:val="0"/>
      <w:marRight w:val="0"/>
      <w:marTop w:val="0"/>
      <w:marBottom w:val="0"/>
      <w:divBdr>
        <w:top w:val="none" w:sz="0" w:space="0" w:color="auto"/>
        <w:left w:val="none" w:sz="0" w:space="0" w:color="auto"/>
        <w:bottom w:val="none" w:sz="0" w:space="0" w:color="auto"/>
        <w:right w:val="none" w:sz="0" w:space="0" w:color="auto"/>
      </w:divBdr>
    </w:div>
    <w:div w:id="179629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orkplace.admin@circlegreen.org.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irclegreen.org.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T:\3.%20Delivering%20services\3.2%20Service%20and%20client%20file%20management\I.%20Employment%20Service%20Management\c.%20Telephone%20Advice%20Service\Employment%20document%20templates\Letterhead.dotx" TargetMode="External"/></Relationships>
</file>

<file path=word/theme/theme1.xml><?xml version="1.0" encoding="utf-8"?>
<a:theme xmlns:a="http://schemas.openxmlformats.org/drawingml/2006/main" name="Office Theme">
  <a:themeElements>
    <a:clrScheme name="ELCWA">
      <a:dk1>
        <a:srgbClr val="000000"/>
      </a:dk1>
      <a:lt1>
        <a:srgbClr val="FFFFFF"/>
      </a:lt1>
      <a:dk2>
        <a:srgbClr val="808080"/>
      </a:dk2>
      <a:lt2>
        <a:srgbClr val="B2B2B2"/>
      </a:lt2>
      <a:accent1>
        <a:srgbClr val="00AEEF"/>
      </a:accent1>
      <a:accent2>
        <a:srgbClr val="808080"/>
      </a:accent2>
      <a:accent3>
        <a:srgbClr val="FFFFFF"/>
      </a:accent3>
      <a:accent4>
        <a:srgbClr val="000000"/>
      </a:accent4>
      <a:accent5>
        <a:srgbClr val="93E5FF"/>
      </a:accent5>
      <a:accent6>
        <a:srgbClr val="0078A2"/>
      </a:accent6>
      <a:hlink>
        <a:srgbClr val="808080"/>
      </a:hlink>
      <a:folHlink>
        <a:srgbClr val="B2B2B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6EBA99CBA9E745B0A91C47C2AC419F" ma:contentTypeVersion="14" ma:contentTypeDescription="Create a new document." ma:contentTypeScope="" ma:versionID="f5a3256a29be87b9e07e7fc4452c52c6">
  <xsd:schema xmlns:xsd="http://www.w3.org/2001/XMLSchema" xmlns:xs="http://www.w3.org/2001/XMLSchema" xmlns:p="http://schemas.microsoft.com/office/2006/metadata/properties" xmlns:ns2="286bddf4-1b38-4099-95c6-c456def78276" xmlns:ns3="aff4ee20-6991-4cbc-8799-94ec5cc7b8ab" targetNamespace="http://schemas.microsoft.com/office/2006/metadata/properties" ma:root="true" ma:fieldsID="82eaed128e1877a613db7fdedbf0186c" ns2:_="" ns3:_="">
    <xsd:import namespace="286bddf4-1b38-4099-95c6-c456def78276"/>
    <xsd:import namespace="aff4ee20-6991-4cbc-8799-94ec5cc7b8ab"/>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6bddf4-1b38-4099-95c6-c456def78276"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88c43fa-0143-4674-b697-c6dc57fda4ec}" ma:internalName="TaxCatchAll" ma:showField="CatchAllData" ma:web="286bddf4-1b38-4099-95c6-c456def78276">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f4ee20-6991-4cbc-8799-94ec5cc7b8a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286bddf4-1b38-4099-95c6-c456def78276">
      <Value>1</Value>
    </TaxCatchAll>
    <i0f84bba906045b4af568ee102a52dcb xmlns="286bddf4-1b38-4099-95c6-c456def78276">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Props1.xml><?xml version="1.0" encoding="utf-8"?>
<ds:datastoreItem xmlns:ds="http://schemas.openxmlformats.org/officeDocument/2006/customXml" ds:itemID="{71042074-914F-482F-BFD6-5ACDD4D5397F}">
  <ds:schemaRefs>
    <ds:schemaRef ds:uri="http://schemas.microsoft.com/sharepoint/v3/contenttype/forms"/>
  </ds:schemaRefs>
</ds:datastoreItem>
</file>

<file path=customXml/itemProps2.xml><?xml version="1.0" encoding="utf-8"?>
<ds:datastoreItem xmlns:ds="http://schemas.openxmlformats.org/officeDocument/2006/customXml" ds:itemID="{CE5A2464-5426-4A57-A740-49D29AEE2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6bddf4-1b38-4099-95c6-c456def78276"/>
    <ds:schemaRef ds:uri="aff4ee20-6991-4cbc-8799-94ec5cc7b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00D498-27BE-4DE6-A889-A1EA9EB3588B}">
  <ds:schemaRefs>
    <ds:schemaRef ds:uri="http://schemas.microsoft.com/office/2006/customDocumentInformationPanel"/>
  </ds:schemaRefs>
</ds:datastoreItem>
</file>

<file path=customXml/itemProps4.xml><?xml version="1.0" encoding="utf-8"?>
<ds:datastoreItem xmlns:ds="http://schemas.openxmlformats.org/officeDocument/2006/customXml" ds:itemID="{3288D624-534D-4534-BC1B-439ECA012F2B}">
  <ds:schemaRefs>
    <ds:schemaRef ds:uri="http://schemas.openxmlformats.org/officeDocument/2006/bibliography"/>
  </ds:schemaRefs>
</ds:datastoreItem>
</file>

<file path=customXml/itemProps5.xml><?xml version="1.0" encoding="utf-8"?>
<ds:datastoreItem xmlns:ds="http://schemas.openxmlformats.org/officeDocument/2006/customXml" ds:itemID="{10F160E1-F1AC-4D77-B45C-C7F64054902E}">
  <ds:schemaRefs>
    <ds:schemaRef ds:uri="http://schemas.openxmlformats.org/package/2006/metadata/core-properties"/>
    <ds:schemaRef ds:uri="http://www.w3.org/XML/1998/namespace"/>
    <ds:schemaRef ds:uri="http://schemas.microsoft.com/office/2006/metadata/properties"/>
    <ds:schemaRef ds:uri="http://schemas.microsoft.com/office/infopath/2007/PartnerControls"/>
    <ds:schemaRef ds:uri="aff4ee20-6991-4cbc-8799-94ec5cc7b8ab"/>
    <ds:schemaRef ds:uri="286bddf4-1b38-4099-95c6-c456def78276"/>
    <ds:schemaRef ds:uri="http://purl.org/dc/elements/1.1/"/>
    <ds:schemaRef ds:uri="http://schemas.microsoft.com/office/2006/documentManagement/typ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Letterhead</Template>
  <TotalTime>3</TotalTime>
  <Pages>3</Pages>
  <Words>1135</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Submission 52 - Circle Green Community Legal - CArer Leave - Public inquiry</vt:lpstr>
    </vt:vector>
  </TitlesOfParts>
  <Company>Circle Green Community Legal </Company>
  <LinksUpToDate>false</LinksUpToDate>
  <CharactersWithSpaces>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52 - Circle Green Community Legal - CArer Leave - Public inquiry</dc:title>
  <dc:subject/>
  <dc:creator>Circle Green Community Legal </dc:creator>
  <cp:keywords/>
  <dc:description/>
  <cp:lastModifiedBy>Chris Alston</cp:lastModifiedBy>
  <cp:revision>5</cp:revision>
  <cp:lastPrinted>2021-07-13T05:48:00Z</cp:lastPrinted>
  <dcterms:created xsi:type="dcterms:W3CDTF">2023-03-29T04:41:00Z</dcterms:created>
  <dcterms:modified xsi:type="dcterms:W3CDTF">2023-03-29T21:48:00Z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LCWADocType">
    <vt:lpwstr>Blank</vt:lpwstr>
  </property>
  <property fmtid="{D5CDD505-2E9C-101B-9397-08002B2CF9AE}" pid="3" name="ContentTypeId">
    <vt:lpwstr>0x010100BF6EBA99CBA9E745B0A91C47C2AC419F</vt:lpwstr>
  </property>
  <property fmtid="{D5CDD505-2E9C-101B-9397-08002B2CF9AE}" pid="4" name="RevIMBCS">
    <vt:lpwstr>1;#Unclassified|3955eeb1-2d18-4582-aeb2-00144ec3aaf5</vt:lpwstr>
  </property>
</Properties>
</file>