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55728" w14:textId="77777777" w:rsidR="0066384D" w:rsidRPr="00B52F57" w:rsidRDefault="009403D5" w:rsidP="009C6130">
      <w:pPr>
        <w:spacing w:after="120"/>
        <w:contextualSpacing/>
        <w:rPr>
          <w:rFonts w:cstheme="minorHAnsi"/>
        </w:rPr>
      </w:pPr>
      <w:r w:rsidRPr="00B52F57">
        <w:rPr>
          <w:rFonts w:cstheme="minorHAnsi"/>
        </w:rPr>
        <w:t xml:space="preserve">     </w:t>
      </w:r>
      <w:r w:rsidR="008E5E36" w:rsidRPr="00B52F57">
        <w:rPr>
          <w:rFonts w:cstheme="minorHAnsi"/>
        </w:rPr>
        <w:tab/>
      </w:r>
    </w:p>
    <w:p w14:paraId="047D636A" w14:textId="77777777" w:rsidR="0066384D" w:rsidRPr="00B52F57" w:rsidRDefault="0066384D" w:rsidP="009C6130">
      <w:pPr>
        <w:spacing w:after="120"/>
        <w:contextualSpacing/>
        <w:rPr>
          <w:rFonts w:cstheme="minorHAnsi"/>
        </w:rPr>
      </w:pPr>
    </w:p>
    <w:p w14:paraId="595B90BB" w14:textId="77777777" w:rsidR="0066384D" w:rsidRPr="00B52F57" w:rsidRDefault="0066384D" w:rsidP="009C6130">
      <w:pPr>
        <w:spacing w:after="120"/>
        <w:contextualSpacing/>
        <w:rPr>
          <w:rFonts w:cstheme="minorHAnsi"/>
          <w:caps/>
          <w:sz w:val="44"/>
          <w:szCs w:val="44"/>
        </w:rPr>
      </w:pPr>
    </w:p>
    <w:p w14:paraId="28CC2AC1" w14:textId="77777777" w:rsidR="0066384D" w:rsidRPr="00B52F57" w:rsidRDefault="0066384D" w:rsidP="009C6130">
      <w:pPr>
        <w:spacing w:after="120"/>
        <w:contextualSpacing/>
        <w:rPr>
          <w:rFonts w:cstheme="minorHAnsi"/>
          <w:caps/>
          <w:sz w:val="44"/>
          <w:szCs w:val="44"/>
        </w:rPr>
      </w:pPr>
    </w:p>
    <w:p w14:paraId="3B90F944" w14:textId="77777777" w:rsidR="0066384D" w:rsidRPr="00B52F57" w:rsidRDefault="0066384D" w:rsidP="009C6130">
      <w:pPr>
        <w:spacing w:after="120"/>
        <w:contextualSpacing/>
        <w:rPr>
          <w:rFonts w:cstheme="minorHAnsi"/>
          <w:caps/>
          <w:sz w:val="44"/>
          <w:szCs w:val="44"/>
        </w:rPr>
      </w:pPr>
    </w:p>
    <w:p w14:paraId="43B786A9" w14:textId="77777777" w:rsidR="0066384D" w:rsidRPr="00B52F57" w:rsidRDefault="0066384D" w:rsidP="009C6130">
      <w:pPr>
        <w:spacing w:after="120"/>
        <w:contextualSpacing/>
        <w:rPr>
          <w:rFonts w:cstheme="minorHAnsi"/>
          <w:caps/>
          <w:sz w:val="44"/>
          <w:szCs w:val="44"/>
        </w:rPr>
      </w:pPr>
    </w:p>
    <w:p w14:paraId="72B5DCE1" w14:textId="77777777" w:rsidR="0066384D" w:rsidRPr="00B52F57" w:rsidRDefault="0066384D" w:rsidP="009C6130">
      <w:pPr>
        <w:spacing w:after="120"/>
        <w:contextualSpacing/>
        <w:rPr>
          <w:rFonts w:cstheme="minorHAnsi"/>
          <w:caps/>
          <w:sz w:val="44"/>
          <w:szCs w:val="44"/>
        </w:rPr>
      </w:pPr>
    </w:p>
    <w:p w14:paraId="45E79BA0" w14:textId="77777777" w:rsidR="0066384D" w:rsidRPr="00B52F57" w:rsidRDefault="0066384D" w:rsidP="009C6130">
      <w:pPr>
        <w:spacing w:after="120"/>
        <w:contextualSpacing/>
        <w:rPr>
          <w:rFonts w:cstheme="minorHAnsi"/>
          <w:caps/>
          <w:sz w:val="44"/>
          <w:szCs w:val="44"/>
        </w:rPr>
      </w:pPr>
    </w:p>
    <w:p w14:paraId="614A1493" w14:textId="77777777" w:rsidR="0066384D" w:rsidRPr="00B52F57" w:rsidRDefault="0066384D" w:rsidP="009C6130">
      <w:pPr>
        <w:spacing w:after="120"/>
        <w:contextualSpacing/>
        <w:rPr>
          <w:rFonts w:cstheme="minorHAnsi"/>
          <w:caps/>
          <w:sz w:val="44"/>
          <w:szCs w:val="44"/>
        </w:rPr>
      </w:pPr>
    </w:p>
    <w:p w14:paraId="7204483B" w14:textId="77777777" w:rsidR="0066384D" w:rsidRPr="00B52F57" w:rsidRDefault="0066384D" w:rsidP="009C6130">
      <w:pPr>
        <w:spacing w:after="120"/>
        <w:contextualSpacing/>
        <w:rPr>
          <w:rFonts w:cstheme="minorHAnsi"/>
          <w:caps/>
          <w:sz w:val="44"/>
          <w:szCs w:val="44"/>
        </w:rPr>
      </w:pPr>
    </w:p>
    <w:p w14:paraId="2953F0CD" w14:textId="77777777" w:rsidR="008E5E36" w:rsidRPr="00B52F57" w:rsidRDefault="008E5E36" w:rsidP="009C6130">
      <w:pPr>
        <w:spacing w:after="120"/>
        <w:contextualSpacing/>
        <w:rPr>
          <w:rFonts w:cstheme="minorHAnsi"/>
        </w:rPr>
      </w:pPr>
    </w:p>
    <w:p w14:paraId="1449BB92" w14:textId="77777777" w:rsidR="008E5E36" w:rsidRPr="00B52F57" w:rsidRDefault="008E5E36" w:rsidP="009C6130">
      <w:pPr>
        <w:spacing w:after="120"/>
        <w:contextualSpacing/>
        <w:rPr>
          <w:rFonts w:cstheme="minorHAnsi"/>
          <w:caps/>
          <w:sz w:val="44"/>
          <w:szCs w:val="44"/>
        </w:rPr>
      </w:pPr>
    </w:p>
    <w:p w14:paraId="6BAD945F" w14:textId="77777777" w:rsidR="008E5E36" w:rsidRPr="00B52F57" w:rsidRDefault="008E5E36" w:rsidP="009C6130">
      <w:pPr>
        <w:spacing w:after="120"/>
        <w:contextualSpacing/>
        <w:rPr>
          <w:rFonts w:cstheme="minorHAnsi"/>
          <w:caps/>
          <w:sz w:val="44"/>
          <w:szCs w:val="44"/>
        </w:rPr>
      </w:pPr>
    </w:p>
    <w:p w14:paraId="7D21F386" w14:textId="77777777" w:rsidR="00B0773B" w:rsidRPr="00B52F57" w:rsidRDefault="00B0773B" w:rsidP="009C6130">
      <w:pPr>
        <w:spacing w:after="120"/>
        <w:contextualSpacing/>
        <w:rPr>
          <w:rFonts w:cstheme="minorHAnsi"/>
        </w:rPr>
      </w:pPr>
    </w:p>
    <w:p w14:paraId="1A8854FE" w14:textId="77777777" w:rsidR="00921D55" w:rsidRPr="00B52F57" w:rsidRDefault="00921D55" w:rsidP="009C6130">
      <w:pPr>
        <w:pStyle w:val="Subtitley"/>
        <w:spacing w:after="120" w:line="276" w:lineRule="auto"/>
        <w:contextualSpacing/>
        <w:rPr>
          <w:rFonts w:asciiTheme="minorHAnsi" w:hAnsiTheme="minorHAnsi" w:cstheme="minorHAnsi"/>
          <w:sz w:val="40"/>
          <w:szCs w:val="44"/>
        </w:rPr>
      </w:pPr>
    </w:p>
    <w:p w14:paraId="7B314ABE" w14:textId="77777777" w:rsidR="00921D55" w:rsidRPr="00B52F57" w:rsidRDefault="00921D55" w:rsidP="009C6130">
      <w:pPr>
        <w:pStyle w:val="Subtitley"/>
        <w:spacing w:after="120" w:line="276" w:lineRule="auto"/>
        <w:contextualSpacing/>
        <w:rPr>
          <w:rFonts w:asciiTheme="minorHAnsi" w:hAnsiTheme="minorHAnsi" w:cstheme="minorHAnsi"/>
          <w:sz w:val="40"/>
          <w:szCs w:val="44"/>
        </w:rPr>
      </w:pPr>
    </w:p>
    <w:p w14:paraId="2D0D5D40" w14:textId="77777777" w:rsidR="00921D55" w:rsidRPr="00B52F57" w:rsidRDefault="00921D55" w:rsidP="009C6130">
      <w:pPr>
        <w:pStyle w:val="Subtitley"/>
        <w:spacing w:after="120" w:line="276" w:lineRule="auto"/>
        <w:contextualSpacing/>
        <w:rPr>
          <w:rFonts w:asciiTheme="minorHAnsi" w:hAnsiTheme="minorHAnsi" w:cstheme="minorHAnsi"/>
          <w:sz w:val="40"/>
          <w:szCs w:val="44"/>
        </w:rPr>
      </w:pPr>
    </w:p>
    <w:p w14:paraId="74BF2E66" w14:textId="77777777" w:rsidR="00437B21" w:rsidRPr="00B52F57" w:rsidRDefault="00437B21" w:rsidP="009C6130">
      <w:pPr>
        <w:pStyle w:val="Subtitley"/>
        <w:spacing w:after="120" w:line="276" w:lineRule="auto"/>
        <w:contextualSpacing/>
        <w:rPr>
          <w:rFonts w:asciiTheme="minorHAnsi" w:hAnsiTheme="minorHAnsi" w:cstheme="minorHAnsi"/>
          <w:sz w:val="40"/>
          <w:szCs w:val="44"/>
        </w:rPr>
      </w:pPr>
    </w:p>
    <w:p w14:paraId="6563EA33" w14:textId="77777777" w:rsidR="002F4697" w:rsidRPr="00B52F57" w:rsidRDefault="002F4697" w:rsidP="009C6130">
      <w:pPr>
        <w:pStyle w:val="Subtitley"/>
        <w:spacing w:after="120" w:line="276" w:lineRule="auto"/>
        <w:contextualSpacing/>
        <w:rPr>
          <w:rFonts w:asciiTheme="minorHAnsi" w:hAnsiTheme="minorHAnsi" w:cstheme="minorHAnsi"/>
          <w:sz w:val="40"/>
          <w:szCs w:val="44"/>
        </w:rPr>
      </w:pPr>
    </w:p>
    <w:p w14:paraId="451C9D24" w14:textId="41FAD977" w:rsidR="00484A74" w:rsidRPr="00B629F1" w:rsidRDefault="001C680D" w:rsidP="001C680D">
      <w:pPr>
        <w:spacing w:after="160"/>
        <w:ind w:right="-284"/>
        <w:rPr>
          <w:rFonts w:eastAsia="Calibri"/>
          <w:b/>
          <w:bCs/>
          <w:noProof/>
          <w:color w:val="004A97"/>
          <w:sz w:val="36"/>
          <w:szCs w:val="36"/>
          <w:lang w:eastAsia="en-AU"/>
        </w:rPr>
      </w:pPr>
      <w:r>
        <w:rPr>
          <w:rFonts w:eastAsia="Calibri"/>
          <w:b/>
          <w:bCs/>
          <w:noProof/>
          <w:color w:val="004A97"/>
          <w:sz w:val="36"/>
          <w:szCs w:val="36"/>
          <w:lang w:eastAsia="en-AU"/>
        </w:rPr>
        <w:t>Submission – Productivity Commission Review of Philanthropy</w:t>
      </w:r>
      <w:r w:rsidR="00B30D87" w:rsidRPr="00B629F1">
        <w:rPr>
          <w:rFonts w:eastAsia="Calibri"/>
          <w:b/>
          <w:bCs/>
          <w:noProof/>
          <w:color w:val="004A97"/>
          <w:sz w:val="36"/>
          <w:szCs w:val="36"/>
          <w:lang w:eastAsia="en-AU"/>
        </w:rPr>
        <w:t xml:space="preserve"> </w:t>
      </w:r>
    </w:p>
    <w:p w14:paraId="29BB92B2" w14:textId="197672A1" w:rsidR="008E5E36" w:rsidRPr="00B30D87" w:rsidRDefault="001C680D" w:rsidP="009C6130">
      <w:pPr>
        <w:pStyle w:val="Subtitley"/>
        <w:spacing w:after="120" w:line="276" w:lineRule="auto"/>
        <w:contextualSpacing/>
        <w:rPr>
          <w:rFonts w:asciiTheme="minorHAnsi" w:hAnsiTheme="minorHAnsi" w:cstheme="minorHAnsi"/>
          <w:szCs w:val="44"/>
        </w:rPr>
      </w:pPr>
      <w:r>
        <w:rPr>
          <w:rFonts w:asciiTheme="minorHAnsi" w:hAnsiTheme="minorHAnsi" w:cstheme="minorHAnsi"/>
          <w:szCs w:val="44"/>
        </w:rPr>
        <w:t>May</w:t>
      </w:r>
      <w:r w:rsidR="00073BE9" w:rsidRPr="00B30D87">
        <w:rPr>
          <w:rFonts w:asciiTheme="minorHAnsi" w:hAnsiTheme="minorHAnsi" w:cstheme="minorHAnsi"/>
          <w:szCs w:val="44"/>
        </w:rPr>
        <w:t xml:space="preserve"> 202</w:t>
      </w:r>
      <w:r w:rsidR="00B30D87" w:rsidRPr="00B30D87">
        <w:rPr>
          <w:rFonts w:asciiTheme="minorHAnsi" w:hAnsiTheme="minorHAnsi" w:cstheme="minorHAnsi"/>
          <w:szCs w:val="44"/>
        </w:rPr>
        <w:t>3</w:t>
      </w:r>
    </w:p>
    <w:p w14:paraId="1BF77B60" w14:textId="77777777" w:rsidR="008E5E36" w:rsidRPr="00B52F57" w:rsidRDefault="00DA5BBA" w:rsidP="009C6130">
      <w:pPr>
        <w:spacing w:after="120"/>
        <w:contextualSpacing/>
        <w:rPr>
          <w:rFonts w:cstheme="minorHAnsi"/>
          <w:b/>
          <w:sz w:val="32"/>
          <w:szCs w:val="32"/>
        </w:rPr>
      </w:pPr>
      <w:r w:rsidRPr="00B52F57">
        <w:rPr>
          <w:rFonts w:cstheme="minorHAnsi"/>
          <w:noProof/>
          <w:lang w:eastAsia="en-AU"/>
        </w:rPr>
        <w:drawing>
          <wp:anchor distT="0" distB="0" distL="114300" distR="114300" simplePos="0" relativeHeight="251688960" behindDoc="1" locked="0" layoutInCell="1" allowOverlap="1" wp14:anchorId="6F1925C7" wp14:editId="32CB424C">
            <wp:simplePos x="0" y="0"/>
            <wp:positionH relativeFrom="margin">
              <wp:posOffset>-66675</wp:posOffset>
            </wp:positionH>
            <wp:positionV relativeFrom="margin">
              <wp:posOffset>8236585</wp:posOffset>
            </wp:positionV>
            <wp:extent cx="2331720" cy="1163320"/>
            <wp:effectExtent l="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1720" cy="1163320"/>
                    </a:xfrm>
                    <a:prstGeom prst="rect">
                      <a:avLst/>
                    </a:prstGeom>
                    <a:noFill/>
                  </pic:spPr>
                </pic:pic>
              </a:graphicData>
            </a:graphic>
            <wp14:sizeRelH relativeFrom="page">
              <wp14:pctWidth>0</wp14:pctWidth>
            </wp14:sizeRelH>
            <wp14:sizeRelV relativeFrom="page">
              <wp14:pctHeight>0</wp14:pctHeight>
            </wp14:sizeRelV>
          </wp:anchor>
        </w:drawing>
      </w:r>
      <w:r w:rsidR="008E5E36" w:rsidRPr="00B52F57">
        <w:rPr>
          <w:rFonts w:cstheme="minorHAnsi"/>
          <w:b/>
          <w:sz w:val="32"/>
          <w:szCs w:val="32"/>
        </w:rPr>
        <w:br w:type="page"/>
      </w:r>
    </w:p>
    <w:p w14:paraId="4EA7EB74" w14:textId="1A6021E5" w:rsidR="00321538" w:rsidRPr="00B629F1" w:rsidRDefault="00321538" w:rsidP="009C6130">
      <w:pPr>
        <w:pStyle w:val="Heading1"/>
        <w:rPr>
          <w:sz w:val="32"/>
        </w:rPr>
      </w:pPr>
      <w:bookmarkStart w:id="0" w:name="_Toc93067550"/>
      <w:bookmarkStart w:id="1" w:name="_Toc125036613"/>
      <w:bookmarkStart w:id="2" w:name="_Toc88489091"/>
      <w:r w:rsidRPr="00B629F1">
        <w:rPr>
          <w:sz w:val="32"/>
        </w:rPr>
        <w:lastRenderedPageBreak/>
        <w:t>Jesuit Social Services: Who we are and what we do</w:t>
      </w:r>
      <w:bookmarkEnd w:id="0"/>
      <w:bookmarkEnd w:id="1"/>
      <w:r w:rsidRPr="00B629F1">
        <w:rPr>
          <w:sz w:val="32"/>
        </w:rPr>
        <w:t xml:space="preserve"> </w:t>
      </w:r>
      <w:bookmarkEnd w:id="2"/>
    </w:p>
    <w:p w14:paraId="5CF18BBD" w14:textId="1F168D39" w:rsidR="00B30D87" w:rsidRPr="00F97EA3" w:rsidRDefault="00B30D87" w:rsidP="009C6130">
      <w:pPr>
        <w:spacing w:after="160"/>
        <w:rPr>
          <w:color w:val="000000"/>
        </w:rPr>
      </w:pPr>
      <w:r w:rsidRPr="00F97EA3">
        <w:rPr>
          <w:color w:val="000000" w:themeColor="text1"/>
        </w:rPr>
        <w:t xml:space="preserve">Jesuit Social Services has been working for </w:t>
      </w:r>
      <w:r w:rsidR="00797359">
        <w:rPr>
          <w:color w:val="000000" w:themeColor="text1"/>
        </w:rPr>
        <w:t xml:space="preserve">over </w:t>
      </w:r>
      <w:r w:rsidRPr="00F97EA3">
        <w:rPr>
          <w:color w:val="000000" w:themeColor="text1"/>
        </w:rPr>
        <w:t xml:space="preserve">45 years delivering support and advocating for improved policies, legislation and resources to achieve strong, cohesive and vibrant communities where every individual can play their role and flourish. </w:t>
      </w:r>
    </w:p>
    <w:p w14:paraId="398AB40B" w14:textId="77777777" w:rsidR="00B30D87" w:rsidRPr="00F97EA3" w:rsidRDefault="00B30D87" w:rsidP="009C6130">
      <w:pPr>
        <w:spacing w:after="160"/>
        <w:rPr>
          <w:color w:val="000000"/>
        </w:rPr>
      </w:pPr>
      <w:r w:rsidRPr="00F97EA3">
        <w:rPr>
          <w:color w:val="000000" w:themeColor="text1"/>
        </w:rPr>
        <w:t>We are a social change organisation working with some of the most marginalised individuals, families and communities, often experiencing multiple and complex challenges. Jesuit Social Services works where the need is greatest and where we have the capacity, experience and skills to make the most difference. Our services span Victoria, New South Wales and the Northern Territory.</w:t>
      </w:r>
    </w:p>
    <w:p w14:paraId="1929D06E" w14:textId="7F798832" w:rsidR="00B30D87" w:rsidRPr="00F97EA3" w:rsidRDefault="00B30D87" w:rsidP="009C6130">
      <w:pPr>
        <w:spacing w:after="160"/>
        <w:rPr>
          <w:color w:val="000000"/>
        </w:rPr>
      </w:pPr>
      <w:r w:rsidRPr="00F97EA3">
        <w:rPr>
          <w:color w:val="000000" w:themeColor="text1"/>
        </w:rPr>
        <w:t>O</w:t>
      </w:r>
      <w:r w:rsidR="007B7ABC">
        <w:rPr>
          <w:color w:val="000000" w:themeColor="text1"/>
        </w:rPr>
        <w:t>ur services and advocacy focus</w:t>
      </w:r>
      <w:r w:rsidRPr="00F97EA3">
        <w:rPr>
          <w:color w:val="000000" w:themeColor="text1"/>
        </w:rPr>
        <w:t xml:space="preserve"> on these areas: </w:t>
      </w:r>
    </w:p>
    <w:p w14:paraId="742DDBE8" w14:textId="77777777" w:rsidR="00B30D87" w:rsidRPr="00F97EA3" w:rsidRDefault="00B30D87" w:rsidP="009C6130">
      <w:pPr>
        <w:pStyle w:val="bullety"/>
        <w:numPr>
          <w:ilvl w:val="0"/>
          <w:numId w:val="2"/>
        </w:numPr>
        <w:spacing w:after="160"/>
        <w:ind w:left="357" w:hanging="357"/>
        <w:rPr>
          <w:color w:val="000000"/>
        </w:rPr>
      </w:pPr>
      <w:r w:rsidRPr="00F97EA3">
        <w:rPr>
          <w:b/>
          <w:bCs/>
          <w:color w:val="000000" w:themeColor="text1"/>
        </w:rPr>
        <w:t xml:space="preserve">Place-based approaches and ecological justice – </w:t>
      </w:r>
      <w:r w:rsidRPr="00F97EA3">
        <w:rPr>
          <w:color w:val="000000" w:themeColor="text1"/>
        </w:rPr>
        <w:t>advocacy and research around the systemic change needed to achieve a ‘just transition’ towards a sustainable future, and supporting community members to lead more sustainable lives through place-based approaches to social and ecological problems.</w:t>
      </w:r>
    </w:p>
    <w:p w14:paraId="1E5A4C38" w14:textId="77777777" w:rsidR="00B30D87" w:rsidRPr="00F97EA3" w:rsidRDefault="00B30D87" w:rsidP="009C6130">
      <w:pPr>
        <w:pStyle w:val="bullety"/>
        <w:numPr>
          <w:ilvl w:val="0"/>
          <w:numId w:val="2"/>
        </w:numPr>
        <w:spacing w:after="160"/>
        <w:ind w:left="357" w:hanging="357"/>
        <w:rPr>
          <w:color w:val="000000"/>
        </w:rPr>
      </w:pPr>
      <w:r w:rsidRPr="00F97EA3">
        <w:rPr>
          <w:b/>
          <w:bCs/>
          <w:color w:val="000000" w:themeColor="text1"/>
        </w:rPr>
        <w:t>Justice and crime prevention –</w:t>
      </w:r>
      <w:r w:rsidRPr="00F97EA3">
        <w:rPr>
          <w:color w:val="000000" w:themeColor="text1"/>
        </w:rPr>
        <w:t xml:space="preserve"> people involved with the justice system.</w:t>
      </w:r>
    </w:p>
    <w:p w14:paraId="092ABA6B" w14:textId="77777777" w:rsidR="00B30D87" w:rsidRPr="00F97EA3" w:rsidRDefault="00B30D87" w:rsidP="009C6130">
      <w:pPr>
        <w:pStyle w:val="bullety"/>
        <w:numPr>
          <w:ilvl w:val="0"/>
          <w:numId w:val="2"/>
        </w:numPr>
        <w:spacing w:after="160"/>
        <w:ind w:left="357" w:hanging="357"/>
        <w:rPr>
          <w:color w:val="000000"/>
        </w:rPr>
      </w:pPr>
      <w:r w:rsidRPr="00F97EA3">
        <w:rPr>
          <w:b/>
          <w:bCs/>
          <w:color w:val="000000" w:themeColor="text1"/>
        </w:rPr>
        <w:t>Education, training and employment –</w:t>
      </w:r>
      <w:r w:rsidRPr="00F97EA3">
        <w:rPr>
          <w:color w:val="000000" w:themeColor="text1"/>
        </w:rPr>
        <w:t xml:space="preserve"> people with barriers to education and sustainable employment.</w:t>
      </w:r>
    </w:p>
    <w:p w14:paraId="473E4595" w14:textId="77777777" w:rsidR="00B30D87" w:rsidRPr="00F97EA3" w:rsidRDefault="00B30D87" w:rsidP="009C6130">
      <w:pPr>
        <w:pStyle w:val="bullety"/>
        <w:numPr>
          <w:ilvl w:val="0"/>
          <w:numId w:val="2"/>
        </w:numPr>
        <w:spacing w:after="160"/>
        <w:ind w:left="357" w:hanging="357"/>
        <w:rPr>
          <w:color w:val="000000"/>
        </w:rPr>
      </w:pPr>
      <w:r w:rsidRPr="00F97EA3">
        <w:rPr>
          <w:b/>
          <w:bCs/>
          <w:color w:val="000000" w:themeColor="text1"/>
        </w:rPr>
        <w:t>Mental health and wellbeing –</w:t>
      </w:r>
      <w:r w:rsidRPr="00F97EA3">
        <w:rPr>
          <w:color w:val="000000" w:themeColor="text1"/>
        </w:rPr>
        <w:t xml:space="preserve"> people with multiple and complex needs including mental illness, trauma, homelessness and bereavement.</w:t>
      </w:r>
    </w:p>
    <w:p w14:paraId="3B002D23" w14:textId="77777777" w:rsidR="00B30D87" w:rsidRPr="00F97EA3" w:rsidRDefault="00B30D87" w:rsidP="009C6130">
      <w:pPr>
        <w:pStyle w:val="bullety"/>
        <w:numPr>
          <w:ilvl w:val="0"/>
          <w:numId w:val="2"/>
        </w:numPr>
        <w:spacing w:after="160"/>
        <w:ind w:left="357" w:hanging="357"/>
        <w:rPr>
          <w:color w:val="000000"/>
        </w:rPr>
      </w:pPr>
      <w:r w:rsidRPr="00F97EA3">
        <w:rPr>
          <w:b/>
          <w:bCs/>
          <w:color w:val="000000" w:themeColor="text1"/>
        </w:rPr>
        <w:t>Gender Justice –</w:t>
      </w:r>
      <w:r w:rsidRPr="00F97EA3">
        <w:rPr>
          <w:color w:val="000000" w:themeColor="text1"/>
        </w:rPr>
        <w:t xml:space="preserve"> leadership on the reduction of violence and other harmful behaviours prevalent among boys and men, and new approaches to improve their wellbeing and keep families and communities safe.</w:t>
      </w:r>
    </w:p>
    <w:p w14:paraId="10D0608C" w14:textId="10FA177C" w:rsidR="00B30D87" w:rsidRPr="00F97EA3" w:rsidRDefault="00B30D87" w:rsidP="009C6130">
      <w:pPr>
        <w:pStyle w:val="bullety"/>
        <w:numPr>
          <w:ilvl w:val="0"/>
          <w:numId w:val="2"/>
        </w:numPr>
        <w:spacing w:after="160"/>
        <w:ind w:left="357" w:hanging="357"/>
        <w:rPr>
          <w:color w:val="000000"/>
        </w:rPr>
      </w:pPr>
      <w:r w:rsidRPr="00F97EA3">
        <w:rPr>
          <w:b/>
          <w:bCs/>
          <w:color w:val="000000" w:themeColor="text1"/>
        </w:rPr>
        <w:t>Settlement and community building –</w:t>
      </w:r>
      <w:r w:rsidRPr="00F97EA3">
        <w:rPr>
          <w:color w:val="000000" w:themeColor="text1"/>
        </w:rPr>
        <w:t xml:space="preserve"> recently arrived immigrants and refugees</w:t>
      </w:r>
      <w:r w:rsidRPr="00F97EA3">
        <w:rPr>
          <w:color w:val="1F497D"/>
        </w:rPr>
        <w:t>,</w:t>
      </w:r>
      <w:r w:rsidRPr="00F97EA3">
        <w:rPr>
          <w:color w:val="000000" w:themeColor="text1"/>
        </w:rPr>
        <w:t xml:space="preserve"> and communities</w:t>
      </w:r>
      <w:r w:rsidR="00E80F1F">
        <w:rPr>
          <w:color w:val="000000" w:themeColor="text1"/>
        </w:rPr>
        <w:t xml:space="preserve"> experiencing disadvantage</w:t>
      </w:r>
      <w:r w:rsidRPr="00F97EA3">
        <w:rPr>
          <w:color w:val="000000" w:themeColor="text1"/>
        </w:rPr>
        <w:t>.</w:t>
      </w:r>
    </w:p>
    <w:p w14:paraId="2514A39E" w14:textId="0A2D0486" w:rsidR="00B30D87" w:rsidRPr="00F97EA3" w:rsidRDefault="00B30D87" w:rsidP="009C6130">
      <w:pPr>
        <w:spacing w:after="160"/>
      </w:pPr>
      <w:r w:rsidRPr="00F97EA3">
        <w:t xml:space="preserve">Research, advocacy and policy are coordinated across all program and major interest areas of Jesuit Social Services. Our advocacy is grounded in the knowledge, expertise and experiences of program staff and participants, and academic research and evidence. We seek to influence policies, practices, legislation and budget investment to positively influence people’s lives and improve approaches to address long-term social challenges. </w:t>
      </w:r>
    </w:p>
    <w:p w14:paraId="23D5A630" w14:textId="7CEFE878" w:rsidR="00B30D87" w:rsidRDefault="00B30D87" w:rsidP="009C6130">
      <w:pPr>
        <w:spacing w:after="160"/>
      </w:pPr>
      <w:r w:rsidRPr="00F97EA3">
        <w:t>We do this by working collaboratively with governments, businesses, the community sector, and communities themselves to build coalitions and alliances around key issues, and building strong relationships with key decision-makers and the community.</w:t>
      </w:r>
    </w:p>
    <w:p w14:paraId="482F955E" w14:textId="0BD51C29" w:rsidR="00A40B6C" w:rsidRPr="00B52F57" w:rsidRDefault="00A40B6C" w:rsidP="009C6130">
      <w:pPr>
        <w:spacing w:after="120"/>
        <w:contextualSpacing/>
        <w:rPr>
          <w:rFonts w:cstheme="minorHAnsi"/>
          <w:i/>
        </w:rPr>
      </w:pPr>
    </w:p>
    <w:p w14:paraId="09A60160" w14:textId="77777777" w:rsidR="00350F94" w:rsidRPr="00B52F57" w:rsidRDefault="00350F94" w:rsidP="009C6130">
      <w:pPr>
        <w:spacing w:after="120"/>
        <w:contextualSpacing/>
        <w:rPr>
          <w:rFonts w:cstheme="minorHAnsi"/>
          <w:i/>
        </w:rPr>
      </w:pPr>
    </w:p>
    <w:p w14:paraId="648206DF" w14:textId="4B17D4B4" w:rsidR="00DB395D" w:rsidRPr="00B52F57" w:rsidRDefault="00846AE6" w:rsidP="009C6130">
      <w:pPr>
        <w:spacing w:after="120"/>
        <w:contextualSpacing/>
        <w:rPr>
          <w:rFonts w:cstheme="minorHAnsi"/>
        </w:rPr>
      </w:pPr>
      <w:r w:rsidRPr="00B52F57">
        <w:rPr>
          <w:rFonts w:cstheme="minorHAnsi"/>
          <w:i/>
        </w:rPr>
        <w:br w:type="page"/>
      </w:r>
    </w:p>
    <w:p w14:paraId="6B4E7D0A" w14:textId="71683E74" w:rsidR="00484A74" w:rsidRPr="00B629F1" w:rsidRDefault="00793875" w:rsidP="00CA6088">
      <w:pPr>
        <w:pStyle w:val="Heading1"/>
        <w:contextualSpacing/>
        <w:rPr>
          <w:sz w:val="32"/>
        </w:rPr>
      </w:pPr>
      <w:bookmarkStart w:id="3" w:name="_Toc125036614"/>
      <w:r>
        <w:rPr>
          <w:sz w:val="32"/>
        </w:rPr>
        <w:lastRenderedPageBreak/>
        <w:t>Introduction</w:t>
      </w:r>
      <w:bookmarkEnd w:id="3"/>
      <w:r w:rsidR="00D50BD9">
        <w:rPr>
          <w:sz w:val="32"/>
        </w:rPr>
        <w:t xml:space="preserve"> </w:t>
      </w:r>
    </w:p>
    <w:p w14:paraId="07881212" w14:textId="2A13E07B" w:rsidR="0051163D" w:rsidRDefault="0051163D" w:rsidP="0051163D">
      <w:pPr>
        <w:spacing w:after="160"/>
        <w:contextualSpacing/>
      </w:pPr>
      <w:bookmarkStart w:id="4" w:name="_Toc93067552"/>
      <w:r w:rsidRPr="0051163D">
        <w:t xml:space="preserve">Jesuit Social Services’ vision is to build a just society. We believe everyone must have access to the opportunities and resources they need to flourish. </w:t>
      </w:r>
      <w:r w:rsidR="00217363">
        <w:t xml:space="preserve">Our advocacy and </w:t>
      </w:r>
      <w:r w:rsidR="00DA1643">
        <w:t>actions</w:t>
      </w:r>
      <w:r w:rsidR="00217363">
        <w:t xml:space="preserve"> </w:t>
      </w:r>
      <w:r w:rsidR="0069401A">
        <w:t>keep this goal firmly in mind</w:t>
      </w:r>
      <w:r w:rsidR="001461A5">
        <w:t xml:space="preserve"> -</w:t>
      </w:r>
      <w:r w:rsidR="00DA1643">
        <w:t xml:space="preserve"> </w:t>
      </w:r>
      <w:r w:rsidR="008D0F43">
        <w:t>in 2021/22 we provided direct support to 12,510 people received across Victoria, New South Wales and the Northern Territory</w:t>
      </w:r>
      <w:r w:rsidR="0069401A">
        <w:t>,</w:t>
      </w:r>
      <w:r w:rsidR="008D0F43">
        <w:t xml:space="preserve"> while many thousands more were reached indirectly</w:t>
      </w:r>
      <w:r w:rsidR="001F788A">
        <w:t xml:space="preserve"> and through our advocacy</w:t>
      </w:r>
      <w:r w:rsidR="009E1470">
        <w:t>.</w:t>
      </w:r>
    </w:p>
    <w:p w14:paraId="557EE65D" w14:textId="77777777" w:rsidR="0051163D" w:rsidRDefault="0051163D" w:rsidP="0051163D">
      <w:pPr>
        <w:spacing w:after="160"/>
        <w:contextualSpacing/>
      </w:pPr>
    </w:p>
    <w:p w14:paraId="19643800" w14:textId="31F17199" w:rsidR="0051163D" w:rsidRDefault="009E1470" w:rsidP="0051163D">
      <w:pPr>
        <w:spacing w:before="120" w:after="240"/>
        <w:contextualSpacing/>
      </w:pPr>
      <w:r>
        <w:t>In carrying out our work, we depend heavily on government and philanthropic support</w:t>
      </w:r>
      <w:r w:rsidR="0051163D" w:rsidRPr="0051163D">
        <w:t xml:space="preserve">. </w:t>
      </w:r>
      <w:r>
        <w:t>Our government funding com</w:t>
      </w:r>
      <w:r w:rsidR="001F788A">
        <w:t>e</w:t>
      </w:r>
      <w:r>
        <w:t>s from Federal, State and local governments</w:t>
      </w:r>
      <w:r w:rsidR="00477917">
        <w:t xml:space="preserve">, while our philanthropic support comes from </w:t>
      </w:r>
      <w:r w:rsidR="001461A5">
        <w:t>tr</w:t>
      </w:r>
      <w:r w:rsidR="00477917">
        <w:t>usts</w:t>
      </w:r>
      <w:r w:rsidR="001461A5">
        <w:t xml:space="preserve"> and </w:t>
      </w:r>
      <w:r w:rsidR="00477917">
        <w:t>foundations,</w:t>
      </w:r>
      <w:r w:rsidR="00B214FF">
        <w:t xml:space="preserve"> </w:t>
      </w:r>
      <w:r w:rsidR="0046605A">
        <w:t>business</w:t>
      </w:r>
      <w:r w:rsidR="001461A5">
        <w:t>es</w:t>
      </w:r>
      <w:r w:rsidR="0046605A">
        <w:t xml:space="preserve"> and </w:t>
      </w:r>
      <w:r w:rsidR="00B214FF">
        <w:t>passionate individuals</w:t>
      </w:r>
      <w:r w:rsidR="001461A5">
        <w:t>.</w:t>
      </w:r>
      <w:r w:rsidR="008B429D">
        <w:t xml:space="preserve"> </w:t>
      </w:r>
      <w:r w:rsidR="00B214FF">
        <w:t xml:space="preserve">We also benefit </w:t>
      </w:r>
      <w:r w:rsidR="001461A5">
        <w:t>from</w:t>
      </w:r>
      <w:r w:rsidR="00B214FF">
        <w:t xml:space="preserve"> the significant involvement of volunteers</w:t>
      </w:r>
      <w:r w:rsidR="00FD528D">
        <w:t>.</w:t>
      </w:r>
    </w:p>
    <w:p w14:paraId="00BC3EEC" w14:textId="77777777" w:rsidR="00FD528D" w:rsidRDefault="00FD528D" w:rsidP="0051163D">
      <w:pPr>
        <w:spacing w:before="120" w:after="240"/>
        <w:contextualSpacing/>
      </w:pPr>
    </w:p>
    <w:p w14:paraId="6CEBCC91" w14:textId="270CB4A4" w:rsidR="00FD528D" w:rsidRPr="0051163D" w:rsidRDefault="00FD528D" w:rsidP="0051163D">
      <w:pPr>
        <w:spacing w:before="120" w:after="240"/>
        <w:contextualSpacing/>
      </w:pPr>
      <w:r>
        <w:t>Continued government and philanthropic support are vital to Jesuit Social Services and many other community sector organisations.</w:t>
      </w:r>
      <w:r w:rsidR="005F5673">
        <w:t xml:space="preserve"> We are pleased to make this submission to the Productivity Commission</w:t>
      </w:r>
      <w:r w:rsidR="00641241">
        <w:t xml:space="preserve"> about the future of philanthropy in Australia.</w:t>
      </w:r>
    </w:p>
    <w:p w14:paraId="338A7D99" w14:textId="77777777" w:rsidR="00641241" w:rsidRDefault="00641241"/>
    <w:p w14:paraId="63011CDD" w14:textId="59A2E482" w:rsidR="00641241" w:rsidRPr="00B629F1" w:rsidRDefault="00641241" w:rsidP="00641241">
      <w:pPr>
        <w:pStyle w:val="Heading1"/>
        <w:contextualSpacing/>
        <w:rPr>
          <w:sz w:val="32"/>
        </w:rPr>
      </w:pPr>
      <w:r>
        <w:rPr>
          <w:sz w:val="32"/>
        </w:rPr>
        <w:t>Our  Submission</w:t>
      </w:r>
    </w:p>
    <w:p w14:paraId="33262C6F" w14:textId="06F28DDD" w:rsidR="00D11707" w:rsidRPr="00603A4F" w:rsidRDefault="00D50308" w:rsidP="009C6130">
      <w:pPr>
        <w:pStyle w:val="Heading3"/>
        <w:spacing w:after="120"/>
        <w:rPr>
          <w:b w:val="0"/>
          <w:color w:val="auto"/>
          <w:sz w:val="22"/>
        </w:rPr>
      </w:pPr>
      <w:bookmarkStart w:id="5" w:name="_Toc125036616"/>
      <w:bookmarkEnd w:id="4"/>
      <w:r>
        <w:t xml:space="preserve">1. </w:t>
      </w:r>
      <w:bookmarkEnd w:id="5"/>
      <w:r w:rsidR="00A25B41">
        <w:t>The role of philanthropy in a robust civil society</w:t>
      </w:r>
      <w:r w:rsidR="00D11707" w:rsidRPr="00D11707">
        <w:t xml:space="preserve"> </w:t>
      </w:r>
    </w:p>
    <w:p w14:paraId="16A2FD1F" w14:textId="77777777" w:rsidR="004C0E8F" w:rsidRDefault="00F64C58" w:rsidP="007F5002">
      <w:r w:rsidRPr="00F64C58">
        <w:t xml:space="preserve">Philanthropy plays a crucial role in supporting civil society in Australia. </w:t>
      </w:r>
      <w:r w:rsidR="00DF3289">
        <w:t>Donations of</w:t>
      </w:r>
      <w:r w:rsidRPr="00F64C58">
        <w:t xml:space="preserve"> </w:t>
      </w:r>
      <w:r w:rsidR="0046605A">
        <w:t>funding</w:t>
      </w:r>
      <w:r w:rsidRPr="00F64C58">
        <w:t xml:space="preserve">, expertise, and </w:t>
      </w:r>
      <w:r w:rsidR="0046605A">
        <w:t>time</w:t>
      </w:r>
      <w:r w:rsidRPr="00F64C58">
        <w:t xml:space="preserve"> </w:t>
      </w:r>
      <w:r w:rsidR="0046605A">
        <w:t xml:space="preserve">help </w:t>
      </w:r>
      <w:r w:rsidRPr="00F64C58">
        <w:t>address social issues and drive positive change.</w:t>
      </w:r>
    </w:p>
    <w:p w14:paraId="381CAABB" w14:textId="7747C023" w:rsidR="00F64C58" w:rsidRDefault="00F64C58" w:rsidP="00794160">
      <w:r w:rsidRPr="00F64C58">
        <w:t xml:space="preserve">Philanthropy is particularly important </w:t>
      </w:r>
      <w:r w:rsidR="0007380D">
        <w:t xml:space="preserve">in situations </w:t>
      </w:r>
      <w:r w:rsidRPr="00F64C58">
        <w:t xml:space="preserve">where government </w:t>
      </w:r>
      <w:r w:rsidR="0007380D">
        <w:t>is unable or reluctant to support</w:t>
      </w:r>
      <w:r w:rsidRPr="00F64C58">
        <w:t xml:space="preserve"> programs and services</w:t>
      </w:r>
      <w:r w:rsidR="005F740A">
        <w:t xml:space="preserve"> (for example where a program is controversial</w:t>
      </w:r>
      <w:r w:rsidR="009728B8">
        <w:t xml:space="preserve"> or </w:t>
      </w:r>
      <w:r w:rsidR="005F740A">
        <w:t>exploratory</w:t>
      </w:r>
      <w:r w:rsidR="009728B8">
        <w:t>)</w:t>
      </w:r>
      <w:r w:rsidRPr="00F64C58">
        <w:t>, where there are gaps in addressing complex social challenges</w:t>
      </w:r>
      <w:r w:rsidR="009728B8">
        <w:t>,</w:t>
      </w:r>
      <w:r w:rsidR="0007380D">
        <w:t xml:space="preserve"> and where</w:t>
      </w:r>
      <w:r w:rsidR="005F740A">
        <w:t xml:space="preserve"> community support is more suited to address disadvantage </w:t>
      </w:r>
      <w:r w:rsidR="009728B8">
        <w:t>because of its particularly</w:t>
      </w:r>
      <w:r w:rsidR="005F740A">
        <w:t xml:space="preserve"> local</w:t>
      </w:r>
      <w:r w:rsidR="009728B8">
        <w:t xml:space="preserve"> nature</w:t>
      </w:r>
      <w:r w:rsidR="005F740A">
        <w:t>.</w:t>
      </w:r>
      <w:r w:rsidR="007F5002" w:rsidRPr="00F64C58">
        <w:t xml:space="preserve"> </w:t>
      </w:r>
      <w:r w:rsidR="007F5002">
        <w:t>P</w:t>
      </w:r>
      <w:r w:rsidRPr="00F64C58">
        <w:t>hilanthropy can be a catalyst for change, helping to drive innovation and creativity in tackling social issues.</w:t>
      </w:r>
      <w:r w:rsidR="007F5002">
        <w:t xml:space="preserve"> It should supplement but not replace government funding.</w:t>
      </w:r>
    </w:p>
    <w:p w14:paraId="79CD4183" w14:textId="15CC8555" w:rsidR="009D0B91" w:rsidRPr="009D0B91" w:rsidRDefault="00FE04CD" w:rsidP="00794160">
      <w:pPr>
        <w:shd w:val="clear" w:color="auto" w:fill="FFFFFF"/>
        <w:spacing w:before="100" w:beforeAutospacing="1" w:after="100" w:afterAutospacing="1"/>
        <w:jc w:val="left"/>
        <w:rPr>
          <w:i/>
          <w:iCs/>
        </w:rPr>
      </w:pPr>
      <w:r>
        <w:t xml:space="preserve">Greater acceptance of risk is an important part of philanthropic support. </w:t>
      </w:r>
      <w:r w:rsidR="009D0B91">
        <w:t xml:space="preserve">In the words of </w:t>
      </w:r>
      <w:r w:rsidR="00E75BAF">
        <w:t xml:space="preserve">former </w:t>
      </w:r>
      <w:r w:rsidR="009D0B91">
        <w:t xml:space="preserve">Rockefeller Foundation President Judith Rodin, </w:t>
      </w:r>
      <w:r>
        <w:rPr>
          <w:i/>
          <w:iCs/>
        </w:rPr>
        <w:t>“We [as philanthropists]</w:t>
      </w:r>
      <w:r w:rsidR="009D0B91" w:rsidRPr="009D0B91">
        <w:rPr>
          <w:i/>
          <w:iCs/>
        </w:rPr>
        <w:t xml:space="preserve"> can take the risks others cannot—unlike governments, we don’t live or die by the polls or the next election. Unlike businesses, we don’t measure success in quarterly earnings. … I tell my board that if we succeed at everything we do, we’re not taking enough risk, and if we’re not taking enough risk, we’re clearly not doing everything in our power to maximize impact for the poor or vulnerable.</w:t>
      </w:r>
      <w:r w:rsidR="009D0B91">
        <w:rPr>
          <w:i/>
          <w:iCs/>
        </w:rPr>
        <w:t>”</w:t>
      </w:r>
      <w:r w:rsidR="009D0B91">
        <w:rPr>
          <w:rStyle w:val="FootnoteReference"/>
          <w:i/>
          <w:iCs/>
        </w:rPr>
        <w:footnoteReference w:id="1"/>
      </w:r>
    </w:p>
    <w:p w14:paraId="315EB26D" w14:textId="2285B115" w:rsidR="00B51A43" w:rsidRDefault="00DF3289" w:rsidP="00FF0B2C">
      <w:r>
        <w:t xml:space="preserve">As well as supporting programs, </w:t>
      </w:r>
      <w:r w:rsidR="008D6F92">
        <w:t xml:space="preserve">philanthropic funding is frequently directed </w:t>
      </w:r>
      <w:r w:rsidR="00033B3A">
        <w:t xml:space="preserve">towards </w:t>
      </w:r>
      <w:r w:rsidR="0062253E">
        <w:t xml:space="preserve">research, </w:t>
      </w:r>
      <w:r w:rsidR="00033B3A">
        <w:t xml:space="preserve">advocacy and </w:t>
      </w:r>
      <w:r w:rsidR="008D6F92">
        <w:t xml:space="preserve">facilitating </w:t>
      </w:r>
      <w:r w:rsidR="00033B3A">
        <w:t>policy change</w:t>
      </w:r>
      <w:r w:rsidR="0028477B">
        <w:t xml:space="preserve">. While there have been calls for tax incentives to be withdrawn for causes seen as political </w:t>
      </w:r>
      <w:r w:rsidR="002B1BDA">
        <w:t>in</w:t>
      </w:r>
      <w:r w:rsidR="0028477B">
        <w:t xml:space="preserve"> nature</w:t>
      </w:r>
      <w:r w:rsidR="002B1BDA">
        <w:t>, and advocacy treads a careful line in this respect, we believe advocacy is an important part of the work of community organisations</w:t>
      </w:r>
      <w:r w:rsidR="007911DE">
        <w:t xml:space="preserve">, who bring their expertise and the lived experience of the people they work with to inform </w:t>
      </w:r>
      <w:r w:rsidR="00E24FB0">
        <w:t>evidence-based</w:t>
      </w:r>
      <w:r w:rsidR="007911DE">
        <w:t xml:space="preserve"> and </w:t>
      </w:r>
      <w:r w:rsidR="0062253E">
        <w:t xml:space="preserve">effective changes in government </w:t>
      </w:r>
      <w:r w:rsidR="0062253E">
        <w:lastRenderedPageBreak/>
        <w:t>policy</w:t>
      </w:r>
      <w:r w:rsidR="00B51A43">
        <w:t xml:space="preserve"> or </w:t>
      </w:r>
      <w:r w:rsidR="00F64C58" w:rsidRPr="00F64C58">
        <w:t>to change public attitudes and perceptions around social issues</w:t>
      </w:r>
      <w:r w:rsidR="00B51A43">
        <w:t xml:space="preserve"> in a way that benefits the community as a whole and the individuals within it.</w:t>
      </w:r>
    </w:p>
    <w:p w14:paraId="388FAFD7" w14:textId="55F43E54" w:rsidR="00E7118C" w:rsidRPr="00FF0B2C" w:rsidRDefault="00FE04CD" w:rsidP="00FF0B2C">
      <w:pPr>
        <w:pStyle w:val="pf0"/>
        <w:spacing w:line="276" w:lineRule="auto"/>
        <w:rPr>
          <w:rFonts w:asciiTheme="minorHAnsi" w:eastAsiaTheme="minorHAnsi" w:hAnsiTheme="minorHAnsi" w:cstheme="minorBidi"/>
          <w:sz w:val="22"/>
          <w:szCs w:val="22"/>
          <w:lang w:eastAsia="en-US"/>
        </w:rPr>
      </w:pPr>
      <w:r w:rsidRPr="000B073D">
        <w:rPr>
          <w:rFonts w:asciiTheme="minorHAnsi" w:eastAsiaTheme="minorHAnsi" w:hAnsiTheme="minorHAnsi" w:cstheme="minorBidi"/>
          <w:sz w:val="22"/>
          <w:szCs w:val="22"/>
          <w:lang w:eastAsia="en-US"/>
        </w:rPr>
        <w:t>A further</w:t>
      </w:r>
      <w:r w:rsidR="00E7118C" w:rsidRPr="000B073D">
        <w:rPr>
          <w:rFonts w:asciiTheme="minorHAnsi" w:eastAsiaTheme="minorHAnsi" w:hAnsiTheme="minorHAnsi" w:cstheme="minorBidi"/>
          <w:sz w:val="22"/>
          <w:szCs w:val="22"/>
          <w:lang w:eastAsia="en-US"/>
        </w:rPr>
        <w:t xml:space="preserve"> advantage of philanthropic funding is that it can often be directed to areas of need more quickly than state-funded support</w:t>
      </w:r>
      <w:r w:rsidR="003A5369" w:rsidRPr="000B073D">
        <w:rPr>
          <w:rFonts w:asciiTheme="minorHAnsi" w:eastAsiaTheme="minorHAnsi" w:hAnsiTheme="minorHAnsi" w:cstheme="minorBidi"/>
          <w:sz w:val="22"/>
          <w:szCs w:val="22"/>
          <w:lang w:eastAsia="en-US"/>
        </w:rPr>
        <w:t xml:space="preserve">. Emergency relief in the case of natural and other disasters is often quickly supported by public </w:t>
      </w:r>
      <w:r w:rsidR="00EE5A2E" w:rsidRPr="000B073D">
        <w:rPr>
          <w:rFonts w:asciiTheme="minorHAnsi" w:eastAsiaTheme="minorHAnsi" w:hAnsiTheme="minorHAnsi" w:cstheme="minorBidi"/>
          <w:sz w:val="22"/>
          <w:szCs w:val="22"/>
          <w:lang w:eastAsia="en-US"/>
        </w:rPr>
        <w:t xml:space="preserve">fundraising </w:t>
      </w:r>
      <w:r w:rsidR="003A5369" w:rsidRPr="000B073D">
        <w:rPr>
          <w:rFonts w:asciiTheme="minorHAnsi" w:eastAsiaTheme="minorHAnsi" w:hAnsiTheme="minorHAnsi" w:cstheme="minorBidi"/>
          <w:sz w:val="22"/>
          <w:szCs w:val="22"/>
          <w:lang w:eastAsia="en-US"/>
        </w:rPr>
        <w:t>campaigns</w:t>
      </w:r>
      <w:r w:rsidR="00920D4E" w:rsidRPr="000B073D">
        <w:rPr>
          <w:rFonts w:asciiTheme="minorHAnsi" w:eastAsiaTheme="minorHAnsi" w:hAnsiTheme="minorHAnsi" w:cstheme="minorBidi"/>
          <w:sz w:val="22"/>
          <w:szCs w:val="22"/>
          <w:lang w:eastAsia="en-US"/>
        </w:rPr>
        <w:t>, for example.</w:t>
      </w:r>
      <w:r w:rsidR="008B429D" w:rsidRPr="000B073D">
        <w:rPr>
          <w:rFonts w:asciiTheme="minorHAnsi" w:eastAsiaTheme="minorHAnsi" w:hAnsiTheme="minorHAnsi" w:cstheme="minorBidi"/>
          <w:sz w:val="22"/>
          <w:szCs w:val="22"/>
          <w:lang w:eastAsia="en-US"/>
        </w:rPr>
        <w:t xml:space="preserve"> </w:t>
      </w:r>
      <w:r w:rsidR="003D048D" w:rsidRPr="000B073D">
        <w:rPr>
          <w:rFonts w:asciiTheme="minorHAnsi" w:eastAsiaTheme="minorHAnsi" w:hAnsiTheme="minorHAnsi" w:cstheme="minorBidi"/>
          <w:sz w:val="22"/>
          <w:szCs w:val="22"/>
          <w:lang w:eastAsia="en-US"/>
        </w:rPr>
        <w:t>Similarly,</w:t>
      </w:r>
      <w:r w:rsidR="00BD136E" w:rsidRPr="000B073D">
        <w:rPr>
          <w:rFonts w:asciiTheme="minorHAnsi" w:eastAsiaTheme="minorHAnsi" w:hAnsiTheme="minorHAnsi" w:cstheme="minorBidi"/>
          <w:sz w:val="22"/>
          <w:szCs w:val="22"/>
          <w:lang w:eastAsia="en-US"/>
        </w:rPr>
        <w:t xml:space="preserve"> community organisations often depend on loyal donors to </w:t>
      </w:r>
      <w:r w:rsidR="0093482F" w:rsidRPr="000B073D">
        <w:rPr>
          <w:rFonts w:asciiTheme="minorHAnsi" w:eastAsiaTheme="minorHAnsi" w:hAnsiTheme="minorHAnsi" w:cstheme="minorBidi"/>
          <w:sz w:val="22"/>
          <w:szCs w:val="22"/>
          <w:lang w:eastAsia="en-US"/>
        </w:rPr>
        <w:t>respond when an urgent funding need arises</w:t>
      </w:r>
      <w:r w:rsidR="005B4E44" w:rsidRPr="000B073D">
        <w:rPr>
          <w:rFonts w:asciiTheme="minorHAnsi" w:eastAsiaTheme="minorHAnsi" w:hAnsiTheme="minorHAnsi" w:cstheme="minorBidi"/>
          <w:sz w:val="22"/>
          <w:szCs w:val="22"/>
          <w:lang w:eastAsia="en-US"/>
        </w:rPr>
        <w:t xml:space="preserve">, where accessing government funding might </w:t>
      </w:r>
      <w:r w:rsidR="0009007A" w:rsidRPr="000B073D">
        <w:rPr>
          <w:rFonts w:asciiTheme="minorHAnsi" w:eastAsiaTheme="minorHAnsi" w:hAnsiTheme="minorHAnsi" w:cstheme="minorBidi"/>
          <w:sz w:val="22"/>
          <w:szCs w:val="22"/>
          <w:lang w:eastAsia="en-US"/>
        </w:rPr>
        <w:t>involve</w:t>
      </w:r>
      <w:r w:rsidR="005B4E44" w:rsidRPr="000B073D">
        <w:rPr>
          <w:rFonts w:asciiTheme="minorHAnsi" w:eastAsiaTheme="minorHAnsi" w:hAnsiTheme="minorHAnsi" w:cstheme="minorBidi"/>
          <w:sz w:val="22"/>
          <w:szCs w:val="22"/>
          <w:lang w:eastAsia="en-US"/>
        </w:rPr>
        <w:t xml:space="preserve"> length</w:t>
      </w:r>
      <w:r w:rsidR="00683A83" w:rsidRPr="000B073D">
        <w:rPr>
          <w:rFonts w:asciiTheme="minorHAnsi" w:eastAsiaTheme="minorHAnsi" w:hAnsiTheme="minorHAnsi" w:cstheme="minorBidi"/>
          <w:sz w:val="22"/>
          <w:szCs w:val="22"/>
          <w:lang w:eastAsia="en-US"/>
        </w:rPr>
        <w:t>y</w:t>
      </w:r>
      <w:r w:rsidR="005B4E44" w:rsidRPr="000B073D">
        <w:rPr>
          <w:rFonts w:asciiTheme="minorHAnsi" w:eastAsiaTheme="minorHAnsi" w:hAnsiTheme="minorHAnsi" w:cstheme="minorBidi"/>
          <w:sz w:val="22"/>
          <w:szCs w:val="22"/>
          <w:lang w:eastAsia="en-US"/>
        </w:rPr>
        <w:t xml:space="preserve"> tender</w:t>
      </w:r>
      <w:r w:rsidR="00683A83" w:rsidRPr="000B073D">
        <w:rPr>
          <w:rFonts w:asciiTheme="minorHAnsi" w:eastAsiaTheme="minorHAnsi" w:hAnsiTheme="minorHAnsi" w:cstheme="minorBidi"/>
          <w:sz w:val="22"/>
          <w:szCs w:val="22"/>
          <w:lang w:eastAsia="en-US"/>
        </w:rPr>
        <w:t xml:space="preserve"> compliance</w:t>
      </w:r>
      <w:r w:rsidR="00CC25EF" w:rsidRPr="000B073D">
        <w:rPr>
          <w:rFonts w:asciiTheme="minorHAnsi" w:eastAsiaTheme="minorHAnsi" w:hAnsiTheme="minorHAnsi" w:cstheme="minorBidi"/>
          <w:sz w:val="22"/>
          <w:szCs w:val="22"/>
          <w:lang w:eastAsia="en-US"/>
        </w:rPr>
        <w:t xml:space="preserve"> with no guaranteed positive outcome.</w:t>
      </w:r>
      <w:r w:rsidR="000B073D" w:rsidRPr="000B073D">
        <w:rPr>
          <w:rFonts w:asciiTheme="minorHAnsi" w:eastAsiaTheme="minorHAnsi" w:hAnsiTheme="minorHAnsi" w:cstheme="minorBidi"/>
          <w:sz w:val="22"/>
          <w:szCs w:val="22"/>
          <w:lang w:eastAsia="en-US"/>
        </w:rPr>
        <w:t xml:space="preserve"> </w:t>
      </w:r>
      <w:r w:rsidR="000B073D">
        <w:rPr>
          <w:rFonts w:asciiTheme="minorHAnsi" w:eastAsiaTheme="minorHAnsi" w:hAnsiTheme="minorHAnsi" w:cstheme="minorBidi"/>
          <w:sz w:val="22"/>
          <w:szCs w:val="22"/>
          <w:lang w:eastAsia="en-US"/>
        </w:rPr>
        <w:t>W</w:t>
      </w:r>
      <w:r w:rsidR="000B073D" w:rsidRPr="000B073D">
        <w:rPr>
          <w:rFonts w:asciiTheme="minorHAnsi" w:eastAsiaTheme="minorHAnsi" w:hAnsiTheme="minorHAnsi" w:cstheme="minorBidi"/>
          <w:sz w:val="22"/>
          <w:szCs w:val="22"/>
          <w:lang w:eastAsia="en-US"/>
        </w:rPr>
        <w:t>hile the formal processes of government rightly take time, philanthropic funding can fill the gap while waiting for the government processes to be completed and funding delivered.</w:t>
      </w:r>
    </w:p>
    <w:p w14:paraId="0F573A10" w14:textId="42E10FBC" w:rsidR="00CC25EF" w:rsidRDefault="00B176B4" w:rsidP="00FF0B2C">
      <w:r>
        <w:t xml:space="preserve">Philanthropic funding </w:t>
      </w:r>
      <w:r w:rsidR="00FE04CD">
        <w:t>can be</w:t>
      </w:r>
      <w:r>
        <w:t xml:space="preserve"> more flexible </w:t>
      </w:r>
      <w:r w:rsidR="0009007A">
        <w:t xml:space="preserve">in application </w:t>
      </w:r>
      <w:r>
        <w:t>than government support</w:t>
      </w:r>
      <w:r w:rsidR="00692205">
        <w:t xml:space="preserve">. While government funding may be closely aligned to a publicly announced </w:t>
      </w:r>
      <w:r w:rsidR="004F527F">
        <w:t xml:space="preserve">policy or goal, philanthropic funding </w:t>
      </w:r>
      <w:r w:rsidR="0009007A">
        <w:t>can pass</w:t>
      </w:r>
      <w:r w:rsidR="004F527F">
        <w:t xml:space="preserve"> greater control to the recipient</w:t>
      </w:r>
      <w:r w:rsidR="0009007A">
        <w:t>, trusting the recipient to apply the funds most effectively and efficiently</w:t>
      </w:r>
      <w:r w:rsidR="00BD136E">
        <w:t>.</w:t>
      </w:r>
    </w:p>
    <w:p w14:paraId="55B99B60" w14:textId="7246D807" w:rsidR="00024C76" w:rsidRPr="0009007A" w:rsidRDefault="00B51A43" w:rsidP="0009007A">
      <w:r>
        <w:t>Not all philanthropic support is in the form of financial resources. Many individuals and businesses provide pro bono expertise</w:t>
      </w:r>
      <w:r w:rsidR="007812EE">
        <w:t xml:space="preserve"> and other supports that build</w:t>
      </w:r>
      <w:r w:rsidR="00F64C58" w:rsidRPr="00F64C58">
        <w:t xml:space="preserve"> the capacity of civil society organi</w:t>
      </w:r>
      <w:r w:rsidR="00DB2D0A">
        <w:t>s</w:t>
      </w:r>
      <w:r w:rsidR="00F64C58" w:rsidRPr="00F64C58">
        <w:t>ations</w:t>
      </w:r>
      <w:r w:rsidR="007812EE">
        <w:t xml:space="preserve"> or </w:t>
      </w:r>
      <w:r w:rsidR="00DB2D0A">
        <w:t>address gaps in their in-house expertise. Such</w:t>
      </w:r>
      <w:r w:rsidR="00F64C58" w:rsidRPr="00F64C58">
        <w:t xml:space="preserve"> </w:t>
      </w:r>
      <w:r w:rsidR="00DB2D0A">
        <w:t xml:space="preserve">assistance </w:t>
      </w:r>
      <w:r w:rsidR="00205C51">
        <w:t>helps</w:t>
      </w:r>
      <w:r w:rsidR="00205C51" w:rsidRPr="00F64C58">
        <w:t xml:space="preserve"> </w:t>
      </w:r>
      <w:r w:rsidR="00F64C58" w:rsidRPr="00F64C58">
        <w:t>these organi</w:t>
      </w:r>
      <w:r w:rsidR="00DB2D0A">
        <w:t>s</w:t>
      </w:r>
      <w:r w:rsidR="00F64C58" w:rsidRPr="00F64C58">
        <w:t xml:space="preserve">ations to become more effective in delivering </w:t>
      </w:r>
      <w:r w:rsidR="00DB2D0A">
        <w:t xml:space="preserve">their </w:t>
      </w:r>
      <w:r w:rsidR="00F64C58" w:rsidRPr="00F64C58">
        <w:t>services</w:t>
      </w:r>
      <w:r w:rsidR="00205C51">
        <w:t xml:space="preserve">, but again should </w:t>
      </w:r>
      <w:r w:rsidR="008529B0">
        <w:t>complement rather than replace government supports</w:t>
      </w:r>
      <w:r w:rsidR="00F64C58" w:rsidRPr="00F64C58">
        <w:t>.</w:t>
      </w:r>
    </w:p>
    <w:p w14:paraId="54A91EE8" w14:textId="4548AD2E" w:rsidR="002112F4" w:rsidRPr="002112F4" w:rsidRDefault="002112F4" w:rsidP="00F64C58">
      <w:pPr>
        <w:autoSpaceDE w:val="0"/>
        <w:autoSpaceDN w:val="0"/>
        <w:adjustRightInd w:val="0"/>
        <w:spacing w:after="120"/>
        <w:rPr>
          <w:rFonts w:cstheme="minorHAnsi"/>
          <w:b/>
          <w:sz w:val="24"/>
        </w:rPr>
      </w:pPr>
      <w:r w:rsidRPr="002112F4">
        <w:rPr>
          <w:rFonts w:cstheme="minorHAnsi"/>
          <w:b/>
          <w:sz w:val="24"/>
        </w:rPr>
        <w:t>Recommendations</w:t>
      </w:r>
      <w:r w:rsidR="0009007A">
        <w:rPr>
          <w:rFonts w:cstheme="minorHAnsi"/>
          <w:b/>
          <w:sz w:val="24"/>
        </w:rPr>
        <w:t xml:space="preserve"> and Key Points</w:t>
      </w:r>
    </w:p>
    <w:p w14:paraId="1E1F80CF" w14:textId="10B7E94E" w:rsidR="00DB3E2C" w:rsidRDefault="0009007A" w:rsidP="002C0286">
      <w:pPr>
        <w:pStyle w:val="ListParagraph"/>
        <w:numPr>
          <w:ilvl w:val="0"/>
          <w:numId w:val="4"/>
        </w:numPr>
        <w:autoSpaceDE w:val="0"/>
        <w:autoSpaceDN w:val="0"/>
        <w:adjustRightInd w:val="0"/>
        <w:spacing w:after="120" w:line="240" w:lineRule="auto"/>
        <w:ind w:left="357" w:hanging="357"/>
        <w:contextualSpacing w:val="0"/>
        <w:rPr>
          <w:rFonts w:cstheme="minorHAnsi"/>
        </w:rPr>
      </w:pPr>
      <w:r>
        <w:rPr>
          <w:rFonts w:cstheme="minorHAnsi"/>
        </w:rPr>
        <w:t xml:space="preserve">Philanthropy </w:t>
      </w:r>
      <w:r w:rsidR="00A75CB5">
        <w:rPr>
          <w:rFonts w:cstheme="minorHAnsi"/>
        </w:rPr>
        <w:t xml:space="preserve">plays a critical role in supporting and strengthening civil society and </w:t>
      </w:r>
      <w:r>
        <w:rPr>
          <w:rFonts w:cstheme="minorHAnsi"/>
        </w:rPr>
        <w:t xml:space="preserve">is essential to an effective and </w:t>
      </w:r>
      <w:r w:rsidR="004E7B0A">
        <w:rPr>
          <w:rFonts w:cstheme="minorHAnsi"/>
        </w:rPr>
        <w:t>nimble community sector</w:t>
      </w:r>
      <w:r w:rsidR="00797359">
        <w:rPr>
          <w:rFonts w:cstheme="minorHAnsi"/>
        </w:rPr>
        <w:t>.</w:t>
      </w:r>
    </w:p>
    <w:p w14:paraId="3C00CA20" w14:textId="5174BA17" w:rsidR="004E7B0A" w:rsidRDefault="004E7B0A" w:rsidP="002C0286">
      <w:pPr>
        <w:pStyle w:val="ListParagraph"/>
        <w:numPr>
          <w:ilvl w:val="0"/>
          <w:numId w:val="4"/>
        </w:numPr>
        <w:autoSpaceDE w:val="0"/>
        <w:autoSpaceDN w:val="0"/>
        <w:adjustRightInd w:val="0"/>
        <w:spacing w:after="120" w:line="240" w:lineRule="auto"/>
        <w:ind w:left="357" w:hanging="357"/>
        <w:contextualSpacing w:val="0"/>
        <w:rPr>
          <w:rFonts w:cstheme="minorHAnsi"/>
        </w:rPr>
      </w:pPr>
      <w:r>
        <w:rPr>
          <w:rFonts w:cstheme="minorHAnsi"/>
        </w:rPr>
        <w:t>Philanthropy offers important advantages, especially flexibility</w:t>
      </w:r>
      <w:r w:rsidR="00797359">
        <w:rPr>
          <w:rFonts w:cstheme="minorHAnsi"/>
        </w:rPr>
        <w:t>,</w:t>
      </w:r>
      <w:r>
        <w:rPr>
          <w:rFonts w:cstheme="minorHAnsi"/>
        </w:rPr>
        <w:t xml:space="preserve"> a greater tolerance of risk</w:t>
      </w:r>
      <w:r w:rsidR="00797359">
        <w:rPr>
          <w:rFonts w:cstheme="minorHAnsi"/>
        </w:rPr>
        <w:t xml:space="preserve"> and the ability to address areas of need more quickly.</w:t>
      </w:r>
    </w:p>
    <w:p w14:paraId="20EBEDA1" w14:textId="22DA7D41" w:rsidR="004E7B0A" w:rsidRDefault="004E7B0A" w:rsidP="002C0286">
      <w:pPr>
        <w:pStyle w:val="ListParagraph"/>
        <w:numPr>
          <w:ilvl w:val="0"/>
          <w:numId w:val="4"/>
        </w:numPr>
        <w:autoSpaceDE w:val="0"/>
        <w:autoSpaceDN w:val="0"/>
        <w:adjustRightInd w:val="0"/>
        <w:spacing w:after="120" w:line="240" w:lineRule="auto"/>
        <w:ind w:left="357" w:hanging="357"/>
        <w:contextualSpacing w:val="0"/>
        <w:rPr>
          <w:rFonts w:cstheme="minorHAnsi"/>
        </w:rPr>
      </w:pPr>
      <w:r>
        <w:rPr>
          <w:rFonts w:cstheme="minorHAnsi"/>
        </w:rPr>
        <w:t xml:space="preserve">Philanthropy </w:t>
      </w:r>
      <w:r w:rsidR="0092214D">
        <w:rPr>
          <w:rFonts w:cstheme="minorHAnsi"/>
        </w:rPr>
        <w:t xml:space="preserve">that </w:t>
      </w:r>
      <w:r>
        <w:rPr>
          <w:rFonts w:cstheme="minorHAnsi"/>
        </w:rPr>
        <w:t xml:space="preserve">includes financial support as well as </w:t>
      </w:r>
      <w:r w:rsidR="002C0286">
        <w:rPr>
          <w:rFonts w:cstheme="minorHAnsi"/>
        </w:rPr>
        <w:t>support-in-kind (pro bono expertise and volunteer time)</w:t>
      </w:r>
      <w:r w:rsidR="0092214D">
        <w:rPr>
          <w:rFonts w:cstheme="minorHAnsi"/>
        </w:rPr>
        <w:t xml:space="preserve"> should ‘value add’ to community services - but not substitute for appropriate infrastructure costs </w:t>
      </w:r>
      <w:r w:rsidR="008529B0">
        <w:rPr>
          <w:rFonts w:cstheme="minorHAnsi"/>
        </w:rPr>
        <w:t>directed to the community sector throu</w:t>
      </w:r>
      <w:r w:rsidR="009C7A72">
        <w:rPr>
          <w:rFonts w:cstheme="minorHAnsi"/>
        </w:rPr>
        <w:t>gh Government</w:t>
      </w:r>
      <w:r w:rsidR="0092214D">
        <w:rPr>
          <w:rFonts w:cstheme="minorHAnsi"/>
        </w:rPr>
        <w:t xml:space="preserve"> service contracts.</w:t>
      </w:r>
    </w:p>
    <w:p w14:paraId="4B937B38" w14:textId="02FADFD2" w:rsidR="00163AE0" w:rsidRPr="00DB3E2C" w:rsidRDefault="00163AE0" w:rsidP="002C0286">
      <w:pPr>
        <w:pStyle w:val="ListParagraph"/>
        <w:numPr>
          <w:ilvl w:val="0"/>
          <w:numId w:val="4"/>
        </w:numPr>
        <w:autoSpaceDE w:val="0"/>
        <w:autoSpaceDN w:val="0"/>
        <w:adjustRightInd w:val="0"/>
        <w:spacing w:after="120" w:line="240" w:lineRule="auto"/>
        <w:ind w:left="357" w:hanging="357"/>
        <w:contextualSpacing w:val="0"/>
        <w:rPr>
          <w:rFonts w:cstheme="minorHAnsi"/>
        </w:rPr>
      </w:pPr>
      <w:r>
        <w:rPr>
          <w:rFonts w:cstheme="minorHAnsi"/>
        </w:rPr>
        <w:t>Philanthropy that underwrites social research and advocacy in identifying and responding to the drivers of social and economic equality is a critical feature of building a just society.</w:t>
      </w:r>
    </w:p>
    <w:p w14:paraId="7BE38C88" w14:textId="2D6B6BA9" w:rsidR="00DB3E2C" w:rsidRDefault="00DB3E2C" w:rsidP="009C6130">
      <w:pPr>
        <w:spacing w:after="0"/>
        <w:rPr>
          <w:b/>
          <w:color w:val="004C97"/>
          <w:sz w:val="24"/>
        </w:rPr>
      </w:pPr>
    </w:p>
    <w:p w14:paraId="324B1D9B" w14:textId="2F99C55F" w:rsidR="00D11707" w:rsidRDefault="00887F74" w:rsidP="009C6130">
      <w:pPr>
        <w:pStyle w:val="Heading3"/>
        <w:spacing w:after="120"/>
      </w:pPr>
      <w:bookmarkStart w:id="6" w:name="_Toc125036617"/>
      <w:r>
        <w:t>2</w:t>
      </w:r>
      <w:r w:rsidR="00D50308">
        <w:t xml:space="preserve">. </w:t>
      </w:r>
      <w:bookmarkEnd w:id="6"/>
      <w:r w:rsidR="00A25B41">
        <w:t>The role of philanthropy in supporting the work of Jesuit Social Services</w:t>
      </w:r>
      <w:r w:rsidR="00D11707" w:rsidRPr="00D11707">
        <w:t xml:space="preserve"> </w:t>
      </w:r>
    </w:p>
    <w:p w14:paraId="18331213" w14:textId="35622C44" w:rsidR="00920D4E" w:rsidRDefault="00DB2D0A" w:rsidP="004807A3">
      <w:r>
        <w:t xml:space="preserve">Philanthropic support plays an essential role in funding the work of Jesuit Social Services. </w:t>
      </w:r>
      <w:r w:rsidR="00920D4E">
        <w:t xml:space="preserve">Jesuit Social Services is grateful for the strong support from both philanthropic foundations and generous individuals who ensure we can </w:t>
      </w:r>
      <w:r w:rsidR="00D7232E">
        <w:t>continue to deliver our services and advocacy while also planning for the future.</w:t>
      </w:r>
    </w:p>
    <w:p w14:paraId="60342342" w14:textId="224F56A2" w:rsidR="004807A3" w:rsidRDefault="00D7232E" w:rsidP="004807A3">
      <w:r>
        <w:t>In 2021/22 we received</w:t>
      </w:r>
      <w:r w:rsidR="004807A3">
        <w:t xml:space="preserve"> significant support from </w:t>
      </w:r>
      <w:r>
        <w:t>philanthropic</w:t>
      </w:r>
      <w:r w:rsidR="004807A3">
        <w:t xml:space="preserve"> organisations, which collectively donated $1,191,998 </w:t>
      </w:r>
      <w:r w:rsidR="008B0B0A">
        <w:t xml:space="preserve">towards a range of initiatives </w:t>
      </w:r>
      <w:r w:rsidR="004807A3">
        <w:t>including The Men’s Project, Artful Dodgers Studios, Jesuit Community College, the Centre for Just Places, Ignatius Learning Centre, and our work in Western Sydney and the Northern Territory.</w:t>
      </w:r>
      <w:r w:rsidR="0044266C" w:rsidRPr="0044266C">
        <w:rPr>
          <w:i/>
          <w:iCs/>
        </w:rPr>
        <w:t xml:space="preserve"> </w:t>
      </w:r>
    </w:p>
    <w:p w14:paraId="7086A0C4" w14:textId="464AF2CA" w:rsidR="000E5FE3" w:rsidRDefault="008B0B0A" w:rsidP="004807A3">
      <w:r>
        <w:t xml:space="preserve">Our well-respected </w:t>
      </w:r>
      <w:r w:rsidR="00835A00">
        <w:t xml:space="preserve">research series on place-based disadvantage, </w:t>
      </w:r>
      <w:r w:rsidR="00835A00">
        <w:rPr>
          <w:i/>
          <w:iCs/>
        </w:rPr>
        <w:t xml:space="preserve">Dropping </w:t>
      </w:r>
      <w:r w:rsidR="00797359">
        <w:rPr>
          <w:i/>
          <w:iCs/>
        </w:rPr>
        <w:t>o</w:t>
      </w:r>
      <w:r w:rsidR="00835A00">
        <w:rPr>
          <w:i/>
          <w:iCs/>
        </w:rPr>
        <w:t xml:space="preserve">ff </w:t>
      </w:r>
      <w:r w:rsidR="00797359">
        <w:rPr>
          <w:i/>
          <w:iCs/>
        </w:rPr>
        <w:t>t</w:t>
      </w:r>
      <w:r w:rsidR="00835A00">
        <w:rPr>
          <w:i/>
          <w:iCs/>
        </w:rPr>
        <w:t>he Edge</w:t>
      </w:r>
      <w:r w:rsidR="00835A00">
        <w:t>, has long been supported by the philanthropic sector, with</w:t>
      </w:r>
      <w:r w:rsidR="004209D6">
        <w:t xml:space="preserve"> </w:t>
      </w:r>
      <w:r w:rsidR="00092A50">
        <w:t xml:space="preserve">the </w:t>
      </w:r>
      <w:proofErr w:type="spellStart"/>
      <w:r w:rsidR="004209D6">
        <w:t>Gandel</w:t>
      </w:r>
      <w:proofErr w:type="spellEnd"/>
      <w:r w:rsidR="004209D6">
        <w:t xml:space="preserve"> </w:t>
      </w:r>
      <w:r w:rsidR="00092A50">
        <w:t xml:space="preserve">Foundation </w:t>
      </w:r>
      <w:r w:rsidR="004209D6">
        <w:t xml:space="preserve">and </w:t>
      </w:r>
      <w:r w:rsidR="00092A50">
        <w:t>Vincent Fairfax Family Foundation</w:t>
      </w:r>
      <w:r w:rsidR="004209D6">
        <w:t xml:space="preserve"> supporting the most recent report in 2021. That research in turn supports and informs the </w:t>
      </w:r>
      <w:r w:rsidR="004209D6">
        <w:lastRenderedPageBreak/>
        <w:t>work of numerous other non-profit organisations around the country</w:t>
      </w:r>
      <w:r w:rsidR="00B861E1">
        <w:t>, as well as being used by governments to tailor programs and services for better outcomes.</w:t>
      </w:r>
    </w:p>
    <w:p w14:paraId="1D94A5CB" w14:textId="77777777" w:rsidR="008177FB" w:rsidRDefault="00C271EA" w:rsidP="004807A3">
      <w:r>
        <w:rPr>
          <w:noProof/>
        </w:rPr>
        <mc:AlternateContent>
          <mc:Choice Requires="wps">
            <w:drawing>
              <wp:anchor distT="0" distB="0" distL="114300" distR="114300" simplePos="0" relativeHeight="251671040" behindDoc="0" locked="0" layoutInCell="1" allowOverlap="1" wp14:anchorId="77D024A1" wp14:editId="645C0ECC">
                <wp:simplePos x="0" y="0"/>
                <wp:positionH relativeFrom="column">
                  <wp:posOffset>4118610</wp:posOffset>
                </wp:positionH>
                <wp:positionV relativeFrom="paragraph">
                  <wp:posOffset>-1669415</wp:posOffset>
                </wp:positionV>
                <wp:extent cx="2171700" cy="2622550"/>
                <wp:effectExtent l="0" t="0" r="19050" b="25400"/>
                <wp:wrapSquare wrapText="bothSides"/>
                <wp:docPr id="5" name="Text Box 5"/>
                <wp:cNvGraphicFramePr/>
                <a:graphic xmlns:a="http://schemas.openxmlformats.org/drawingml/2006/main">
                  <a:graphicData uri="http://schemas.microsoft.com/office/word/2010/wordprocessingShape">
                    <wps:wsp>
                      <wps:cNvSpPr txBox="1"/>
                      <wps:spPr>
                        <a:xfrm>
                          <a:off x="0" y="0"/>
                          <a:ext cx="2171700" cy="2622550"/>
                        </a:xfrm>
                        <a:prstGeom prst="rect">
                          <a:avLst/>
                        </a:prstGeom>
                        <a:solidFill>
                          <a:schemeClr val="accent1">
                            <a:lumMod val="20000"/>
                            <a:lumOff val="80000"/>
                          </a:schemeClr>
                        </a:solidFill>
                        <a:ln w="6350">
                          <a:solidFill>
                            <a:prstClr val="black"/>
                          </a:solidFill>
                        </a:ln>
                      </wps:spPr>
                      <wps:txbx>
                        <w:txbxContent>
                          <w:p w14:paraId="02D2410A" w14:textId="405BBE66" w:rsidR="0044266C" w:rsidRPr="00DB2D0A" w:rsidRDefault="0044266C" w:rsidP="0044266C">
                            <w:pPr>
                              <w:rPr>
                                <w:i/>
                                <w:iCs/>
                              </w:rPr>
                            </w:pPr>
                            <w:r w:rsidRPr="0045143E">
                              <w:rPr>
                                <w:i/>
                                <w:iCs/>
                              </w:rPr>
                              <w:t>“</w:t>
                            </w:r>
                            <w:r w:rsidR="0045143E" w:rsidRPr="0045143E">
                              <w:rPr>
                                <w:i/>
                                <w:iCs/>
                              </w:rPr>
                              <w:t>The [Dropping off the Edge] work and report is absolutely amazing and invaluable to us in the work we are currently doing, which is to develop a social advocacy agenda [for our city council]. We currently have no generalised crisis or short-term accommodation in the City and no local homelessness support services so this data [is] building our arguments for these services being a key priority for the area.”</w:t>
                            </w:r>
                            <w:r w:rsidR="0045143E" w:rsidRPr="0045143E">
                              <w:rPr>
                                <w:i/>
                                <w:iCs/>
                              </w:rPr>
                              <w:br/>
                            </w:r>
                            <w:r w:rsidR="0045143E">
                              <w:t>LOCAL GOVERNMENT MANAGER</w:t>
                            </w:r>
                          </w:p>
                          <w:p w14:paraId="5715DBF2" w14:textId="77777777" w:rsidR="0044266C" w:rsidRDefault="0044266C" w:rsidP="004426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7D024A1" id="_x0000_t202" coordsize="21600,21600" o:spt="202" path="m,l,21600r21600,l21600,xe">
                <v:stroke joinstyle="miter"/>
                <v:path gradientshapeok="t" o:connecttype="rect"/>
              </v:shapetype>
              <v:shape id="Text Box 5" o:spid="_x0000_s1026" type="#_x0000_t202" style="position:absolute;left:0;text-align:left;margin-left:324.3pt;margin-top:-131.45pt;width:171pt;height:20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" fillcolor="#deeaf6 [660]" strokeweight=".5pt">
                <v:textbox>
                  <w:txbxContent>
                    <w:p w14:paraId="02D2410A" w14:textId="405BBE66" w:rsidR="0044266C" w:rsidRPr="00DB2D0A" w:rsidRDefault="0044266C" w:rsidP="0044266C">
                      <w:pPr>
                        <w:rPr>
                          <w:i/>
                          <w:iCs/>
                        </w:rPr>
                      </w:pPr>
                      <w:r w:rsidRPr="0045143E">
                        <w:rPr>
                          <w:i/>
                          <w:iCs/>
                        </w:rPr>
                        <w:t>“</w:t>
                      </w:r>
                      <w:r w:rsidR="0045143E" w:rsidRPr="0045143E">
                        <w:rPr>
                          <w:i/>
                          <w:iCs/>
                        </w:rPr>
                        <w:t xml:space="preserve">The [Dropping off the Edge] work and report is </w:t>
                      </w:r>
                      <w:proofErr w:type="gramStart"/>
                      <w:r w:rsidR="0045143E" w:rsidRPr="0045143E">
                        <w:rPr>
                          <w:i/>
                          <w:iCs/>
                        </w:rPr>
                        <w:t>absolutely amazing</w:t>
                      </w:r>
                      <w:proofErr w:type="gramEnd"/>
                      <w:r w:rsidR="0045143E" w:rsidRPr="0045143E">
                        <w:rPr>
                          <w:i/>
                          <w:iCs/>
                        </w:rPr>
                        <w:t xml:space="preserve"> and invaluable to us in the work we are currently doing, which is to develop a social advocacy agenda [for our city council]. We currently have no generalised crisis or short-term accommodation in the </w:t>
                      </w:r>
                      <w:proofErr w:type="gramStart"/>
                      <w:r w:rsidR="0045143E" w:rsidRPr="0045143E">
                        <w:rPr>
                          <w:i/>
                          <w:iCs/>
                        </w:rPr>
                        <w:t>City</w:t>
                      </w:r>
                      <w:proofErr w:type="gramEnd"/>
                      <w:r w:rsidR="0045143E" w:rsidRPr="0045143E">
                        <w:rPr>
                          <w:i/>
                          <w:iCs/>
                        </w:rPr>
                        <w:t xml:space="preserve"> and no local homelessness support services so this data [is] building our arguments for these services being a key priority for the area.”</w:t>
                      </w:r>
                      <w:r w:rsidR="0045143E" w:rsidRPr="0045143E">
                        <w:rPr>
                          <w:i/>
                          <w:iCs/>
                        </w:rPr>
                        <w:br/>
                      </w:r>
                      <w:r w:rsidR="0045143E">
                        <w:t>LOCAL GOVERNMENT MANAGER</w:t>
                      </w:r>
                    </w:p>
                    <w:p w14:paraId="5715DBF2" w14:textId="77777777" w:rsidR="0044266C" w:rsidRDefault="0044266C" w:rsidP="0044266C"/>
                  </w:txbxContent>
                </v:textbox>
                <w10:wrap type="square"/>
              </v:shape>
            </w:pict>
          </mc:Fallback>
        </mc:AlternateContent>
      </w:r>
      <w:r w:rsidR="00EE5A2E">
        <w:t>As noted above, philanthrop</w:t>
      </w:r>
      <w:r w:rsidR="00FB4D16">
        <w:t>ic support is critical in supporting exploratory research</w:t>
      </w:r>
      <w:r w:rsidR="0037762B">
        <w:t xml:space="preserve">, pilot studies and projects that, while important, may be </w:t>
      </w:r>
      <w:r w:rsidR="007A1AEA">
        <w:t xml:space="preserve">too </w:t>
      </w:r>
      <w:r w:rsidR="0037762B">
        <w:t xml:space="preserve">controversial </w:t>
      </w:r>
      <w:r w:rsidR="007A1AEA">
        <w:t>or</w:t>
      </w:r>
      <w:r w:rsidR="0037762B">
        <w:t xml:space="preserve"> politically challenging</w:t>
      </w:r>
      <w:r w:rsidR="007A1AEA">
        <w:t xml:space="preserve"> to attract government support, at least in the early stages.</w:t>
      </w:r>
    </w:p>
    <w:p w14:paraId="04ECDF3B" w14:textId="51B73ECC" w:rsidR="00711BDC" w:rsidRPr="00956E8F" w:rsidRDefault="00B32077" w:rsidP="00711BDC">
      <w:r w:rsidRPr="00AB1DA4">
        <w:rPr>
          <w:b/>
          <w:bCs/>
          <w:noProof/>
          <w:color w:val="000000" w:themeColor="text1"/>
          <w:lang w:eastAsia="en-AU"/>
        </w:rPr>
        <mc:AlternateContent>
          <mc:Choice Requires="wps">
            <w:drawing>
              <wp:anchor distT="0" distB="0" distL="114300" distR="114300" simplePos="0" relativeHeight="251668992" behindDoc="0" locked="0" layoutInCell="1" allowOverlap="1" wp14:anchorId="66AA8855" wp14:editId="4CA92E71">
                <wp:simplePos x="0" y="0"/>
                <wp:positionH relativeFrom="margin">
                  <wp:align>left</wp:align>
                </wp:positionH>
                <wp:positionV relativeFrom="paragraph">
                  <wp:posOffset>2515870</wp:posOffset>
                </wp:positionV>
                <wp:extent cx="6121400" cy="2679700"/>
                <wp:effectExtent l="0" t="0" r="0" b="6350"/>
                <wp:wrapSquare wrapText="bothSides"/>
                <wp:docPr id="3" name="Rounded Rectangle 3"/>
                <wp:cNvGraphicFramePr/>
                <a:graphic xmlns:a="http://schemas.openxmlformats.org/drawingml/2006/main">
                  <a:graphicData uri="http://schemas.microsoft.com/office/word/2010/wordprocessingShape">
                    <wps:wsp>
                      <wps:cNvSpPr/>
                      <wps:spPr>
                        <a:xfrm>
                          <a:off x="0" y="0"/>
                          <a:ext cx="6121400" cy="2679700"/>
                        </a:xfrm>
                        <a:prstGeom prst="roundRect">
                          <a:avLst/>
                        </a:prstGeom>
                        <a:solidFill>
                          <a:srgbClr val="4472C4"/>
                        </a:solidFill>
                        <a:ln w="12700" cap="flat" cmpd="sng" algn="ctr">
                          <a:noFill/>
                          <a:prstDash val="solid"/>
                          <a:miter lim="800000"/>
                        </a:ln>
                        <a:effectLst/>
                      </wps:spPr>
                      <wps:txbx>
                        <w:txbxContent>
                          <w:p w14:paraId="1EB6D046" w14:textId="77777777" w:rsidR="003B481A" w:rsidRDefault="003B481A" w:rsidP="003B481A">
                            <w:pPr>
                              <w:rPr>
                                <w:b/>
                                <w:bCs/>
                                <w:color w:val="FFFFFF" w:themeColor="background1"/>
                              </w:rPr>
                            </w:pPr>
                            <w:r w:rsidRPr="00032F22">
                              <w:rPr>
                                <w:b/>
                                <w:bCs/>
                                <w:color w:val="FFFFFF" w:themeColor="background1"/>
                              </w:rPr>
                              <w:t xml:space="preserve">CASE STUDY: </w:t>
                            </w:r>
                            <w:r>
                              <w:rPr>
                                <w:b/>
                                <w:bCs/>
                                <w:color w:val="FFFFFF" w:themeColor="background1"/>
                              </w:rPr>
                              <w:t>Stop It Now!</w:t>
                            </w:r>
                          </w:p>
                          <w:p w14:paraId="2DB7BDB3" w14:textId="34DEAF11" w:rsidR="003B481A" w:rsidRPr="002A17E5" w:rsidRDefault="003B481A" w:rsidP="00B32077">
                            <w:pPr>
                              <w:jc w:val="left"/>
                              <w:rPr>
                                <w:color w:val="000000" w:themeColor="text1"/>
                              </w:rPr>
                            </w:pPr>
                            <w:r>
                              <w:rPr>
                                <w:b/>
                                <w:bCs/>
                                <w:color w:val="FFFFFF" w:themeColor="background1"/>
                              </w:rPr>
                              <w:t xml:space="preserve">In August 2022, with the support of philanthropic funding, Jesuit Social Services launched a pilot of </w:t>
                            </w:r>
                            <w:r w:rsidRPr="00DF7208">
                              <w:rPr>
                                <w:b/>
                                <w:bCs/>
                                <w:color w:val="FFFFFF" w:themeColor="background1"/>
                              </w:rPr>
                              <w:t>Stop It Now! The program’s key feature is an anonymous phone helpline for people who are worried about their</w:t>
                            </w:r>
                            <w:r w:rsidR="00512DA0">
                              <w:rPr>
                                <w:b/>
                                <w:bCs/>
                                <w:color w:val="FFFFFF" w:themeColor="background1"/>
                              </w:rPr>
                              <w:t xml:space="preserve"> own or others’</w:t>
                            </w:r>
                            <w:r w:rsidRPr="00DF7208">
                              <w:rPr>
                                <w:b/>
                                <w:bCs/>
                                <w:color w:val="FFFFFF" w:themeColor="background1"/>
                              </w:rPr>
                              <w:t xml:space="preserve"> sexual thoughts and behaviours in relation to children. Stop It Now! operates successfully overseas, having been first established in 1992 by a victim-survivor of child sexual abuse in the US</w:t>
                            </w:r>
                            <w:r>
                              <w:rPr>
                                <w:b/>
                                <w:bCs/>
                                <w:color w:val="FFFFFF" w:themeColor="background1"/>
                              </w:rPr>
                              <w:t xml:space="preserve">, and </w:t>
                            </w:r>
                            <w:r w:rsidR="00847314">
                              <w:rPr>
                                <w:b/>
                                <w:bCs/>
                                <w:color w:val="FFFFFF" w:themeColor="background1"/>
                              </w:rPr>
                              <w:t xml:space="preserve">has </w:t>
                            </w:r>
                            <w:r>
                              <w:rPr>
                                <w:b/>
                                <w:bCs/>
                                <w:color w:val="FFFFFF" w:themeColor="background1"/>
                              </w:rPr>
                              <w:t>significant police and community support in the UK.</w:t>
                            </w:r>
                            <w:r w:rsidRPr="00DF7208">
                              <w:rPr>
                                <w:b/>
                                <w:bCs/>
                                <w:color w:val="FFFFFF" w:themeColor="background1"/>
                              </w:rPr>
                              <w:t xml:space="preserve"> The </w:t>
                            </w:r>
                            <w:r>
                              <w:rPr>
                                <w:b/>
                                <w:bCs/>
                                <w:color w:val="FFFFFF" w:themeColor="background1"/>
                              </w:rPr>
                              <w:t>pilot is breaking new ground in Australia, however, and philanthropic support was essential in getting it underway.</w:t>
                            </w:r>
                            <w:r w:rsidR="002107B6">
                              <w:rPr>
                                <w:b/>
                                <w:bCs/>
                                <w:color w:val="FFFFFF" w:themeColor="background1"/>
                              </w:rPr>
                              <w:t xml:space="preserve"> Philanthropic funding has supported the engagement of  specialist staff</w:t>
                            </w:r>
                            <w:r w:rsidR="00AA62A2">
                              <w:rPr>
                                <w:b/>
                                <w:bCs/>
                                <w:color w:val="FFFFFF" w:themeColor="background1"/>
                              </w:rPr>
                              <w:t>, the development of a website and collateral materials</w:t>
                            </w:r>
                            <w:r w:rsidR="006B1A56">
                              <w:rPr>
                                <w:b/>
                                <w:bCs/>
                                <w:color w:val="FFFFFF" w:themeColor="background1"/>
                              </w:rPr>
                              <w:t>, the extensive work during the establishment phase to ensure the program was legally and practically sound</w:t>
                            </w:r>
                            <w:r w:rsidR="00512DA0">
                              <w:rPr>
                                <w:b/>
                                <w:bCs/>
                                <w:color w:val="FFFFFF" w:themeColor="background1"/>
                              </w:rPr>
                              <w:t>, as well as ongoing evaluation wor</w:t>
                            </w:r>
                            <w:r w:rsidR="00FF0B2C">
                              <w:rPr>
                                <w:b/>
                                <w:bCs/>
                                <w:color w:val="FFFFFF" w:themeColor="background1"/>
                              </w:rPr>
                              <w:t>k</w:t>
                            </w:r>
                            <w:r w:rsidR="00B32077">
                              <w:rPr>
                                <w:b/>
                                <w:bCs/>
                                <w:color w:val="FFFFFF" w:themeColor="background1"/>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A8855" id="Rounded Rectangle 3" o:spid="_x0000_s1027" style="position:absolute;left:0;text-align:left;margin-left:0;margin-top:198.1pt;width:482pt;height:211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" fillcolor="#4472c4" stroked="f" strokeweight="1pt">
                <v:stroke joinstyle="miter"/>
                <v:textbox>
                  <w:txbxContent>
                    <w:p w14:paraId="1EB6D046" w14:textId="77777777" w:rsidR="003B481A" w:rsidRDefault="003B481A" w:rsidP="003B481A">
                      <w:pPr>
                        <w:rPr>
                          <w:b/>
                          <w:bCs/>
                          <w:color w:val="FFFFFF" w:themeColor="background1"/>
                        </w:rPr>
                      </w:pPr>
                      <w:r w:rsidRPr="00032F22">
                        <w:rPr>
                          <w:b/>
                          <w:bCs/>
                          <w:color w:val="FFFFFF" w:themeColor="background1"/>
                        </w:rPr>
                        <w:t xml:space="preserve">CASE STUDY: </w:t>
                      </w:r>
                      <w:r>
                        <w:rPr>
                          <w:b/>
                          <w:bCs/>
                          <w:color w:val="FFFFFF" w:themeColor="background1"/>
                        </w:rPr>
                        <w:t>Stop It Now!</w:t>
                      </w:r>
                    </w:p>
                    <w:p w14:paraId="2DB7BDB3" w14:textId="34DEAF11" w:rsidR="003B481A" w:rsidRPr="002A17E5" w:rsidRDefault="003B481A" w:rsidP="00B32077">
                      <w:pPr>
                        <w:jc w:val="left"/>
                        <w:rPr>
                          <w:color w:val="000000" w:themeColor="text1"/>
                        </w:rPr>
                      </w:pPr>
                      <w:r>
                        <w:rPr>
                          <w:b/>
                          <w:bCs/>
                          <w:color w:val="FFFFFF" w:themeColor="background1"/>
                        </w:rPr>
                        <w:t xml:space="preserve">In August 2022, with the support of philanthropic funding, Jesuit Social Services launched a pilot of </w:t>
                      </w:r>
                      <w:r w:rsidRPr="00DF7208">
                        <w:rPr>
                          <w:b/>
                          <w:bCs/>
                          <w:color w:val="FFFFFF" w:themeColor="background1"/>
                        </w:rPr>
                        <w:t>Stop It Now! The program’s key feature is an anonymous phone helpline for people who are worried about their</w:t>
                      </w:r>
                      <w:r w:rsidR="00512DA0">
                        <w:rPr>
                          <w:b/>
                          <w:bCs/>
                          <w:color w:val="FFFFFF" w:themeColor="background1"/>
                        </w:rPr>
                        <w:t xml:space="preserve"> own or others’</w:t>
                      </w:r>
                      <w:r w:rsidRPr="00DF7208">
                        <w:rPr>
                          <w:b/>
                          <w:bCs/>
                          <w:color w:val="FFFFFF" w:themeColor="background1"/>
                        </w:rPr>
                        <w:t xml:space="preserve"> sexual thoughts and behaviours in relation to children. Stop It Now! operates successfully overseas, having been first established in 1992 by a victim-survivor of child sexual abuse in the US</w:t>
                      </w:r>
                      <w:r>
                        <w:rPr>
                          <w:b/>
                          <w:bCs/>
                          <w:color w:val="FFFFFF" w:themeColor="background1"/>
                        </w:rPr>
                        <w:t xml:space="preserve">, and </w:t>
                      </w:r>
                      <w:r w:rsidR="00847314">
                        <w:rPr>
                          <w:b/>
                          <w:bCs/>
                          <w:color w:val="FFFFFF" w:themeColor="background1"/>
                        </w:rPr>
                        <w:t xml:space="preserve">has </w:t>
                      </w:r>
                      <w:r>
                        <w:rPr>
                          <w:b/>
                          <w:bCs/>
                          <w:color w:val="FFFFFF" w:themeColor="background1"/>
                        </w:rPr>
                        <w:t>significant police and community support in the UK.</w:t>
                      </w:r>
                      <w:r w:rsidRPr="00DF7208">
                        <w:rPr>
                          <w:b/>
                          <w:bCs/>
                          <w:color w:val="FFFFFF" w:themeColor="background1"/>
                        </w:rPr>
                        <w:t xml:space="preserve"> The </w:t>
                      </w:r>
                      <w:r>
                        <w:rPr>
                          <w:b/>
                          <w:bCs/>
                          <w:color w:val="FFFFFF" w:themeColor="background1"/>
                        </w:rPr>
                        <w:t>pilot is breaking new ground in Australia, however, and philanthropic support was essential in getting it underway.</w:t>
                      </w:r>
                      <w:r w:rsidR="002107B6">
                        <w:rPr>
                          <w:b/>
                          <w:bCs/>
                          <w:color w:val="FFFFFF" w:themeColor="background1"/>
                        </w:rPr>
                        <w:t xml:space="preserve"> Philanthropic funding has supported the engagement </w:t>
                      </w:r>
                      <w:proofErr w:type="gramStart"/>
                      <w:r w:rsidR="002107B6">
                        <w:rPr>
                          <w:b/>
                          <w:bCs/>
                          <w:color w:val="FFFFFF" w:themeColor="background1"/>
                        </w:rPr>
                        <w:t>of  specialist</w:t>
                      </w:r>
                      <w:proofErr w:type="gramEnd"/>
                      <w:r w:rsidR="002107B6">
                        <w:rPr>
                          <w:b/>
                          <w:bCs/>
                          <w:color w:val="FFFFFF" w:themeColor="background1"/>
                        </w:rPr>
                        <w:t xml:space="preserve"> staff</w:t>
                      </w:r>
                      <w:r w:rsidR="00AA62A2">
                        <w:rPr>
                          <w:b/>
                          <w:bCs/>
                          <w:color w:val="FFFFFF" w:themeColor="background1"/>
                        </w:rPr>
                        <w:t>, the development of a website and collateral materials</w:t>
                      </w:r>
                      <w:r w:rsidR="006B1A56">
                        <w:rPr>
                          <w:b/>
                          <w:bCs/>
                          <w:color w:val="FFFFFF" w:themeColor="background1"/>
                        </w:rPr>
                        <w:t>, the extensive work during the establishment phase to ensure the program was legally and practically sound</w:t>
                      </w:r>
                      <w:r w:rsidR="00512DA0">
                        <w:rPr>
                          <w:b/>
                          <w:bCs/>
                          <w:color w:val="FFFFFF" w:themeColor="background1"/>
                        </w:rPr>
                        <w:t>, as well as ongoing evaluation wor</w:t>
                      </w:r>
                      <w:r w:rsidR="00FF0B2C">
                        <w:rPr>
                          <w:b/>
                          <w:bCs/>
                          <w:color w:val="FFFFFF" w:themeColor="background1"/>
                        </w:rPr>
                        <w:t>k</w:t>
                      </w:r>
                      <w:r w:rsidR="00B32077">
                        <w:rPr>
                          <w:b/>
                          <w:bCs/>
                          <w:color w:val="FFFFFF" w:themeColor="background1"/>
                          <w:u w:val="single"/>
                        </w:rPr>
                        <w:t>.</w:t>
                      </w:r>
                    </w:p>
                  </w:txbxContent>
                </v:textbox>
                <w10:wrap type="square" anchorx="margin"/>
              </v:roundrect>
            </w:pict>
          </mc:Fallback>
        </mc:AlternateContent>
      </w:r>
      <w:r w:rsidR="00571201" w:rsidRPr="00AB1DA4">
        <w:rPr>
          <w:color w:val="000000" w:themeColor="text1"/>
        </w:rPr>
        <w:t xml:space="preserve"> An example is the Stop It Now! service, the first of its kind in Australia</w:t>
      </w:r>
      <w:r w:rsidR="004037A8" w:rsidRPr="00AB1DA4">
        <w:rPr>
          <w:color w:val="000000" w:themeColor="text1"/>
        </w:rPr>
        <w:t>,</w:t>
      </w:r>
      <w:r w:rsidR="00571201" w:rsidRPr="00AB1DA4">
        <w:rPr>
          <w:color w:val="000000" w:themeColor="text1"/>
        </w:rPr>
        <w:t xml:space="preserve"> which aims to prevent child sexual abuse by working with </w:t>
      </w:r>
      <w:r w:rsidR="00571201" w:rsidRPr="00AB1DA4">
        <w:rPr>
          <w:rStyle w:val="ui-provider"/>
          <w:color w:val="000000" w:themeColor="text1"/>
        </w:rPr>
        <w:t>people who are worried about their sexual thoughts and behaviours in relation to children, as well as partners or family members affected concerned about someone else’s thoughts or behaviours</w:t>
      </w:r>
      <w:r w:rsidR="00571201" w:rsidRPr="00AB1DA4">
        <w:rPr>
          <w:color w:val="000000" w:themeColor="text1"/>
        </w:rPr>
        <w:t xml:space="preserve">. Jesuit Social Services is currently running a pilot of this program (see case study, below) with philanthropic support from the Westpac Foundation. The pilot, as well as making initial progress in this challenging area and offering strategies to those at risk of offending, has played a </w:t>
      </w:r>
      <w:r w:rsidR="00A75CB5">
        <w:rPr>
          <w:color w:val="000000" w:themeColor="text1"/>
        </w:rPr>
        <w:t xml:space="preserve">crucial role </w:t>
      </w:r>
      <w:r w:rsidR="00571201" w:rsidRPr="00AB1DA4">
        <w:rPr>
          <w:color w:val="000000" w:themeColor="text1"/>
        </w:rPr>
        <w:t>in facilitating commitment from the federal government to scale-up a Stop it Now! style program as part of their National Strategy to Prevent and Respond to Child Sexual Abuse.</w:t>
      </w:r>
      <w:r w:rsidR="00E768CF" w:rsidRPr="00AB1DA4">
        <w:rPr>
          <w:color w:val="000000" w:themeColor="text1"/>
        </w:rPr>
        <w:t xml:space="preserve"> </w:t>
      </w:r>
      <w:r w:rsidR="00E768CF">
        <w:t>This de</w:t>
      </w:r>
      <w:r w:rsidR="003B467F">
        <w:t>mon</w:t>
      </w:r>
      <w:r w:rsidR="00E768CF">
        <w:t>strates how philanthropy and government funding</w:t>
      </w:r>
      <w:r w:rsidR="003B467F">
        <w:t xml:space="preserve"> can work together for positive community outcomes.</w:t>
      </w:r>
      <w:r w:rsidR="00797359">
        <w:br/>
      </w:r>
      <w:r w:rsidR="00711BDC">
        <w:t xml:space="preserve">Similarly, our Ignatius Learning Centre depended on philanthropic support during its establishment. The Centre is a specialist secondary school in Melbourne for boys aged 15-17 who are involved with the youth justice system. The school provides a safe, holistic and therapeutic learning environment, and promotes the development of the whole person – including intellectual, physical, social, emotional, cultural and spiritual elements. By providing an education that fosters responsibility and transformation, the Ignatius Learning Centre restores hope, offers a sense of belonging, and enables students to flourish and reach their potential. While the school will become financially sustainable as enrolments increase, thanks to </w:t>
      </w:r>
      <w:r w:rsidR="009C7A72">
        <w:t xml:space="preserve">State </w:t>
      </w:r>
      <w:r w:rsidR="00711BDC">
        <w:t>government funding attached to each student, Jesuit Social Service has carried the risk</w:t>
      </w:r>
      <w:r w:rsidR="00343926">
        <w:t xml:space="preserve"> </w:t>
      </w:r>
      <w:r w:rsidR="00711BDC">
        <w:t>through the initial phase</w:t>
      </w:r>
      <w:r w:rsidR="006D22A4">
        <w:t xml:space="preserve"> of establishing the school and working with a high-needs group</w:t>
      </w:r>
      <w:r w:rsidR="00711BDC">
        <w:t>, with support from the philanthropic sector.</w:t>
      </w:r>
      <w:r w:rsidR="00343926">
        <w:t xml:space="preserve"> </w:t>
      </w:r>
    </w:p>
    <w:p w14:paraId="18C219F6" w14:textId="0189E29C" w:rsidR="00C271EA" w:rsidRPr="006A0A18" w:rsidRDefault="00C271EA" w:rsidP="00C271EA">
      <w:r>
        <w:t xml:space="preserve">Donor funding also provides a means to enhance programs where public funding is considered insufficient to achieve optimal outcomes.  For example, Jesuit Social Services “topped up” government </w:t>
      </w:r>
      <w:r>
        <w:lastRenderedPageBreak/>
        <w:t>funding under the Work for the Dole program, drawing on philanthropic support to increase the investment in each participant by $7,500. Subsequent evaluations indicated our outcomes were much better than other work for the dole programs, but we could not have achieved this without the supplemental donor funding.</w:t>
      </w:r>
    </w:p>
    <w:p w14:paraId="4B3989CC" w14:textId="5A9A6227" w:rsidR="004807A3" w:rsidRDefault="005C0C0A" w:rsidP="004807A3">
      <w:r>
        <w:t>Members of the public also generously support our work</w:t>
      </w:r>
      <w:r w:rsidR="00B32077">
        <w:t xml:space="preserve">. </w:t>
      </w:r>
      <w:r w:rsidR="008838D9">
        <w:t xml:space="preserve">One trend we have observed is that while individual giving is decreasing, major gifts and </w:t>
      </w:r>
      <w:r w:rsidR="001E3CBC">
        <w:t>donations from philanthropic funds is increasing.</w:t>
      </w:r>
    </w:p>
    <w:p w14:paraId="79682362" w14:textId="18BA2171" w:rsidR="004807A3" w:rsidRDefault="004807A3" w:rsidP="004807A3">
      <w:r>
        <w:t xml:space="preserve">A number of our donors commit to a monthly contribution. This guaranteed source of income </w:t>
      </w:r>
      <w:r w:rsidR="00C002A9">
        <w:t xml:space="preserve">from those we call our Community Partners </w:t>
      </w:r>
      <w:r>
        <w:t xml:space="preserve">gives us the confidence to commit to new initiatives and stick with existing projects, knowing we have the resources to see our plans through. </w:t>
      </w:r>
    </w:p>
    <w:p w14:paraId="2B22635C" w14:textId="3F49B415" w:rsidR="004807A3" w:rsidRDefault="004807A3" w:rsidP="004807A3">
      <w:r>
        <w:t>Each year a portion of our donations come from generous bequests. Jesuit Social Services can use these funds to bring our programs to more people, to expand our work into new areas and to build the capacity of the organisation to continue its work.</w:t>
      </w:r>
    </w:p>
    <w:p w14:paraId="51AA769C" w14:textId="2BDF1D47" w:rsidR="00E92FD6" w:rsidRDefault="00E92FD6" w:rsidP="004807A3">
      <w:r>
        <w:t xml:space="preserve">Over the last four years, </w:t>
      </w:r>
      <w:r w:rsidR="00CA4DD2">
        <w:t>Government funding has accounted for between 70-80% of our funding</w:t>
      </w:r>
      <w:r w:rsidR="0021625E">
        <w:t>, with much of the rest coming from philanthropic and individual donations.</w:t>
      </w:r>
      <w:r w:rsidR="00C42C1B">
        <w:t xml:space="preserve"> </w:t>
      </w:r>
    </w:p>
    <w:p w14:paraId="777E8527" w14:textId="77777777" w:rsidR="00A8325A" w:rsidRDefault="00A8325A" w:rsidP="004807A3"/>
    <w:p w14:paraId="63386262" w14:textId="77777777" w:rsidR="003B467F" w:rsidRDefault="00DB2D0A" w:rsidP="004807A3">
      <w:r w:rsidRPr="00567168">
        <w:rPr>
          <w:i/>
          <w:iCs/>
          <w:noProof/>
        </w:rPr>
        <w:drawing>
          <wp:inline distT="0" distB="0" distL="0" distR="0" wp14:anchorId="19A29351" wp14:editId="2F3DF31B">
            <wp:extent cx="5831840" cy="1949450"/>
            <wp:effectExtent l="0" t="0" r="0" b="0"/>
            <wp:docPr id="1" name="Picture 1"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timeline&#10;&#10;Description automatically generated"/>
                    <pic:cNvPicPr/>
                  </pic:nvPicPr>
                  <pic:blipFill rotWithShape="1">
                    <a:blip r:embed="rId12"/>
                    <a:srcRect l="325" b="7419"/>
                    <a:stretch/>
                  </pic:blipFill>
                  <pic:spPr bwMode="auto">
                    <a:xfrm>
                      <a:off x="0" y="0"/>
                      <a:ext cx="5831840" cy="1949450"/>
                    </a:xfrm>
                    <a:prstGeom prst="rect">
                      <a:avLst/>
                    </a:prstGeom>
                    <a:ln>
                      <a:noFill/>
                    </a:ln>
                    <a:extLst>
                      <a:ext uri="{53640926-AAD7-44D8-BBD7-CCE9431645EC}">
                        <a14:shadowObscured xmlns:a14="http://schemas.microsoft.com/office/drawing/2010/main"/>
                      </a:ext>
                    </a:extLst>
                  </pic:spPr>
                </pic:pic>
              </a:graphicData>
            </a:graphic>
          </wp:inline>
        </w:drawing>
      </w:r>
    </w:p>
    <w:p w14:paraId="0D2ED366" w14:textId="50835165" w:rsidR="00D850E0" w:rsidRPr="00D850E0" w:rsidRDefault="00D850E0" w:rsidP="004807A3">
      <w:pPr>
        <w:rPr>
          <w:i/>
          <w:iCs/>
        </w:rPr>
      </w:pPr>
      <w:r w:rsidRPr="00D850E0">
        <w:rPr>
          <w:i/>
          <w:iCs/>
        </w:rPr>
        <w:t>Source: Jesuit Social Services Annual Report 2021</w:t>
      </w:r>
      <w:r w:rsidR="00B420D8">
        <w:rPr>
          <w:i/>
          <w:iCs/>
        </w:rPr>
        <w:t>-2022</w:t>
      </w:r>
    </w:p>
    <w:p w14:paraId="1E079A88" w14:textId="37A1A6CC" w:rsidR="00DB2D0A" w:rsidRDefault="00D850E0" w:rsidP="004807A3">
      <w:r>
        <w:rPr>
          <w:noProof/>
        </w:rPr>
        <mc:AlternateContent>
          <mc:Choice Requires="wps">
            <w:drawing>
              <wp:anchor distT="0" distB="0" distL="114300" distR="114300" simplePos="0" relativeHeight="251645440" behindDoc="0" locked="0" layoutInCell="1" allowOverlap="1" wp14:anchorId="52A00179" wp14:editId="1BAAE2A1">
                <wp:simplePos x="0" y="0"/>
                <wp:positionH relativeFrom="column">
                  <wp:posOffset>4410710</wp:posOffset>
                </wp:positionH>
                <wp:positionV relativeFrom="paragraph">
                  <wp:posOffset>57150</wp:posOffset>
                </wp:positionV>
                <wp:extent cx="1676400" cy="2298700"/>
                <wp:effectExtent l="0" t="0" r="19050" b="25400"/>
                <wp:wrapSquare wrapText="bothSides"/>
                <wp:docPr id="4" name="Text Box 4"/>
                <wp:cNvGraphicFramePr/>
                <a:graphic xmlns:a="http://schemas.openxmlformats.org/drawingml/2006/main">
                  <a:graphicData uri="http://schemas.microsoft.com/office/word/2010/wordprocessingShape">
                    <wps:wsp>
                      <wps:cNvSpPr txBox="1"/>
                      <wps:spPr>
                        <a:xfrm>
                          <a:off x="0" y="0"/>
                          <a:ext cx="1676400" cy="2298700"/>
                        </a:xfrm>
                        <a:prstGeom prst="rect">
                          <a:avLst/>
                        </a:prstGeom>
                        <a:solidFill>
                          <a:schemeClr val="accent1">
                            <a:lumMod val="20000"/>
                            <a:lumOff val="80000"/>
                          </a:schemeClr>
                        </a:solidFill>
                        <a:ln w="6350">
                          <a:solidFill>
                            <a:prstClr val="black"/>
                          </a:solidFill>
                        </a:ln>
                      </wps:spPr>
                      <wps:txbx>
                        <w:txbxContent>
                          <w:p w14:paraId="0CF46031" w14:textId="77777777" w:rsidR="00C002A9" w:rsidRPr="00DB2D0A" w:rsidRDefault="00C002A9" w:rsidP="00C002A9">
                            <w:pPr>
                              <w:rPr>
                                <w:i/>
                                <w:iCs/>
                              </w:rPr>
                            </w:pPr>
                            <w:r w:rsidRPr="00FB5916">
                              <w:rPr>
                                <w:i/>
                                <w:iCs/>
                              </w:rPr>
                              <w:t>“Volunteering at Jesuit Social Services for me means belonging to a community of people who care about justice, people who work strategically, collaboratively and thoroughly. I am very glad to work for justice as part of this community.” FRAN, VOLUNTEER</w:t>
                            </w:r>
                          </w:p>
                          <w:p w14:paraId="0F8DC3E3" w14:textId="77777777" w:rsidR="00C002A9" w:rsidRDefault="00C00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2A00179" id="Text Box 4" o:spid="_x0000_s1028" type="#_x0000_t202" style="position:absolute;left:0;text-align:left;margin-left:347.3pt;margin-top:4.5pt;width:132pt;height:18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" fillcolor="#deeaf6 [660]" strokeweight=".5pt">
                <v:textbox>
                  <w:txbxContent>
                    <w:p w14:paraId="0CF46031" w14:textId="77777777" w:rsidR="00C002A9" w:rsidRPr="00DB2D0A" w:rsidRDefault="00C002A9" w:rsidP="00C002A9">
                      <w:pPr>
                        <w:rPr>
                          <w:i/>
                          <w:iCs/>
                        </w:rPr>
                      </w:pPr>
                      <w:r w:rsidRPr="00FB5916">
                        <w:rPr>
                          <w:i/>
                          <w:iCs/>
                        </w:rPr>
                        <w:t xml:space="preserve">“Volunteering at Jesuit Social Services for me means belonging to a community of people who care about justice, people who work strategically, </w:t>
                      </w:r>
                      <w:proofErr w:type="gramStart"/>
                      <w:r w:rsidRPr="00FB5916">
                        <w:rPr>
                          <w:i/>
                          <w:iCs/>
                        </w:rPr>
                        <w:t>collaboratively</w:t>
                      </w:r>
                      <w:proofErr w:type="gramEnd"/>
                      <w:r w:rsidRPr="00FB5916">
                        <w:rPr>
                          <w:i/>
                          <w:iCs/>
                        </w:rPr>
                        <w:t xml:space="preserve"> and thoroughly. I am very glad to work for justice as part of this community.” FRAN, VOLUNTEER</w:t>
                      </w:r>
                    </w:p>
                    <w:p w14:paraId="0F8DC3E3" w14:textId="77777777" w:rsidR="00C002A9" w:rsidRDefault="00C002A9"/>
                  </w:txbxContent>
                </v:textbox>
                <w10:wrap type="square"/>
              </v:shape>
            </w:pict>
          </mc:Fallback>
        </mc:AlternateContent>
      </w:r>
      <w:r w:rsidR="00DB2D0A">
        <w:t>Like many other community organisations</w:t>
      </w:r>
      <w:r w:rsidR="004807A3">
        <w:t xml:space="preserve">, Jesuit Social Services </w:t>
      </w:r>
      <w:r w:rsidR="00DB2D0A">
        <w:t xml:space="preserve">also </w:t>
      </w:r>
      <w:r w:rsidR="004807A3">
        <w:t>benefits from the provision of pro</w:t>
      </w:r>
      <w:r w:rsidR="00A75CB5">
        <w:t xml:space="preserve"> </w:t>
      </w:r>
      <w:r w:rsidR="004807A3">
        <w:t>bono services, government and philanthropic grants, and the support of volunteers.</w:t>
      </w:r>
    </w:p>
    <w:p w14:paraId="13404640" w14:textId="43C5FEC7" w:rsidR="00163AE0" w:rsidRPr="004A2925" w:rsidRDefault="004807A3" w:rsidP="004807A3">
      <w:r>
        <w:t>In 2021/22,</w:t>
      </w:r>
      <w:r w:rsidR="00DB2D0A">
        <w:t xml:space="preserve"> </w:t>
      </w:r>
      <w:r>
        <w:t xml:space="preserve">notwithstanding the challenges presented by the pandemic, a total of </w:t>
      </w:r>
      <w:r w:rsidR="00DB2D0A" w:rsidRPr="00AF28F0">
        <w:t>200</w:t>
      </w:r>
      <w:r>
        <w:t xml:space="preserve"> people contributed a combined 9,920 hours of their time to support of our organisation. Volunteers are a fundamental and highly valued part of what we do. These dedicated and spirited volunteers contributed to programs in areas spanning homework tutoring, policy research, online counselling, community gardening, resume writing workshops, op shop work, food distribution, mentoring, refugee rights advocacy, and more.</w:t>
      </w:r>
      <w:r w:rsidR="00DB2D0A">
        <w:t xml:space="preserve"> Our volunteers tell us that they also benefit from their relationship with us and involvement in our work.</w:t>
      </w:r>
    </w:p>
    <w:p w14:paraId="35573576" w14:textId="7C1BFA1A" w:rsidR="00B629F1" w:rsidRPr="009907C2" w:rsidRDefault="009907C2" w:rsidP="009907C2">
      <w:pPr>
        <w:autoSpaceDE w:val="0"/>
        <w:autoSpaceDN w:val="0"/>
        <w:adjustRightInd w:val="0"/>
        <w:spacing w:after="120"/>
        <w:rPr>
          <w:rFonts w:cstheme="minorHAnsi"/>
          <w:b/>
          <w:sz w:val="24"/>
        </w:rPr>
      </w:pPr>
      <w:r>
        <w:rPr>
          <w:rFonts w:cstheme="minorHAnsi"/>
          <w:b/>
          <w:sz w:val="24"/>
        </w:rPr>
        <w:t>Recommendations</w:t>
      </w:r>
      <w:r w:rsidR="004A2925">
        <w:rPr>
          <w:rFonts w:cstheme="minorHAnsi"/>
          <w:b/>
          <w:sz w:val="24"/>
        </w:rPr>
        <w:t xml:space="preserve"> and Key Points</w:t>
      </w:r>
    </w:p>
    <w:p w14:paraId="0530EA05" w14:textId="77777777" w:rsidR="00163AE0" w:rsidRDefault="00163AE0" w:rsidP="000C35DA">
      <w:pPr>
        <w:numPr>
          <w:ilvl w:val="0"/>
          <w:numId w:val="6"/>
        </w:numPr>
        <w:spacing w:after="120"/>
        <w:ind w:left="357" w:hanging="357"/>
        <w:rPr>
          <w:rFonts w:cstheme="minorHAnsi"/>
        </w:rPr>
      </w:pPr>
      <w:r>
        <w:rPr>
          <w:rFonts w:cstheme="minorHAnsi"/>
        </w:rPr>
        <w:lastRenderedPageBreak/>
        <w:t>Philanthropy can enable Community Sector Organisations to address new and emerging areas of need when Governments can be slow to respond</w:t>
      </w:r>
    </w:p>
    <w:p w14:paraId="4210DCEA" w14:textId="165905BF" w:rsidR="009907C2" w:rsidRDefault="00163AE0" w:rsidP="000C35DA">
      <w:pPr>
        <w:numPr>
          <w:ilvl w:val="0"/>
          <w:numId w:val="6"/>
        </w:numPr>
        <w:spacing w:after="120"/>
        <w:ind w:left="357" w:hanging="357"/>
        <w:rPr>
          <w:rFonts w:cstheme="minorHAnsi"/>
        </w:rPr>
      </w:pPr>
      <w:r>
        <w:rPr>
          <w:rFonts w:cstheme="minorHAnsi"/>
        </w:rPr>
        <w:t xml:space="preserve">The proper role of Philanthropy is to resource research, development and innovation </w:t>
      </w:r>
      <w:r w:rsidR="00E77E20">
        <w:rPr>
          <w:rFonts w:cstheme="minorHAnsi"/>
        </w:rPr>
        <w:t>to supplement Government resources in responding to communities and areas of social and economic disadvantage.</w:t>
      </w:r>
    </w:p>
    <w:p w14:paraId="4616A4AE" w14:textId="60C43626" w:rsidR="00E77E20" w:rsidRPr="009907C2" w:rsidRDefault="00E77E20" w:rsidP="000C35DA">
      <w:pPr>
        <w:numPr>
          <w:ilvl w:val="0"/>
          <w:numId w:val="6"/>
        </w:numPr>
        <w:spacing w:after="120"/>
        <w:ind w:left="357" w:hanging="357"/>
        <w:rPr>
          <w:rFonts w:cstheme="minorHAnsi"/>
        </w:rPr>
      </w:pPr>
      <w:r>
        <w:rPr>
          <w:rFonts w:cstheme="minorHAnsi"/>
        </w:rPr>
        <w:t>Philanthropy can support the engagement of volunteers across the community service sector as a feature of building community connection and resilience.</w:t>
      </w:r>
    </w:p>
    <w:p w14:paraId="7B3B3FC0" w14:textId="77777777" w:rsidR="00D11707" w:rsidRPr="00D11707" w:rsidRDefault="00D11707" w:rsidP="009C6130">
      <w:pPr>
        <w:spacing w:after="0"/>
        <w:rPr>
          <w:rFonts w:eastAsiaTheme="minorEastAsia" w:cstheme="minorHAnsi"/>
          <w:color w:val="004C97"/>
        </w:rPr>
      </w:pPr>
    </w:p>
    <w:p w14:paraId="2B09A642" w14:textId="3D84262A" w:rsidR="00D11707" w:rsidRPr="00D11707" w:rsidRDefault="00887F74" w:rsidP="009C6130">
      <w:pPr>
        <w:pStyle w:val="Heading3"/>
        <w:spacing w:after="120"/>
      </w:pPr>
      <w:bookmarkStart w:id="7" w:name="_Toc125036618"/>
      <w:r>
        <w:t>3</w:t>
      </w:r>
      <w:r w:rsidR="00D50308">
        <w:t xml:space="preserve">. </w:t>
      </w:r>
      <w:bookmarkEnd w:id="7"/>
      <w:r w:rsidR="00A25B41">
        <w:t>The importance of government in supporting the community sector</w:t>
      </w:r>
      <w:r w:rsidR="00D11707" w:rsidRPr="00D11707">
        <w:t xml:space="preserve"> </w:t>
      </w:r>
    </w:p>
    <w:p w14:paraId="5E953A3A" w14:textId="77777777" w:rsidR="00564E91" w:rsidRDefault="00F475AB" w:rsidP="00DF712E">
      <w:pPr>
        <w:rPr>
          <w:lang w:eastAsia="en-AU"/>
        </w:rPr>
      </w:pPr>
      <w:r>
        <w:rPr>
          <w:lang w:eastAsia="en-AU"/>
        </w:rPr>
        <w:t xml:space="preserve">Every year, organisations like Jesuit Social Services </w:t>
      </w:r>
      <w:r w:rsidR="00497FFE">
        <w:rPr>
          <w:lang w:eastAsia="en-AU"/>
        </w:rPr>
        <w:t xml:space="preserve">provide essential supports to some of the most vulnerable in our community. With decades of experience </w:t>
      </w:r>
      <w:r w:rsidR="00FE1C22">
        <w:rPr>
          <w:lang w:eastAsia="en-AU"/>
        </w:rPr>
        <w:t>partnering with local communities and going where the need is greatest</w:t>
      </w:r>
      <w:r w:rsidR="002A566D">
        <w:rPr>
          <w:lang w:eastAsia="en-AU"/>
        </w:rPr>
        <w:t>, we bring expertise and understanding to some of society’s most intractable challenges, However</w:t>
      </w:r>
      <w:r w:rsidR="00564E91">
        <w:rPr>
          <w:lang w:eastAsia="en-AU"/>
        </w:rPr>
        <w:t xml:space="preserve">, we could not do what we do – and certainly could not have the extensive reach that we have – without government funding. </w:t>
      </w:r>
    </w:p>
    <w:p w14:paraId="3C7B7A74" w14:textId="79D795A8" w:rsidR="00042C2B" w:rsidRDefault="005C63F5" w:rsidP="00DF712E">
      <w:pPr>
        <w:rPr>
          <w:lang w:eastAsia="en-AU"/>
        </w:rPr>
      </w:pPr>
      <w:r>
        <w:rPr>
          <w:lang w:eastAsia="en-AU"/>
        </w:rPr>
        <w:t xml:space="preserve">While the aim of doubling philanthropic giving by 2030 is laudable, it is </w:t>
      </w:r>
      <w:r w:rsidR="00A13335">
        <w:rPr>
          <w:lang w:eastAsia="en-AU"/>
        </w:rPr>
        <w:t>essential this does not result in a shifting of responsibility from the public sector to the philanthropic sector</w:t>
      </w:r>
      <w:r w:rsidR="009D7FFB">
        <w:rPr>
          <w:lang w:eastAsia="en-AU"/>
        </w:rPr>
        <w:t>, as is noticeable in some international jurisdictions including</w:t>
      </w:r>
      <w:r w:rsidR="00322BA3">
        <w:rPr>
          <w:lang w:eastAsia="en-AU"/>
        </w:rPr>
        <w:t xml:space="preserve"> </w:t>
      </w:r>
      <w:r w:rsidR="009D7FFB">
        <w:rPr>
          <w:lang w:eastAsia="en-AU"/>
        </w:rPr>
        <w:t>the United States</w:t>
      </w:r>
      <w:r w:rsidR="00DF712E" w:rsidRPr="00DF712E">
        <w:rPr>
          <w:lang w:eastAsia="en-AU"/>
        </w:rPr>
        <w:t xml:space="preserve">. </w:t>
      </w:r>
    </w:p>
    <w:p w14:paraId="553A317D" w14:textId="6B1B8EC5" w:rsidR="00A5103E" w:rsidRDefault="00A5103E" w:rsidP="00DF712E">
      <w:pPr>
        <w:rPr>
          <w:lang w:eastAsia="en-AU"/>
        </w:rPr>
      </w:pPr>
      <w:r>
        <w:rPr>
          <w:lang w:eastAsia="en-AU"/>
        </w:rPr>
        <w:t>One unknown in working towards doubling the amount of philanthropic giving in Australia is how this will alter financial support for different sectors. There is no guarantee that increased giving would direct the same proportion to the community</w:t>
      </w:r>
      <w:r w:rsidR="006F3FCE">
        <w:rPr>
          <w:lang w:eastAsia="en-AU"/>
        </w:rPr>
        <w:t xml:space="preserve"> (and other)</w:t>
      </w:r>
      <w:r>
        <w:rPr>
          <w:lang w:eastAsia="en-AU"/>
        </w:rPr>
        <w:t xml:space="preserve"> sector</w:t>
      </w:r>
      <w:r w:rsidR="006F3FCE">
        <w:rPr>
          <w:lang w:eastAsia="en-AU"/>
        </w:rPr>
        <w:t>s</w:t>
      </w:r>
      <w:r>
        <w:rPr>
          <w:lang w:eastAsia="en-AU"/>
        </w:rPr>
        <w:t>.</w:t>
      </w:r>
      <w:r w:rsidR="006F3FCE">
        <w:rPr>
          <w:lang w:eastAsia="en-AU"/>
        </w:rPr>
        <w:t xml:space="preserve"> Individual</w:t>
      </w:r>
      <w:r w:rsidR="003A580D">
        <w:rPr>
          <w:lang w:eastAsia="en-AU"/>
        </w:rPr>
        <w:t>s</w:t>
      </w:r>
      <w:r w:rsidR="00C3212D">
        <w:rPr>
          <w:lang w:eastAsia="en-AU"/>
        </w:rPr>
        <w:t xml:space="preserve">, corporate </w:t>
      </w:r>
      <w:r w:rsidR="003A580D">
        <w:rPr>
          <w:lang w:eastAsia="en-AU"/>
        </w:rPr>
        <w:t>donors</w:t>
      </w:r>
      <w:r w:rsidR="00C3212D">
        <w:rPr>
          <w:lang w:eastAsia="en-AU"/>
        </w:rPr>
        <w:t xml:space="preserve"> and philanthropic funds </w:t>
      </w:r>
      <w:r w:rsidR="006114C3">
        <w:rPr>
          <w:lang w:eastAsia="en-AU"/>
        </w:rPr>
        <w:t>each</w:t>
      </w:r>
      <w:r w:rsidR="00C3212D">
        <w:rPr>
          <w:lang w:eastAsia="en-AU"/>
        </w:rPr>
        <w:t xml:space="preserve"> have their own motivations </w:t>
      </w:r>
      <w:r w:rsidR="003A580D">
        <w:rPr>
          <w:lang w:eastAsia="en-AU"/>
        </w:rPr>
        <w:t>as to how they direct gifts</w:t>
      </w:r>
      <w:r w:rsidR="00DD7E17">
        <w:rPr>
          <w:lang w:eastAsia="en-AU"/>
        </w:rPr>
        <w:t>. For example, research suggests individuals are particularly influenced by personal connection</w:t>
      </w:r>
      <w:r w:rsidR="00EE3D51">
        <w:rPr>
          <w:lang w:eastAsia="en-AU"/>
        </w:rPr>
        <w:t xml:space="preserve"> to</w:t>
      </w:r>
      <w:r w:rsidR="00C23BB0">
        <w:rPr>
          <w:lang w:eastAsia="en-AU"/>
        </w:rPr>
        <w:t xml:space="preserve"> a</w:t>
      </w:r>
      <w:r w:rsidR="00EE3D51">
        <w:rPr>
          <w:lang w:eastAsia="en-AU"/>
        </w:rPr>
        <w:t xml:space="preserve"> cause</w:t>
      </w:r>
      <w:r w:rsidR="00C861C8">
        <w:rPr>
          <w:rStyle w:val="FootnoteReference"/>
          <w:lang w:eastAsia="en-AU"/>
        </w:rPr>
        <w:footnoteReference w:id="2"/>
      </w:r>
      <w:r w:rsidR="00EE3894">
        <w:rPr>
          <w:lang w:eastAsia="en-AU"/>
        </w:rPr>
        <w:t>. M</w:t>
      </w:r>
      <w:r w:rsidR="00C23BB0">
        <w:rPr>
          <w:lang w:eastAsia="en-AU"/>
        </w:rPr>
        <w:t xml:space="preserve">otivations range from </w:t>
      </w:r>
      <w:r w:rsidR="00380B80">
        <w:rPr>
          <w:lang w:eastAsia="en-AU"/>
        </w:rPr>
        <w:t>something being considered “a good cause”</w:t>
      </w:r>
      <w:r w:rsidR="00EE3894">
        <w:rPr>
          <w:lang w:eastAsia="en-AU"/>
        </w:rPr>
        <w:t xml:space="preserve"> </w:t>
      </w:r>
      <w:r w:rsidR="005B1B06">
        <w:rPr>
          <w:lang w:eastAsia="en-AU"/>
        </w:rPr>
        <w:t xml:space="preserve">(which can be influenced by personal connection/experience) </w:t>
      </w:r>
      <w:r w:rsidR="00EE3894">
        <w:rPr>
          <w:lang w:eastAsia="en-AU"/>
        </w:rPr>
        <w:t xml:space="preserve">to cultural influences </w:t>
      </w:r>
      <w:r w:rsidR="005B1B06">
        <w:rPr>
          <w:lang w:eastAsia="en-AU"/>
        </w:rPr>
        <w:t>or</w:t>
      </w:r>
      <w:r w:rsidR="00EE3894">
        <w:rPr>
          <w:lang w:eastAsia="en-AU"/>
        </w:rPr>
        <w:t xml:space="preserve"> being able to see the impact of </w:t>
      </w:r>
      <w:r w:rsidR="005B1B06">
        <w:rPr>
          <w:lang w:eastAsia="en-AU"/>
        </w:rPr>
        <w:t>the donation</w:t>
      </w:r>
      <w:r w:rsidR="005B1B06">
        <w:rPr>
          <w:rStyle w:val="FootnoteReference"/>
          <w:lang w:eastAsia="en-AU"/>
        </w:rPr>
        <w:footnoteReference w:id="3"/>
      </w:r>
      <w:r w:rsidR="00EE3D51">
        <w:rPr>
          <w:lang w:eastAsia="en-AU"/>
        </w:rPr>
        <w:t>. Corporations may be influenced by how gifts are perceived by their workforce</w:t>
      </w:r>
      <w:r w:rsidR="005251CB">
        <w:rPr>
          <w:lang w:eastAsia="en-AU"/>
        </w:rPr>
        <w:t xml:space="preserve"> or other stakeholders</w:t>
      </w:r>
      <w:r w:rsidR="006114C3">
        <w:rPr>
          <w:lang w:eastAsia="en-AU"/>
        </w:rPr>
        <w:t>.</w:t>
      </w:r>
      <w:r w:rsidR="00EE3D51">
        <w:rPr>
          <w:lang w:eastAsia="en-AU"/>
        </w:rPr>
        <w:t xml:space="preserve"> </w:t>
      </w:r>
      <w:r w:rsidR="006114C3">
        <w:rPr>
          <w:lang w:eastAsia="en-AU"/>
        </w:rPr>
        <w:t>P</w:t>
      </w:r>
      <w:r w:rsidR="00EE3D51">
        <w:rPr>
          <w:lang w:eastAsia="en-AU"/>
        </w:rPr>
        <w:t xml:space="preserve">hilanthropic organisations are often bound by </w:t>
      </w:r>
      <w:r w:rsidR="005251CB">
        <w:rPr>
          <w:lang w:eastAsia="en-AU"/>
        </w:rPr>
        <w:t>their</w:t>
      </w:r>
      <w:r w:rsidR="0074581A">
        <w:rPr>
          <w:lang w:eastAsia="en-AU"/>
        </w:rPr>
        <w:t xml:space="preserve"> founding documents</w:t>
      </w:r>
      <w:r w:rsidR="006114C3">
        <w:rPr>
          <w:lang w:eastAsia="en-AU"/>
        </w:rPr>
        <w:t xml:space="preserve"> as to how they can direct giving</w:t>
      </w:r>
      <w:r w:rsidR="005251CB">
        <w:rPr>
          <w:lang w:eastAsia="en-AU"/>
        </w:rPr>
        <w:t>.</w:t>
      </w:r>
      <w:r w:rsidR="00294B8B">
        <w:rPr>
          <w:lang w:eastAsia="en-AU"/>
        </w:rPr>
        <w:t xml:space="preserve"> These complex and varied motivations mean the spread of philanthropic donations is unlikely to mirror </w:t>
      </w:r>
      <w:r w:rsidR="00000071">
        <w:rPr>
          <w:lang w:eastAsia="en-AU"/>
        </w:rPr>
        <w:t>how government funds might have been distributed.</w:t>
      </w:r>
      <w:r w:rsidR="00294B8B">
        <w:rPr>
          <w:lang w:eastAsia="en-AU"/>
        </w:rPr>
        <w:t xml:space="preserve"> </w:t>
      </w:r>
      <w:r>
        <w:rPr>
          <w:lang w:eastAsia="en-AU"/>
        </w:rPr>
        <w:t xml:space="preserve"> </w:t>
      </w:r>
      <w:r w:rsidR="005D01A0">
        <w:rPr>
          <w:lang w:eastAsia="en-AU"/>
        </w:rPr>
        <w:t>The impact of a</w:t>
      </w:r>
      <w:r>
        <w:rPr>
          <w:lang w:eastAsia="en-AU"/>
        </w:rPr>
        <w:t>ny</w:t>
      </w:r>
      <w:r w:rsidR="007B556E">
        <w:rPr>
          <w:lang w:eastAsia="en-AU"/>
        </w:rPr>
        <w:t xml:space="preserve"> efforts to promote additional philanthropic giving should be carefully monitored to ensure</w:t>
      </w:r>
      <w:r w:rsidR="005D01A0">
        <w:rPr>
          <w:lang w:eastAsia="en-AU"/>
        </w:rPr>
        <w:t xml:space="preserve"> the community sector </w:t>
      </w:r>
      <w:r w:rsidR="00B80A26">
        <w:rPr>
          <w:lang w:eastAsia="en-AU"/>
        </w:rPr>
        <w:t>does not suffer from changes in funding patterns.</w:t>
      </w:r>
    </w:p>
    <w:p w14:paraId="1BF845F5" w14:textId="1B411328" w:rsidR="00711BDC" w:rsidRDefault="00B80A26" w:rsidP="00711BDC">
      <w:pPr>
        <w:spacing w:after="0"/>
        <w:jc w:val="left"/>
        <w:rPr>
          <w:lang w:eastAsia="en-AU"/>
        </w:rPr>
      </w:pPr>
      <w:r>
        <w:rPr>
          <w:lang w:eastAsia="en-AU"/>
        </w:rPr>
        <w:t>Even where philanthropic giving rises</w:t>
      </w:r>
      <w:r w:rsidR="00E05A6F">
        <w:rPr>
          <w:lang w:eastAsia="en-AU"/>
        </w:rPr>
        <w:t xml:space="preserve"> with a proportionate benefit to the community sector, </w:t>
      </w:r>
      <w:r w:rsidR="006321F7">
        <w:rPr>
          <w:lang w:eastAsia="en-AU"/>
        </w:rPr>
        <w:t xml:space="preserve">governments must </w:t>
      </w:r>
      <w:r w:rsidR="000801CE">
        <w:rPr>
          <w:lang w:eastAsia="en-AU"/>
        </w:rPr>
        <w:t xml:space="preserve">also </w:t>
      </w:r>
      <w:r w:rsidR="006321F7">
        <w:rPr>
          <w:lang w:eastAsia="en-AU"/>
        </w:rPr>
        <w:t>continue to invest</w:t>
      </w:r>
      <w:r w:rsidR="000801CE">
        <w:rPr>
          <w:lang w:eastAsia="en-AU"/>
        </w:rPr>
        <w:t xml:space="preserve"> in the work of community sector organisations. </w:t>
      </w:r>
      <w:r w:rsidR="00C261E4">
        <w:rPr>
          <w:lang w:eastAsia="en-AU"/>
        </w:rPr>
        <w:t>Elsewhere in this submission we highlight a number of initiatives where government has either</w:t>
      </w:r>
      <w:r w:rsidR="00992D38">
        <w:rPr>
          <w:lang w:eastAsia="en-AU"/>
        </w:rPr>
        <w:t xml:space="preserve"> co-</w:t>
      </w:r>
      <w:proofErr w:type="spellStart"/>
      <w:r w:rsidR="00992D38">
        <w:rPr>
          <w:lang w:eastAsia="en-AU"/>
        </w:rPr>
        <w:t>funded</w:t>
      </w:r>
      <w:proofErr w:type="spellEnd"/>
      <w:r w:rsidR="00992D38">
        <w:rPr>
          <w:lang w:eastAsia="en-AU"/>
        </w:rPr>
        <w:t xml:space="preserve"> a project (alongside the philanthropic sector)</w:t>
      </w:r>
      <w:r w:rsidR="002724F9">
        <w:rPr>
          <w:lang w:eastAsia="en-AU"/>
        </w:rPr>
        <w:t xml:space="preserve"> or has worked in tandem with private donors to take a </w:t>
      </w:r>
      <w:r w:rsidR="00AD4C32">
        <w:rPr>
          <w:lang w:eastAsia="en-AU"/>
        </w:rPr>
        <w:t>project</w:t>
      </w:r>
      <w:r w:rsidR="002724F9">
        <w:rPr>
          <w:lang w:eastAsia="en-AU"/>
        </w:rPr>
        <w:t xml:space="preserve"> from an exploratory phase (philanthropically funded) to a </w:t>
      </w:r>
      <w:r w:rsidR="00AD4C32">
        <w:rPr>
          <w:lang w:eastAsia="en-AU"/>
        </w:rPr>
        <w:t>scaled</w:t>
      </w:r>
      <w:r w:rsidR="00A75CB5">
        <w:rPr>
          <w:lang w:eastAsia="en-AU"/>
        </w:rPr>
        <w:t>-</w:t>
      </w:r>
      <w:r w:rsidR="00AD4C32">
        <w:rPr>
          <w:lang w:eastAsia="en-AU"/>
        </w:rPr>
        <w:t>up program (supported through public money).</w:t>
      </w:r>
      <w:r w:rsidR="00446E0E">
        <w:rPr>
          <w:lang w:eastAsia="en-AU"/>
        </w:rPr>
        <w:t xml:space="preserve"> </w:t>
      </w:r>
      <w:r w:rsidR="006C727F" w:rsidRPr="52DAFA07">
        <w:rPr>
          <w:lang w:eastAsia="en-AU"/>
        </w:rPr>
        <w:t xml:space="preserve">In many circumstances, government support is more appropriate than philanthropic funding. </w:t>
      </w:r>
      <w:r w:rsidR="00033C4B">
        <w:rPr>
          <w:lang w:eastAsia="en-AU"/>
        </w:rPr>
        <w:t>G</w:t>
      </w:r>
      <w:r w:rsidR="00711BDC" w:rsidRPr="52DAFA07">
        <w:rPr>
          <w:lang w:eastAsia="en-AU"/>
        </w:rPr>
        <w:t>overnment</w:t>
      </w:r>
      <w:r w:rsidR="00033C4B">
        <w:rPr>
          <w:lang w:eastAsia="en-AU"/>
        </w:rPr>
        <w:t xml:space="preserve">s play an important role in </w:t>
      </w:r>
      <w:r w:rsidR="00FB1D38">
        <w:rPr>
          <w:lang w:eastAsia="en-AU"/>
        </w:rPr>
        <w:t>committing to longer-term</w:t>
      </w:r>
      <w:r w:rsidR="00711BDC" w:rsidRPr="52DAFA07">
        <w:rPr>
          <w:lang w:eastAsia="en-AU"/>
        </w:rPr>
        <w:t xml:space="preserve"> funding</w:t>
      </w:r>
      <w:r w:rsidR="00FB1D38">
        <w:rPr>
          <w:lang w:eastAsia="en-AU"/>
        </w:rPr>
        <w:t>, providing</w:t>
      </w:r>
      <w:r w:rsidR="00446E0E">
        <w:rPr>
          <w:lang w:eastAsia="en-AU"/>
        </w:rPr>
        <w:t xml:space="preserve"> </w:t>
      </w:r>
      <w:r w:rsidR="00711BDC" w:rsidRPr="52DAFA07">
        <w:rPr>
          <w:lang w:eastAsia="en-AU"/>
        </w:rPr>
        <w:t xml:space="preserve">greater certainty and stability for organisations </w:t>
      </w:r>
      <w:r w:rsidR="00FB1D38">
        <w:rPr>
          <w:lang w:eastAsia="en-AU"/>
        </w:rPr>
        <w:t>so that they can</w:t>
      </w:r>
      <w:r w:rsidR="00711BDC" w:rsidRPr="52DAFA07">
        <w:rPr>
          <w:lang w:eastAsia="en-AU"/>
        </w:rPr>
        <w:t xml:space="preserve"> invest fully in initiatives </w:t>
      </w:r>
      <w:r w:rsidR="00FB1D38">
        <w:rPr>
          <w:lang w:eastAsia="en-AU"/>
        </w:rPr>
        <w:t>with</w:t>
      </w:r>
      <w:r w:rsidR="00711BDC" w:rsidRPr="52DAFA07">
        <w:rPr>
          <w:lang w:eastAsia="en-AU"/>
        </w:rPr>
        <w:t xml:space="preserve"> the opportunity to refine and improve programs over time.</w:t>
      </w:r>
    </w:p>
    <w:p w14:paraId="771EF6DE" w14:textId="77777777" w:rsidR="00711BDC" w:rsidRDefault="00711BDC" w:rsidP="00711BDC">
      <w:pPr>
        <w:spacing w:after="0"/>
        <w:jc w:val="left"/>
        <w:rPr>
          <w:lang w:eastAsia="en-AU"/>
        </w:rPr>
      </w:pPr>
    </w:p>
    <w:p w14:paraId="4DC1FABC" w14:textId="2EE259F3" w:rsidR="00167F91" w:rsidRDefault="00167F91" w:rsidP="00167F91">
      <w:pPr>
        <w:spacing w:after="0"/>
        <w:jc w:val="left"/>
        <w:rPr>
          <w:lang w:eastAsia="en-AU"/>
        </w:rPr>
      </w:pPr>
      <w:r>
        <w:rPr>
          <w:lang w:eastAsia="en-AU"/>
        </w:rPr>
        <w:lastRenderedPageBreak/>
        <w:t>Stability from government funding also allows community organisations to establish core initiatives, from which they can then trial ways to address more complex issues using philanthropic support. For example</w:t>
      </w:r>
      <w:r w:rsidR="00F336D0">
        <w:rPr>
          <w:lang w:eastAsia="en-AU"/>
        </w:rPr>
        <w:t>,</w:t>
      </w:r>
      <w:r>
        <w:rPr>
          <w:lang w:eastAsia="en-AU"/>
        </w:rPr>
        <w:t xml:space="preserve"> Jesuit Social Services’ </w:t>
      </w:r>
      <w:r w:rsidR="004E6D7B">
        <w:rPr>
          <w:lang w:eastAsia="en-AU"/>
        </w:rPr>
        <w:t xml:space="preserve">The </w:t>
      </w:r>
      <w:r>
        <w:rPr>
          <w:lang w:eastAsia="en-AU"/>
        </w:rPr>
        <w:t xml:space="preserve">Men’s Project has already established a range of programs that can be adopted in schools and other settings and which would benefit from longer-term government support. This would free up other funding (provided by donors and currently put towards core operations) for exploratory initiatives to address some of the extremely complex areas </w:t>
      </w:r>
      <w:r w:rsidR="00DC4891">
        <w:rPr>
          <w:lang w:eastAsia="en-AU"/>
        </w:rPr>
        <w:t>T</w:t>
      </w:r>
      <w:r>
        <w:rPr>
          <w:lang w:eastAsia="en-AU"/>
        </w:rPr>
        <w:t>he Men’s Project works in, including family violence and child sexual abuse, as well as to expand already proven initiatives.</w:t>
      </w:r>
    </w:p>
    <w:p w14:paraId="19181450" w14:textId="77777777" w:rsidR="00530983" w:rsidRDefault="00530983" w:rsidP="00167F91">
      <w:pPr>
        <w:spacing w:after="0"/>
        <w:jc w:val="left"/>
        <w:rPr>
          <w:lang w:eastAsia="en-AU"/>
        </w:rPr>
      </w:pPr>
    </w:p>
    <w:p w14:paraId="3BDBE370" w14:textId="053EAC8C" w:rsidR="00530983" w:rsidRDefault="00530983" w:rsidP="00167F91">
      <w:pPr>
        <w:spacing w:after="0"/>
        <w:jc w:val="left"/>
        <w:rPr>
          <w:lang w:eastAsia="en-AU"/>
        </w:rPr>
      </w:pPr>
      <w:r>
        <w:rPr>
          <w:lang w:eastAsia="en-AU"/>
        </w:rPr>
        <w:t xml:space="preserve">An area that requires consideration is how </w:t>
      </w:r>
      <w:r w:rsidRPr="008864D6">
        <w:rPr>
          <w:lang w:eastAsia="en-AU"/>
        </w:rPr>
        <w:t xml:space="preserve">the competitive tender process </w:t>
      </w:r>
      <w:r>
        <w:rPr>
          <w:lang w:eastAsia="en-AU"/>
        </w:rPr>
        <w:t xml:space="preserve">for government funding can </w:t>
      </w:r>
      <w:r w:rsidRPr="008864D6">
        <w:rPr>
          <w:lang w:eastAsia="en-AU"/>
        </w:rPr>
        <w:t>undermin</w:t>
      </w:r>
      <w:r>
        <w:rPr>
          <w:lang w:eastAsia="en-AU"/>
        </w:rPr>
        <w:t>e</w:t>
      </w:r>
      <w:r w:rsidRPr="008864D6">
        <w:rPr>
          <w:lang w:eastAsia="en-AU"/>
        </w:rPr>
        <w:t xml:space="preserve"> sector collaboration</w:t>
      </w:r>
      <w:r>
        <w:rPr>
          <w:lang w:eastAsia="en-AU"/>
        </w:rPr>
        <w:t xml:space="preserve">. There is particular risk of wasted resourced and loss of knowledge where funding switches to another provider following a retender process. </w:t>
      </w:r>
      <w:r w:rsidR="00DC69CF">
        <w:rPr>
          <w:lang w:eastAsia="en-AU"/>
        </w:rPr>
        <w:t>Procurement policies and practices within Government need to be more flexible, not rigidly adhering to competitive tendering as the only model of allocating public funding for community services. This is particularly true in small communities where shared funding across multiple local providers, requiring a high degree of co-operation may be preferable.</w:t>
      </w:r>
    </w:p>
    <w:p w14:paraId="50CC2BD9" w14:textId="77777777" w:rsidR="00167F91" w:rsidRDefault="00167F91" w:rsidP="00711BDC">
      <w:pPr>
        <w:spacing w:after="0"/>
        <w:jc w:val="left"/>
        <w:rPr>
          <w:lang w:eastAsia="en-AU"/>
        </w:rPr>
      </w:pPr>
    </w:p>
    <w:p w14:paraId="36FB2A2D" w14:textId="31DE2E96" w:rsidR="00DF712E" w:rsidRDefault="0026497B" w:rsidP="00DF712E">
      <w:pPr>
        <w:rPr>
          <w:lang w:eastAsia="en-AU"/>
        </w:rPr>
      </w:pPr>
      <w:r>
        <w:rPr>
          <w:lang w:eastAsia="en-AU"/>
        </w:rPr>
        <w:t xml:space="preserve">In addition to financial support, governments have an impact on the success of community organisations through </w:t>
      </w:r>
      <w:r w:rsidR="00DF5174">
        <w:rPr>
          <w:lang w:eastAsia="en-AU"/>
        </w:rPr>
        <w:t>dev</w:t>
      </w:r>
      <w:r w:rsidR="002435F6">
        <w:rPr>
          <w:lang w:eastAsia="en-AU"/>
        </w:rPr>
        <w:t>e</w:t>
      </w:r>
      <w:r w:rsidR="00DF5174">
        <w:rPr>
          <w:lang w:eastAsia="en-AU"/>
        </w:rPr>
        <w:t>loping</w:t>
      </w:r>
      <w:r w:rsidR="00DF712E" w:rsidRPr="00DF712E">
        <w:rPr>
          <w:lang w:eastAsia="en-AU"/>
        </w:rPr>
        <w:t xml:space="preserve"> policies </w:t>
      </w:r>
      <w:r w:rsidR="00042E0E">
        <w:rPr>
          <w:lang w:eastAsia="en-AU"/>
        </w:rPr>
        <w:t>and frameworks that support their work</w:t>
      </w:r>
      <w:r w:rsidR="00DF5174">
        <w:rPr>
          <w:lang w:eastAsia="en-AU"/>
        </w:rPr>
        <w:t xml:space="preserve">. For example, </w:t>
      </w:r>
      <w:r w:rsidR="00BE651E">
        <w:rPr>
          <w:lang w:eastAsia="en-AU"/>
        </w:rPr>
        <w:t xml:space="preserve">policies </w:t>
      </w:r>
      <w:r w:rsidR="00BE651E" w:rsidRPr="00DF712E">
        <w:rPr>
          <w:lang w:eastAsia="en-AU"/>
        </w:rPr>
        <w:t>that encourage social enterprise</w:t>
      </w:r>
      <w:r w:rsidR="00BE651E">
        <w:rPr>
          <w:lang w:eastAsia="en-AU"/>
        </w:rPr>
        <w:t xml:space="preserve">, </w:t>
      </w:r>
      <w:r w:rsidR="00BE651E" w:rsidRPr="00DF712E">
        <w:rPr>
          <w:lang w:eastAsia="en-AU"/>
        </w:rPr>
        <w:t>support volunteering</w:t>
      </w:r>
      <w:r w:rsidR="00BE651E">
        <w:rPr>
          <w:lang w:eastAsia="en-AU"/>
        </w:rPr>
        <w:t xml:space="preserve"> or promote philanthropy </w:t>
      </w:r>
      <w:r w:rsidR="002435F6">
        <w:rPr>
          <w:lang w:eastAsia="en-AU"/>
        </w:rPr>
        <w:t>help build the necessary resources for</w:t>
      </w:r>
      <w:r w:rsidR="00DF5174">
        <w:rPr>
          <w:lang w:eastAsia="en-AU"/>
        </w:rPr>
        <w:t xml:space="preserve"> community organisations </w:t>
      </w:r>
      <w:r w:rsidR="002435F6">
        <w:rPr>
          <w:lang w:eastAsia="en-AU"/>
        </w:rPr>
        <w:t>to carry out their work. Government policy also influences how</w:t>
      </w:r>
      <w:r w:rsidR="00DF712E" w:rsidRPr="00DF712E">
        <w:rPr>
          <w:lang w:eastAsia="en-AU"/>
        </w:rPr>
        <w:t xml:space="preserve"> efficiently and effectively</w:t>
      </w:r>
      <w:r w:rsidR="002435F6">
        <w:rPr>
          <w:lang w:eastAsia="en-AU"/>
        </w:rPr>
        <w:t xml:space="preserve"> community organisations can operate</w:t>
      </w:r>
      <w:r w:rsidR="00DF712E" w:rsidRPr="00DF712E">
        <w:rPr>
          <w:lang w:eastAsia="en-AU"/>
        </w:rPr>
        <w:t xml:space="preserve">, </w:t>
      </w:r>
      <w:r w:rsidR="002435F6">
        <w:rPr>
          <w:lang w:eastAsia="en-AU"/>
        </w:rPr>
        <w:t>for example through</w:t>
      </w:r>
      <w:r w:rsidR="00DF712E" w:rsidRPr="00DF712E">
        <w:rPr>
          <w:lang w:eastAsia="en-AU"/>
        </w:rPr>
        <w:t xml:space="preserve"> streamlined reporting requirements or tax concessions</w:t>
      </w:r>
      <w:r w:rsidR="00464197">
        <w:rPr>
          <w:lang w:eastAsia="en-AU"/>
        </w:rPr>
        <w:t>.</w:t>
      </w:r>
    </w:p>
    <w:p w14:paraId="7F098EF5" w14:textId="73B52BB5" w:rsidR="00231169" w:rsidRDefault="009A2041" w:rsidP="00530983">
      <w:pPr>
        <w:rPr>
          <w:lang w:eastAsia="en-AU"/>
        </w:rPr>
      </w:pPr>
      <w:r>
        <w:rPr>
          <w:lang w:eastAsia="en-AU"/>
        </w:rPr>
        <w:t>Go</w:t>
      </w:r>
      <w:r w:rsidRPr="00024C76">
        <w:rPr>
          <w:lang w:eastAsia="en-AU"/>
        </w:rPr>
        <w:t xml:space="preserve">vernments can also play a role in promoting collaboration and partnership between philanthropic </w:t>
      </w:r>
      <w:r w:rsidR="005C0C0A">
        <w:rPr>
          <w:lang w:eastAsia="en-AU"/>
        </w:rPr>
        <w:t>organisation</w:t>
      </w:r>
      <w:r w:rsidRPr="00024C76">
        <w:rPr>
          <w:lang w:eastAsia="en-AU"/>
        </w:rPr>
        <w:t xml:space="preserve">s and other stakeholders, such as government agencies, community </w:t>
      </w:r>
      <w:r w:rsidR="005C0C0A">
        <w:rPr>
          <w:lang w:eastAsia="en-AU"/>
        </w:rPr>
        <w:t>organisation</w:t>
      </w:r>
      <w:r w:rsidRPr="00024C76">
        <w:rPr>
          <w:lang w:eastAsia="en-AU"/>
        </w:rPr>
        <w:t>s, and academic institutions. By working together, these stakeholders can share knowledge and resources, and ensure that philanthropic activities are aligned with broader public policy goals and priorities.</w:t>
      </w:r>
    </w:p>
    <w:p w14:paraId="67701C7D" w14:textId="1D5BC8BE" w:rsidR="00DF712E" w:rsidRPr="00DF712E" w:rsidRDefault="00750395" w:rsidP="00DF712E">
      <w:pPr>
        <w:rPr>
          <w:lang w:eastAsia="en-AU"/>
        </w:rPr>
      </w:pPr>
      <w:r>
        <w:rPr>
          <w:lang w:eastAsia="en-AU"/>
        </w:rPr>
        <w:t>G</w:t>
      </w:r>
      <w:r w:rsidR="00DF712E" w:rsidRPr="00DF712E">
        <w:rPr>
          <w:lang w:eastAsia="en-AU"/>
        </w:rPr>
        <w:t>overnments at all levels should continue to prioriti</w:t>
      </w:r>
      <w:r w:rsidR="00FE04CD">
        <w:rPr>
          <w:lang w:eastAsia="en-AU"/>
        </w:rPr>
        <w:t>s</w:t>
      </w:r>
      <w:r w:rsidR="00DF712E" w:rsidRPr="00DF712E">
        <w:rPr>
          <w:lang w:eastAsia="en-AU"/>
        </w:rPr>
        <w:t>e support for the community sector as a key component of Australia's civil society ecosystem.</w:t>
      </w:r>
    </w:p>
    <w:p w14:paraId="71651C80" w14:textId="77777777" w:rsidR="002435F6" w:rsidRPr="009907C2" w:rsidRDefault="002435F6" w:rsidP="002435F6">
      <w:pPr>
        <w:autoSpaceDE w:val="0"/>
        <w:autoSpaceDN w:val="0"/>
        <w:adjustRightInd w:val="0"/>
        <w:spacing w:after="120"/>
        <w:rPr>
          <w:rFonts w:cstheme="minorHAnsi"/>
          <w:b/>
          <w:sz w:val="24"/>
        </w:rPr>
      </w:pPr>
      <w:r>
        <w:rPr>
          <w:rFonts w:cstheme="minorHAnsi"/>
          <w:b/>
          <w:sz w:val="24"/>
        </w:rPr>
        <w:t>Recommendations and Key Points</w:t>
      </w:r>
    </w:p>
    <w:p w14:paraId="65C65A53" w14:textId="12269DA1" w:rsidR="002435F6" w:rsidRDefault="002435F6" w:rsidP="002435F6">
      <w:pPr>
        <w:numPr>
          <w:ilvl w:val="0"/>
          <w:numId w:val="6"/>
        </w:numPr>
        <w:spacing w:after="120"/>
        <w:ind w:left="357" w:hanging="357"/>
        <w:rPr>
          <w:rFonts w:cstheme="minorHAnsi"/>
        </w:rPr>
      </w:pPr>
      <w:r>
        <w:rPr>
          <w:rFonts w:cstheme="minorHAnsi"/>
        </w:rPr>
        <w:t>A doubling in philanthropy should not come at the cost of decreased government support</w:t>
      </w:r>
      <w:r w:rsidR="00DC4891">
        <w:rPr>
          <w:rFonts w:cstheme="minorHAnsi"/>
        </w:rPr>
        <w:t>.</w:t>
      </w:r>
    </w:p>
    <w:p w14:paraId="4F03475F" w14:textId="594EAAF6" w:rsidR="002435F6" w:rsidRDefault="002435F6" w:rsidP="002435F6">
      <w:pPr>
        <w:numPr>
          <w:ilvl w:val="0"/>
          <w:numId w:val="6"/>
        </w:numPr>
        <w:spacing w:after="120"/>
        <w:ind w:left="357" w:hanging="357"/>
        <w:rPr>
          <w:rFonts w:cstheme="minorHAnsi"/>
        </w:rPr>
      </w:pPr>
      <w:r>
        <w:rPr>
          <w:rFonts w:cstheme="minorHAnsi"/>
        </w:rPr>
        <w:t>Government funding and policies enable community organisations to carry out their work</w:t>
      </w:r>
      <w:r w:rsidRPr="009907C2">
        <w:rPr>
          <w:rFonts w:cstheme="minorHAnsi"/>
        </w:rPr>
        <w:t>.</w:t>
      </w:r>
    </w:p>
    <w:p w14:paraId="5000AAEF" w14:textId="2C48D62E" w:rsidR="00530983" w:rsidRDefault="00530983" w:rsidP="002435F6">
      <w:pPr>
        <w:numPr>
          <w:ilvl w:val="0"/>
          <w:numId w:val="6"/>
        </w:numPr>
        <w:spacing w:after="120"/>
        <w:ind w:left="357" w:hanging="357"/>
        <w:rPr>
          <w:rFonts w:cstheme="minorHAnsi"/>
        </w:rPr>
      </w:pPr>
      <w:r>
        <w:rPr>
          <w:rFonts w:cstheme="minorHAnsi"/>
        </w:rPr>
        <w:t xml:space="preserve">Government funding is particularly important </w:t>
      </w:r>
      <w:r w:rsidR="00471572">
        <w:rPr>
          <w:rFonts w:cstheme="minorHAnsi"/>
        </w:rPr>
        <w:t>in providing certainty and stability for longer-term projects, especially those with high start-up costs</w:t>
      </w:r>
      <w:r w:rsidR="00DC4891">
        <w:rPr>
          <w:rFonts w:cstheme="minorHAnsi"/>
        </w:rPr>
        <w:t>.</w:t>
      </w:r>
      <w:r>
        <w:rPr>
          <w:rFonts w:cstheme="minorHAnsi"/>
        </w:rPr>
        <w:t xml:space="preserve"> </w:t>
      </w:r>
    </w:p>
    <w:p w14:paraId="42B4D9E6" w14:textId="2A88A380" w:rsidR="00DC69CF" w:rsidRPr="009907C2" w:rsidRDefault="00DC69CF" w:rsidP="002435F6">
      <w:pPr>
        <w:numPr>
          <w:ilvl w:val="0"/>
          <w:numId w:val="6"/>
        </w:numPr>
        <w:spacing w:after="120"/>
        <w:ind w:left="357" w:hanging="357"/>
        <w:rPr>
          <w:rFonts w:cstheme="minorHAnsi"/>
        </w:rPr>
      </w:pPr>
      <w:r>
        <w:rPr>
          <w:rFonts w:cstheme="minorHAnsi"/>
        </w:rPr>
        <w:t xml:space="preserve">Models of procurement need to be revised to enable more flexible approaches to funding core business within </w:t>
      </w:r>
      <w:r w:rsidR="00A75CB5">
        <w:rPr>
          <w:rFonts w:cstheme="minorHAnsi"/>
        </w:rPr>
        <w:t>community sector service</w:t>
      </w:r>
      <w:r>
        <w:rPr>
          <w:rFonts w:cstheme="minorHAnsi"/>
        </w:rPr>
        <w:t>s from Government – thus obtaining better value from philanthropic donations in advancing research and innovation.</w:t>
      </w:r>
    </w:p>
    <w:p w14:paraId="01B22BB7" w14:textId="49C8460E" w:rsidR="00E46F79" w:rsidRPr="00D11707" w:rsidRDefault="00E46F79" w:rsidP="005E7590">
      <w:pPr>
        <w:spacing w:after="0"/>
        <w:rPr>
          <w:rFonts w:cstheme="minorHAnsi"/>
          <w:color w:val="004C97"/>
        </w:rPr>
      </w:pPr>
    </w:p>
    <w:p w14:paraId="694A056B" w14:textId="649B1F60" w:rsidR="00D11707" w:rsidRDefault="00887F74" w:rsidP="009C6130">
      <w:pPr>
        <w:pStyle w:val="Heading3"/>
        <w:spacing w:after="120"/>
      </w:pPr>
      <w:bookmarkStart w:id="8" w:name="_Toc125036619"/>
      <w:r>
        <w:t>4</w:t>
      </w:r>
      <w:r w:rsidR="00396FAC">
        <w:t xml:space="preserve">. </w:t>
      </w:r>
      <w:bookmarkEnd w:id="8"/>
      <w:r w:rsidR="00A25B41">
        <w:t>The importance of transparency and accountability</w:t>
      </w:r>
      <w:r w:rsidR="00D14A1C">
        <w:t xml:space="preserve"> </w:t>
      </w:r>
    </w:p>
    <w:p w14:paraId="6C4420F2" w14:textId="0A1E5CED" w:rsidR="00024C76" w:rsidRPr="00024C76" w:rsidRDefault="009A04CC" w:rsidP="00024C76">
      <w:pPr>
        <w:rPr>
          <w:lang w:eastAsia="en-AU"/>
        </w:rPr>
      </w:pPr>
      <w:r w:rsidRPr="52DAFA07">
        <w:rPr>
          <w:lang w:eastAsia="en-AU"/>
        </w:rPr>
        <w:t>Because p</w:t>
      </w:r>
      <w:r w:rsidR="00024C76" w:rsidRPr="52DAFA07">
        <w:rPr>
          <w:lang w:eastAsia="en-AU"/>
        </w:rPr>
        <w:t xml:space="preserve">hilanthropy </w:t>
      </w:r>
      <w:r w:rsidRPr="52DAFA07">
        <w:rPr>
          <w:lang w:eastAsia="en-AU"/>
        </w:rPr>
        <w:t>often attracts</w:t>
      </w:r>
      <w:r w:rsidR="00024C76" w:rsidRPr="52DAFA07">
        <w:rPr>
          <w:lang w:eastAsia="en-AU"/>
        </w:rPr>
        <w:t xml:space="preserve"> tax </w:t>
      </w:r>
      <w:r w:rsidR="0A9D5623" w:rsidRPr="52DAFA07">
        <w:rPr>
          <w:lang w:eastAsia="en-AU"/>
        </w:rPr>
        <w:t xml:space="preserve">concessions </w:t>
      </w:r>
      <w:r w:rsidR="00024C76" w:rsidRPr="52DAFA07">
        <w:rPr>
          <w:lang w:eastAsia="en-AU"/>
        </w:rPr>
        <w:t xml:space="preserve">and other support from governments, </w:t>
      </w:r>
      <w:r w:rsidRPr="52DAFA07">
        <w:rPr>
          <w:lang w:eastAsia="en-AU"/>
        </w:rPr>
        <w:t xml:space="preserve">public money </w:t>
      </w:r>
      <w:r w:rsidR="005C6E86" w:rsidRPr="52DAFA07">
        <w:rPr>
          <w:lang w:eastAsia="en-AU"/>
        </w:rPr>
        <w:t xml:space="preserve">is at stake and therefore </w:t>
      </w:r>
      <w:r w:rsidR="00024C76" w:rsidRPr="52DAFA07">
        <w:rPr>
          <w:lang w:eastAsia="en-AU"/>
        </w:rPr>
        <w:t xml:space="preserve">it is essential </w:t>
      </w:r>
      <w:r w:rsidR="005C6E86" w:rsidRPr="52DAFA07">
        <w:rPr>
          <w:lang w:eastAsia="en-AU"/>
        </w:rPr>
        <w:t>to ensure</w:t>
      </w:r>
      <w:r w:rsidR="00024C76" w:rsidRPr="52DAFA07">
        <w:rPr>
          <w:lang w:eastAsia="en-AU"/>
        </w:rPr>
        <w:t xml:space="preserve"> these resources are directed and used appropriately</w:t>
      </w:r>
      <w:r w:rsidR="005C6E86" w:rsidRPr="52DAFA07">
        <w:rPr>
          <w:lang w:eastAsia="en-AU"/>
        </w:rPr>
        <w:t xml:space="preserve">. Transparency and accountability are </w:t>
      </w:r>
      <w:r w:rsidR="00C90779" w:rsidRPr="52DAFA07">
        <w:rPr>
          <w:lang w:eastAsia="en-AU"/>
        </w:rPr>
        <w:t xml:space="preserve">therefore </w:t>
      </w:r>
      <w:r w:rsidR="005C6E86" w:rsidRPr="52DAFA07">
        <w:rPr>
          <w:lang w:eastAsia="en-AU"/>
        </w:rPr>
        <w:t>critical</w:t>
      </w:r>
      <w:r w:rsidR="00024C76" w:rsidRPr="52DAFA07">
        <w:rPr>
          <w:lang w:eastAsia="en-AU"/>
        </w:rPr>
        <w:t>.</w:t>
      </w:r>
    </w:p>
    <w:p w14:paraId="3A22026C" w14:textId="111B7950" w:rsidR="003A6B10" w:rsidRDefault="00024C76" w:rsidP="00024C76">
      <w:pPr>
        <w:rPr>
          <w:lang w:eastAsia="en-AU"/>
        </w:rPr>
      </w:pPr>
      <w:r w:rsidRPr="00024C76">
        <w:rPr>
          <w:lang w:eastAsia="en-AU"/>
        </w:rPr>
        <w:lastRenderedPageBreak/>
        <w:t xml:space="preserve">Transparency </w:t>
      </w:r>
      <w:r w:rsidR="00C90779">
        <w:rPr>
          <w:lang w:eastAsia="en-AU"/>
        </w:rPr>
        <w:t>ensures trust in the</w:t>
      </w:r>
      <w:r w:rsidRPr="00024C76">
        <w:rPr>
          <w:lang w:eastAsia="en-AU"/>
        </w:rPr>
        <w:t xml:space="preserve"> philanthrop</w:t>
      </w:r>
      <w:r w:rsidR="00C90779">
        <w:rPr>
          <w:lang w:eastAsia="en-AU"/>
        </w:rPr>
        <w:t>ic sector</w:t>
      </w:r>
      <w:r w:rsidR="00590A24">
        <w:rPr>
          <w:lang w:eastAsia="en-AU"/>
        </w:rPr>
        <w:t xml:space="preserve"> – that philanthropic organisations are directing funds for appropriate purposes and </w:t>
      </w:r>
      <w:r w:rsidR="0046377A">
        <w:rPr>
          <w:lang w:eastAsia="en-AU"/>
        </w:rPr>
        <w:t>are in turn ensuring rigour from the recipients of their donations</w:t>
      </w:r>
      <w:r w:rsidRPr="00024C76">
        <w:rPr>
          <w:lang w:eastAsia="en-AU"/>
        </w:rPr>
        <w:t xml:space="preserve">. </w:t>
      </w:r>
      <w:r w:rsidR="00547524">
        <w:rPr>
          <w:lang w:eastAsia="en-AU"/>
        </w:rPr>
        <w:t xml:space="preserve">Given public money is involved (through the favourable tax provisions) </w:t>
      </w:r>
      <w:r w:rsidR="005C0C0A">
        <w:rPr>
          <w:lang w:eastAsia="en-AU"/>
        </w:rPr>
        <w:t>organisation</w:t>
      </w:r>
      <w:r w:rsidR="00547524" w:rsidRPr="00024C76">
        <w:rPr>
          <w:lang w:eastAsia="en-AU"/>
        </w:rPr>
        <w:t xml:space="preserve">s have a responsibility to ensure that the resources they </w:t>
      </w:r>
      <w:r w:rsidR="009A2041">
        <w:rPr>
          <w:lang w:eastAsia="en-AU"/>
        </w:rPr>
        <w:t xml:space="preserve">pass to the community sector </w:t>
      </w:r>
      <w:r w:rsidR="00547524" w:rsidRPr="00024C76">
        <w:rPr>
          <w:lang w:eastAsia="en-AU"/>
        </w:rPr>
        <w:t>are used effectively and efficiently</w:t>
      </w:r>
      <w:r w:rsidR="009A2041">
        <w:rPr>
          <w:lang w:eastAsia="en-AU"/>
        </w:rPr>
        <w:t xml:space="preserve">. </w:t>
      </w:r>
      <w:r w:rsidR="009A2041" w:rsidRPr="00024C76">
        <w:rPr>
          <w:lang w:eastAsia="en-AU"/>
        </w:rPr>
        <w:t xml:space="preserve">This includes ensuring that the programs and initiatives they support are delivering measurable outcomes, and that these outcomes are aligned with the broader public interest. </w:t>
      </w:r>
    </w:p>
    <w:p w14:paraId="45140DB5" w14:textId="1FB0B637" w:rsidR="00024C76" w:rsidRDefault="00024C76" w:rsidP="00024C76">
      <w:pPr>
        <w:rPr>
          <w:lang w:eastAsia="en-AU"/>
        </w:rPr>
      </w:pPr>
      <w:r w:rsidRPr="00024C76">
        <w:rPr>
          <w:lang w:eastAsia="en-AU"/>
        </w:rPr>
        <w:t xml:space="preserve">To ensure that philanthropic money is being directed and used appropriately, governments can play a role in setting clear expectations around transparency and accountability. This </w:t>
      </w:r>
      <w:r w:rsidR="00A676E7">
        <w:rPr>
          <w:lang w:eastAsia="en-AU"/>
        </w:rPr>
        <w:t>should include disclosing sources of funding and any conflicts of interest.</w:t>
      </w:r>
    </w:p>
    <w:p w14:paraId="5055F52C" w14:textId="60A69041" w:rsidR="009A2041" w:rsidRPr="00024C76" w:rsidRDefault="009A2041" w:rsidP="009A2041">
      <w:pPr>
        <w:rPr>
          <w:lang w:eastAsia="en-AU"/>
        </w:rPr>
      </w:pPr>
      <w:r w:rsidRPr="00024C76">
        <w:rPr>
          <w:lang w:eastAsia="en-AU"/>
        </w:rPr>
        <w:t xml:space="preserve">Donors and philanthropic </w:t>
      </w:r>
      <w:r w:rsidR="005C0C0A">
        <w:rPr>
          <w:lang w:eastAsia="en-AU"/>
        </w:rPr>
        <w:t>organisation</w:t>
      </w:r>
      <w:r w:rsidRPr="00024C76">
        <w:rPr>
          <w:lang w:eastAsia="en-AU"/>
        </w:rPr>
        <w:t>s should be open about their goals, strategies, and activities. This includes providing information on how funds are allocated, what types of programs and initiatives are supported, and the impact of these activities. Transparency can also help to build public support for philanthropy.</w:t>
      </w:r>
    </w:p>
    <w:p w14:paraId="46E3068D" w14:textId="657D50FC" w:rsidR="00024C76" w:rsidRPr="00024C76" w:rsidRDefault="00024C76" w:rsidP="00024C76">
      <w:pPr>
        <w:rPr>
          <w:lang w:eastAsia="en-AU"/>
        </w:rPr>
      </w:pPr>
      <w:r w:rsidRPr="00024C76">
        <w:rPr>
          <w:lang w:eastAsia="en-AU"/>
        </w:rPr>
        <w:t>To ensure that the broader community is benefiting from philanthropic activities, government</w:t>
      </w:r>
      <w:r w:rsidR="00923928">
        <w:rPr>
          <w:lang w:eastAsia="en-AU"/>
        </w:rPr>
        <w:t>s</w:t>
      </w:r>
      <w:r w:rsidRPr="00024C76">
        <w:rPr>
          <w:lang w:eastAsia="en-AU"/>
        </w:rPr>
        <w:t xml:space="preserve"> </w:t>
      </w:r>
      <w:r w:rsidR="009A2041">
        <w:rPr>
          <w:lang w:eastAsia="en-AU"/>
        </w:rPr>
        <w:t>should</w:t>
      </w:r>
      <w:r w:rsidRPr="00024C76">
        <w:rPr>
          <w:lang w:eastAsia="en-AU"/>
        </w:rPr>
        <w:t xml:space="preserve"> </w:t>
      </w:r>
      <w:r w:rsidR="006C727F">
        <w:rPr>
          <w:lang w:eastAsia="en-AU"/>
        </w:rPr>
        <w:t>encourage</w:t>
      </w:r>
      <w:r w:rsidR="006C727F" w:rsidRPr="00024C76">
        <w:rPr>
          <w:lang w:eastAsia="en-AU"/>
        </w:rPr>
        <w:t xml:space="preserve"> </w:t>
      </w:r>
      <w:r w:rsidRPr="00024C76">
        <w:rPr>
          <w:lang w:eastAsia="en-AU"/>
        </w:rPr>
        <w:t>the use of impact measurement and evaluation</w:t>
      </w:r>
      <w:r w:rsidR="00634C6E">
        <w:rPr>
          <w:lang w:eastAsia="en-AU"/>
        </w:rPr>
        <w:t>. Such analysis contributes to greater understanding of why some projects are more successful than others in achieving intended outcomes, as well as providing comfort that funds are being used appropriately</w:t>
      </w:r>
      <w:r w:rsidRPr="00024C76">
        <w:rPr>
          <w:lang w:eastAsia="en-AU"/>
        </w:rPr>
        <w:t xml:space="preserve">. </w:t>
      </w:r>
      <w:r w:rsidR="00634C6E">
        <w:rPr>
          <w:lang w:eastAsia="en-AU"/>
        </w:rPr>
        <w:t xml:space="preserve">At the same time, it is important not to unnecessarily burden organisations with </w:t>
      </w:r>
      <w:r w:rsidR="00015CFA">
        <w:rPr>
          <w:lang w:eastAsia="en-AU"/>
        </w:rPr>
        <w:t xml:space="preserve">complex reporting that diverts resources away from “doing good” to “proving good”. The appropriate level of evaluation and reporting will </w:t>
      </w:r>
      <w:r w:rsidR="007475E1">
        <w:rPr>
          <w:lang w:eastAsia="en-AU"/>
        </w:rPr>
        <w:t xml:space="preserve">vary on a case by case basis, </w:t>
      </w:r>
      <w:r w:rsidR="00015CFA">
        <w:rPr>
          <w:lang w:eastAsia="en-AU"/>
        </w:rPr>
        <w:t>depend</w:t>
      </w:r>
      <w:r w:rsidR="007475E1">
        <w:rPr>
          <w:lang w:eastAsia="en-AU"/>
        </w:rPr>
        <w:t>ing</w:t>
      </w:r>
      <w:r w:rsidR="00015CFA">
        <w:rPr>
          <w:lang w:eastAsia="en-AU"/>
        </w:rPr>
        <w:t xml:space="preserve"> on the nature of the project, </w:t>
      </w:r>
      <w:r w:rsidR="004C4C4C">
        <w:rPr>
          <w:lang w:eastAsia="en-AU"/>
        </w:rPr>
        <w:t xml:space="preserve">the identity of the funded organisation and the </w:t>
      </w:r>
      <w:r w:rsidR="007475E1">
        <w:rPr>
          <w:lang w:eastAsia="en-AU"/>
        </w:rPr>
        <w:t>source of the philanthropic funds.</w:t>
      </w:r>
      <w:r w:rsidRPr="00024C76">
        <w:rPr>
          <w:lang w:eastAsia="en-AU"/>
        </w:rPr>
        <w:t xml:space="preserve"> </w:t>
      </w:r>
    </w:p>
    <w:p w14:paraId="38DD88EB" w14:textId="493CCEBD" w:rsidR="00B629F1" w:rsidRDefault="00B629F1" w:rsidP="00C62062">
      <w:pPr>
        <w:spacing w:after="120" w:line="259" w:lineRule="auto"/>
        <w:rPr>
          <w:rFonts w:ascii="Calibri" w:eastAsia="Calibri" w:hAnsi="Calibri" w:cs="Calibri"/>
        </w:rPr>
      </w:pPr>
    </w:p>
    <w:p w14:paraId="551C03DD" w14:textId="04542132" w:rsidR="00B629F1" w:rsidRPr="002112F4" w:rsidRDefault="002112F4" w:rsidP="002112F4">
      <w:pPr>
        <w:autoSpaceDE w:val="0"/>
        <w:autoSpaceDN w:val="0"/>
        <w:adjustRightInd w:val="0"/>
        <w:spacing w:after="120"/>
        <w:rPr>
          <w:rFonts w:cstheme="minorHAnsi"/>
          <w:b/>
          <w:sz w:val="24"/>
        </w:rPr>
      </w:pPr>
      <w:r w:rsidRPr="002112F4">
        <w:rPr>
          <w:rFonts w:cstheme="minorHAnsi"/>
          <w:b/>
          <w:sz w:val="24"/>
        </w:rPr>
        <w:t>Recommendations</w:t>
      </w:r>
      <w:r w:rsidR="0017378F">
        <w:rPr>
          <w:rFonts w:cstheme="minorHAnsi"/>
          <w:b/>
          <w:sz w:val="24"/>
        </w:rPr>
        <w:t xml:space="preserve"> and Key Points</w:t>
      </w:r>
    </w:p>
    <w:p w14:paraId="59351450" w14:textId="0BC8D579" w:rsidR="00B629F1" w:rsidRDefault="00C22412" w:rsidP="00873170">
      <w:pPr>
        <w:numPr>
          <w:ilvl w:val="0"/>
          <w:numId w:val="8"/>
        </w:numPr>
        <w:spacing w:after="120" w:line="259" w:lineRule="auto"/>
        <w:rPr>
          <w:rFonts w:ascii="Calibri" w:eastAsia="Calibri" w:hAnsi="Calibri" w:cs="Calibri"/>
        </w:rPr>
      </w:pPr>
      <w:r>
        <w:rPr>
          <w:rFonts w:ascii="Calibri" w:eastAsia="Calibri" w:hAnsi="Calibri" w:cs="Calibri"/>
        </w:rPr>
        <w:t>Philanthropic funds that have generated a tax benefit must be publicly accountable for that expenditure</w:t>
      </w:r>
      <w:r w:rsidR="00B629F1" w:rsidRPr="00B629F1">
        <w:rPr>
          <w:rFonts w:ascii="Calibri" w:eastAsia="Calibri" w:hAnsi="Calibri" w:cs="Calibri"/>
        </w:rPr>
        <w:t xml:space="preserve">.  </w:t>
      </w:r>
    </w:p>
    <w:p w14:paraId="32B23B61" w14:textId="0006B1E5" w:rsidR="00C22412" w:rsidRPr="00D60DFE" w:rsidRDefault="00C22412" w:rsidP="00873170">
      <w:pPr>
        <w:numPr>
          <w:ilvl w:val="0"/>
          <w:numId w:val="8"/>
        </w:numPr>
        <w:spacing w:after="120" w:line="259" w:lineRule="auto"/>
        <w:rPr>
          <w:rFonts w:ascii="Calibri" w:eastAsia="Calibri" w:hAnsi="Calibri" w:cs="Calibri"/>
        </w:rPr>
      </w:pPr>
      <w:r w:rsidRPr="00D60DFE">
        <w:rPr>
          <w:rFonts w:ascii="Calibri" w:eastAsia="Calibri" w:hAnsi="Calibri" w:cs="Calibri"/>
        </w:rPr>
        <w:t>Reporting</w:t>
      </w:r>
      <w:r w:rsidR="00A75CB5">
        <w:rPr>
          <w:rFonts w:ascii="Calibri" w:eastAsia="Calibri" w:hAnsi="Calibri" w:cs="Calibri"/>
        </w:rPr>
        <w:t>,</w:t>
      </w:r>
      <w:r w:rsidRPr="00D60DFE">
        <w:rPr>
          <w:rFonts w:ascii="Calibri" w:eastAsia="Calibri" w:hAnsi="Calibri" w:cs="Calibri"/>
        </w:rPr>
        <w:t xml:space="preserve"> at the very least</w:t>
      </w:r>
      <w:r w:rsidR="00A75CB5">
        <w:rPr>
          <w:rFonts w:ascii="Calibri" w:eastAsia="Calibri" w:hAnsi="Calibri" w:cs="Calibri"/>
        </w:rPr>
        <w:t>,</w:t>
      </w:r>
      <w:r w:rsidRPr="00D60DFE">
        <w:rPr>
          <w:rFonts w:ascii="Calibri" w:eastAsia="Calibri" w:hAnsi="Calibri" w:cs="Calibri"/>
        </w:rPr>
        <w:t xml:space="preserve"> should be able to identify how public benefit has been gained.</w:t>
      </w:r>
    </w:p>
    <w:p w14:paraId="2BCFB2F1" w14:textId="77777777" w:rsidR="00D11707" w:rsidRPr="00D60DFE" w:rsidRDefault="00D11707" w:rsidP="009C6130">
      <w:pPr>
        <w:spacing w:after="0"/>
        <w:rPr>
          <w:rFonts w:eastAsiaTheme="minorEastAsia" w:cstheme="minorHAnsi"/>
          <w:color w:val="004C97"/>
        </w:rPr>
      </w:pPr>
    </w:p>
    <w:p w14:paraId="5A10878A" w14:textId="438EEF1D" w:rsidR="00D11707" w:rsidRPr="00D60DFE" w:rsidRDefault="00887F74" w:rsidP="009C6130">
      <w:pPr>
        <w:pStyle w:val="Heading3"/>
        <w:spacing w:after="120"/>
      </w:pPr>
      <w:bookmarkStart w:id="9" w:name="_Toc125036620"/>
      <w:r w:rsidRPr="00D60DFE">
        <w:t>5</w:t>
      </w:r>
      <w:r w:rsidR="00396FAC" w:rsidRPr="00D60DFE">
        <w:t xml:space="preserve">. </w:t>
      </w:r>
      <w:bookmarkEnd w:id="9"/>
      <w:r w:rsidR="001120C7" w:rsidRPr="00D60DFE">
        <w:t xml:space="preserve">Government incentives </w:t>
      </w:r>
      <w:r w:rsidR="00A25186" w:rsidRPr="00D60DFE">
        <w:t>to encourage philanthropy</w:t>
      </w:r>
    </w:p>
    <w:p w14:paraId="5BE20E1D" w14:textId="56F5214B" w:rsidR="00453658" w:rsidRPr="00D60DFE" w:rsidRDefault="00453658" w:rsidP="00453658">
      <w:pPr>
        <w:rPr>
          <w:color w:val="000000" w:themeColor="text1"/>
          <w:lang w:eastAsia="en-AU"/>
        </w:rPr>
      </w:pPr>
      <w:r w:rsidRPr="00D60DFE">
        <w:rPr>
          <w:color w:val="000000" w:themeColor="text1"/>
          <w:lang w:eastAsia="en-AU"/>
        </w:rPr>
        <w:t>In addition to direct financial assistance, the Australian government provides important support to community organisations through the tax system. In particular,</w:t>
      </w:r>
      <w:r w:rsidR="00A75CB5">
        <w:rPr>
          <w:color w:val="000000" w:themeColor="text1"/>
          <w:lang w:eastAsia="en-AU"/>
        </w:rPr>
        <w:t xml:space="preserve"> </w:t>
      </w:r>
      <w:r w:rsidRPr="00D60DFE">
        <w:rPr>
          <w:color w:val="000000" w:themeColor="text1"/>
          <w:lang w:eastAsia="en-AU"/>
        </w:rPr>
        <w:t>granting Deductible Gift Recipient (DGR) status to an organisation can play a significant role in encouraging philanthropy by allowing donations to be tax de</w:t>
      </w:r>
      <w:r w:rsidR="002B6D91" w:rsidRPr="00D60DFE">
        <w:rPr>
          <w:color w:val="000000" w:themeColor="text1"/>
          <w:lang w:eastAsia="en-AU"/>
        </w:rPr>
        <w:t>d</w:t>
      </w:r>
      <w:r w:rsidRPr="00D60DFE">
        <w:rPr>
          <w:color w:val="000000" w:themeColor="text1"/>
          <w:lang w:eastAsia="en-AU"/>
        </w:rPr>
        <w:t>uctible, encouraging a culture of giving and community compassion.</w:t>
      </w:r>
    </w:p>
    <w:p w14:paraId="0A4457AA" w14:textId="68148906" w:rsidR="00453658" w:rsidRPr="00D60DFE" w:rsidRDefault="00453658" w:rsidP="00453658">
      <w:pPr>
        <w:rPr>
          <w:color w:val="000000" w:themeColor="text1"/>
          <w:lang w:val="en-US" w:eastAsia="en-AU"/>
        </w:rPr>
      </w:pPr>
      <w:r w:rsidRPr="00D60DFE">
        <w:rPr>
          <w:color w:val="000000" w:themeColor="text1"/>
          <w:lang w:eastAsia="en-AU"/>
        </w:rPr>
        <w:t xml:space="preserve">However, the DGR framework, the </w:t>
      </w:r>
      <w:r w:rsidRPr="00D60DFE">
        <w:rPr>
          <w:color w:val="000000" w:themeColor="text1"/>
          <w:lang w:val="en-US" w:eastAsia="en-AU"/>
        </w:rPr>
        <w:t xml:space="preserve">rules for gaining DGR status, </w:t>
      </w:r>
      <w:r w:rsidRPr="00D60DFE">
        <w:rPr>
          <w:color w:val="000000" w:themeColor="text1"/>
          <w:lang w:eastAsia="en-AU"/>
        </w:rPr>
        <w:t xml:space="preserve">and the administration of the system have become increasingly complex over time. </w:t>
      </w:r>
      <w:r w:rsidRPr="00D60DFE">
        <w:rPr>
          <w:color w:val="000000" w:themeColor="text1"/>
          <w:lang w:val="en-US" w:eastAsia="en-AU"/>
        </w:rPr>
        <w:t xml:space="preserve">For example, some charities can apply to have part of their activities receive DGR status while others have to apply for the whole </w:t>
      </w:r>
      <w:proofErr w:type="spellStart"/>
      <w:r w:rsidRPr="00D60DFE">
        <w:rPr>
          <w:color w:val="000000" w:themeColor="text1"/>
          <w:lang w:val="en-US" w:eastAsia="en-AU"/>
        </w:rPr>
        <w:t>organi</w:t>
      </w:r>
      <w:r w:rsidR="00D81A64">
        <w:rPr>
          <w:color w:val="000000" w:themeColor="text1"/>
          <w:lang w:val="en-US" w:eastAsia="en-AU"/>
        </w:rPr>
        <w:t>s</w:t>
      </w:r>
      <w:r w:rsidRPr="00D60DFE">
        <w:rPr>
          <w:color w:val="000000" w:themeColor="text1"/>
          <w:lang w:val="en-US" w:eastAsia="en-AU"/>
        </w:rPr>
        <w:t>ation</w:t>
      </w:r>
      <w:proofErr w:type="spellEnd"/>
      <w:r w:rsidRPr="00D60DFE">
        <w:rPr>
          <w:color w:val="000000" w:themeColor="text1"/>
          <w:lang w:val="en-US" w:eastAsia="en-AU"/>
        </w:rPr>
        <w:t xml:space="preserve">. This complexity results in some smaller charities missing out on the benefits of tax deductible donations and access to philanthropic funding only available to </w:t>
      </w:r>
      <w:proofErr w:type="spellStart"/>
      <w:r w:rsidRPr="00D60DFE">
        <w:rPr>
          <w:color w:val="000000" w:themeColor="text1"/>
          <w:lang w:val="en-US" w:eastAsia="en-AU"/>
        </w:rPr>
        <w:t>organisations</w:t>
      </w:r>
      <w:proofErr w:type="spellEnd"/>
      <w:r w:rsidRPr="00D60DFE">
        <w:rPr>
          <w:color w:val="000000" w:themeColor="text1"/>
          <w:lang w:val="en-US" w:eastAsia="en-AU"/>
        </w:rPr>
        <w:t xml:space="preserve"> with </w:t>
      </w:r>
      <w:proofErr w:type="spellStart"/>
      <w:r w:rsidRPr="00D60DFE">
        <w:rPr>
          <w:color w:val="000000" w:themeColor="text1"/>
          <w:lang w:val="en-US" w:eastAsia="en-AU"/>
        </w:rPr>
        <w:t>DGR</w:t>
      </w:r>
      <w:proofErr w:type="spellEnd"/>
      <w:r w:rsidRPr="00D60DFE">
        <w:rPr>
          <w:color w:val="000000" w:themeColor="text1"/>
          <w:lang w:val="en-US" w:eastAsia="en-AU"/>
        </w:rPr>
        <w:t xml:space="preserve"> status. It also creates an ongoing compliance cost to ensure they continue to meet the requirements of their particular DGR category. Further, </w:t>
      </w:r>
      <w:proofErr w:type="spellStart"/>
      <w:r w:rsidRPr="00D60DFE">
        <w:rPr>
          <w:color w:val="000000" w:themeColor="text1"/>
          <w:lang w:val="en-US" w:eastAsia="en-AU"/>
        </w:rPr>
        <w:t>organisations</w:t>
      </w:r>
      <w:proofErr w:type="spellEnd"/>
      <w:r w:rsidRPr="00D60DFE">
        <w:rPr>
          <w:color w:val="000000" w:themeColor="text1"/>
          <w:lang w:val="en-US" w:eastAsia="en-AU"/>
        </w:rPr>
        <w:t xml:space="preserve"> covering a range of social issues (e.g. preventing poverty) may be unable to gain DGR status because they do not fit into one category. The 52 DGR endorsement sub-categories also lack </w:t>
      </w:r>
      <w:r w:rsidRPr="00D60DFE">
        <w:rPr>
          <w:color w:val="000000" w:themeColor="text1"/>
          <w:lang w:val="en-US" w:eastAsia="en-AU"/>
        </w:rPr>
        <w:lastRenderedPageBreak/>
        <w:t>a clear concept of the public good, which can result in inconsistent treatment. And eligibility for D</w:t>
      </w:r>
      <w:r w:rsidR="00817D87" w:rsidRPr="00D60DFE">
        <w:rPr>
          <w:color w:val="000000" w:themeColor="text1"/>
          <w:lang w:val="en-US" w:eastAsia="en-AU"/>
        </w:rPr>
        <w:t>GR</w:t>
      </w:r>
      <w:r w:rsidRPr="00D60DFE">
        <w:rPr>
          <w:color w:val="000000" w:themeColor="text1"/>
          <w:lang w:val="en-US" w:eastAsia="en-AU"/>
        </w:rPr>
        <w:t xml:space="preserve">  status is administered by a range of agencies, depending on the category.  </w:t>
      </w:r>
    </w:p>
    <w:p w14:paraId="7AE3C229" w14:textId="5F802283" w:rsidR="00453658" w:rsidRPr="00D60DFE" w:rsidRDefault="00453658" w:rsidP="00453658">
      <w:pPr>
        <w:rPr>
          <w:color w:val="000000" w:themeColor="text1"/>
        </w:rPr>
      </w:pPr>
      <w:r w:rsidRPr="00D60DFE">
        <w:rPr>
          <w:color w:val="000000" w:themeColor="text1"/>
        </w:rPr>
        <w:t xml:space="preserve">Jesuit Social Services agrees that the DGR framework is difficult for many charities, especially smaller ones, to navigate, and that currently some worthy organisations are not recognised within the DGR framework. This sometimes results in complicated </w:t>
      </w:r>
      <w:r w:rsidR="00817D87" w:rsidRPr="00D60DFE">
        <w:rPr>
          <w:color w:val="000000" w:themeColor="text1"/>
        </w:rPr>
        <w:t>auspic</w:t>
      </w:r>
      <w:r w:rsidR="00EA52D9">
        <w:rPr>
          <w:color w:val="000000" w:themeColor="text1"/>
        </w:rPr>
        <w:t>e</w:t>
      </w:r>
      <w:r w:rsidRPr="00D60DFE">
        <w:rPr>
          <w:color w:val="000000" w:themeColor="text1"/>
        </w:rPr>
        <w:t xml:space="preserve"> arrangements where a larger organisation such as Jesuit Social Services will support a smaller organisation to obtain a grant or other funding. </w:t>
      </w:r>
      <w:r w:rsidR="005C2091">
        <w:rPr>
          <w:color w:val="000000" w:themeColor="text1"/>
        </w:rPr>
        <w:t xml:space="preserve">While </w:t>
      </w:r>
      <w:r w:rsidRPr="00D60DFE">
        <w:rPr>
          <w:color w:val="000000" w:themeColor="text1"/>
        </w:rPr>
        <w:t xml:space="preserve">such arrangements can have benefits for both organisations, including encouraging collaboration on areas of mutual interest, in general we do not believe this is an efficient way to channel funding/benefits to where they may be best used. On the other hand, it is essential to ensure that only organisations who are genuinely contributing to the public good and are doing so in an effective and efficient way, receive favourable tax treatment to support their work.   </w:t>
      </w:r>
    </w:p>
    <w:p w14:paraId="0E9CA1F3" w14:textId="77777777" w:rsidR="00453658" w:rsidRPr="00D60DFE" w:rsidRDefault="00453658" w:rsidP="00453658">
      <w:pPr>
        <w:rPr>
          <w:color w:val="000000" w:themeColor="text1"/>
          <w:lang w:val="en-US" w:eastAsia="en-AU"/>
        </w:rPr>
      </w:pPr>
      <w:r w:rsidRPr="52DAFA07">
        <w:rPr>
          <w:color w:val="000000" w:themeColor="text1"/>
          <w:lang w:val="en-US" w:eastAsia="en-AU"/>
        </w:rPr>
        <w:t xml:space="preserve">A possible solution to this complexity is to extend DGR endorsement to all charities registered with the ACNC, provided they do not use tax deductible funds for purposes explicitly specified as not related to their charitable work. This would shift the requirement of NFPs from having to detail their use of funds to showing the funds had not been used for the specified purposes. Jesuit Social Services welcomes the public consultations announced by </w:t>
      </w:r>
      <w:r w:rsidRPr="52DAFA07">
        <w:rPr>
          <w:color w:val="000000" w:themeColor="text1"/>
          <w:lang w:eastAsia="en-AU"/>
        </w:rPr>
        <w:t>Assistant Charities Minister Andrew Leigh earlier this year to determine how best to simplify the process of receiving tax deductibility status.</w:t>
      </w:r>
    </w:p>
    <w:p w14:paraId="29FD8EEB" w14:textId="5112037D" w:rsidR="00453658" w:rsidRPr="00D60DFE" w:rsidRDefault="00453658" w:rsidP="00453658">
      <w:pPr>
        <w:rPr>
          <w:color w:val="000000" w:themeColor="text1"/>
          <w:lang w:eastAsia="en-AU"/>
        </w:rPr>
      </w:pPr>
      <w:r w:rsidRPr="00D60DFE">
        <w:rPr>
          <w:color w:val="000000" w:themeColor="text1"/>
          <w:lang w:eastAsia="en-AU"/>
        </w:rPr>
        <w:t xml:space="preserve">One unintended consequence of the current tax concessions available to NFPs is that they may benefit some individuals and organisations more than others. This can create an uneven distribution of philanthropic resources, with certain causes or organisations receiving more support than others. The Fringe Benefit Tax (FBT) concessions available to NFPs are an example of this problem. Research by Joe </w:t>
      </w:r>
      <w:proofErr w:type="spellStart"/>
      <w:r w:rsidRPr="00D60DFE">
        <w:rPr>
          <w:color w:val="000000" w:themeColor="text1"/>
          <w:lang w:eastAsia="en-AU"/>
        </w:rPr>
        <w:t>Zabar</w:t>
      </w:r>
      <w:proofErr w:type="spellEnd"/>
      <w:r w:rsidRPr="00D60DFE">
        <w:rPr>
          <w:color w:val="000000" w:themeColor="text1"/>
          <w:lang w:eastAsia="en-AU"/>
        </w:rPr>
        <w:t xml:space="preserve"> and Benjamin Jefferson at the ANU’s Tax and Transfer Policy Institute identified that FBT concessions available for some people working in Public Benevolent Institutions (PBIs) were not being fully utilised.</w:t>
      </w:r>
      <w:r w:rsidRPr="00D60DFE">
        <w:rPr>
          <w:rStyle w:val="FootnoteReference"/>
          <w:color w:val="000000" w:themeColor="text1"/>
          <w:lang w:eastAsia="en-AU"/>
        </w:rPr>
        <w:footnoteReference w:id="4"/>
      </w:r>
      <w:r w:rsidRPr="00D60DFE">
        <w:rPr>
          <w:color w:val="000000" w:themeColor="text1"/>
          <w:lang w:eastAsia="en-AU"/>
        </w:rPr>
        <w:t xml:space="preserve"> Graduates with a HECS-HELP debt do not gain the full benefit of the FBT concession because their repayment is calculated on their total taxable income plus gross fringe benefits. The complexity of the system, a lack of understanding of how the FBT concession work, or just a lack of awareness of the existence of the concession may also work to limit take up. Additionally, on the philanthropic side, some donors may prioritise tax benefits over the impact of their donations, which can lead to less effective philanthropic activities.</w:t>
      </w:r>
    </w:p>
    <w:p w14:paraId="7F608437" w14:textId="12242324" w:rsidR="00453658" w:rsidRPr="00D60DFE" w:rsidRDefault="00453658" w:rsidP="00453658">
      <w:pPr>
        <w:rPr>
          <w:color w:val="000000" w:themeColor="text1"/>
          <w:lang w:eastAsia="en-AU"/>
        </w:rPr>
      </w:pPr>
      <w:r w:rsidRPr="00D60DFE">
        <w:rPr>
          <w:color w:val="000000" w:themeColor="text1"/>
          <w:lang w:val="en-US" w:eastAsia="en-AU"/>
        </w:rPr>
        <w:t>More generally, t</w:t>
      </w:r>
      <w:r w:rsidRPr="00D60DFE">
        <w:rPr>
          <w:color w:val="000000" w:themeColor="text1"/>
          <w:lang w:eastAsia="en-AU"/>
        </w:rPr>
        <w:t>he relationship between Australian charities and the tax code is often seen in terms of exemption or relief from taxes. DGR and other concessions available to the NFP sector are often expressed as tax expenditures – a cost to government revenue. However</w:t>
      </w:r>
      <w:r w:rsidR="00A75CB5">
        <w:rPr>
          <w:color w:val="000000" w:themeColor="text1"/>
          <w:lang w:eastAsia="en-AU"/>
        </w:rPr>
        <w:t>,</w:t>
      </w:r>
      <w:r w:rsidRPr="00D60DFE">
        <w:rPr>
          <w:color w:val="000000" w:themeColor="text1"/>
          <w:lang w:eastAsia="en-AU"/>
        </w:rPr>
        <w:t xml:space="preserve"> this overstates the true cost because it does not take into account offsetting benefits</w:t>
      </w:r>
      <w:r w:rsidR="00296EEF" w:rsidRPr="00D60DFE">
        <w:rPr>
          <w:color w:val="000000" w:themeColor="text1"/>
          <w:lang w:eastAsia="en-AU"/>
        </w:rPr>
        <w:t>,</w:t>
      </w:r>
      <w:r w:rsidRPr="00D60DFE">
        <w:rPr>
          <w:color w:val="000000" w:themeColor="text1"/>
          <w:vertAlign w:val="superscript"/>
          <w:lang w:eastAsia="en-AU"/>
        </w:rPr>
        <w:footnoteReference w:id="5"/>
      </w:r>
      <w:r w:rsidR="00296EEF" w:rsidRPr="00D60DFE">
        <w:rPr>
          <w:color w:val="000000" w:themeColor="text1"/>
          <w:lang w:eastAsia="en-AU"/>
        </w:rPr>
        <w:t xml:space="preserve"> </w:t>
      </w:r>
      <w:r w:rsidR="0052370F" w:rsidRPr="00D60DFE">
        <w:rPr>
          <w:color w:val="000000" w:themeColor="text1"/>
          <w:lang w:eastAsia="en-AU"/>
        </w:rPr>
        <w:t>such as</w:t>
      </w:r>
      <w:r w:rsidR="00296EEF" w:rsidRPr="00D60DFE">
        <w:rPr>
          <w:color w:val="000000" w:themeColor="text1"/>
          <w:lang w:eastAsia="en-AU"/>
        </w:rPr>
        <w:t xml:space="preserve"> the leveraging the community resources and community building through the informal networks</w:t>
      </w:r>
      <w:r w:rsidR="0052370F" w:rsidRPr="00D60DFE">
        <w:rPr>
          <w:color w:val="000000" w:themeColor="text1"/>
          <w:lang w:eastAsia="en-AU"/>
        </w:rPr>
        <w:t xml:space="preserve"> developed by not-for-profits.</w:t>
      </w:r>
      <w:r w:rsidR="00706A2E" w:rsidRPr="00D60DFE">
        <w:rPr>
          <w:color w:val="000000" w:themeColor="text1"/>
          <w:lang w:eastAsia="en-AU"/>
        </w:rPr>
        <w:t xml:space="preserve"> </w:t>
      </w:r>
      <w:r w:rsidRPr="00D60DFE">
        <w:rPr>
          <w:color w:val="000000" w:themeColor="text1"/>
          <w:lang w:eastAsia="en-AU"/>
        </w:rPr>
        <w:t xml:space="preserve">At least some of the services provided by NFPs would overwise need to be provided by government. In addition, the extent of tax concessions is directly related to the extent of the philanthropy they generate – the greater the philanthropic giving, the greater the benefit from the philanthropic work it supports. And </w:t>
      </w:r>
      <w:bookmarkStart w:id="10" w:name="_Hlk133841287"/>
      <w:r w:rsidRPr="00D60DFE">
        <w:rPr>
          <w:color w:val="000000" w:themeColor="text1"/>
          <w:lang w:eastAsia="en-AU"/>
        </w:rPr>
        <w:lastRenderedPageBreak/>
        <w:t>treating tax concessions to the community sector simply as a cost ignores the important positive externalities the sector generates by increasing community involvement and strengthening civil society</w:t>
      </w:r>
      <w:bookmarkEnd w:id="10"/>
      <w:r w:rsidRPr="00D60DFE">
        <w:rPr>
          <w:color w:val="000000" w:themeColor="text1"/>
          <w:lang w:eastAsia="en-AU"/>
        </w:rPr>
        <w:t>.</w:t>
      </w:r>
    </w:p>
    <w:p w14:paraId="014A1421" w14:textId="14A2BFCA" w:rsidR="00A178B9" w:rsidRDefault="00A178B9" w:rsidP="00A178B9">
      <w:pPr>
        <w:rPr>
          <w:lang w:eastAsia="en-AU"/>
        </w:rPr>
      </w:pPr>
      <w:r w:rsidRPr="00D60DFE">
        <w:rPr>
          <w:lang w:eastAsia="en-AU"/>
        </w:rPr>
        <w:t>Another option to promote philanthropy is through increased awareness and education</w:t>
      </w:r>
      <w:r w:rsidRPr="00A178B9">
        <w:rPr>
          <w:lang w:eastAsia="en-AU"/>
        </w:rPr>
        <w:t xml:space="preserve"> campaigns. The government could work with philanthropic </w:t>
      </w:r>
      <w:r w:rsidR="005C0C0A">
        <w:rPr>
          <w:lang w:eastAsia="en-AU"/>
        </w:rPr>
        <w:t>organisation</w:t>
      </w:r>
      <w:r w:rsidRPr="00A178B9">
        <w:rPr>
          <w:lang w:eastAsia="en-AU"/>
        </w:rPr>
        <w:t>s and community groups to raise awareness about the importance of giving and the impact of philanthropic activities. This could include public campaigns, educational materials, and events that showcase the work of charitable organi</w:t>
      </w:r>
      <w:r w:rsidR="00911E24">
        <w:rPr>
          <w:lang w:eastAsia="en-AU"/>
        </w:rPr>
        <w:t>s</w:t>
      </w:r>
      <w:r w:rsidRPr="00A178B9">
        <w:rPr>
          <w:lang w:eastAsia="en-AU"/>
        </w:rPr>
        <w:t>ations and the impact of donations.</w:t>
      </w:r>
    </w:p>
    <w:p w14:paraId="642D660F" w14:textId="5B8CD753" w:rsidR="00FA441B" w:rsidRPr="006114C3" w:rsidRDefault="002112F4" w:rsidP="006114C3">
      <w:pPr>
        <w:autoSpaceDE w:val="0"/>
        <w:autoSpaceDN w:val="0"/>
        <w:adjustRightInd w:val="0"/>
        <w:spacing w:after="120"/>
        <w:rPr>
          <w:rFonts w:cstheme="minorHAnsi"/>
          <w:b/>
          <w:sz w:val="24"/>
        </w:rPr>
      </w:pPr>
      <w:r w:rsidRPr="002112F4">
        <w:rPr>
          <w:rFonts w:cstheme="minorHAnsi"/>
          <w:b/>
          <w:sz w:val="24"/>
        </w:rPr>
        <w:t>Recommendations</w:t>
      </w:r>
      <w:r w:rsidR="0017378F">
        <w:rPr>
          <w:rFonts w:cstheme="minorHAnsi"/>
          <w:b/>
          <w:sz w:val="24"/>
        </w:rPr>
        <w:t xml:space="preserve"> and Key Points</w:t>
      </w:r>
    </w:p>
    <w:p w14:paraId="133CDE36" w14:textId="6C18A2BC" w:rsidR="00FA441B" w:rsidRPr="00AB6A12" w:rsidRDefault="00DC2806" w:rsidP="00C222E1">
      <w:pPr>
        <w:pStyle w:val="ListParagraph"/>
        <w:numPr>
          <w:ilvl w:val="0"/>
          <w:numId w:val="9"/>
        </w:numPr>
        <w:spacing w:after="120"/>
        <w:contextualSpacing w:val="0"/>
        <w:rPr>
          <w:rFonts w:cstheme="minorHAnsi"/>
        </w:rPr>
      </w:pPr>
      <w:r>
        <w:rPr>
          <w:color w:val="000000" w:themeColor="text1"/>
        </w:rPr>
        <w:t>T</w:t>
      </w:r>
      <w:r w:rsidR="00AB6A12" w:rsidRPr="00AB6A12">
        <w:rPr>
          <w:color w:val="000000" w:themeColor="text1"/>
        </w:rPr>
        <w:t xml:space="preserve">he DGR framework is difficult for many charities, especially smaller ones, to navigate, but is important </w:t>
      </w:r>
      <w:r w:rsidR="00AB6A12" w:rsidRPr="00901257">
        <w:rPr>
          <w:color w:val="000000" w:themeColor="text1"/>
        </w:rPr>
        <w:t>to ensure that only organisations who are genuinely contributing to the public good receive favourable tax treatment.</w:t>
      </w:r>
    </w:p>
    <w:p w14:paraId="77DD8DF8" w14:textId="572CCF71" w:rsidR="008F1AD3" w:rsidRPr="00AB6A12" w:rsidRDefault="00FA441B" w:rsidP="52DAFA07">
      <w:pPr>
        <w:pStyle w:val="ListParagraph"/>
        <w:numPr>
          <w:ilvl w:val="0"/>
          <w:numId w:val="9"/>
        </w:numPr>
        <w:spacing w:after="120"/>
      </w:pPr>
      <w:r w:rsidRPr="52DAFA07">
        <w:rPr>
          <w:color w:val="000000" w:themeColor="text1"/>
          <w:lang w:val="en-US" w:eastAsia="en-AU"/>
        </w:rPr>
        <w:t>A possible solution to this complexity is to extend DGR endorsement to all charities registered with the ACNC, provided they do not use tax deductible funds for purposes explicitly specified as not related to their charitable work</w:t>
      </w:r>
      <w:r w:rsidR="00DC2806" w:rsidRPr="52DAFA07">
        <w:rPr>
          <w:color w:val="000000" w:themeColor="text1"/>
          <w:lang w:val="en-US" w:eastAsia="en-AU"/>
        </w:rPr>
        <w:t>.</w:t>
      </w:r>
      <w:r w:rsidR="008F1AD3" w:rsidRPr="52DAFA07">
        <w:t xml:space="preserve"> </w:t>
      </w:r>
    </w:p>
    <w:p w14:paraId="4CDAEF5A" w14:textId="4DB63C95" w:rsidR="00AB6A12" w:rsidRPr="00AB6A12" w:rsidRDefault="00AB6A12" w:rsidP="00C222E1">
      <w:pPr>
        <w:pStyle w:val="ListParagraph"/>
        <w:numPr>
          <w:ilvl w:val="0"/>
          <w:numId w:val="9"/>
        </w:numPr>
        <w:spacing w:after="120"/>
        <w:contextualSpacing w:val="0"/>
        <w:rPr>
          <w:rFonts w:cstheme="minorHAnsi"/>
        </w:rPr>
      </w:pPr>
      <w:r w:rsidRPr="00AB6A12">
        <w:rPr>
          <w:rFonts w:cstheme="minorHAnsi"/>
        </w:rPr>
        <w:t xml:space="preserve">Some tax concessions </w:t>
      </w:r>
      <w:r w:rsidRPr="00AB6A12">
        <w:rPr>
          <w:color w:val="000000" w:themeColor="text1"/>
          <w:lang w:eastAsia="en-AU"/>
        </w:rPr>
        <w:t>benefit certain individuals and organisations more than others, which can create an uneven distribution of philanthropic resources</w:t>
      </w:r>
      <w:r w:rsidR="00DC2806">
        <w:rPr>
          <w:color w:val="000000" w:themeColor="text1"/>
          <w:lang w:eastAsia="en-AU"/>
        </w:rPr>
        <w:t>.</w:t>
      </w:r>
    </w:p>
    <w:p w14:paraId="5F1F9DCE" w14:textId="08280202" w:rsidR="00AB6A12" w:rsidRPr="00AB6A12" w:rsidRDefault="00DC2806" w:rsidP="00C222E1">
      <w:pPr>
        <w:pStyle w:val="ListParagraph"/>
        <w:numPr>
          <w:ilvl w:val="0"/>
          <w:numId w:val="9"/>
        </w:numPr>
        <w:spacing w:after="120"/>
        <w:contextualSpacing w:val="0"/>
        <w:rPr>
          <w:rFonts w:cstheme="minorHAnsi"/>
        </w:rPr>
      </w:pPr>
      <w:r>
        <w:rPr>
          <w:color w:val="000000" w:themeColor="text1"/>
          <w:lang w:eastAsia="en-AU"/>
        </w:rPr>
        <w:t>T</w:t>
      </w:r>
      <w:r w:rsidR="00AB6A12" w:rsidRPr="00AB6A12">
        <w:rPr>
          <w:color w:val="000000" w:themeColor="text1"/>
          <w:lang w:eastAsia="en-AU"/>
        </w:rPr>
        <w:t>reating tax concessions to the community sector simply as a cost ignores the important positive externalities the sector generates by increasing community involvement and strengthening civil society</w:t>
      </w:r>
      <w:r>
        <w:rPr>
          <w:color w:val="000000" w:themeColor="text1"/>
          <w:lang w:eastAsia="en-AU"/>
        </w:rPr>
        <w:t>.</w:t>
      </w:r>
    </w:p>
    <w:p w14:paraId="2C3FC4CA" w14:textId="423CE846" w:rsidR="004502DF" w:rsidRDefault="004502DF" w:rsidP="009C6130">
      <w:pPr>
        <w:spacing w:after="0"/>
        <w:rPr>
          <w:rFonts w:eastAsiaTheme="minorEastAsia" w:cstheme="minorHAnsi"/>
          <w:color w:val="004C97"/>
        </w:rPr>
      </w:pPr>
    </w:p>
    <w:p w14:paraId="249115BA" w14:textId="607025AD" w:rsidR="00D11707" w:rsidRDefault="00887F74" w:rsidP="009C6130">
      <w:pPr>
        <w:pStyle w:val="Heading3"/>
        <w:spacing w:after="120"/>
      </w:pPr>
      <w:bookmarkStart w:id="11" w:name="_Toc125036621"/>
      <w:r>
        <w:t>6</w:t>
      </w:r>
      <w:r w:rsidR="00396FAC">
        <w:t xml:space="preserve">. </w:t>
      </w:r>
      <w:bookmarkEnd w:id="11"/>
      <w:r w:rsidR="00A25186">
        <w:t>The role of faith-based organisations in contributing to the fabric of community</w:t>
      </w:r>
    </w:p>
    <w:p w14:paraId="066EDA68" w14:textId="3702F17B" w:rsidR="0043040D" w:rsidRDefault="0043040D" w:rsidP="0043040D">
      <w:pPr>
        <w:rPr>
          <w:lang w:eastAsia="en-AU"/>
        </w:rPr>
      </w:pPr>
      <w:r>
        <w:rPr>
          <w:lang w:eastAsia="en-AU"/>
        </w:rPr>
        <w:t>Fa</w:t>
      </w:r>
      <w:r w:rsidRPr="0043040D">
        <w:rPr>
          <w:lang w:eastAsia="en-AU"/>
        </w:rPr>
        <w:t xml:space="preserve">ith-based </w:t>
      </w:r>
      <w:r w:rsidR="005C0C0A">
        <w:rPr>
          <w:lang w:eastAsia="en-AU"/>
        </w:rPr>
        <w:t>organisation</w:t>
      </w:r>
      <w:r w:rsidRPr="0043040D">
        <w:rPr>
          <w:lang w:eastAsia="en-AU"/>
        </w:rPr>
        <w:t xml:space="preserve">s have a long history of contributing to the fabric of communities. </w:t>
      </w:r>
      <w:r w:rsidR="00911E24">
        <w:rPr>
          <w:lang w:eastAsia="en-AU"/>
        </w:rPr>
        <w:t>Such</w:t>
      </w:r>
      <w:r w:rsidRPr="0043040D">
        <w:rPr>
          <w:lang w:eastAsia="en-AU"/>
        </w:rPr>
        <w:t xml:space="preserve"> organi</w:t>
      </w:r>
      <w:r w:rsidR="00911E24">
        <w:rPr>
          <w:lang w:eastAsia="en-AU"/>
        </w:rPr>
        <w:t>s</w:t>
      </w:r>
      <w:r w:rsidRPr="0043040D">
        <w:rPr>
          <w:lang w:eastAsia="en-AU"/>
        </w:rPr>
        <w:t xml:space="preserve">ations are often motivated by </w:t>
      </w:r>
      <w:r w:rsidR="00911E24">
        <w:rPr>
          <w:lang w:eastAsia="en-AU"/>
        </w:rPr>
        <w:t>a mission</w:t>
      </w:r>
      <w:r w:rsidRPr="0043040D">
        <w:rPr>
          <w:lang w:eastAsia="en-AU"/>
        </w:rPr>
        <w:t xml:space="preserve"> to serve those in need and promote the common good.</w:t>
      </w:r>
    </w:p>
    <w:p w14:paraId="09F21444" w14:textId="452D6A03" w:rsidR="00911E24" w:rsidRDefault="00911E24" w:rsidP="0043040D">
      <w:pPr>
        <w:rPr>
          <w:lang w:eastAsia="en-AU"/>
        </w:rPr>
      </w:pPr>
      <w:r>
        <w:rPr>
          <w:lang w:eastAsia="en-AU"/>
        </w:rPr>
        <w:t xml:space="preserve">Australia has become increasingly secular over </w:t>
      </w:r>
      <w:r w:rsidR="00800E07">
        <w:rPr>
          <w:lang w:eastAsia="en-AU"/>
        </w:rPr>
        <w:t>the last few decades</w:t>
      </w:r>
      <w:r w:rsidR="00C45246">
        <w:rPr>
          <w:lang w:eastAsia="en-AU"/>
        </w:rPr>
        <w:t xml:space="preserve">. </w:t>
      </w:r>
      <w:r w:rsidR="00EE00C0">
        <w:rPr>
          <w:lang w:eastAsia="en-AU"/>
        </w:rPr>
        <w:t>In addition, t</w:t>
      </w:r>
      <w:r w:rsidR="00C45246">
        <w:rPr>
          <w:lang w:eastAsia="en-AU"/>
        </w:rPr>
        <w:t>he conservative social outlook of many religions</w:t>
      </w:r>
      <w:r w:rsidR="00800E07">
        <w:rPr>
          <w:lang w:eastAsia="en-AU"/>
        </w:rPr>
        <w:t xml:space="preserve"> </w:t>
      </w:r>
      <w:r w:rsidR="00C45246">
        <w:rPr>
          <w:lang w:eastAsia="en-AU"/>
        </w:rPr>
        <w:t>as well as</w:t>
      </w:r>
      <w:r w:rsidR="00FC2A1F">
        <w:rPr>
          <w:lang w:eastAsia="en-AU"/>
        </w:rPr>
        <w:t xml:space="preserve"> </w:t>
      </w:r>
      <w:r w:rsidR="00D60DFE" w:rsidRPr="00EA52D9">
        <w:rPr>
          <w:lang w:eastAsia="en-AU"/>
        </w:rPr>
        <w:t xml:space="preserve">instances of </w:t>
      </w:r>
      <w:r w:rsidR="00FC2A1F" w:rsidRPr="00EA52D9">
        <w:rPr>
          <w:lang w:eastAsia="en-AU"/>
        </w:rPr>
        <w:t>sexual abuse</w:t>
      </w:r>
      <w:r w:rsidR="003C58A8" w:rsidRPr="00EA52D9">
        <w:rPr>
          <w:lang w:eastAsia="en-AU"/>
        </w:rPr>
        <w:t xml:space="preserve"> within the religious context</w:t>
      </w:r>
      <w:r w:rsidR="00757670">
        <w:rPr>
          <w:lang w:eastAsia="en-AU"/>
        </w:rPr>
        <w:t xml:space="preserve"> </w:t>
      </w:r>
      <w:r w:rsidR="00EE00C0">
        <w:rPr>
          <w:lang w:eastAsia="en-AU"/>
        </w:rPr>
        <w:t xml:space="preserve">have contributed </w:t>
      </w:r>
      <w:r w:rsidR="00F54075">
        <w:rPr>
          <w:lang w:eastAsia="en-AU"/>
        </w:rPr>
        <w:t>to a level of antipathy</w:t>
      </w:r>
      <w:r w:rsidR="00145DDD">
        <w:rPr>
          <w:lang w:eastAsia="en-AU"/>
        </w:rPr>
        <w:t xml:space="preserve"> by some</w:t>
      </w:r>
      <w:r w:rsidR="00F54075">
        <w:rPr>
          <w:lang w:eastAsia="en-AU"/>
        </w:rPr>
        <w:t xml:space="preserve"> towards faith-based groups.</w:t>
      </w:r>
      <w:r w:rsidR="003C58A8">
        <w:rPr>
          <w:lang w:eastAsia="en-AU"/>
        </w:rPr>
        <w:t xml:space="preserve"> </w:t>
      </w:r>
      <w:r w:rsidR="00145DDD">
        <w:rPr>
          <w:lang w:eastAsia="en-AU"/>
        </w:rPr>
        <w:t xml:space="preserve">While there was a time when </w:t>
      </w:r>
      <w:r w:rsidR="008D4FCC">
        <w:rPr>
          <w:lang w:eastAsia="en-AU"/>
        </w:rPr>
        <w:t>religion was central to the fabric of Australian communities, that is less true today</w:t>
      </w:r>
      <w:r w:rsidR="002C1D5C">
        <w:rPr>
          <w:lang w:eastAsia="en-AU"/>
        </w:rPr>
        <w:t>.</w:t>
      </w:r>
    </w:p>
    <w:p w14:paraId="5B2DF83D" w14:textId="2581E836" w:rsidR="002C1D5C" w:rsidRPr="0043040D" w:rsidRDefault="002C1D5C" w:rsidP="0043040D">
      <w:pPr>
        <w:rPr>
          <w:lang w:eastAsia="en-AU"/>
        </w:rPr>
      </w:pPr>
      <w:r>
        <w:rPr>
          <w:lang w:eastAsia="en-AU"/>
        </w:rPr>
        <w:t xml:space="preserve">However, this growing secularism should not undermine the important contribution of faith-based organisations towards </w:t>
      </w:r>
      <w:r w:rsidR="00336BD0">
        <w:rPr>
          <w:lang w:eastAsia="en-AU"/>
        </w:rPr>
        <w:t>the public good. Jesuit Social Services is well-recognised for the important work it does with a range of vulnerable</w:t>
      </w:r>
      <w:r w:rsidR="001067F2">
        <w:rPr>
          <w:lang w:eastAsia="en-AU"/>
        </w:rPr>
        <w:t xml:space="preserve"> people and those facing hardship, in</w:t>
      </w:r>
      <w:r w:rsidR="00F1655D">
        <w:rPr>
          <w:lang w:eastAsia="en-AU"/>
        </w:rPr>
        <w:t>cluding</w:t>
      </w:r>
      <w:r w:rsidR="0015687B">
        <w:rPr>
          <w:lang w:eastAsia="en-AU"/>
        </w:rPr>
        <w:t xml:space="preserve"> people who have intersected with the criminal justice system, the long-term unemployed and refugees and new arrivals. </w:t>
      </w:r>
      <w:r w:rsidR="00ED6762">
        <w:rPr>
          <w:lang w:eastAsia="en-AU"/>
        </w:rPr>
        <w:t>Our</w:t>
      </w:r>
      <w:r w:rsidR="00ED6762" w:rsidRPr="0043040D">
        <w:rPr>
          <w:lang w:eastAsia="en-AU"/>
        </w:rPr>
        <w:t xml:space="preserve"> focus on addressing systemic issues and empowering individuals aligns with the Jesuit principles of social justice and solidarity.</w:t>
      </w:r>
      <w:r w:rsidR="00ED6762">
        <w:rPr>
          <w:lang w:eastAsia="en-AU"/>
        </w:rPr>
        <w:t xml:space="preserve"> </w:t>
      </w:r>
      <w:r w:rsidR="0015687B">
        <w:rPr>
          <w:lang w:eastAsia="en-AU"/>
        </w:rPr>
        <w:t>A range of other faith-based organisations</w:t>
      </w:r>
      <w:r w:rsidR="00ED6762">
        <w:rPr>
          <w:lang w:eastAsia="en-AU"/>
        </w:rPr>
        <w:t xml:space="preserve"> also make a significant difference to improving the lives of the most disadvantaged in our community.</w:t>
      </w:r>
    </w:p>
    <w:p w14:paraId="30458F20" w14:textId="73879AB1" w:rsidR="0043040D" w:rsidRPr="0043040D" w:rsidRDefault="0043040D" w:rsidP="0043040D">
      <w:pPr>
        <w:rPr>
          <w:lang w:eastAsia="en-AU"/>
        </w:rPr>
      </w:pPr>
      <w:r w:rsidRPr="0043040D">
        <w:rPr>
          <w:lang w:eastAsia="en-AU"/>
        </w:rPr>
        <w:t xml:space="preserve">Despite their significant contributions, some argue that faith-based </w:t>
      </w:r>
      <w:r w:rsidR="005C0C0A">
        <w:rPr>
          <w:lang w:eastAsia="en-AU"/>
        </w:rPr>
        <w:t>organisation</w:t>
      </w:r>
      <w:r w:rsidRPr="0043040D">
        <w:rPr>
          <w:lang w:eastAsia="en-AU"/>
        </w:rPr>
        <w:t>s should be restricted from accessing tax incentives and DGR status due to their religious affiliation. However, it is essential to recogn</w:t>
      </w:r>
      <w:r w:rsidR="00BA3818">
        <w:rPr>
          <w:lang w:eastAsia="en-AU"/>
        </w:rPr>
        <w:t>ise</w:t>
      </w:r>
      <w:r w:rsidRPr="0043040D">
        <w:rPr>
          <w:lang w:eastAsia="en-AU"/>
        </w:rPr>
        <w:t xml:space="preserve"> that these </w:t>
      </w:r>
      <w:r w:rsidR="005C0C0A">
        <w:rPr>
          <w:lang w:eastAsia="en-AU"/>
        </w:rPr>
        <w:t>organisation</w:t>
      </w:r>
      <w:r w:rsidRPr="0043040D">
        <w:rPr>
          <w:lang w:eastAsia="en-AU"/>
        </w:rPr>
        <w:t xml:space="preserve">s operate in a secular context and provide critical services to all members of the community, regardless of their religious affiliation. </w:t>
      </w:r>
      <w:r w:rsidR="00ED6762" w:rsidRPr="0043040D">
        <w:rPr>
          <w:lang w:eastAsia="en-AU"/>
        </w:rPr>
        <w:t xml:space="preserve">Restricting access to tax incentives and DGR status based on religious affiliation would disadvantage faith-based </w:t>
      </w:r>
      <w:r w:rsidR="005C0C0A">
        <w:rPr>
          <w:lang w:eastAsia="en-AU"/>
        </w:rPr>
        <w:t>organisation</w:t>
      </w:r>
      <w:r w:rsidR="00ED6762" w:rsidRPr="0043040D">
        <w:rPr>
          <w:lang w:eastAsia="en-AU"/>
        </w:rPr>
        <w:t>s and limit their ability to serve the community effectively. It would also undermine the principle of religious freedom and equality. Rather than focusing on religious affiliation, the government should prioriti</w:t>
      </w:r>
      <w:r w:rsidR="00BA3818">
        <w:rPr>
          <w:lang w:eastAsia="en-AU"/>
        </w:rPr>
        <w:t>s</w:t>
      </w:r>
      <w:r w:rsidR="00ED6762" w:rsidRPr="0043040D">
        <w:rPr>
          <w:lang w:eastAsia="en-AU"/>
        </w:rPr>
        <w:t xml:space="preserve">e the </w:t>
      </w:r>
      <w:r w:rsidR="00ED6762" w:rsidRPr="0043040D">
        <w:rPr>
          <w:lang w:eastAsia="en-AU"/>
        </w:rPr>
        <w:lastRenderedPageBreak/>
        <w:t xml:space="preserve">public benefit delivered by </w:t>
      </w:r>
      <w:r w:rsidR="005C0C0A">
        <w:rPr>
          <w:lang w:eastAsia="en-AU"/>
        </w:rPr>
        <w:t>organisation</w:t>
      </w:r>
      <w:r w:rsidR="00ED6762" w:rsidRPr="0043040D">
        <w:rPr>
          <w:lang w:eastAsia="en-AU"/>
        </w:rPr>
        <w:t>s and their contribution to the common good.</w:t>
      </w:r>
      <w:r w:rsidR="00ED6762">
        <w:rPr>
          <w:lang w:eastAsia="en-AU"/>
        </w:rPr>
        <w:t xml:space="preserve"> Tax</w:t>
      </w:r>
      <w:r w:rsidRPr="0043040D">
        <w:rPr>
          <w:lang w:eastAsia="en-AU"/>
        </w:rPr>
        <w:t xml:space="preserve"> </w:t>
      </w:r>
      <w:r w:rsidR="00BA3818">
        <w:rPr>
          <w:lang w:eastAsia="en-AU"/>
        </w:rPr>
        <w:t xml:space="preserve">advantages </w:t>
      </w:r>
      <w:r w:rsidR="00ED6762">
        <w:rPr>
          <w:lang w:eastAsia="en-AU"/>
        </w:rPr>
        <w:t>should</w:t>
      </w:r>
      <w:r w:rsidRPr="0043040D">
        <w:rPr>
          <w:lang w:eastAsia="en-AU"/>
        </w:rPr>
        <w:t xml:space="preserve"> support </w:t>
      </w:r>
      <w:r w:rsidR="005C0C0A">
        <w:rPr>
          <w:lang w:eastAsia="en-AU"/>
        </w:rPr>
        <w:t>organisation</w:t>
      </w:r>
      <w:r w:rsidRPr="0043040D">
        <w:rPr>
          <w:lang w:eastAsia="en-AU"/>
        </w:rPr>
        <w:t xml:space="preserve">s </w:t>
      </w:r>
      <w:r w:rsidR="00A676E7">
        <w:rPr>
          <w:lang w:eastAsia="en-AU"/>
        </w:rPr>
        <w:t>with the primary purpose of delivering</w:t>
      </w:r>
      <w:r w:rsidRPr="0043040D">
        <w:rPr>
          <w:lang w:eastAsia="en-AU"/>
        </w:rPr>
        <w:t xml:space="preserve"> public benefit </w:t>
      </w:r>
      <w:r w:rsidR="00A676E7">
        <w:rPr>
          <w:lang w:eastAsia="en-AU"/>
        </w:rPr>
        <w:t>(</w:t>
      </w:r>
      <w:proofErr w:type="spellStart"/>
      <w:r w:rsidR="00A676E7">
        <w:rPr>
          <w:lang w:eastAsia="en-AU"/>
        </w:rPr>
        <w:t>eg</w:t>
      </w:r>
      <w:proofErr w:type="spellEnd"/>
      <w:r w:rsidR="00A676E7">
        <w:rPr>
          <w:lang w:eastAsia="en-AU"/>
        </w:rPr>
        <w:t xml:space="preserve"> </w:t>
      </w:r>
      <w:r w:rsidRPr="0043040D">
        <w:rPr>
          <w:lang w:eastAsia="en-AU"/>
        </w:rPr>
        <w:t>address</w:t>
      </w:r>
      <w:r w:rsidR="00A676E7">
        <w:rPr>
          <w:lang w:eastAsia="en-AU"/>
        </w:rPr>
        <w:t>ing</w:t>
      </w:r>
      <w:r w:rsidRPr="0043040D">
        <w:rPr>
          <w:lang w:eastAsia="en-AU"/>
        </w:rPr>
        <w:t xml:space="preserve"> social issues</w:t>
      </w:r>
      <w:r w:rsidR="00A676E7">
        <w:rPr>
          <w:lang w:eastAsia="en-AU"/>
        </w:rPr>
        <w:t>)</w:t>
      </w:r>
      <w:r w:rsidRPr="0043040D">
        <w:rPr>
          <w:lang w:eastAsia="en-AU"/>
        </w:rPr>
        <w:t>, regardless of their religious affiliation.</w:t>
      </w:r>
    </w:p>
    <w:p w14:paraId="726BFA5A" w14:textId="66F4F650" w:rsidR="007E4EDE" w:rsidRPr="002112F4" w:rsidRDefault="002112F4" w:rsidP="002112F4">
      <w:pPr>
        <w:autoSpaceDE w:val="0"/>
        <w:autoSpaceDN w:val="0"/>
        <w:adjustRightInd w:val="0"/>
        <w:spacing w:after="120"/>
        <w:rPr>
          <w:rFonts w:cstheme="minorHAnsi"/>
          <w:b/>
          <w:sz w:val="24"/>
        </w:rPr>
      </w:pPr>
      <w:r w:rsidRPr="002112F4">
        <w:rPr>
          <w:rFonts w:cstheme="minorHAnsi"/>
          <w:b/>
          <w:sz w:val="24"/>
        </w:rPr>
        <w:t>Recommendations</w:t>
      </w:r>
      <w:r w:rsidR="00D60DFE">
        <w:rPr>
          <w:rFonts w:cstheme="minorHAnsi"/>
          <w:b/>
          <w:sz w:val="24"/>
        </w:rPr>
        <w:t xml:space="preserve"> and Key Points</w:t>
      </w:r>
    </w:p>
    <w:p w14:paraId="7348C87E" w14:textId="0BCDCB92" w:rsidR="00DA540E" w:rsidRDefault="002F0EAE" w:rsidP="00873170">
      <w:pPr>
        <w:pStyle w:val="ListParagraph"/>
        <w:numPr>
          <w:ilvl w:val="0"/>
          <w:numId w:val="11"/>
        </w:numPr>
        <w:spacing w:after="120"/>
        <w:contextualSpacing w:val="0"/>
        <w:rPr>
          <w:rFonts w:eastAsia="Calibri" w:cstheme="minorHAnsi"/>
          <w:iCs/>
          <w:lang w:eastAsia="en-AU"/>
        </w:rPr>
      </w:pPr>
      <w:r>
        <w:rPr>
          <w:rFonts w:eastAsia="Calibri" w:cstheme="minorHAnsi"/>
          <w:iCs/>
          <w:lang w:eastAsia="en-AU"/>
        </w:rPr>
        <w:t>Faith-based organisations play a significant role in contributing to the fabric of communities</w:t>
      </w:r>
      <w:r w:rsidR="005D59EB">
        <w:rPr>
          <w:rFonts w:eastAsia="Calibri" w:cstheme="minorHAnsi"/>
          <w:iCs/>
          <w:lang w:eastAsia="en-AU"/>
        </w:rPr>
        <w:t xml:space="preserve">, including </w:t>
      </w:r>
      <w:r w:rsidR="003B3352">
        <w:rPr>
          <w:rFonts w:eastAsia="Calibri" w:cstheme="minorHAnsi"/>
          <w:iCs/>
          <w:lang w:eastAsia="en-AU"/>
        </w:rPr>
        <w:t xml:space="preserve">providing </w:t>
      </w:r>
      <w:r w:rsidR="005D59EB">
        <w:rPr>
          <w:rFonts w:eastAsia="Calibri" w:cstheme="minorHAnsi"/>
          <w:iCs/>
          <w:lang w:eastAsia="en-AU"/>
        </w:rPr>
        <w:t>a variety of social supports</w:t>
      </w:r>
      <w:r w:rsidR="003B3352">
        <w:rPr>
          <w:rFonts w:eastAsia="Calibri" w:cstheme="minorHAnsi"/>
          <w:iCs/>
          <w:lang w:eastAsia="en-AU"/>
        </w:rPr>
        <w:t xml:space="preserve"> and working with </w:t>
      </w:r>
      <w:r w:rsidR="00972E85">
        <w:rPr>
          <w:rFonts w:eastAsia="Calibri" w:cstheme="minorHAnsi"/>
          <w:iCs/>
          <w:lang w:eastAsia="en-AU"/>
        </w:rPr>
        <w:t>those facing disadva</w:t>
      </w:r>
      <w:r w:rsidR="00AF7C87">
        <w:rPr>
          <w:rFonts w:eastAsia="Calibri" w:cstheme="minorHAnsi"/>
          <w:iCs/>
          <w:lang w:eastAsia="en-AU"/>
        </w:rPr>
        <w:t>n</w:t>
      </w:r>
      <w:r w:rsidR="00972E85">
        <w:rPr>
          <w:rFonts w:eastAsia="Calibri" w:cstheme="minorHAnsi"/>
          <w:iCs/>
          <w:lang w:eastAsia="en-AU"/>
        </w:rPr>
        <w:t>tage</w:t>
      </w:r>
      <w:r w:rsidR="00973CE5" w:rsidRPr="00A04EBE">
        <w:rPr>
          <w:rFonts w:eastAsia="Calibri" w:cstheme="minorHAnsi"/>
          <w:iCs/>
          <w:lang w:eastAsia="en-AU"/>
        </w:rPr>
        <w:t>.</w:t>
      </w:r>
      <w:r w:rsidR="005D59EB">
        <w:rPr>
          <w:rFonts w:eastAsia="Calibri" w:cstheme="minorHAnsi"/>
          <w:iCs/>
          <w:lang w:eastAsia="en-AU"/>
        </w:rPr>
        <w:t xml:space="preserve"> Such supports are typically provided regardless of any religious beliefs of </w:t>
      </w:r>
      <w:r w:rsidR="00972E85">
        <w:rPr>
          <w:rFonts w:eastAsia="Calibri" w:cstheme="minorHAnsi"/>
          <w:iCs/>
          <w:lang w:eastAsia="en-AU"/>
        </w:rPr>
        <w:t xml:space="preserve">the </w:t>
      </w:r>
      <w:r w:rsidR="003B3352">
        <w:rPr>
          <w:rFonts w:eastAsia="Calibri" w:cstheme="minorHAnsi"/>
          <w:iCs/>
          <w:lang w:eastAsia="en-AU"/>
        </w:rPr>
        <w:t>recipients of the support and care.</w:t>
      </w:r>
    </w:p>
    <w:p w14:paraId="0BC434AB" w14:textId="2777AAC2" w:rsidR="008B3AD6" w:rsidRPr="00A75CB5" w:rsidRDefault="00972E85" w:rsidP="00EA52D9">
      <w:pPr>
        <w:pStyle w:val="ListParagraph"/>
        <w:numPr>
          <w:ilvl w:val="0"/>
          <w:numId w:val="11"/>
        </w:numPr>
        <w:spacing w:after="0" w:line="288" w:lineRule="auto"/>
        <w:contextualSpacing w:val="0"/>
        <w:rPr>
          <w:rFonts w:eastAsia="Arial" w:cstheme="minorHAnsi"/>
        </w:rPr>
      </w:pPr>
      <w:r w:rsidRPr="00A75CB5">
        <w:rPr>
          <w:rFonts w:eastAsia="Calibri" w:cstheme="minorHAnsi"/>
          <w:iCs/>
          <w:lang w:eastAsia="en-AU"/>
        </w:rPr>
        <w:t xml:space="preserve">Favourable tax treatment and concessions should be </w:t>
      </w:r>
      <w:r w:rsidR="00A75CB5" w:rsidRPr="00A75CB5">
        <w:rPr>
          <w:rFonts w:eastAsia="Calibri" w:cstheme="minorHAnsi"/>
          <w:iCs/>
          <w:lang w:eastAsia="en-AU"/>
        </w:rPr>
        <w:t xml:space="preserve">available for organisations whose primary purpose is for the public benefit, and this should apply </w:t>
      </w:r>
      <w:r w:rsidR="00A75CB5">
        <w:rPr>
          <w:rFonts w:eastAsia="Calibri" w:cstheme="minorHAnsi"/>
          <w:iCs/>
          <w:lang w:eastAsia="en-AU"/>
        </w:rPr>
        <w:t xml:space="preserve">equally </w:t>
      </w:r>
      <w:r w:rsidRPr="00A75CB5">
        <w:rPr>
          <w:rFonts w:eastAsia="Calibri" w:cstheme="minorHAnsi"/>
          <w:iCs/>
          <w:lang w:eastAsia="en-AU"/>
        </w:rPr>
        <w:t xml:space="preserve">to faith-based and </w:t>
      </w:r>
      <w:r w:rsidR="008976FF" w:rsidRPr="00A75CB5">
        <w:rPr>
          <w:rFonts w:eastAsia="Calibri" w:cstheme="minorHAnsi"/>
          <w:iCs/>
          <w:lang w:eastAsia="en-AU"/>
        </w:rPr>
        <w:t>non-faith-based organisations</w:t>
      </w:r>
      <w:r w:rsidR="00A75CB5" w:rsidRPr="00A75CB5">
        <w:rPr>
          <w:rFonts w:eastAsia="Calibri" w:cstheme="minorHAnsi"/>
          <w:iCs/>
          <w:lang w:eastAsia="en-AU"/>
        </w:rPr>
        <w:t>.</w:t>
      </w:r>
    </w:p>
    <w:p w14:paraId="410570E7" w14:textId="3CC75686" w:rsidR="003A7BC7" w:rsidRPr="00BA3818" w:rsidRDefault="00BA3818" w:rsidP="003A7BC7">
      <w:pPr>
        <w:spacing w:after="0" w:line="288" w:lineRule="auto"/>
        <w:rPr>
          <w:b/>
          <w:color w:val="004C97"/>
          <w:sz w:val="24"/>
        </w:rPr>
      </w:pPr>
      <w:r w:rsidRPr="00BA3818">
        <w:rPr>
          <w:b/>
          <w:color w:val="004C97"/>
          <w:sz w:val="24"/>
        </w:rPr>
        <w:t>Conclusions</w:t>
      </w:r>
    </w:p>
    <w:p w14:paraId="2543EEF7" w14:textId="77777777" w:rsidR="003A7BC7" w:rsidRDefault="003A7BC7" w:rsidP="003A7BC7">
      <w:pPr>
        <w:spacing w:after="0" w:line="288" w:lineRule="auto"/>
        <w:rPr>
          <w:rFonts w:eastAsia="Arial" w:cstheme="minorHAnsi"/>
        </w:rPr>
      </w:pPr>
    </w:p>
    <w:p w14:paraId="6A17D52D" w14:textId="7DD3F38B" w:rsidR="00BA3818" w:rsidRDefault="001E41FD" w:rsidP="003A7BC7">
      <w:pPr>
        <w:spacing w:after="0" w:line="288" w:lineRule="auto"/>
        <w:rPr>
          <w:rFonts w:eastAsia="Arial" w:cstheme="minorHAnsi"/>
        </w:rPr>
      </w:pPr>
      <w:r w:rsidRPr="00F64C58">
        <w:t xml:space="preserve">Philanthropy plays a crucial role in </w:t>
      </w:r>
      <w:r w:rsidR="007475E1">
        <w:t>shaping</w:t>
      </w:r>
      <w:r w:rsidRPr="00F64C58">
        <w:t xml:space="preserve"> civil society in Australia. </w:t>
      </w:r>
      <w:r>
        <w:t>Donations of</w:t>
      </w:r>
      <w:r w:rsidRPr="00F64C58">
        <w:t xml:space="preserve"> </w:t>
      </w:r>
      <w:r>
        <w:t>funding</w:t>
      </w:r>
      <w:r w:rsidRPr="00F64C58">
        <w:t xml:space="preserve">, expertise, and </w:t>
      </w:r>
      <w:r>
        <w:t>time</w:t>
      </w:r>
      <w:r w:rsidRPr="00F64C58">
        <w:t xml:space="preserve"> </w:t>
      </w:r>
      <w:r>
        <w:t xml:space="preserve">help </w:t>
      </w:r>
      <w:r w:rsidRPr="00F64C58">
        <w:t>address social issues and drive positive change.</w:t>
      </w:r>
      <w:r>
        <w:t xml:space="preserve"> Social change organisations like Jesuit Social Services rely on philanthropic funding to supplement</w:t>
      </w:r>
      <w:r w:rsidR="0065422A">
        <w:t xml:space="preserve"> government supports, ensuring </w:t>
      </w:r>
      <w:r w:rsidR="007475E1">
        <w:t>there is sufficient</w:t>
      </w:r>
      <w:r w:rsidR="0065422A">
        <w:t xml:space="preserve"> stability and certainty of funding to deliver regular programs as well as exploring </w:t>
      </w:r>
      <w:r w:rsidR="008E2353">
        <w:t xml:space="preserve">innovative solutions to some of society’s more intractable problems. While efforts to increase levels of philanthropy could </w:t>
      </w:r>
      <w:r w:rsidR="007475E1">
        <w:t xml:space="preserve">direct additional </w:t>
      </w:r>
      <w:r w:rsidR="00BB2C8F">
        <w:t xml:space="preserve">funding to worthy causes, </w:t>
      </w:r>
      <w:r w:rsidR="0030090C">
        <w:t xml:space="preserve">this will only be </w:t>
      </w:r>
      <w:r w:rsidR="00BB2C8F">
        <w:t>true</w:t>
      </w:r>
      <w:r w:rsidR="0030090C">
        <w:t xml:space="preserve"> if government funding does not correspondingly decrease.</w:t>
      </w:r>
      <w:r w:rsidR="00BB2C8F">
        <w:t xml:space="preserve"> A robust society depends on </w:t>
      </w:r>
      <w:r w:rsidR="004A5431">
        <w:t>government, philanthropists and the community sector working together to achieve positive change.</w:t>
      </w:r>
      <w:r w:rsidR="0030090C">
        <w:t xml:space="preserve"> </w:t>
      </w:r>
    </w:p>
    <w:p w14:paraId="2B85636B" w14:textId="77777777" w:rsidR="00BA3818" w:rsidRDefault="00BA3818" w:rsidP="003A7BC7">
      <w:pPr>
        <w:spacing w:after="0" w:line="288" w:lineRule="auto"/>
        <w:rPr>
          <w:rFonts w:eastAsia="Arial" w:cstheme="minorHAnsi"/>
        </w:rPr>
      </w:pPr>
    </w:p>
    <w:p w14:paraId="3FDEB9FB" w14:textId="77777777" w:rsidR="00BA3818" w:rsidRDefault="00BA3818" w:rsidP="003A7BC7">
      <w:pPr>
        <w:spacing w:after="0" w:line="288" w:lineRule="auto"/>
        <w:rPr>
          <w:rFonts w:eastAsia="Arial" w:cstheme="minorHAnsi"/>
        </w:rPr>
      </w:pPr>
    </w:p>
    <w:p w14:paraId="663DDD4E" w14:textId="77777777" w:rsidR="003A7BC7" w:rsidRPr="00F97EA3" w:rsidRDefault="003A7BC7" w:rsidP="003A7BC7">
      <w:pPr>
        <w:spacing w:after="160"/>
      </w:pPr>
      <w:r w:rsidRPr="00F97EA3">
        <w:t xml:space="preserve">For further information, </w:t>
      </w:r>
      <w:r>
        <w:t xml:space="preserve">please </w:t>
      </w:r>
      <w:r w:rsidRPr="00F97EA3">
        <w:t>contact:</w:t>
      </w:r>
    </w:p>
    <w:p w14:paraId="6E5FF09F" w14:textId="77777777" w:rsidR="003A7BC7" w:rsidRPr="00F97EA3" w:rsidRDefault="003A7BC7" w:rsidP="003A7BC7">
      <w:pPr>
        <w:spacing w:before="120" w:after="120"/>
        <w:rPr>
          <w:b/>
          <w:bCs/>
        </w:rPr>
      </w:pPr>
      <w:r w:rsidRPr="00F97EA3">
        <w:t>Julie Edwards, CEO, Jesuit Social Services</w:t>
      </w:r>
    </w:p>
    <w:p w14:paraId="1548831D" w14:textId="77777777" w:rsidR="003A7BC7" w:rsidRDefault="003A7BC7" w:rsidP="003A7BC7">
      <w:pPr>
        <w:spacing w:before="120" w:after="120"/>
        <w:rPr>
          <w:rStyle w:val="Hyperlink"/>
        </w:rPr>
      </w:pPr>
    </w:p>
    <w:p w14:paraId="24EB631A" w14:textId="77777777" w:rsidR="00E8317A" w:rsidRDefault="00E8317A" w:rsidP="003A7BC7">
      <w:pPr>
        <w:spacing w:before="120" w:after="120"/>
        <w:rPr>
          <w:rStyle w:val="Hyperlink"/>
        </w:rPr>
      </w:pPr>
    </w:p>
    <w:p w14:paraId="19DABB4A" w14:textId="77777777" w:rsidR="003A7BC7" w:rsidRDefault="003A7BC7" w:rsidP="003A7BC7">
      <w:pPr>
        <w:spacing w:after="0"/>
        <w:rPr>
          <w:rFonts w:cstheme="minorHAnsi"/>
          <w:i/>
        </w:rPr>
      </w:pPr>
    </w:p>
    <w:p w14:paraId="774FD1DB" w14:textId="77777777" w:rsidR="003A7BC7" w:rsidRDefault="003A7BC7" w:rsidP="003A7BC7">
      <w:pPr>
        <w:spacing w:after="0"/>
        <w:rPr>
          <w:rFonts w:cstheme="minorHAnsi"/>
          <w:i/>
        </w:rPr>
      </w:pPr>
      <w:r w:rsidRPr="00B52F57">
        <w:rPr>
          <w:rFonts w:cstheme="minorHAnsi"/>
          <w:i/>
        </w:rPr>
        <w:t>We acknowledge the Traditional Custodians of all the lands on which Jesuit Social Services operates and pay respect to their Elders past and present. We express our gratitude for First Nations people’s love and care of people, community, land and all life.</w:t>
      </w:r>
    </w:p>
    <w:p w14:paraId="53D5057E" w14:textId="77777777" w:rsidR="005C0C0A" w:rsidRDefault="005C0C0A" w:rsidP="003A7BC7">
      <w:pPr>
        <w:spacing w:after="0"/>
        <w:rPr>
          <w:b/>
          <w:i/>
          <w:iCs/>
        </w:rPr>
      </w:pPr>
    </w:p>
    <w:p w14:paraId="6F8C4C33" w14:textId="3374BC21" w:rsidR="009728B8" w:rsidRPr="008B3AD6" w:rsidRDefault="009728B8" w:rsidP="003A7BC7">
      <w:pPr>
        <w:spacing w:after="0" w:line="288" w:lineRule="auto"/>
      </w:pPr>
    </w:p>
    <w:sectPr w:rsidR="009728B8" w:rsidRPr="008B3AD6" w:rsidSect="00E31CD5">
      <w:headerReference w:type="even" r:id="rId13"/>
      <w:headerReference w:type="default" r:id="rId14"/>
      <w:footerReference w:type="even" r:id="rId15"/>
      <w:footerReference w:type="default" r:id="rId16"/>
      <w:headerReference w:type="first" r:id="rId17"/>
      <w:footerReference w:type="first" r:id="rId18"/>
      <w:endnotePr>
        <w:numFmt w:val="decimal"/>
      </w:endnotePr>
      <w:type w:val="continuous"/>
      <w:pgSz w:w="11906" w:h="16838"/>
      <w:pgMar w:top="993" w:right="1558" w:bottom="1440"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493D2" w14:textId="77777777" w:rsidR="004C2290" w:rsidRDefault="004C2290" w:rsidP="00986E9B">
      <w:pPr>
        <w:spacing w:after="0" w:line="240" w:lineRule="auto"/>
      </w:pPr>
      <w:r>
        <w:separator/>
      </w:r>
    </w:p>
  </w:endnote>
  <w:endnote w:type="continuationSeparator" w:id="0">
    <w:p w14:paraId="3D873C36" w14:textId="77777777" w:rsidR="004C2290" w:rsidRDefault="004C2290" w:rsidP="00986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IC">
    <w:altName w:val="Calibri"/>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923F0" w14:textId="77777777" w:rsidR="00745FC8" w:rsidRDefault="00745F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7562082"/>
      <w:docPartObj>
        <w:docPartGallery w:val="Page Numbers (Bottom of Page)"/>
        <w:docPartUnique/>
      </w:docPartObj>
    </w:sdtPr>
    <w:sdtEndPr>
      <w:rPr>
        <w:noProof/>
      </w:rPr>
    </w:sdtEndPr>
    <w:sdtContent>
      <w:p w14:paraId="05642AC8" w14:textId="1F64A0FF" w:rsidR="00745FC8" w:rsidRDefault="00745FC8">
        <w:pPr>
          <w:pStyle w:val="Footer"/>
          <w:jc w:val="center"/>
        </w:pPr>
        <w:r>
          <w:fldChar w:fldCharType="begin"/>
        </w:r>
        <w:r>
          <w:instrText xml:space="preserve"> PAGE   \* MERGEFORMAT </w:instrText>
        </w:r>
        <w:r>
          <w:fldChar w:fldCharType="separate"/>
        </w:r>
        <w:r w:rsidR="00E80F1F">
          <w:rPr>
            <w:noProof/>
          </w:rPr>
          <w:t>13</w:t>
        </w:r>
        <w:r>
          <w:rPr>
            <w:noProof/>
          </w:rPr>
          <w:fldChar w:fldCharType="end"/>
        </w:r>
      </w:p>
    </w:sdtContent>
  </w:sdt>
  <w:p w14:paraId="6EC9E8BC" w14:textId="77777777" w:rsidR="00745FC8" w:rsidRDefault="00745F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0D22C" w14:textId="77777777" w:rsidR="00745FC8" w:rsidRDefault="00745F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2C1AB" w14:textId="77777777" w:rsidR="004C2290" w:rsidRDefault="004C2290" w:rsidP="00986E9B">
      <w:pPr>
        <w:spacing w:after="0" w:line="240" w:lineRule="auto"/>
      </w:pPr>
      <w:r>
        <w:separator/>
      </w:r>
    </w:p>
  </w:footnote>
  <w:footnote w:type="continuationSeparator" w:id="0">
    <w:p w14:paraId="42FC8833" w14:textId="77777777" w:rsidR="004C2290" w:rsidRDefault="004C2290" w:rsidP="00986E9B">
      <w:pPr>
        <w:spacing w:after="0" w:line="240" w:lineRule="auto"/>
      </w:pPr>
      <w:r>
        <w:continuationSeparator/>
      </w:r>
    </w:p>
  </w:footnote>
  <w:footnote w:id="1">
    <w:p w14:paraId="31BADCF7" w14:textId="3BF4E1E4" w:rsidR="009D0B91" w:rsidRPr="009D0B91" w:rsidRDefault="009D0B91">
      <w:pPr>
        <w:pStyle w:val="FootnoteText"/>
        <w:rPr>
          <w:lang w:val="en-GB"/>
        </w:rPr>
      </w:pPr>
      <w:r>
        <w:rPr>
          <w:rStyle w:val="FootnoteReference"/>
        </w:rPr>
        <w:footnoteRef/>
      </w:r>
      <w:r>
        <w:t xml:space="preserve"> </w:t>
      </w:r>
      <w:r w:rsidR="00AC29C9" w:rsidRPr="00AC29C9">
        <w:t>https://www.rockefellerfoundation.org/blog/philanthropy-go-partner-risk/</w:t>
      </w:r>
    </w:p>
  </w:footnote>
  <w:footnote w:id="2">
    <w:p w14:paraId="69EF6909" w14:textId="22215584" w:rsidR="00C861C8" w:rsidRPr="00D60DFE" w:rsidRDefault="00C861C8">
      <w:pPr>
        <w:pStyle w:val="FootnoteText"/>
        <w:rPr>
          <w:lang w:val="en-GB"/>
        </w:rPr>
      </w:pPr>
      <w:r>
        <w:rPr>
          <w:rStyle w:val="FootnoteReference"/>
        </w:rPr>
        <w:footnoteRef/>
      </w:r>
      <w:r>
        <w:t xml:space="preserve"> </w:t>
      </w:r>
      <w:r w:rsidRPr="00C861C8">
        <w:t>https://good2give.ngo/wp-content/uploads/2019/03/CAF-Australia-Giving-Report-2019.pdf</w:t>
      </w:r>
    </w:p>
  </w:footnote>
  <w:footnote w:id="3">
    <w:p w14:paraId="754B843D" w14:textId="26185026" w:rsidR="005B1B06" w:rsidRPr="00D60DFE" w:rsidRDefault="005B1B06">
      <w:pPr>
        <w:pStyle w:val="FootnoteText"/>
        <w:rPr>
          <w:lang w:val="en-GB"/>
        </w:rPr>
      </w:pPr>
      <w:r>
        <w:rPr>
          <w:rStyle w:val="FootnoteReference"/>
        </w:rPr>
        <w:footnoteRef/>
      </w:r>
      <w:r>
        <w:t xml:space="preserve"> </w:t>
      </w:r>
      <w:r w:rsidR="005251CB" w:rsidRPr="005251CB">
        <w:t>https://www.volunteeringaustralia.org/research/giving-australia-2016/</w:t>
      </w:r>
    </w:p>
  </w:footnote>
  <w:footnote w:id="4">
    <w:p w14:paraId="34BD30AF" w14:textId="77777777" w:rsidR="00453658" w:rsidRPr="00901257" w:rsidRDefault="00453658" w:rsidP="00453658">
      <w:pPr>
        <w:pStyle w:val="FootnoteText"/>
        <w:jc w:val="left"/>
        <w:rPr>
          <w:lang w:val="en-US"/>
        </w:rPr>
      </w:pPr>
      <w:r>
        <w:rPr>
          <w:rStyle w:val="FootnoteReference"/>
        </w:rPr>
        <w:footnoteRef/>
      </w:r>
      <w:r>
        <w:t xml:space="preserve"> Joe </w:t>
      </w:r>
      <w:proofErr w:type="spellStart"/>
      <w:r>
        <w:t>Zabar</w:t>
      </w:r>
      <w:proofErr w:type="spellEnd"/>
      <w:r>
        <w:t xml:space="preserve"> and Benjamin Jefferson ‘</w:t>
      </w:r>
      <w:r w:rsidRPr="00596DF1">
        <w:t>Improving the utilisation of the fringe benefits tax concession by Public Benevolent</w:t>
      </w:r>
      <w:r>
        <w:t xml:space="preserve"> Institutions’ </w:t>
      </w:r>
      <w:r w:rsidRPr="00702736">
        <w:t>Tax and Transfer Policy Institute</w:t>
      </w:r>
      <w:r>
        <w:rPr>
          <w:lang w:val="en-US"/>
        </w:rPr>
        <w:t xml:space="preserve"> </w:t>
      </w:r>
      <w:r w:rsidRPr="00702736">
        <w:t xml:space="preserve">Working Paper 13/2022 </w:t>
      </w:r>
      <w:r>
        <w:t>(</w:t>
      </w:r>
      <w:r w:rsidRPr="00702736">
        <w:t>November 2022</w:t>
      </w:r>
      <w:r>
        <w:t xml:space="preserve">) </w:t>
      </w:r>
      <w:hyperlink r:id="rId1" w:history="1">
        <w:r w:rsidRPr="00702736">
          <w:rPr>
            <w:rStyle w:val="Hyperlink"/>
            <w:lang w:val="en-US"/>
          </w:rPr>
          <w:t>https://taxpolicy.crawford.anu.edu.au/sites/default/files/publication/taxstudies_crawford_anu_edu_au/2022-11/complete_wp_zabar_jefferson_nov_2022.pdf</w:t>
        </w:r>
      </w:hyperlink>
      <w:r>
        <w:rPr>
          <w:lang w:val="en-US"/>
        </w:rPr>
        <w:t xml:space="preserve"> </w:t>
      </w:r>
    </w:p>
  </w:footnote>
  <w:footnote w:id="5">
    <w:p w14:paraId="59018968" w14:textId="77777777" w:rsidR="00453658" w:rsidRPr="00115EE5" w:rsidRDefault="00453658" w:rsidP="00453658">
      <w:pPr>
        <w:pStyle w:val="FootnoteText"/>
        <w:rPr>
          <w:lang w:val="en-US"/>
        </w:rPr>
      </w:pPr>
      <w:r>
        <w:rPr>
          <w:rStyle w:val="FootnoteReference"/>
        </w:rPr>
        <w:footnoteRef/>
      </w:r>
      <w:r>
        <w:t xml:space="preserve"> </w:t>
      </w:r>
      <w:r>
        <w:rPr>
          <w:lang w:val="en-US"/>
        </w:rPr>
        <w:t xml:space="preserve">Community Council for Australia </w:t>
      </w:r>
      <w:r w:rsidRPr="00115EE5">
        <w:rPr>
          <w:i/>
          <w:iCs/>
        </w:rPr>
        <w:t>Submission to the Treasury - Tax Deductible Gift Recipient (DGR) Registers Reform</w:t>
      </w:r>
      <w:r>
        <w:t xml:space="preserve"> </w:t>
      </w:r>
      <w:hyperlink r:id="rId2" w:history="1">
        <w:r w:rsidRPr="00C15C99">
          <w:rPr>
            <w:rStyle w:val="Hyperlink"/>
          </w:rPr>
          <w:t>https://communitycouncil.com.au/2023/02/17/submission-to-the-treasury-tax-deductible-gift-recipient-dgr-registers-reform/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B73BD" w14:textId="77777777" w:rsidR="00745FC8" w:rsidRDefault="00745F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AF3F" w14:textId="2625BCAF" w:rsidR="00745FC8" w:rsidRDefault="00745F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FD798" w14:textId="77777777" w:rsidR="00745FC8" w:rsidRDefault="00745FC8">
    <w:pPr>
      <w:pStyle w:val="Header"/>
    </w:pPr>
    <w:r>
      <w:rPr>
        <w:noProof/>
        <w:lang w:eastAsia="en-AU"/>
      </w:rPr>
      <w:drawing>
        <wp:anchor distT="0" distB="0" distL="114300" distR="114300" simplePos="0" relativeHeight="251657216" behindDoc="1" locked="0" layoutInCell="1" allowOverlap="1" wp14:anchorId="135FA2E6" wp14:editId="56F8FFEF">
          <wp:simplePos x="0" y="0"/>
          <wp:positionH relativeFrom="page">
            <wp:align>right</wp:align>
          </wp:positionH>
          <wp:positionV relativeFrom="paragraph">
            <wp:posOffset>-2138680</wp:posOffset>
          </wp:positionV>
          <wp:extent cx="5734050" cy="8096250"/>
          <wp:effectExtent l="0" t="0" r="0" b="0"/>
          <wp:wrapNone/>
          <wp:docPr id="2" name="Picture 2" descr="Submission template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mission template cover 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8096250"/>
                  </a:xfrm>
                  <a:prstGeom prst="rect">
                    <a:avLst/>
                  </a:prstGeom>
                  <a:noFill/>
                </pic:spPr>
              </pic:pic>
            </a:graphicData>
          </a:graphic>
          <wp14:sizeRelH relativeFrom="page">
            <wp14:pctWidth>0</wp14:pctWidth>
          </wp14:sizeRelH>
          <wp14:sizeRelV relativeFrom="page">
            <wp14:pctHeight>0</wp14:pctHeight>
          </wp14:sizeRelV>
        </wp:anchor>
      </w:drawing>
    </w:r>
  </w:p>
  <w:p w14:paraId="32BEA368" w14:textId="77777777" w:rsidR="00745FC8" w:rsidRDefault="00745FC8" w:rsidP="00D34EE1">
    <w:pPr>
      <w:pStyle w:val="Header"/>
      <w:tabs>
        <w:tab w:val="clear" w:pos="4513"/>
        <w:tab w:val="clear" w:pos="9026"/>
        <w:tab w:val="left" w:pos="162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C3C3F"/>
    <w:multiLevelType w:val="hybridMultilevel"/>
    <w:tmpl w:val="EE4C7B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EF45DB"/>
    <w:multiLevelType w:val="hybridMultilevel"/>
    <w:tmpl w:val="389AB8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AF4AD7"/>
    <w:multiLevelType w:val="hybridMultilevel"/>
    <w:tmpl w:val="DEA4CC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5976476"/>
    <w:multiLevelType w:val="hybridMultilevel"/>
    <w:tmpl w:val="FED4A53E"/>
    <w:lvl w:ilvl="0" w:tplc="CBCCC8B8">
      <w:start w:val="1"/>
      <w:numFmt w:val="bullet"/>
      <w:pStyle w:val="bullety"/>
      <w:lvlText w:val=""/>
      <w:lvlJc w:val="left"/>
      <w:pPr>
        <w:ind w:left="-829" w:hanging="360"/>
      </w:pPr>
      <w:rPr>
        <w:rFonts w:ascii="Symbol" w:hAnsi="Symbol" w:hint="default"/>
      </w:rPr>
    </w:lvl>
    <w:lvl w:ilvl="1" w:tplc="0C090003" w:tentative="1">
      <w:start w:val="1"/>
      <w:numFmt w:val="bullet"/>
      <w:lvlText w:val="o"/>
      <w:lvlJc w:val="left"/>
      <w:pPr>
        <w:ind w:left="-109" w:hanging="360"/>
      </w:pPr>
      <w:rPr>
        <w:rFonts w:ascii="Courier New" w:hAnsi="Courier New" w:cs="Courier New" w:hint="default"/>
      </w:rPr>
    </w:lvl>
    <w:lvl w:ilvl="2" w:tplc="0C090005" w:tentative="1">
      <w:start w:val="1"/>
      <w:numFmt w:val="bullet"/>
      <w:lvlText w:val=""/>
      <w:lvlJc w:val="left"/>
      <w:pPr>
        <w:ind w:left="611" w:hanging="360"/>
      </w:pPr>
      <w:rPr>
        <w:rFonts w:ascii="Wingdings" w:hAnsi="Wingdings" w:hint="default"/>
      </w:rPr>
    </w:lvl>
    <w:lvl w:ilvl="3" w:tplc="0C090001" w:tentative="1">
      <w:start w:val="1"/>
      <w:numFmt w:val="bullet"/>
      <w:lvlText w:val=""/>
      <w:lvlJc w:val="left"/>
      <w:pPr>
        <w:ind w:left="1331" w:hanging="360"/>
      </w:pPr>
      <w:rPr>
        <w:rFonts w:ascii="Symbol" w:hAnsi="Symbol" w:hint="default"/>
      </w:rPr>
    </w:lvl>
    <w:lvl w:ilvl="4" w:tplc="0C090003" w:tentative="1">
      <w:start w:val="1"/>
      <w:numFmt w:val="bullet"/>
      <w:lvlText w:val="o"/>
      <w:lvlJc w:val="left"/>
      <w:pPr>
        <w:ind w:left="2051" w:hanging="360"/>
      </w:pPr>
      <w:rPr>
        <w:rFonts w:ascii="Courier New" w:hAnsi="Courier New" w:cs="Courier New" w:hint="default"/>
      </w:rPr>
    </w:lvl>
    <w:lvl w:ilvl="5" w:tplc="0C090005" w:tentative="1">
      <w:start w:val="1"/>
      <w:numFmt w:val="bullet"/>
      <w:lvlText w:val=""/>
      <w:lvlJc w:val="left"/>
      <w:pPr>
        <w:ind w:left="2771" w:hanging="360"/>
      </w:pPr>
      <w:rPr>
        <w:rFonts w:ascii="Wingdings" w:hAnsi="Wingdings" w:hint="default"/>
      </w:rPr>
    </w:lvl>
    <w:lvl w:ilvl="6" w:tplc="0C090001" w:tentative="1">
      <w:start w:val="1"/>
      <w:numFmt w:val="bullet"/>
      <w:lvlText w:val=""/>
      <w:lvlJc w:val="left"/>
      <w:pPr>
        <w:ind w:left="3491" w:hanging="360"/>
      </w:pPr>
      <w:rPr>
        <w:rFonts w:ascii="Symbol" w:hAnsi="Symbol" w:hint="default"/>
      </w:rPr>
    </w:lvl>
    <w:lvl w:ilvl="7" w:tplc="0C090003" w:tentative="1">
      <w:start w:val="1"/>
      <w:numFmt w:val="bullet"/>
      <w:lvlText w:val="o"/>
      <w:lvlJc w:val="left"/>
      <w:pPr>
        <w:ind w:left="4211" w:hanging="360"/>
      </w:pPr>
      <w:rPr>
        <w:rFonts w:ascii="Courier New" w:hAnsi="Courier New" w:cs="Courier New" w:hint="default"/>
      </w:rPr>
    </w:lvl>
    <w:lvl w:ilvl="8" w:tplc="0C090005" w:tentative="1">
      <w:start w:val="1"/>
      <w:numFmt w:val="bullet"/>
      <w:lvlText w:val=""/>
      <w:lvlJc w:val="left"/>
      <w:pPr>
        <w:ind w:left="4931" w:hanging="360"/>
      </w:pPr>
      <w:rPr>
        <w:rFonts w:ascii="Wingdings" w:hAnsi="Wingdings" w:hint="default"/>
      </w:rPr>
    </w:lvl>
  </w:abstractNum>
  <w:abstractNum w:abstractNumId="4" w15:restartNumberingAfterBreak="0">
    <w:nsid w:val="188274E3"/>
    <w:multiLevelType w:val="hybridMultilevel"/>
    <w:tmpl w:val="019E5C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1B43DCC"/>
    <w:multiLevelType w:val="hybridMultilevel"/>
    <w:tmpl w:val="02EEA3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491181A"/>
    <w:multiLevelType w:val="hybridMultilevel"/>
    <w:tmpl w:val="F3BE8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7" w15:restartNumberingAfterBreak="0">
    <w:nsid w:val="27603A33"/>
    <w:multiLevelType w:val="hybridMultilevel"/>
    <w:tmpl w:val="E084E4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9013612"/>
    <w:multiLevelType w:val="hybridMultilevel"/>
    <w:tmpl w:val="2F3EA450"/>
    <w:lvl w:ilvl="0" w:tplc="0C090001">
      <w:start w:val="1"/>
      <w:numFmt w:val="bullet"/>
      <w:lvlText w:val=""/>
      <w:lvlJc w:val="left"/>
      <w:pPr>
        <w:ind w:left="1530" w:hanging="360"/>
      </w:pPr>
      <w:rPr>
        <w:rFonts w:ascii="Symbol" w:hAnsi="Symbol" w:hint="default"/>
      </w:rPr>
    </w:lvl>
    <w:lvl w:ilvl="1" w:tplc="0C090003" w:tentative="1">
      <w:start w:val="1"/>
      <w:numFmt w:val="bullet"/>
      <w:lvlText w:val="o"/>
      <w:lvlJc w:val="left"/>
      <w:pPr>
        <w:ind w:left="2250" w:hanging="360"/>
      </w:pPr>
      <w:rPr>
        <w:rFonts w:ascii="Courier New" w:hAnsi="Courier New" w:cs="Courier New" w:hint="default"/>
      </w:rPr>
    </w:lvl>
    <w:lvl w:ilvl="2" w:tplc="0C090005" w:tentative="1">
      <w:start w:val="1"/>
      <w:numFmt w:val="bullet"/>
      <w:lvlText w:val=""/>
      <w:lvlJc w:val="left"/>
      <w:pPr>
        <w:ind w:left="2970" w:hanging="360"/>
      </w:pPr>
      <w:rPr>
        <w:rFonts w:ascii="Wingdings" w:hAnsi="Wingdings" w:hint="default"/>
      </w:rPr>
    </w:lvl>
    <w:lvl w:ilvl="3" w:tplc="0C090001" w:tentative="1">
      <w:start w:val="1"/>
      <w:numFmt w:val="bullet"/>
      <w:lvlText w:val=""/>
      <w:lvlJc w:val="left"/>
      <w:pPr>
        <w:ind w:left="3690" w:hanging="360"/>
      </w:pPr>
      <w:rPr>
        <w:rFonts w:ascii="Symbol" w:hAnsi="Symbol" w:hint="default"/>
      </w:rPr>
    </w:lvl>
    <w:lvl w:ilvl="4" w:tplc="0C090003" w:tentative="1">
      <w:start w:val="1"/>
      <w:numFmt w:val="bullet"/>
      <w:lvlText w:val="o"/>
      <w:lvlJc w:val="left"/>
      <w:pPr>
        <w:ind w:left="4410" w:hanging="360"/>
      </w:pPr>
      <w:rPr>
        <w:rFonts w:ascii="Courier New" w:hAnsi="Courier New" w:cs="Courier New" w:hint="default"/>
      </w:rPr>
    </w:lvl>
    <w:lvl w:ilvl="5" w:tplc="0C090005" w:tentative="1">
      <w:start w:val="1"/>
      <w:numFmt w:val="bullet"/>
      <w:lvlText w:val=""/>
      <w:lvlJc w:val="left"/>
      <w:pPr>
        <w:ind w:left="5130" w:hanging="360"/>
      </w:pPr>
      <w:rPr>
        <w:rFonts w:ascii="Wingdings" w:hAnsi="Wingdings" w:hint="default"/>
      </w:rPr>
    </w:lvl>
    <w:lvl w:ilvl="6" w:tplc="0C090001" w:tentative="1">
      <w:start w:val="1"/>
      <w:numFmt w:val="bullet"/>
      <w:lvlText w:val=""/>
      <w:lvlJc w:val="left"/>
      <w:pPr>
        <w:ind w:left="5850" w:hanging="360"/>
      </w:pPr>
      <w:rPr>
        <w:rFonts w:ascii="Symbol" w:hAnsi="Symbol" w:hint="default"/>
      </w:rPr>
    </w:lvl>
    <w:lvl w:ilvl="7" w:tplc="0C090003" w:tentative="1">
      <w:start w:val="1"/>
      <w:numFmt w:val="bullet"/>
      <w:lvlText w:val="o"/>
      <w:lvlJc w:val="left"/>
      <w:pPr>
        <w:ind w:left="6570" w:hanging="360"/>
      </w:pPr>
      <w:rPr>
        <w:rFonts w:ascii="Courier New" w:hAnsi="Courier New" w:cs="Courier New" w:hint="default"/>
      </w:rPr>
    </w:lvl>
    <w:lvl w:ilvl="8" w:tplc="0C090005" w:tentative="1">
      <w:start w:val="1"/>
      <w:numFmt w:val="bullet"/>
      <w:lvlText w:val=""/>
      <w:lvlJc w:val="left"/>
      <w:pPr>
        <w:ind w:left="7290" w:hanging="360"/>
      </w:pPr>
      <w:rPr>
        <w:rFonts w:ascii="Wingdings" w:hAnsi="Wingdings" w:hint="default"/>
      </w:rPr>
    </w:lvl>
  </w:abstractNum>
  <w:abstractNum w:abstractNumId="9" w15:restartNumberingAfterBreak="0">
    <w:nsid w:val="2B504C34"/>
    <w:multiLevelType w:val="hybridMultilevel"/>
    <w:tmpl w:val="7500FD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79B7B9E"/>
    <w:multiLevelType w:val="hybridMultilevel"/>
    <w:tmpl w:val="3DB0E3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BA577CF"/>
    <w:multiLevelType w:val="hybridMultilevel"/>
    <w:tmpl w:val="11B811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286592D"/>
    <w:multiLevelType w:val="hybridMultilevel"/>
    <w:tmpl w:val="AB1833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7815EB3"/>
    <w:multiLevelType w:val="hybridMultilevel"/>
    <w:tmpl w:val="696E14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967060F"/>
    <w:multiLevelType w:val="hybridMultilevel"/>
    <w:tmpl w:val="2692F21C"/>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6E50CE"/>
    <w:multiLevelType w:val="hybridMultilevel"/>
    <w:tmpl w:val="627236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0D06708"/>
    <w:multiLevelType w:val="hybridMultilevel"/>
    <w:tmpl w:val="B4D019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0FF621E"/>
    <w:multiLevelType w:val="hybridMultilevel"/>
    <w:tmpl w:val="D556C7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372D46"/>
    <w:multiLevelType w:val="hybridMultilevel"/>
    <w:tmpl w:val="FFCCCB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B5D2461"/>
    <w:multiLevelType w:val="hybridMultilevel"/>
    <w:tmpl w:val="09B23046"/>
    <w:lvl w:ilvl="0" w:tplc="0C09000F">
      <w:start w:val="1"/>
      <w:numFmt w:val="decimal"/>
      <w:lvlText w:val="%1."/>
      <w:lvlJc w:val="left"/>
      <w:pPr>
        <w:ind w:left="3732" w:hanging="360"/>
      </w:pPr>
      <w:rPr>
        <w:rFonts w:hint="default"/>
      </w:rPr>
    </w:lvl>
    <w:lvl w:ilvl="1" w:tplc="0C090003" w:tentative="1">
      <w:start w:val="1"/>
      <w:numFmt w:val="bullet"/>
      <w:lvlText w:val="o"/>
      <w:lvlJc w:val="left"/>
      <w:pPr>
        <w:ind w:left="4452" w:hanging="360"/>
      </w:pPr>
      <w:rPr>
        <w:rFonts w:ascii="Courier New" w:hAnsi="Courier New" w:cs="Courier New" w:hint="default"/>
      </w:rPr>
    </w:lvl>
    <w:lvl w:ilvl="2" w:tplc="0C090005" w:tentative="1">
      <w:start w:val="1"/>
      <w:numFmt w:val="bullet"/>
      <w:lvlText w:val=""/>
      <w:lvlJc w:val="left"/>
      <w:pPr>
        <w:ind w:left="5172" w:hanging="360"/>
      </w:pPr>
      <w:rPr>
        <w:rFonts w:ascii="Wingdings" w:hAnsi="Wingdings" w:hint="default"/>
      </w:rPr>
    </w:lvl>
    <w:lvl w:ilvl="3" w:tplc="0C090001" w:tentative="1">
      <w:start w:val="1"/>
      <w:numFmt w:val="bullet"/>
      <w:lvlText w:val=""/>
      <w:lvlJc w:val="left"/>
      <w:pPr>
        <w:ind w:left="5892" w:hanging="360"/>
      </w:pPr>
      <w:rPr>
        <w:rFonts w:ascii="Symbol" w:hAnsi="Symbol" w:hint="default"/>
      </w:rPr>
    </w:lvl>
    <w:lvl w:ilvl="4" w:tplc="0C090003" w:tentative="1">
      <w:start w:val="1"/>
      <w:numFmt w:val="bullet"/>
      <w:lvlText w:val="o"/>
      <w:lvlJc w:val="left"/>
      <w:pPr>
        <w:ind w:left="6612" w:hanging="360"/>
      </w:pPr>
      <w:rPr>
        <w:rFonts w:ascii="Courier New" w:hAnsi="Courier New" w:cs="Courier New" w:hint="default"/>
      </w:rPr>
    </w:lvl>
    <w:lvl w:ilvl="5" w:tplc="0C090005" w:tentative="1">
      <w:start w:val="1"/>
      <w:numFmt w:val="bullet"/>
      <w:lvlText w:val=""/>
      <w:lvlJc w:val="left"/>
      <w:pPr>
        <w:ind w:left="7332" w:hanging="360"/>
      </w:pPr>
      <w:rPr>
        <w:rFonts w:ascii="Wingdings" w:hAnsi="Wingdings" w:hint="default"/>
      </w:rPr>
    </w:lvl>
    <w:lvl w:ilvl="6" w:tplc="0C090001" w:tentative="1">
      <w:start w:val="1"/>
      <w:numFmt w:val="bullet"/>
      <w:lvlText w:val=""/>
      <w:lvlJc w:val="left"/>
      <w:pPr>
        <w:ind w:left="8052" w:hanging="360"/>
      </w:pPr>
      <w:rPr>
        <w:rFonts w:ascii="Symbol" w:hAnsi="Symbol" w:hint="default"/>
      </w:rPr>
    </w:lvl>
    <w:lvl w:ilvl="7" w:tplc="0C090003" w:tentative="1">
      <w:start w:val="1"/>
      <w:numFmt w:val="bullet"/>
      <w:lvlText w:val="o"/>
      <w:lvlJc w:val="left"/>
      <w:pPr>
        <w:ind w:left="8772" w:hanging="360"/>
      </w:pPr>
      <w:rPr>
        <w:rFonts w:ascii="Courier New" w:hAnsi="Courier New" w:cs="Courier New" w:hint="default"/>
      </w:rPr>
    </w:lvl>
    <w:lvl w:ilvl="8" w:tplc="0C090005" w:tentative="1">
      <w:start w:val="1"/>
      <w:numFmt w:val="bullet"/>
      <w:lvlText w:val=""/>
      <w:lvlJc w:val="left"/>
      <w:pPr>
        <w:ind w:left="9492" w:hanging="360"/>
      </w:pPr>
      <w:rPr>
        <w:rFonts w:ascii="Wingdings" w:hAnsi="Wingdings" w:hint="default"/>
      </w:rPr>
    </w:lvl>
  </w:abstractNum>
  <w:abstractNum w:abstractNumId="20" w15:restartNumberingAfterBreak="0">
    <w:nsid w:val="6EAC1B50"/>
    <w:multiLevelType w:val="hybridMultilevel"/>
    <w:tmpl w:val="0846D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41236AE"/>
    <w:multiLevelType w:val="hybridMultilevel"/>
    <w:tmpl w:val="CEA41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72E69B4"/>
    <w:multiLevelType w:val="hybridMultilevel"/>
    <w:tmpl w:val="56A8FFC4"/>
    <w:lvl w:ilvl="0" w:tplc="0B0ABB6A">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84C5254"/>
    <w:multiLevelType w:val="hybridMultilevel"/>
    <w:tmpl w:val="4F807184"/>
    <w:lvl w:ilvl="0" w:tplc="4CCE1308">
      <w:start w:val="1"/>
      <w:numFmt w:val="bullet"/>
      <w:lvlText w:val=""/>
      <w:lvlJc w:val="left"/>
      <w:pPr>
        <w:ind w:left="720" w:hanging="360"/>
      </w:pPr>
      <w:rPr>
        <w:rFonts w:ascii="Symbol" w:hAnsi="Symbol" w:hint="default"/>
      </w:rPr>
    </w:lvl>
    <w:lvl w:ilvl="1" w:tplc="5DC84AAC">
      <w:start w:val="1"/>
      <w:numFmt w:val="bullet"/>
      <w:lvlText w:val="o"/>
      <w:lvlJc w:val="left"/>
      <w:pPr>
        <w:ind w:left="1440" w:hanging="360"/>
      </w:pPr>
      <w:rPr>
        <w:rFonts w:ascii="Courier New" w:hAnsi="Courier New" w:hint="default"/>
      </w:rPr>
    </w:lvl>
    <w:lvl w:ilvl="2" w:tplc="F6F81A54">
      <w:start w:val="1"/>
      <w:numFmt w:val="bullet"/>
      <w:lvlText w:val=""/>
      <w:lvlJc w:val="left"/>
      <w:pPr>
        <w:ind w:left="2160" w:hanging="360"/>
      </w:pPr>
      <w:rPr>
        <w:rFonts w:ascii="Wingdings" w:hAnsi="Wingdings" w:hint="default"/>
      </w:rPr>
    </w:lvl>
    <w:lvl w:ilvl="3" w:tplc="882C8FDE">
      <w:start w:val="1"/>
      <w:numFmt w:val="bullet"/>
      <w:lvlText w:val=""/>
      <w:lvlJc w:val="left"/>
      <w:pPr>
        <w:ind w:left="2880" w:hanging="360"/>
      </w:pPr>
      <w:rPr>
        <w:rFonts w:ascii="Symbol" w:hAnsi="Symbol" w:hint="default"/>
      </w:rPr>
    </w:lvl>
    <w:lvl w:ilvl="4" w:tplc="D518B7FA">
      <w:start w:val="1"/>
      <w:numFmt w:val="bullet"/>
      <w:lvlText w:val="o"/>
      <w:lvlJc w:val="left"/>
      <w:pPr>
        <w:ind w:left="3600" w:hanging="360"/>
      </w:pPr>
      <w:rPr>
        <w:rFonts w:ascii="Courier New" w:hAnsi="Courier New" w:hint="default"/>
      </w:rPr>
    </w:lvl>
    <w:lvl w:ilvl="5" w:tplc="67E4112A">
      <w:start w:val="1"/>
      <w:numFmt w:val="bullet"/>
      <w:lvlText w:val=""/>
      <w:lvlJc w:val="left"/>
      <w:pPr>
        <w:ind w:left="4320" w:hanging="360"/>
      </w:pPr>
      <w:rPr>
        <w:rFonts w:ascii="Wingdings" w:hAnsi="Wingdings" w:hint="default"/>
      </w:rPr>
    </w:lvl>
    <w:lvl w:ilvl="6" w:tplc="B6788BE8">
      <w:start w:val="1"/>
      <w:numFmt w:val="bullet"/>
      <w:lvlText w:val=""/>
      <w:lvlJc w:val="left"/>
      <w:pPr>
        <w:ind w:left="5040" w:hanging="360"/>
      </w:pPr>
      <w:rPr>
        <w:rFonts w:ascii="Symbol" w:hAnsi="Symbol" w:hint="default"/>
      </w:rPr>
    </w:lvl>
    <w:lvl w:ilvl="7" w:tplc="C05AF104">
      <w:start w:val="1"/>
      <w:numFmt w:val="bullet"/>
      <w:lvlText w:val="o"/>
      <w:lvlJc w:val="left"/>
      <w:pPr>
        <w:ind w:left="5760" w:hanging="360"/>
      </w:pPr>
      <w:rPr>
        <w:rFonts w:ascii="Courier New" w:hAnsi="Courier New" w:hint="default"/>
      </w:rPr>
    </w:lvl>
    <w:lvl w:ilvl="8" w:tplc="E916B88E">
      <w:start w:val="1"/>
      <w:numFmt w:val="bullet"/>
      <w:lvlText w:val=""/>
      <w:lvlJc w:val="left"/>
      <w:pPr>
        <w:ind w:left="6480" w:hanging="360"/>
      </w:pPr>
      <w:rPr>
        <w:rFonts w:ascii="Wingdings" w:hAnsi="Wingdings" w:hint="default"/>
      </w:rPr>
    </w:lvl>
  </w:abstractNum>
  <w:abstractNum w:abstractNumId="24" w15:restartNumberingAfterBreak="0">
    <w:nsid w:val="7F136006"/>
    <w:multiLevelType w:val="hybridMultilevel"/>
    <w:tmpl w:val="1938E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86913838">
    <w:abstractNumId w:val="3"/>
  </w:num>
  <w:num w:numId="2" w16cid:durableId="211581726">
    <w:abstractNumId w:val="16"/>
  </w:num>
  <w:num w:numId="3" w16cid:durableId="2122334254">
    <w:abstractNumId w:val="6"/>
  </w:num>
  <w:num w:numId="4" w16cid:durableId="813446072">
    <w:abstractNumId w:val="13"/>
  </w:num>
  <w:num w:numId="5" w16cid:durableId="292255493">
    <w:abstractNumId w:val="0"/>
  </w:num>
  <w:num w:numId="6" w16cid:durableId="770668431">
    <w:abstractNumId w:val="18"/>
  </w:num>
  <w:num w:numId="7" w16cid:durableId="777024925">
    <w:abstractNumId w:val="4"/>
  </w:num>
  <w:num w:numId="8" w16cid:durableId="1728920637">
    <w:abstractNumId w:val="1"/>
  </w:num>
  <w:num w:numId="9" w16cid:durableId="2120299655">
    <w:abstractNumId w:val="12"/>
  </w:num>
  <w:num w:numId="10" w16cid:durableId="634456230">
    <w:abstractNumId w:val="11"/>
  </w:num>
  <w:num w:numId="11" w16cid:durableId="136802515">
    <w:abstractNumId w:val="10"/>
  </w:num>
  <w:num w:numId="12" w16cid:durableId="85199340">
    <w:abstractNumId w:val="24"/>
  </w:num>
  <w:num w:numId="13" w16cid:durableId="605888244">
    <w:abstractNumId w:val="9"/>
  </w:num>
  <w:num w:numId="14" w16cid:durableId="1551258927">
    <w:abstractNumId w:val="17"/>
  </w:num>
  <w:num w:numId="15" w16cid:durableId="1304233190">
    <w:abstractNumId w:val="23"/>
  </w:num>
  <w:num w:numId="16" w16cid:durableId="702945769">
    <w:abstractNumId w:val="7"/>
  </w:num>
  <w:num w:numId="17" w16cid:durableId="1623538958">
    <w:abstractNumId w:val="8"/>
  </w:num>
  <w:num w:numId="18" w16cid:durableId="288753488">
    <w:abstractNumId w:val="2"/>
  </w:num>
  <w:num w:numId="19" w16cid:durableId="1511291301">
    <w:abstractNumId w:val="20"/>
  </w:num>
  <w:num w:numId="20" w16cid:durableId="676269859">
    <w:abstractNumId w:val="5"/>
  </w:num>
  <w:num w:numId="21" w16cid:durableId="1156652819">
    <w:abstractNumId w:val="15"/>
  </w:num>
  <w:num w:numId="22" w16cid:durableId="650522056">
    <w:abstractNumId w:val="14"/>
  </w:num>
  <w:num w:numId="23" w16cid:durableId="135924593">
    <w:abstractNumId w:val="19"/>
  </w:num>
  <w:num w:numId="24" w16cid:durableId="561671991">
    <w:abstractNumId w:val="21"/>
  </w:num>
  <w:num w:numId="25" w16cid:durableId="1072508022">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3D5"/>
    <w:rsid w:val="00000071"/>
    <w:rsid w:val="00000242"/>
    <w:rsid w:val="000003C6"/>
    <w:rsid w:val="00000666"/>
    <w:rsid w:val="00001F7D"/>
    <w:rsid w:val="000025C0"/>
    <w:rsid w:val="00002C80"/>
    <w:rsid w:val="0000322A"/>
    <w:rsid w:val="0000706C"/>
    <w:rsid w:val="0000713A"/>
    <w:rsid w:val="00007481"/>
    <w:rsid w:val="00007E4B"/>
    <w:rsid w:val="000110B2"/>
    <w:rsid w:val="000118A3"/>
    <w:rsid w:val="00012A3E"/>
    <w:rsid w:val="000139A6"/>
    <w:rsid w:val="00014C42"/>
    <w:rsid w:val="00014CF6"/>
    <w:rsid w:val="00015CE0"/>
    <w:rsid w:val="00015CFA"/>
    <w:rsid w:val="00016069"/>
    <w:rsid w:val="0001658D"/>
    <w:rsid w:val="000165F2"/>
    <w:rsid w:val="00016A25"/>
    <w:rsid w:val="00016C76"/>
    <w:rsid w:val="00016FDD"/>
    <w:rsid w:val="0002000A"/>
    <w:rsid w:val="00020395"/>
    <w:rsid w:val="00020746"/>
    <w:rsid w:val="00020797"/>
    <w:rsid w:val="000214AC"/>
    <w:rsid w:val="00021BE0"/>
    <w:rsid w:val="00021E62"/>
    <w:rsid w:val="00023477"/>
    <w:rsid w:val="00024C76"/>
    <w:rsid w:val="00026DA2"/>
    <w:rsid w:val="00027D82"/>
    <w:rsid w:val="000308E3"/>
    <w:rsid w:val="00030C8B"/>
    <w:rsid w:val="000315BA"/>
    <w:rsid w:val="00031624"/>
    <w:rsid w:val="0003194D"/>
    <w:rsid w:val="0003250D"/>
    <w:rsid w:val="00033B3A"/>
    <w:rsid w:val="00033C4B"/>
    <w:rsid w:val="00033D98"/>
    <w:rsid w:val="00036072"/>
    <w:rsid w:val="000362FF"/>
    <w:rsid w:val="00036349"/>
    <w:rsid w:val="00036D18"/>
    <w:rsid w:val="000377E6"/>
    <w:rsid w:val="000408ED"/>
    <w:rsid w:val="00041600"/>
    <w:rsid w:val="00041AE9"/>
    <w:rsid w:val="00042167"/>
    <w:rsid w:val="00042C2B"/>
    <w:rsid w:val="00042E0E"/>
    <w:rsid w:val="00044160"/>
    <w:rsid w:val="000451C7"/>
    <w:rsid w:val="0004584B"/>
    <w:rsid w:val="00045986"/>
    <w:rsid w:val="00050456"/>
    <w:rsid w:val="0005083A"/>
    <w:rsid w:val="00052165"/>
    <w:rsid w:val="00052FE6"/>
    <w:rsid w:val="000545B9"/>
    <w:rsid w:val="00055DB6"/>
    <w:rsid w:val="00057531"/>
    <w:rsid w:val="000618ED"/>
    <w:rsid w:val="00062C86"/>
    <w:rsid w:val="00063609"/>
    <w:rsid w:val="00063612"/>
    <w:rsid w:val="00063FCB"/>
    <w:rsid w:val="00064F57"/>
    <w:rsid w:val="00065AF3"/>
    <w:rsid w:val="00065D1B"/>
    <w:rsid w:val="00066612"/>
    <w:rsid w:val="00066847"/>
    <w:rsid w:val="0007158E"/>
    <w:rsid w:val="00071F53"/>
    <w:rsid w:val="0007374B"/>
    <w:rsid w:val="0007380D"/>
    <w:rsid w:val="00073BE9"/>
    <w:rsid w:val="00075750"/>
    <w:rsid w:val="00075912"/>
    <w:rsid w:val="00076DA9"/>
    <w:rsid w:val="00077632"/>
    <w:rsid w:val="00077E04"/>
    <w:rsid w:val="00077F7C"/>
    <w:rsid w:val="000801CE"/>
    <w:rsid w:val="000805A2"/>
    <w:rsid w:val="00080A6F"/>
    <w:rsid w:val="00081F2D"/>
    <w:rsid w:val="00081F93"/>
    <w:rsid w:val="00082ABA"/>
    <w:rsid w:val="00084DAB"/>
    <w:rsid w:val="00084F37"/>
    <w:rsid w:val="00085081"/>
    <w:rsid w:val="00085A04"/>
    <w:rsid w:val="000868BA"/>
    <w:rsid w:val="00086D42"/>
    <w:rsid w:val="00086F5F"/>
    <w:rsid w:val="000878D7"/>
    <w:rsid w:val="0009007A"/>
    <w:rsid w:val="000901A4"/>
    <w:rsid w:val="00090D3A"/>
    <w:rsid w:val="00092256"/>
    <w:rsid w:val="00092A50"/>
    <w:rsid w:val="000944A5"/>
    <w:rsid w:val="0009480F"/>
    <w:rsid w:val="0009491E"/>
    <w:rsid w:val="00094B94"/>
    <w:rsid w:val="00094BCA"/>
    <w:rsid w:val="00096ED0"/>
    <w:rsid w:val="00097CB3"/>
    <w:rsid w:val="000A2EF3"/>
    <w:rsid w:val="000A4165"/>
    <w:rsid w:val="000A579E"/>
    <w:rsid w:val="000A701E"/>
    <w:rsid w:val="000A758E"/>
    <w:rsid w:val="000A7810"/>
    <w:rsid w:val="000A7EE8"/>
    <w:rsid w:val="000B073D"/>
    <w:rsid w:val="000B1203"/>
    <w:rsid w:val="000B1293"/>
    <w:rsid w:val="000B1B60"/>
    <w:rsid w:val="000B48D1"/>
    <w:rsid w:val="000B4A04"/>
    <w:rsid w:val="000B5240"/>
    <w:rsid w:val="000B5427"/>
    <w:rsid w:val="000B7E85"/>
    <w:rsid w:val="000C262D"/>
    <w:rsid w:val="000C2E39"/>
    <w:rsid w:val="000C35DA"/>
    <w:rsid w:val="000C6102"/>
    <w:rsid w:val="000C7341"/>
    <w:rsid w:val="000D2432"/>
    <w:rsid w:val="000D2B48"/>
    <w:rsid w:val="000D4B4B"/>
    <w:rsid w:val="000D5171"/>
    <w:rsid w:val="000D5BB6"/>
    <w:rsid w:val="000D6041"/>
    <w:rsid w:val="000D60BB"/>
    <w:rsid w:val="000D6796"/>
    <w:rsid w:val="000D6E28"/>
    <w:rsid w:val="000D7913"/>
    <w:rsid w:val="000E0588"/>
    <w:rsid w:val="000E1826"/>
    <w:rsid w:val="000E1856"/>
    <w:rsid w:val="000E1C29"/>
    <w:rsid w:val="000E2049"/>
    <w:rsid w:val="000E4AE3"/>
    <w:rsid w:val="000E5FE3"/>
    <w:rsid w:val="000E7815"/>
    <w:rsid w:val="000E78F3"/>
    <w:rsid w:val="000F08A1"/>
    <w:rsid w:val="000F0F7F"/>
    <w:rsid w:val="000F2CEC"/>
    <w:rsid w:val="000F34C3"/>
    <w:rsid w:val="000F41E1"/>
    <w:rsid w:val="000F547D"/>
    <w:rsid w:val="000F5ECE"/>
    <w:rsid w:val="000F67B3"/>
    <w:rsid w:val="000F68B1"/>
    <w:rsid w:val="000F73AA"/>
    <w:rsid w:val="000F774C"/>
    <w:rsid w:val="000F7C43"/>
    <w:rsid w:val="0010091D"/>
    <w:rsid w:val="00102138"/>
    <w:rsid w:val="00103068"/>
    <w:rsid w:val="001050C1"/>
    <w:rsid w:val="001067F2"/>
    <w:rsid w:val="001077A4"/>
    <w:rsid w:val="0010795D"/>
    <w:rsid w:val="00107C56"/>
    <w:rsid w:val="00110189"/>
    <w:rsid w:val="001106E5"/>
    <w:rsid w:val="0011092A"/>
    <w:rsid w:val="001117B3"/>
    <w:rsid w:val="00111FCE"/>
    <w:rsid w:val="001120C7"/>
    <w:rsid w:val="00112E37"/>
    <w:rsid w:val="00113A07"/>
    <w:rsid w:val="00113F4A"/>
    <w:rsid w:val="00114CC3"/>
    <w:rsid w:val="00114DE1"/>
    <w:rsid w:val="00115DCE"/>
    <w:rsid w:val="00116309"/>
    <w:rsid w:val="001176BA"/>
    <w:rsid w:val="00120585"/>
    <w:rsid w:val="001234AA"/>
    <w:rsid w:val="001239FB"/>
    <w:rsid w:val="0012432E"/>
    <w:rsid w:val="00125836"/>
    <w:rsid w:val="00130C83"/>
    <w:rsid w:val="00131268"/>
    <w:rsid w:val="001326FA"/>
    <w:rsid w:val="00132A88"/>
    <w:rsid w:val="00132DC6"/>
    <w:rsid w:val="00133293"/>
    <w:rsid w:val="00134153"/>
    <w:rsid w:val="001364A7"/>
    <w:rsid w:val="00137BAF"/>
    <w:rsid w:val="0014227B"/>
    <w:rsid w:val="00142444"/>
    <w:rsid w:val="00144CBC"/>
    <w:rsid w:val="00145931"/>
    <w:rsid w:val="00145C0A"/>
    <w:rsid w:val="00145DDD"/>
    <w:rsid w:val="001461A5"/>
    <w:rsid w:val="00146B7F"/>
    <w:rsid w:val="00146FB0"/>
    <w:rsid w:val="001472C9"/>
    <w:rsid w:val="00150BF9"/>
    <w:rsid w:val="0015120F"/>
    <w:rsid w:val="00151AB0"/>
    <w:rsid w:val="00152CD6"/>
    <w:rsid w:val="0015358F"/>
    <w:rsid w:val="00153710"/>
    <w:rsid w:val="00154CAD"/>
    <w:rsid w:val="0015646A"/>
    <w:rsid w:val="0015687B"/>
    <w:rsid w:val="00157B5F"/>
    <w:rsid w:val="00160342"/>
    <w:rsid w:val="00160B75"/>
    <w:rsid w:val="0016105E"/>
    <w:rsid w:val="001611C1"/>
    <w:rsid w:val="00161B1C"/>
    <w:rsid w:val="00161DC6"/>
    <w:rsid w:val="00163AE0"/>
    <w:rsid w:val="001647AE"/>
    <w:rsid w:val="001658CD"/>
    <w:rsid w:val="001659C2"/>
    <w:rsid w:val="0016698F"/>
    <w:rsid w:val="001671DD"/>
    <w:rsid w:val="00167E0A"/>
    <w:rsid w:val="00167F91"/>
    <w:rsid w:val="0017378F"/>
    <w:rsid w:val="00173C4B"/>
    <w:rsid w:val="001743E0"/>
    <w:rsid w:val="001749EB"/>
    <w:rsid w:val="001754FC"/>
    <w:rsid w:val="00175776"/>
    <w:rsid w:val="001778A8"/>
    <w:rsid w:val="00180E87"/>
    <w:rsid w:val="00184555"/>
    <w:rsid w:val="00186503"/>
    <w:rsid w:val="00186DAA"/>
    <w:rsid w:val="00186E40"/>
    <w:rsid w:val="00187939"/>
    <w:rsid w:val="0019009D"/>
    <w:rsid w:val="00190278"/>
    <w:rsid w:val="00190C64"/>
    <w:rsid w:val="00191346"/>
    <w:rsid w:val="0019248F"/>
    <w:rsid w:val="00192AC1"/>
    <w:rsid w:val="00192F17"/>
    <w:rsid w:val="00193319"/>
    <w:rsid w:val="001938F1"/>
    <w:rsid w:val="00193E0A"/>
    <w:rsid w:val="001943C8"/>
    <w:rsid w:val="001946F0"/>
    <w:rsid w:val="0019484F"/>
    <w:rsid w:val="001949E0"/>
    <w:rsid w:val="00195273"/>
    <w:rsid w:val="00196921"/>
    <w:rsid w:val="00196D4D"/>
    <w:rsid w:val="00197F90"/>
    <w:rsid w:val="001A096F"/>
    <w:rsid w:val="001A0CE2"/>
    <w:rsid w:val="001A0D11"/>
    <w:rsid w:val="001A0E76"/>
    <w:rsid w:val="001A1AF5"/>
    <w:rsid w:val="001A276E"/>
    <w:rsid w:val="001A33FF"/>
    <w:rsid w:val="001A5765"/>
    <w:rsid w:val="001A582C"/>
    <w:rsid w:val="001A5A4B"/>
    <w:rsid w:val="001A5D36"/>
    <w:rsid w:val="001A5F51"/>
    <w:rsid w:val="001A6F03"/>
    <w:rsid w:val="001A78C7"/>
    <w:rsid w:val="001B0826"/>
    <w:rsid w:val="001B170D"/>
    <w:rsid w:val="001B2404"/>
    <w:rsid w:val="001B24B4"/>
    <w:rsid w:val="001B407B"/>
    <w:rsid w:val="001B44C8"/>
    <w:rsid w:val="001B4938"/>
    <w:rsid w:val="001B5A3F"/>
    <w:rsid w:val="001C061A"/>
    <w:rsid w:val="001C1F8E"/>
    <w:rsid w:val="001C36B5"/>
    <w:rsid w:val="001C6393"/>
    <w:rsid w:val="001C680D"/>
    <w:rsid w:val="001C6C4A"/>
    <w:rsid w:val="001C6C81"/>
    <w:rsid w:val="001D0F0D"/>
    <w:rsid w:val="001D0F3A"/>
    <w:rsid w:val="001D0F44"/>
    <w:rsid w:val="001D10B3"/>
    <w:rsid w:val="001D16E0"/>
    <w:rsid w:val="001D38F2"/>
    <w:rsid w:val="001D3F60"/>
    <w:rsid w:val="001D4580"/>
    <w:rsid w:val="001D489A"/>
    <w:rsid w:val="001D4EAB"/>
    <w:rsid w:val="001D5D9F"/>
    <w:rsid w:val="001D7A34"/>
    <w:rsid w:val="001E07A3"/>
    <w:rsid w:val="001E0966"/>
    <w:rsid w:val="001E09B3"/>
    <w:rsid w:val="001E19DB"/>
    <w:rsid w:val="001E3CBC"/>
    <w:rsid w:val="001E41FD"/>
    <w:rsid w:val="001E591E"/>
    <w:rsid w:val="001E6837"/>
    <w:rsid w:val="001F070E"/>
    <w:rsid w:val="001F0D59"/>
    <w:rsid w:val="001F0DA9"/>
    <w:rsid w:val="001F24B0"/>
    <w:rsid w:val="001F295E"/>
    <w:rsid w:val="001F3799"/>
    <w:rsid w:val="001F5C99"/>
    <w:rsid w:val="001F5E5F"/>
    <w:rsid w:val="001F6D25"/>
    <w:rsid w:val="001F6F40"/>
    <w:rsid w:val="001F788A"/>
    <w:rsid w:val="001F7D3F"/>
    <w:rsid w:val="00200299"/>
    <w:rsid w:val="00201DD5"/>
    <w:rsid w:val="00202935"/>
    <w:rsid w:val="00202E09"/>
    <w:rsid w:val="0020425D"/>
    <w:rsid w:val="0020463E"/>
    <w:rsid w:val="00204D82"/>
    <w:rsid w:val="002054F6"/>
    <w:rsid w:val="00205C51"/>
    <w:rsid w:val="00205D70"/>
    <w:rsid w:val="00206566"/>
    <w:rsid w:val="00206BAB"/>
    <w:rsid w:val="002072CD"/>
    <w:rsid w:val="002076FF"/>
    <w:rsid w:val="00210471"/>
    <w:rsid w:val="002107B6"/>
    <w:rsid w:val="002112F4"/>
    <w:rsid w:val="002120CA"/>
    <w:rsid w:val="002122B8"/>
    <w:rsid w:val="00212397"/>
    <w:rsid w:val="0021256F"/>
    <w:rsid w:val="00213E91"/>
    <w:rsid w:val="00214CFD"/>
    <w:rsid w:val="002158AF"/>
    <w:rsid w:val="00215D07"/>
    <w:rsid w:val="00215F8B"/>
    <w:rsid w:val="00216021"/>
    <w:rsid w:val="0021625E"/>
    <w:rsid w:val="002170E5"/>
    <w:rsid w:val="00217363"/>
    <w:rsid w:val="00220142"/>
    <w:rsid w:val="0022153F"/>
    <w:rsid w:val="00221603"/>
    <w:rsid w:val="0022326A"/>
    <w:rsid w:val="0022402D"/>
    <w:rsid w:val="00224728"/>
    <w:rsid w:val="00225BE6"/>
    <w:rsid w:val="002267AC"/>
    <w:rsid w:val="00226F36"/>
    <w:rsid w:val="00231127"/>
    <w:rsid w:val="00231169"/>
    <w:rsid w:val="00231649"/>
    <w:rsid w:val="00231E0F"/>
    <w:rsid w:val="00232AD1"/>
    <w:rsid w:val="0023365A"/>
    <w:rsid w:val="00233F34"/>
    <w:rsid w:val="00235E88"/>
    <w:rsid w:val="00241619"/>
    <w:rsid w:val="002435F6"/>
    <w:rsid w:val="00243E65"/>
    <w:rsid w:val="00243F03"/>
    <w:rsid w:val="00244657"/>
    <w:rsid w:val="002474B9"/>
    <w:rsid w:val="002478A9"/>
    <w:rsid w:val="00247D07"/>
    <w:rsid w:val="002503DD"/>
    <w:rsid w:val="00250DCC"/>
    <w:rsid w:val="00251BEC"/>
    <w:rsid w:val="00253844"/>
    <w:rsid w:val="00254643"/>
    <w:rsid w:val="00255082"/>
    <w:rsid w:val="002552AE"/>
    <w:rsid w:val="00255F3A"/>
    <w:rsid w:val="002575A5"/>
    <w:rsid w:val="002602BE"/>
    <w:rsid w:val="002614B4"/>
    <w:rsid w:val="00261D1F"/>
    <w:rsid w:val="002622F9"/>
    <w:rsid w:val="00263618"/>
    <w:rsid w:val="00263952"/>
    <w:rsid w:val="002643A4"/>
    <w:rsid w:val="00264777"/>
    <w:rsid w:val="0026497B"/>
    <w:rsid w:val="00266298"/>
    <w:rsid w:val="002671F2"/>
    <w:rsid w:val="0026721B"/>
    <w:rsid w:val="002672C5"/>
    <w:rsid w:val="00267594"/>
    <w:rsid w:val="00267C46"/>
    <w:rsid w:val="002705FD"/>
    <w:rsid w:val="002707F6"/>
    <w:rsid w:val="002724F9"/>
    <w:rsid w:val="00273E8B"/>
    <w:rsid w:val="00274973"/>
    <w:rsid w:val="00274A59"/>
    <w:rsid w:val="00274E4E"/>
    <w:rsid w:val="00275C4A"/>
    <w:rsid w:val="00277102"/>
    <w:rsid w:val="00277C4D"/>
    <w:rsid w:val="00277DBA"/>
    <w:rsid w:val="00281B0D"/>
    <w:rsid w:val="002821C6"/>
    <w:rsid w:val="00282717"/>
    <w:rsid w:val="00282B96"/>
    <w:rsid w:val="00282D1D"/>
    <w:rsid w:val="002833F8"/>
    <w:rsid w:val="00283E32"/>
    <w:rsid w:val="0028477B"/>
    <w:rsid w:val="00285108"/>
    <w:rsid w:val="00285F81"/>
    <w:rsid w:val="002861BC"/>
    <w:rsid w:val="00287D6B"/>
    <w:rsid w:val="002902CA"/>
    <w:rsid w:val="00290535"/>
    <w:rsid w:val="002912E0"/>
    <w:rsid w:val="00291F39"/>
    <w:rsid w:val="0029304D"/>
    <w:rsid w:val="00293751"/>
    <w:rsid w:val="00294151"/>
    <w:rsid w:val="00294ACE"/>
    <w:rsid w:val="00294B8B"/>
    <w:rsid w:val="00294CC5"/>
    <w:rsid w:val="00294F3E"/>
    <w:rsid w:val="00295991"/>
    <w:rsid w:val="00295AC6"/>
    <w:rsid w:val="00296131"/>
    <w:rsid w:val="00296EEF"/>
    <w:rsid w:val="002A00FA"/>
    <w:rsid w:val="002A2B65"/>
    <w:rsid w:val="002A30BE"/>
    <w:rsid w:val="002A3AB2"/>
    <w:rsid w:val="002A3C9C"/>
    <w:rsid w:val="002A3FA5"/>
    <w:rsid w:val="002A4353"/>
    <w:rsid w:val="002A47B6"/>
    <w:rsid w:val="002A4F38"/>
    <w:rsid w:val="002A550D"/>
    <w:rsid w:val="002A5523"/>
    <w:rsid w:val="002A55F9"/>
    <w:rsid w:val="002A566D"/>
    <w:rsid w:val="002A5AED"/>
    <w:rsid w:val="002A5FE8"/>
    <w:rsid w:val="002A6E70"/>
    <w:rsid w:val="002A7DBA"/>
    <w:rsid w:val="002B1A56"/>
    <w:rsid w:val="002B1BDA"/>
    <w:rsid w:val="002B2C87"/>
    <w:rsid w:val="002B6D91"/>
    <w:rsid w:val="002C0286"/>
    <w:rsid w:val="002C1249"/>
    <w:rsid w:val="002C13B6"/>
    <w:rsid w:val="002C14A5"/>
    <w:rsid w:val="002C174A"/>
    <w:rsid w:val="002C1C83"/>
    <w:rsid w:val="002C1D5C"/>
    <w:rsid w:val="002C228D"/>
    <w:rsid w:val="002C28C4"/>
    <w:rsid w:val="002C2F4F"/>
    <w:rsid w:val="002C32EB"/>
    <w:rsid w:val="002C3BD6"/>
    <w:rsid w:val="002C53CB"/>
    <w:rsid w:val="002C7A7E"/>
    <w:rsid w:val="002C7DE8"/>
    <w:rsid w:val="002D052B"/>
    <w:rsid w:val="002D0C21"/>
    <w:rsid w:val="002D1032"/>
    <w:rsid w:val="002D1721"/>
    <w:rsid w:val="002D18B6"/>
    <w:rsid w:val="002D2BCB"/>
    <w:rsid w:val="002D2CF3"/>
    <w:rsid w:val="002D46DF"/>
    <w:rsid w:val="002D4D51"/>
    <w:rsid w:val="002D4FF0"/>
    <w:rsid w:val="002D623A"/>
    <w:rsid w:val="002D6968"/>
    <w:rsid w:val="002D6B63"/>
    <w:rsid w:val="002D7A16"/>
    <w:rsid w:val="002D7FDA"/>
    <w:rsid w:val="002E0C16"/>
    <w:rsid w:val="002E1B8C"/>
    <w:rsid w:val="002E2F77"/>
    <w:rsid w:val="002E4D1C"/>
    <w:rsid w:val="002E55DE"/>
    <w:rsid w:val="002E6EDA"/>
    <w:rsid w:val="002F05A3"/>
    <w:rsid w:val="002F0C9B"/>
    <w:rsid w:val="002F0EAE"/>
    <w:rsid w:val="002F1352"/>
    <w:rsid w:val="002F141E"/>
    <w:rsid w:val="002F15B9"/>
    <w:rsid w:val="002F232C"/>
    <w:rsid w:val="002F2977"/>
    <w:rsid w:val="002F3522"/>
    <w:rsid w:val="002F3DCD"/>
    <w:rsid w:val="002F4697"/>
    <w:rsid w:val="002F5426"/>
    <w:rsid w:val="002F6547"/>
    <w:rsid w:val="002F6C80"/>
    <w:rsid w:val="0030090C"/>
    <w:rsid w:val="0030216B"/>
    <w:rsid w:val="00302655"/>
    <w:rsid w:val="003053B9"/>
    <w:rsid w:val="0030694E"/>
    <w:rsid w:val="003074F9"/>
    <w:rsid w:val="00310063"/>
    <w:rsid w:val="00311DC4"/>
    <w:rsid w:val="003124A9"/>
    <w:rsid w:val="00312E8D"/>
    <w:rsid w:val="0031454A"/>
    <w:rsid w:val="00316DF1"/>
    <w:rsid w:val="003170CA"/>
    <w:rsid w:val="00317D73"/>
    <w:rsid w:val="00320184"/>
    <w:rsid w:val="00320719"/>
    <w:rsid w:val="00320E67"/>
    <w:rsid w:val="00321538"/>
    <w:rsid w:val="00322BA3"/>
    <w:rsid w:val="00326877"/>
    <w:rsid w:val="003306E1"/>
    <w:rsid w:val="00330A53"/>
    <w:rsid w:val="00331A38"/>
    <w:rsid w:val="00332E6A"/>
    <w:rsid w:val="0033341B"/>
    <w:rsid w:val="003340ED"/>
    <w:rsid w:val="00334338"/>
    <w:rsid w:val="003356BB"/>
    <w:rsid w:val="00336928"/>
    <w:rsid w:val="00336BD0"/>
    <w:rsid w:val="00337393"/>
    <w:rsid w:val="0033788D"/>
    <w:rsid w:val="00337AF2"/>
    <w:rsid w:val="00340586"/>
    <w:rsid w:val="00343926"/>
    <w:rsid w:val="00343E7A"/>
    <w:rsid w:val="00344282"/>
    <w:rsid w:val="00347744"/>
    <w:rsid w:val="003505FD"/>
    <w:rsid w:val="003509AA"/>
    <w:rsid w:val="00350F94"/>
    <w:rsid w:val="00351D34"/>
    <w:rsid w:val="00351FAE"/>
    <w:rsid w:val="00352091"/>
    <w:rsid w:val="00352A8A"/>
    <w:rsid w:val="00353034"/>
    <w:rsid w:val="00353852"/>
    <w:rsid w:val="00353BED"/>
    <w:rsid w:val="003541DF"/>
    <w:rsid w:val="003541F5"/>
    <w:rsid w:val="003550A5"/>
    <w:rsid w:val="00355E91"/>
    <w:rsid w:val="00356795"/>
    <w:rsid w:val="00357623"/>
    <w:rsid w:val="003577BD"/>
    <w:rsid w:val="00357853"/>
    <w:rsid w:val="00357A1E"/>
    <w:rsid w:val="00360B57"/>
    <w:rsid w:val="00361593"/>
    <w:rsid w:val="0036324D"/>
    <w:rsid w:val="003666DA"/>
    <w:rsid w:val="00366B91"/>
    <w:rsid w:val="00367470"/>
    <w:rsid w:val="003713E3"/>
    <w:rsid w:val="003719D0"/>
    <w:rsid w:val="003736C2"/>
    <w:rsid w:val="00374083"/>
    <w:rsid w:val="0037762B"/>
    <w:rsid w:val="00377769"/>
    <w:rsid w:val="00377A0D"/>
    <w:rsid w:val="00380B80"/>
    <w:rsid w:val="00380DD4"/>
    <w:rsid w:val="00380ED2"/>
    <w:rsid w:val="00381A05"/>
    <w:rsid w:val="00382463"/>
    <w:rsid w:val="00382A0C"/>
    <w:rsid w:val="00383557"/>
    <w:rsid w:val="003851E2"/>
    <w:rsid w:val="00385C76"/>
    <w:rsid w:val="003862D3"/>
    <w:rsid w:val="00386927"/>
    <w:rsid w:val="00390695"/>
    <w:rsid w:val="0039097B"/>
    <w:rsid w:val="003918C9"/>
    <w:rsid w:val="00391CF7"/>
    <w:rsid w:val="00391FCD"/>
    <w:rsid w:val="003925D6"/>
    <w:rsid w:val="003927CF"/>
    <w:rsid w:val="00392C1C"/>
    <w:rsid w:val="0039534B"/>
    <w:rsid w:val="003955BB"/>
    <w:rsid w:val="00395F59"/>
    <w:rsid w:val="00396891"/>
    <w:rsid w:val="00396906"/>
    <w:rsid w:val="00396FAC"/>
    <w:rsid w:val="003972FF"/>
    <w:rsid w:val="00397345"/>
    <w:rsid w:val="003976ED"/>
    <w:rsid w:val="003A09B7"/>
    <w:rsid w:val="003A11D9"/>
    <w:rsid w:val="003A1617"/>
    <w:rsid w:val="003A2497"/>
    <w:rsid w:val="003A5369"/>
    <w:rsid w:val="003A580D"/>
    <w:rsid w:val="003A68E0"/>
    <w:rsid w:val="003A6B10"/>
    <w:rsid w:val="003A74D6"/>
    <w:rsid w:val="003A7BA4"/>
    <w:rsid w:val="003A7BC7"/>
    <w:rsid w:val="003A7F03"/>
    <w:rsid w:val="003B018F"/>
    <w:rsid w:val="003B12BB"/>
    <w:rsid w:val="003B3352"/>
    <w:rsid w:val="003B3FB5"/>
    <w:rsid w:val="003B467F"/>
    <w:rsid w:val="003B481A"/>
    <w:rsid w:val="003B592D"/>
    <w:rsid w:val="003B649C"/>
    <w:rsid w:val="003B66C2"/>
    <w:rsid w:val="003B714E"/>
    <w:rsid w:val="003B7BB9"/>
    <w:rsid w:val="003C05E3"/>
    <w:rsid w:val="003C0DEA"/>
    <w:rsid w:val="003C3918"/>
    <w:rsid w:val="003C431B"/>
    <w:rsid w:val="003C4449"/>
    <w:rsid w:val="003C586E"/>
    <w:rsid w:val="003C58A8"/>
    <w:rsid w:val="003C65C5"/>
    <w:rsid w:val="003C6DB5"/>
    <w:rsid w:val="003C751B"/>
    <w:rsid w:val="003D048D"/>
    <w:rsid w:val="003D1A13"/>
    <w:rsid w:val="003D3D35"/>
    <w:rsid w:val="003D4459"/>
    <w:rsid w:val="003D4745"/>
    <w:rsid w:val="003D70A1"/>
    <w:rsid w:val="003D7387"/>
    <w:rsid w:val="003D7913"/>
    <w:rsid w:val="003D7E7C"/>
    <w:rsid w:val="003E28FA"/>
    <w:rsid w:val="003E2B0D"/>
    <w:rsid w:val="003E3633"/>
    <w:rsid w:val="003E4702"/>
    <w:rsid w:val="003E4790"/>
    <w:rsid w:val="003E5166"/>
    <w:rsid w:val="003E6181"/>
    <w:rsid w:val="003F1662"/>
    <w:rsid w:val="003F7A6A"/>
    <w:rsid w:val="00400CEE"/>
    <w:rsid w:val="00401499"/>
    <w:rsid w:val="004030E6"/>
    <w:rsid w:val="004037A8"/>
    <w:rsid w:val="00403A9A"/>
    <w:rsid w:val="00405103"/>
    <w:rsid w:val="00405CC8"/>
    <w:rsid w:val="004071AA"/>
    <w:rsid w:val="00410407"/>
    <w:rsid w:val="00410F1F"/>
    <w:rsid w:val="00411419"/>
    <w:rsid w:val="00414B6D"/>
    <w:rsid w:val="00416218"/>
    <w:rsid w:val="00416C3F"/>
    <w:rsid w:val="004209D6"/>
    <w:rsid w:val="004209F9"/>
    <w:rsid w:val="00420EC6"/>
    <w:rsid w:val="00420F4B"/>
    <w:rsid w:val="0042197D"/>
    <w:rsid w:val="00423658"/>
    <w:rsid w:val="0042437D"/>
    <w:rsid w:val="00424EAA"/>
    <w:rsid w:val="00424EE1"/>
    <w:rsid w:val="00427E21"/>
    <w:rsid w:val="0043040D"/>
    <w:rsid w:val="004304AC"/>
    <w:rsid w:val="004305DA"/>
    <w:rsid w:val="00431907"/>
    <w:rsid w:val="00431DDA"/>
    <w:rsid w:val="00434273"/>
    <w:rsid w:val="00434292"/>
    <w:rsid w:val="0043531A"/>
    <w:rsid w:val="004361F8"/>
    <w:rsid w:val="00436C57"/>
    <w:rsid w:val="004371D2"/>
    <w:rsid w:val="00437648"/>
    <w:rsid w:val="00437A95"/>
    <w:rsid w:val="00437B21"/>
    <w:rsid w:val="00437C19"/>
    <w:rsid w:val="004400BB"/>
    <w:rsid w:val="004411AE"/>
    <w:rsid w:val="00441413"/>
    <w:rsid w:val="0044266C"/>
    <w:rsid w:val="00442721"/>
    <w:rsid w:val="004428BD"/>
    <w:rsid w:val="004429C1"/>
    <w:rsid w:val="00443972"/>
    <w:rsid w:val="0044585B"/>
    <w:rsid w:val="004463C3"/>
    <w:rsid w:val="00446E0E"/>
    <w:rsid w:val="00446FD6"/>
    <w:rsid w:val="004470B0"/>
    <w:rsid w:val="00447537"/>
    <w:rsid w:val="004502DF"/>
    <w:rsid w:val="0045143E"/>
    <w:rsid w:val="00452006"/>
    <w:rsid w:val="00453658"/>
    <w:rsid w:val="0045566D"/>
    <w:rsid w:val="004557D2"/>
    <w:rsid w:val="00456B94"/>
    <w:rsid w:val="004571CD"/>
    <w:rsid w:val="004576A6"/>
    <w:rsid w:val="0046246E"/>
    <w:rsid w:val="004630F6"/>
    <w:rsid w:val="00463711"/>
    <w:rsid w:val="0046377A"/>
    <w:rsid w:val="00464197"/>
    <w:rsid w:val="00464E93"/>
    <w:rsid w:val="0046605A"/>
    <w:rsid w:val="00466B11"/>
    <w:rsid w:val="004672C8"/>
    <w:rsid w:val="00467E4E"/>
    <w:rsid w:val="00471572"/>
    <w:rsid w:val="0047170C"/>
    <w:rsid w:val="00472A50"/>
    <w:rsid w:val="00472FED"/>
    <w:rsid w:val="00473AC6"/>
    <w:rsid w:val="00474206"/>
    <w:rsid w:val="00474375"/>
    <w:rsid w:val="00474530"/>
    <w:rsid w:val="00474794"/>
    <w:rsid w:val="00475A06"/>
    <w:rsid w:val="00475F02"/>
    <w:rsid w:val="00476DA7"/>
    <w:rsid w:val="00477917"/>
    <w:rsid w:val="004807A3"/>
    <w:rsid w:val="00480BA5"/>
    <w:rsid w:val="00480C4E"/>
    <w:rsid w:val="00480EE5"/>
    <w:rsid w:val="00480F29"/>
    <w:rsid w:val="00482095"/>
    <w:rsid w:val="0048246D"/>
    <w:rsid w:val="00484415"/>
    <w:rsid w:val="00484A74"/>
    <w:rsid w:val="00485398"/>
    <w:rsid w:val="00485B13"/>
    <w:rsid w:val="00485D61"/>
    <w:rsid w:val="00485F39"/>
    <w:rsid w:val="00486CBA"/>
    <w:rsid w:val="00486F84"/>
    <w:rsid w:val="00487B63"/>
    <w:rsid w:val="00490F28"/>
    <w:rsid w:val="00492683"/>
    <w:rsid w:val="004929E6"/>
    <w:rsid w:val="0049327E"/>
    <w:rsid w:val="00493D2D"/>
    <w:rsid w:val="004944E5"/>
    <w:rsid w:val="0049528E"/>
    <w:rsid w:val="0049548B"/>
    <w:rsid w:val="004971C0"/>
    <w:rsid w:val="00497FFE"/>
    <w:rsid w:val="004A05DE"/>
    <w:rsid w:val="004A1AD8"/>
    <w:rsid w:val="004A22B5"/>
    <w:rsid w:val="004A2925"/>
    <w:rsid w:val="004A4165"/>
    <w:rsid w:val="004A5057"/>
    <w:rsid w:val="004A5431"/>
    <w:rsid w:val="004A6398"/>
    <w:rsid w:val="004A7207"/>
    <w:rsid w:val="004A73BD"/>
    <w:rsid w:val="004A7AA4"/>
    <w:rsid w:val="004A7DFB"/>
    <w:rsid w:val="004B01FA"/>
    <w:rsid w:val="004B0B0D"/>
    <w:rsid w:val="004B1232"/>
    <w:rsid w:val="004B1569"/>
    <w:rsid w:val="004B2C5D"/>
    <w:rsid w:val="004B2FC6"/>
    <w:rsid w:val="004B4878"/>
    <w:rsid w:val="004B7EAF"/>
    <w:rsid w:val="004C071A"/>
    <w:rsid w:val="004C0E8F"/>
    <w:rsid w:val="004C150D"/>
    <w:rsid w:val="004C19C4"/>
    <w:rsid w:val="004C2290"/>
    <w:rsid w:val="004C2C12"/>
    <w:rsid w:val="004C4A31"/>
    <w:rsid w:val="004C4C4C"/>
    <w:rsid w:val="004C5493"/>
    <w:rsid w:val="004C6A6F"/>
    <w:rsid w:val="004C6A83"/>
    <w:rsid w:val="004C6B81"/>
    <w:rsid w:val="004C6CAF"/>
    <w:rsid w:val="004C7F80"/>
    <w:rsid w:val="004D06BA"/>
    <w:rsid w:val="004D152D"/>
    <w:rsid w:val="004D1A08"/>
    <w:rsid w:val="004D2B3A"/>
    <w:rsid w:val="004D337B"/>
    <w:rsid w:val="004D3663"/>
    <w:rsid w:val="004D419D"/>
    <w:rsid w:val="004D49F6"/>
    <w:rsid w:val="004D7965"/>
    <w:rsid w:val="004E0E04"/>
    <w:rsid w:val="004E1215"/>
    <w:rsid w:val="004E2E4D"/>
    <w:rsid w:val="004E3255"/>
    <w:rsid w:val="004E3AA7"/>
    <w:rsid w:val="004E56C6"/>
    <w:rsid w:val="004E6558"/>
    <w:rsid w:val="004E672A"/>
    <w:rsid w:val="004E6D7B"/>
    <w:rsid w:val="004E74CC"/>
    <w:rsid w:val="004E7B0A"/>
    <w:rsid w:val="004F03F1"/>
    <w:rsid w:val="004F0D47"/>
    <w:rsid w:val="004F127A"/>
    <w:rsid w:val="004F16F7"/>
    <w:rsid w:val="004F1F74"/>
    <w:rsid w:val="004F25B9"/>
    <w:rsid w:val="004F527F"/>
    <w:rsid w:val="004F6E60"/>
    <w:rsid w:val="004F7137"/>
    <w:rsid w:val="004F7B72"/>
    <w:rsid w:val="005011A3"/>
    <w:rsid w:val="00502462"/>
    <w:rsid w:val="0050266C"/>
    <w:rsid w:val="005026F0"/>
    <w:rsid w:val="00503C21"/>
    <w:rsid w:val="00504A2E"/>
    <w:rsid w:val="00505B52"/>
    <w:rsid w:val="00505F50"/>
    <w:rsid w:val="005066FC"/>
    <w:rsid w:val="00507E3A"/>
    <w:rsid w:val="005100FE"/>
    <w:rsid w:val="00510104"/>
    <w:rsid w:val="00510B25"/>
    <w:rsid w:val="0051163D"/>
    <w:rsid w:val="005120EF"/>
    <w:rsid w:val="00512362"/>
    <w:rsid w:val="00512DA0"/>
    <w:rsid w:val="005147AC"/>
    <w:rsid w:val="00514B86"/>
    <w:rsid w:val="0051590E"/>
    <w:rsid w:val="00515BDA"/>
    <w:rsid w:val="00515FBB"/>
    <w:rsid w:val="005168BF"/>
    <w:rsid w:val="00517CFE"/>
    <w:rsid w:val="00517DFF"/>
    <w:rsid w:val="00517E57"/>
    <w:rsid w:val="0052022B"/>
    <w:rsid w:val="005235FC"/>
    <w:rsid w:val="0052370F"/>
    <w:rsid w:val="005245E6"/>
    <w:rsid w:val="005248FC"/>
    <w:rsid w:val="005251CB"/>
    <w:rsid w:val="005267B6"/>
    <w:rsid w:val="00526B38"/>
    <w:rsid w:val="00530983"/>
    <w:rsid w:val="00530D45"/>
    <w:rsid w:val="00530DF1"/>
    <w:rsid w:val="00530E17"/>
    <w:rsid w:val="005310FD"/>
    <w:rsid w:val="0053150B"/>
    <w:rsid w:val="00532DA4"/>
    <w:rsid w:val="00533BC3"/>
    <w:rsid w:val="00534A8E"/>
    <w:rsid w:val="00535F97"/>
    <w:rsid w:val="005365C7"/>
    <w:rsid w:val="00536883"/>
    <w:rsid w:val="00540775"/>
    <w:rsid w:val="00543E1A"/>
    <w:rsid w:val="00545C0D"/>
    <w:rsid w:val="00546AAC"/>
    <w:rsid w:val="0054704A"/>
    <w:rsid w:val="00547524"/>
    <w:rsid w:val="005479E8"/>
    <w:rsid w:val="005531D6"/>
    <w:rsid w:val="00553242"/>
    <w:rsid w:val="00553D02"/>
    <w:rsid w:val="005541CB"/>
    <w:rsid w:val="00554999"/>
    <w:rsid w:val="00554B9B"/>
    <w:rsid w:val="00554F96"/>
    <w:rsid w:val="005571F1"/>
    <w:rsid w:val="00560DCF"/>
    <w:rsid w:val="0056198F"/>
    <w:rsid w:val="00562EEB"/>
    <w:rsid w:val="00563593"/>
    <w:rsid w:val="00564E91"/>
    <w:rsid w:val="00567168"/>
    <w:rsid w:val="00571201"/>
    <w:rsid w:val="0057177E"/>
    <w:rsid w:val="00572CE5"/>
    <w:rsid w:val="00573D3F"/>
    <w:rsid w:val="00574205"/>
    <w:rsid w:val="00574B87"/>
    <w:rsid w:val="00574BD9"/>
    <w:rsid w:val="00574D9F"/>
    <w:rsid w:val="005757E7"/>
    <w:rsid w:val="0058113E"/>
    <w:rsid w:val="005824B7"/>
    <w:rsid w:val="00582C2D"/>
    <w:rsid w:val="00583832"/>
    <w:rsid w:val="005839C9"/>
    <w:rsid w:val="00583FC0"/>
    <w:rsid w:val="00584B58"/>
    <w:rsid w:val="005853C7"/>
    <w:rsid w:val="005865B2"/>
    <w:rsid w:val="00590A24"/>
    <w:rsid w:val="00590CCD"/>
    <w:rsid w:val="00591707"/>
    <w:rsid w:val="00591D93"/>
    <w:rsid w:val="00592C49"/>
    <w:rsid w:val="00593D6A"/>
    <w:rsid w:val="00594A7B"/>
    <w:rsid w:val="00594E16"/>
    <w:rsid w:val="00595362"/>
    <w:rsid w:val="00596B91"/>
    <w:rsid w:val="00596E27"/>
    <w:rsid w:val="005978B7"/>
    <w:rsid w:val="00597D78"/>
    <w:rsid w:val="00597E26"/>
    <w:rsid w:val="005A1361"/>
    <w:rsid w:val="005A35BB"/>
    <w:rsid w:val="005A4048"/>
    <w:rsid w:val="005A43B1"/>
    <w:rsid w:val="005A55BC"/>
    <w:rsid w:val="005A6FC9"/>
    <w:rsid w:val="005A7825"/>
    <w:rsid w:val="005B041E"/>
    <w:rsid w:val="005B1B06"/>
    <w:rsid w:val="005B1F45"/>
    <w:rsid w:val="005B1F4B"/>
    <w:rsid w:val="005B2EE6"/>
    <w:rsid w:val="005B404F"/>
    <w:rsid w:val="005B449C"/>
    <w:rsid w:val="005B4E44"/>
    <w:rsid w:val="005B4EB6"/>
    <w:rsid w:val="005B4F4F"/>
    <w:rsid w:val="005B4F88"/>
    <w:rsid w:val="005B5C0D"/>
    <w:rsid w:val="005B6935"/>
    <w:rsid w:val="005B770F"/>
    <w:rsid w:val="005C067F"/>
    <w:rsid w:val="005C0C0A"/>
    <w:rsid w:val="005C2091"/>
    <w:rsid w:val="005C346A"/>
    <w:rsid w:val="005C35AB"/>
    <w:rsid w:val="005C563B"/>
    <w:rsid w:val="005C57DC"/>
    <w:rsid w:val="005C63F5"/>
    <w:rsid w:val="005C672D"/>
    <w:rsid w:val="005C6A89"/>
    <w:rsid w:val="005C6E86"/>
    <w:rsid w:val="005C7E8E"/>
    <w:rsid w:val="005D01A0"/>
    <w:rsid w:val="005D12F1"/>
    <w:rsid w:val="005D23B2"/>
    <w:rsid w:val="005D2680"/>
    <w:rsid w:val="005D2747"/>
    <w:rsid w:val="005D470E"/>
    <w:rsid w:val="005D4F39"/>
    <w:rsid w:val="005D4F83"/>
    <w:rsid w:val="005D55A3"/>
    <w:rsid w:val="005D5604"/>
    <w:rsid w:val="005D59EB"/>
    <w:rsid w:val="005D5A19"/>
    <w:rsid w:val="005D6505"/>
    <w:rsid w:val="005D7828"/>
    <w:rsid w:val="005D7BBE"/>
    <w:rsid w:val="005E1D9E"/>
    <w:rsid w:val="005E28ED"/>
    <w:rsid w:val="005E2D27"/>
    <w:rsid w:val="005E48D4"/>
    <w:rsid w:val="005E5411"/>
    <w:rsid w:val="005E62CC"/>
    <w:rsid w:val="005E7590"/>
    <w:rsid w:val="005F1575"/>
    <w:rsid w:val="005F27DB"/>
    <w:rsid w:val="005F32B0"/>
    <w:rsid w:val="005F3770"/>
    <w:rsid w:val="005F3F20"/>
    <w:rsid w:val="005F5673"/>
    <w:rsid w:val="005F56F4"/>
    <w:rsid w:val="005F68F7"/>
    <w:rsid w:val="005F6CD8"/>
    <w:rsid w:val="005F740A"/>
    <w:rsid w:val="005F7AEE"/>
    <w:rsid w:val="00601850"/>
    <w:rsid w:val="00602606"/>
    <w:rsid w:val="006036EE"/>
    <w:rsid w:val="00603A4F"/>
    <w:rsid w:val="00603BA8"/>
    <w:rsid w:val="00605372"/>
    <w:rsid w:val="00607A68"/>
    <w:rsid w:val="006114C3"/>
    <w:rsid w:val="0061263A"/>
    <w:rsid w:val="00614257"/>
    <w:rsid w:val="00614ADF"/>
    <w:rsid w:val="00617051"/>
    <w:rsid w:val="00617167"/>
    <w:rsid w:val="00621B68"/>
    <w:rsid w:val="0062253E"/>
    <w:rsid w:val="00622AEC"/>
    <w:rsid w:val="00624629"/>
    <w:rsid w:val="00625B29"/>
    <w:rsid w:val="0062611B"/>
    <w:rsid w:val="00626317"/>
    <w:rsid w:val="006275B8"/>
    <w:rsid w:val="0062760B"/>
    <w:rsid w:val="0063134A"/>
    <w:rsid w:val="006321F7"/>
    <w:rsid w:val="00633B17"/>
    <w:rsid w:val="00634C6E"/>
    <w:rsid w:val="00635BAE"/>
    <w:rsid w:val="00636BA7"/>
    <w:rsid w:val="00637D53"/>
    <w:rsid w:val="00641241"/>
    <w:rsid w:val="00641AE5"/>
    <w:rsid w:val="00643BD0"/>
    <w:rsid w:val="00644314"/>
    <w:rsid w:val="00645315"/>
    <w:rsid w:val="006454FE"/>
    <w:rsid w:val="00645D7B"/>
    <w:rsid w:val="00646730"/>
    <w:rsid w:val="00646B7A"/>
    <w:rsid w:val="006500B3"/>
    <w:rsid w:val="00650B6C"/>
    <w:rsid w:val="00653D05"/>
    <w:rsid w:val="00654168"/>
    <w:rsid w:val="006541BF"/>
    <w:rsid w:val="0065422A"/>
    <w:rsid w:val="00654704"/>
    <w:rsid w:val="00654E4F"/>
    <w:rsid w:val="00654ECB"/>
    <w:rsid w:val="006554FF"/>
    <w:rsid w:val="00655F6F"/>
    <w:rsid w:val="006569F4"/>
    <w:rsid w:val="00656B29"/>
    <w:rsid w:val="00657968"/>
    <w:rsid w:val="00657C6F"/>
    <w:rsid w:val="00657D2A"/>
    <w:rsid w:val="00660489"/>
    <w:rsid w:val="006616FB"/>
    <w:rsid w:val="00662724"/>
    <w:rsid w:val="00662A66"/>
    <w:rsid w:val="00663608"/>
    <w:rsid w:val="0066384D"/>
    <w:rsid w:val="00664B9C"/>
    <w:rsid w:val="00664BCF"/>
    <w:rsid w:val="00665717"/>
    <w:rsid w:val="00665A76"/>
    <w:rsid w:val="006668A7"/>
    <w:rsid w:val="00666C62"/>
    <w:rsid w:val="00667768"/>
    <w:rsid w:val="00667BE0"/>
    <w:rsid w:val="00670704"/>
    <w:rsid w:val="0067115B"/>
    <w:rsid w:val="00672D60"/>
    <w:rsid w:val="00673760"/>
    <w:rsid w:val="006740F3"/>
    <w:rsid w:val="0067452C"/>
    <w:rsid w:val="00674952"/>
    <w:rsid w:val="00674AD4"/>
    <w:rsid w:val="006751AE"/>
    <w:rsid w:val="0067716D"/>
    <w:rsid w:val="00677288"/>
    <w:rsid w:val="00677522"/>
    <w:rsid w:val="00677747"/>
    <w:rsid w:val="00681270"/>
    <w:rsid w:val="00683A31"/>
    <w:rsid w:val="00683A83"/>
    <w:rsid w:val="00684757"/>
    <w:rsid w:val="00684E6D"/>
    <w:rsid w:val="00685C08"/>
    <w:rsid w:val="00686093"/>
    <w:rsid w:val="006867B7"/>
    <w:rsid w:val="0068730D"/>
    <w:rsid w:val="00687CDC"/>
    <w:rsid w:val="00690185"/>
    <w:rsid w:val="006912C1"/>
    <w:rsid w:val="00691C31"/>
    <w:rsid w:val="00692205"/>
    <w:rsid w:val="00692CF8"/>
    <w:rsid w:val="00693E89"/>
    <w:rsid w:val="0069401A"/>
    <w:rsid w:val="006943BA"/>
    <w:rsid w:val="006947B8"/>
    <w:rsid w:val="0069542F"/>
    <w:rsid w:val="00695B21"/>
    <w:rsid w:val="00695D0C"/>
    <w:rsid w:val="00695F8C"/>
    <w:rsid w:val="00695FB1"/>
    <w:rsid w:val="00696D13"/>
    <w:rsid w:val="006A0066"/>
    <w:rsid w:val="006A0A13"/>
    <w:rsid w:val="006A0A18"/>
    <w:rsid w:val="006A0A79"/>
    <w:rsid w:val="006A175A"/>
    <w:rsid w:val="006A186C"/>
    <w:rsid w:val="006A26C4"/>
    <w:rsid w:val="006A39AD"/>
    <w:rsid w:val="006A3E89"/>
    <w:rsid w:val="006A4C7F"/>
    <w:rsid w:val="006A6B7A"/>
    <w:rsid w:val="006A78D8"/>
    <w:rsid w:val="006A7986"/>
    <w:rsid w:val="006B044B"/>
    <w:rsid w:val="006B0C18"/>
    <w:rsid w:val="006B12A3"/>
    <w:rsid w:val="006B1A56"/>
    <w:rsid w:val="006B245E"/>
    <w:rsid w:val="006B29BE"/>
    <w:rsid w:val="006B29C7"/>
    <w:rsid w:val="006B31E0"/>
    <w:rsid w:val="006B5D13"/>
    <w:rsid w:val="006B6365"/>
    <w:rsid w:val="006B68F4"/>
    <w:rsid w:val="006B68F7"/>
    <w:rsid w:val="006B6C1B"/>
    <w:rsid w:val="006B7CA2"/>
    <w:rsid w:val="006C08DA"/>
    <w:rsid w:val="006C18BB"/>
    <w:rsid w:val="006C2C9A"/>
    <w:rsid w:val="006C383B"/>
    <w:rsid w:val="006C42BE"/>
    <w:rsid w:val="006C6EC0"/>
    <w:rsid w:val="006C727F"/>
    <w:rsid w:val="006C7B6D"/>
    <w:rsid w:val="006C7D56"/>
    <w:rsid w:val="006D0317"/>
    <w:rsid w:val="006D09E1"/>
    <w:rsid w:val="006D1D87"/>
    <w:rsid w:val="006D22A4"/>
    <w:rsid w:val="006D278B"/>
    <w:rsid w:val="006D5721"/>
    <w:rsid w:val="006D616E"/>
    <w:rsid w:val="006D62E4"/>
    <w:rsid w:val="006D6B3F"/>
    <w:rsid w:val="006D7DB8"/>
    <w:rsid w:val="006E15D3"/>
    <w:rsid w:val="006E2E78"/>
    <w:rsid w:val="006E6FEB"/>
    <w:rsid w:val="006E70CE"/>
    <w:rsid w:val="006E70FF"/>
    <w:rsid w:val="006E7341"/>
    <w:rsid w:val="006E7883"/>
    <w:rsid w:val="006F3479"/>
    <w:rsid w:val="006F3FB5"/>
    <w:rsid w:val="006F3FCE"/>
    <w:rsid w:val="006F562D"/>
    <w:rsid w:val="006F5A2C"/>
    <w:rsid w:val="006F5AAE"/>
    <w:rsid w:val="006F6067"/>
    <w:rsid w:val="006F7220"/>
    <w:rsid w:val="006F7866"/>
    <w:rsid w:val="007007FA"/>
    <w:rsid w:val="00700823"/>
    <w:rsid w:val="0070190E"/>
    <w:rsid w:val="00701C7C"/>
    <w:rsid w:val="00702135"/>
    <w:rsid w:val="00702D25"/>
    <w:rsid w:val="00702E15"/>
    <w:rsid w:val="00704FD7"/>
    <w:rsid w:val="007051BD"/>
    <w:rsid w:val="007056A5"/>
    <w:rsid w:val="00706107"/>
    <w:rsid w:val="007062DF"/>
    <w:rsid w:val="00706629"/>
    <w:rsid w:val="00706A2E"/>
    <w:rsid w:val="00710734"/>
    <w:rsid w:val="007111D0"/>
    <w:rsid w:val="007118EE"/>
    <w:rsid w:val="00711BDC"/>
    <w:rsid w:val="00712407"/>
    <w:rsid w:val="00712518"/>
    <w:rsid w:val="0071275C"/>
    <w:rsid w:val="00712C9B"/>
    <w:rsid w:val="00713171"/>
    <w:rsid w:val="007139FB"/>
    <w:rsid w:val="00714290"/>
    <w:rsid w:val="00715653"/>
    <w:rsid w:val="007171D9"/>
    <w:rsid w:val="0071740B"/>
    <w:rsid w:val="00720426"/>
    <w:rsid w:val="007204D3"/>
    <w:rsid w:val="00720772"/>
    <w:rsid w:val="00720CD8"/>
    <w:rsid w:val="00721B49"/>
    <w:rsid w:val="00721BF8"/>
    <w:rsid w:val="00722F20"/>
    <w:rsid w:val="00723FE3"/>
    <w:rsid w:val="0072410E"/>
    <w:rsid w:val="00725490"/>
    <w:rsid w:val="0072725F"/>
    <w:rsid w:val="00727E73"/>
    <w:rsid w:val="007301F8"/>
    <w:rsid w:val="00730395"/>
    <w:rsid w:val="007338B3"/>
    <w:rsid w:val="00733F8C"/>
    <w:rsid w:val="00734291"/>
    <w:rsid w:val="00734AF3"/>
    <w:rsid w:val="00734CD3"/>
    <w:rsid w:val="00734D6C"/>
    <w:rsid w:val="00736343"/>
    <w:rsid w:val="0073727D"/>
    <w:rsid w:val="00740E18"/>
    <w:rsid w:val="007439F6"/>
    <w:rsid w:val="00743A28"/>
    <w:rsid w:val="00743A37"/>
    <w:rsid w:val="0074411E"/>
    <w:rsid w:val="00744CDE"/>
    <w:rsid w:val="00745389"/>
    <w:rsid w:val="0074581A"/>
    <w:rsid w:val="00745FC8"/>
    <w:rsid w:val="007475E1"/>
    <w:rsid w:val="00747E20"/>
    <w:rsid w:val="00750395"/>
    <w:rsid w:val="00750753"/>
    <w:rsid w:val="00751862"/>
    <w:rsid w:val="00752981"/>
    <w:rsid w:val="00752A77"/>
    <w:rsid w:val="007534FB"/>
    <w:rsid w:val="007572D3"/>
    <w:rsid w:val="00757670"/>
    <w:rsid w:val="00757C22"/>
    <w:rsid w:val="00760BB4"/>
    <w:rsid w:val="007624F6"/>
    <w:rsid w:val="0076543C"/>
    <w:rsid w:val="00765F2F"/>
    <w:rsid w:val="00766415"/>
    <w:rsid w:val="00771BEE"/>
    <w:rsid w:val="00773B3B"/>
    <w:rsid w:val="00773D74"/>
    <w:rsid w:val="00777579"/>
    <w:rsid w:val="00777D18"/>
    <w:rsid w:val="00780AFB"/>
    <w:rsid w:val="007812EE"/>
    <w:rsid w:val="007822AD"/>
    <w:rsid w:val="00782516"/>
    <w:rsid w:val="00785CDF"/>
    <w:rsid w:val="0078693D"/>
    <w:rsid w:val="00786A47"/>
    <w:rsid w:val="00786E6B"/>
    <w:rsid w:val="00790437"/>
    <w:rsid w:val="007911DE"/>
    <w:rsid w:val="00791579"/>
    <w:rsid w:val="007932E1"/>
    <w:rsid w:val="00793875"/>
    <w:rsid w:val="00793AAB"/>
    <w:rsid w:val="00794160"/>
    <w:rsid w:val="00795CE4"/>
    <w:rsid w:val="007969CC"/>
    <w:rsid w:val="00796B0F"/>
    <w:rsid w:val="00797359"/>
    <w:rsid w:val="007973FC"/>
    <w:rsid w:val="007A060B"/>
    <w:rsid w:val="007A0900"/>
    <w:rsid w:val="007A1438"/>
    <w:rsid w:val="007A1AB4"/>
    <w:rsid w:val="007A1AEA"/>
    <w:rsid w:val="007A319A"/>
    <w:rsid w:val="007A3E78"/>
    <w:rsid w:val="007A4089"/>
    <w:rsid w:val="007A48FE"/>
    <w:rsid w:val="007A7461"/>
    <w:rsid w:val="007A7F0B"/>
    <w:rsid w:val="007A7F42"/>
    <w:rsid w:val="007B0822"/>
    <w:rsid w:val="007B233E"/>
    <w:rsid w:val="007B42DB"/>
    <w:rsid w:val="007B4842"/>
    <w:rsid w:val="007B4D65"/>
    <w:rsid w:val="007B556E"/>
    <w:rsid w:val="007B6028"/>
    <w:rsid w:val="007B63F0"/>
    <w:rsid w:val="007B66B5"/>
    <w:rsid w:val="007B67C7"/>
    <w:rsid w:val="007B6D4D"/>
    <w:rsid w:val="007B7ABC"/>
    <w:rsid w:val="007C042F"/>
    <w:rsid w:val="007C1035"/>
    <w:rsid w:val="007C19CC"/>
    <w:rsid w:val="007C1C92"/>
    <w:rsid w:val="007C22D2"/>
    <w:rsid w:val="007C3CA3"/>
    <w:rsid w:val="007C3F64"/>
    <w:rsid w:val="007C3FBB"/>
    <w:rsid w:val="007C4145"/>
    <w:rsid w:val="007C5499"/>
    <w:rsid w:val="007C585E"/>
    <w:rsid w:val="007C5C79"/>
    <w:rsid w:val="007C5CA9"/>
    <w:rsid w:val="007C6422"/>
    <w:rsid w:val="007C766A"/>
    <w:rsid w:val="007D0372"/>
    <w:rsid w:val="007D0ABF"/>
    <w:rsid w:val="007D1396"/>
    <w:rsid w:val="007D1692"/>
    <w:rsid w:val="007D1C05"/>
    <w:rsid w:val="007D5DBD"/>
    <w:rsid w:val="007D5EDA"/>
    <w:rsid w:val="007D61FF"/>
    <w:rsid w:val="007D6B5C"/>
    <w:rsid w:val="007D7007"/>
    <w:rsid w:val="007D7500"/>
    <w:rsid w:val="007E004B"/>
    <w:rsid w:val="007E039D"/>
    <w:rsid w:val="007E1BE3"/>
    <w:rsid w:val="007E1F6E"/>
    <w:rsid w:val="007E33E2"/>
    <w:rsid w:val="007E3EA5"/>
    <w:rsid w:val="007E4EDE"/>
    <w:rsid w:val="007E4F94"/>
    <w:rsid w:val="007E51A9"/>
    <w:rsid w:val="007E5DAE"/>
    <w:rsid w:val="007E6295"/>
    <w:rsid w:val="007E6ED1"/>
    <w:rsid w:val="007E71C3"/>
    <w:rsid w:val="007E79EB"/>
    <w:rsid w:val="007E7C30"/>
    <w:rsid w:val="007E7C5C"/>
    <w:rsid w:val="007F5002"/>
    <w:rsid w:val="007F5077"/>
    <w:rsid w:val="007F544A"/>
    <w:rsid w:val="007F630B"/>
    <w:rsid w:val="007F79D7"/>
    <w:rsid w:val="007F7BF5"/>
    <w:rsid w:val="00800E07"/>
    <w:rsid w:val="00801E6E"/>
    <w:rsid w:val="00802A23"/>
    <w:rsid w:val="00803D9D"/>
    <w:rsid w:val="00804139"/>
    <w:rsid w:val="0080457C"/>
    <w:rsid w:val="00805BF0"/>
    <w:rsid w:val="008070A9"/>
    <w:rsid w:val="00810B1C"/>
    <w:rsid w:val="008115B2"/>
    <w:rsid w:val="00811F5D"/>
    <w:rsid w:val="00811FF9"/>
    <w:rsid w:val="00812509"/>
    <w:rsid w:val="00814A82"/>
    <w:rsid w:val="00815A64"/>
    <w:rsid w:val="00815D76"/>
    <w:rsid w:val="00816EBD"/>
    <w:rsid w:val="008171BE"/>
    <w:rsid w:val="008177FB"/>
    <w:rsid w:val="00817D87"/>
    <w:rsid w:val="00820665"/>
    <w:rsid w:val="00821D03"/>
    <w:rsid w:val="008225D0"/>
    <w:rsid w:val="0082318D"/>
    <w:rsid w:val="00823635"/>
    <w:rsid w:val="008248F7"/>
    <w:rsid w:val="00825642"/>
    <w:rsid w:val="00826022"/>
    <w:rsid w:val="008269C5"/>
    <w:rsid w:val="00826AE5"/>
    <w:rsid w:val="008278F1"/>
    <w:rsid w:val="00827AFC"/>
    <w:rsid w:val="00830067"/>
    <w:rsid w:val="0083079B"/>
    <w:rsid w:val="00831943"/>
    <w:rsid w:val="008333B6"/>
    <w:rsid w:val="00834696"/>
    <w:rsid w:val="00834A20"/>
    <w:rsid w:val="008352D2"/>
    <w:rsid w:val="00835618"/>
    <w:rsid w:val="008356B8"/>
    <w:rsid w:val="00835A00"/>
    <w:rsid w:val="00835C33"/>
    <w:rsid w:val="0083652D"/>
    <w:rsid w:val="0083768D"/>
    <w:rsid w:val="00840468"/>
    <w:rsid w:val="00841274"/>
    <w:rsid w:val="0084222F"/>
    <w:rsid w:val="00843281"/>
    <w:rsid w:val="00843ADB"/>
    <w:rsid w:val="00844A0F"/>
    <w:rsid w:val="0084527F"/>
    <w:rsid w:val="008453E6"/>
    <w:rsid w:val="00845B9A"/>
    <w:rsid w:val="00845CFB"/>
    <w:rsid w:val="00845D41"/>
    <w:rsid w:val="00845E87"/>
    <w:rsid w:val="00846AE6"/>
    <w:rsid w:val="00847239"/>
    <w:rsid w:val="00847314"/>
    <w:rsid w:val="008476A0"/>
    <w:rsid w:val="00847A73"/>
    <w:rsid w:val="00847E63"/>
    <w:rsid w:val="00850970"/>
    <w:rsid w:val="00850A4C"/>
    <w:rsid w:val="00850BD6"/>
    <w:rsid w:val="00852306"/>
    <w:rsid w:val="00852790"/>
    <w:rsid w:val="008529B0"/>
    <w:rsid w:val="00852F35"/>
    <w:rsid w:val="00853129"/>
    <w:rsid w:val="00853C81"/>
    <w:rsid w:val="008547EE"/>
    <w:rsid w:val="008559DD"/>
    <w:rsid w:val="008606DD"/>
    <w:rsid w:val="00860D25"/>
    <w:rsid w:val="00861501"/>
    <w:rsid w:val="00861941"/>
    <w:rsid w:val="00863E2E"/>
    <w:rsid w:val="0086443F"/>
    <w:rsid w:val="00864550"/>
    <w:rsid w:val="008659CA"/>
    <w:rsid w:val="008663E2"/>
    <w:rsid w:val="00866B25"/>
    <w:rsid w:val="008672B8"/>
    <w:rsid w:val="0087006B"/>
    <w:rsid w:val="0087173C"/>
    <w:rsid w:val="00871B9A"/>
    <w:rsid w:val="00871F27"/>
    <w:rsid w:val="00873170"/>
    <w:rsid w:val="00876B36"/>
    <w:rsid w:val="00876BF4"/>
    <w:rsid w:val="0088071B"/>
    <w:rsid w:val="00881203"/>
    <w:rsid w:val="008813B4"/>
    <w:rsid w:val="00881F64"/>
    <w:rsid w:val="008824D4"/>
    <w:rsid w:val="008834EB"/>
    <w:rsid w:val="008838D9"/>
    <w:rsid w:val="00883D8D"/>
    <w:rsid w:val="00884072"/>
    <w:rsid w:val="0088488B"/>
    <w:rsid w:val="00884CD4"/>
    <w:rsid w:val="008862E8"/>
    <w:rsid w:val="008864D6"/>
    <w:rsid w:val="00887B9B"/>
    <w:rsid w:val="00887F74"/>
    <w:rsid w:val="008909BB"/>
    <w:rsid w:val="00890DCA"/>
    <w:rsid w:val="00892866"/>
    <w:rsid w:val="00893D3F"/>
    <w:rsid w:val="00894204"/>
    <w:rsid w:val="00894D78"/>
    <w:rsid w:val="00894F4B"/>
    <w:rsid w:val="00895372"/>
    <w:rsid w:val="00896164"/>
    <w:rsid w:val="008976FF"/>
    <w:rsid w:val="008A071D"/>
    <w:rsid w:val="008A35DD"/>
    <w:rsid w:val="008A40E2"/>
    <w:rsid w:val="008A6E4B"/>
    <w:rsid w:val="008A74AB"/>
    <w:rsid w:val="008A77AF"/>
    <w:rsid w:val="008A7A44"/>
    <w:rsid w:val="008B0498"/>
    <w:rsid w:val="008B0B0A"/>
    <w:rsid w:val="008B10E6"/>
    <w:rsid w:val="008B2EC7"/>
    <w:rsid w:val="008B32E0"/>
    <w:rsid w:val="008B3AD6"/>
    <w:rsid w:val="008B429D"/>
    <w:rsid w:val="008B47DA"/>
    <w:rsid w:val="008B5589"/>
    <w:rsid w:val="008C0F81"/>
    <w:rsid w:val="008C143B"/>
    <w:rsid w:val="008C28B0"/>
    <w:rsid w:val="008C3765"/>
    <w:rsid w:val="008C5828"/>
    <w:rsid w:val="008C5D65"/>
    <w:rsid w:val="008C7226"/>
    <w:rsid w:val="008C765E"/>
    <w:rsid w:val="008C7B9E"/>
    <w:rsid w:val="008C7D56"/>
    <w:rsid w:val="008D0F43"/>
    <w:rsid w:val="008D0F67"/>
    <w:rsid w:val="008D108C"/>
    <w:rsid w:val="008D1150"/>
    <w:rsid w:val="008D254E"/>
    <w:rsid w:val="008D287F"/>
    <w:rsid w:val="008D2E9B"/>
    <w:rsid w:val="008D35C2"/>
    <w:rsid w:val="008D4FCC"/>
    <w:rsid w:val="008D5647"/>
    <w:rsid w:val="008D60C5"/>
    <w:rsid w:val="008D6F92"/>
    <w:rsid w:val="008D7613"/>
    <w:rsid w:val="008E09BC"/>
    <w:rsid w:val="008E1751"/>
    <w:rsid w:val="008E1D5E"/>
    <w:rsid w:val="008E2353"/>
    <w:rsid w:val="008E2E46"/>
    <w:rsid w:val="008E3C09"/>
    <w:rsid w:val="008E462E"/>
    <w:rsid w:val="008E4A1C"/>
    <w:rsid w:val="008E4FE9"/>
    <w:rsid w:val="008E52CC"/>
    <w:rsid w:val="008E5ACA"/>
    <w:rsid w:val="008E5E36"/>
    <w:rsid w:val="008E7010"/>
    <w:rsid w:val="008F1255"/>
    <w:rsid w:val="008F1AD3"/>
    <w:rsid w:val="008F20B2"/>
    <w:rsid w:val="008F2167"/>
    <w:rsid w:val="008F22CD"/>
    <w:rsid w:val="008F4494"/>
    <w:rsid w:val="008F53C5"/>
    <w:rsid w:val="008F7A9A"/>
    <w:rsid w:val="00900463"/>
    <w:rsid w:val="009006F0"/>
    <w:rsid w:val="0090362C"/>
    <w:rsid w:val="009045C5"/>
    <w:rsid w:val="0090702E"/>
    <w:rsid w:val="00910A8A"/>
    <w:rsid w:val="00911D20"/>
    <w:rsid w:val="00911E24"/>
    <w:rsid w:val="00913EA7"/>
    <w:rsid w:val="00914444"/>
    <w:rsid w:val="00915EEF"/>
    <w:rsid w:val="009161D2"/>
    <w:rsid w:val="00916634"/>
    <w:rsid w:val="00916BFD"/>
    <w:rsid w:val="00920231"/>
    <w:rsid w:val="00920D22"/>
    <w:rsid w:val="00920D4E"/>
    <w:rsid w:val="00921D55"/>
    <w:rsid w:val="0092214D"/>
    <w:rsid w:val="00923670"/>
    <w:rsid w:val="00923928"/>
    <w:rsid w:val="00923F66"/>
    <w:rsid w:val="00924292"/>
    <w:rsid w:val="00924BAB"/>
    <w:rsid w:val="00925274"/>
    <w:rsid w:val="009260FA"/>
    <w:rsid w:val="009301BB"/>
    <w:rsid w:val="00930280"/>
    <w:rsid w:val="00930C93"/>
    <w:rsid w:val="009316D6"/>
    <w:rsid w:val="0093262E"/>
    <w:rsid w:val="00932659"/>
    <w:rsid w:val="009331B1"/>
    <w:rsid w:val="009331E1"/>
    <w:rsid w:val="0093324E"/>
    <w:rsid w:val="0093482F"/>
    <w:rsid w:val="0093616C"/>
    <w:rsid w:val="00936857"/>
    <w:rsid w:val="00937F4A"/>
    <w:rsid w:val="009403D5"/>
    <w:rsid w:val="00940640"/>
    <w:rsid w:val="00941588"/>
    <w:rsid w:val="009419CE"/>
    <w:rsid w:val="00942784"/>
    <w:rsid w:val="0094374A"/>
    <w:rsid w:val="00943778"/>
    <w:rsid w:val="00944177"/>
    <w:rsid w:val="00944C3C"/>
    <w:rsid w:val="00944D86"/>
    <w:rsid w:val="00944DAA"/>
    <w:rsid w:val="00945686"/>
    <w:rsid w:val="00945F3E"/>
    <w:rsid w:val="00945F44"/>
    <w:rsid w:val="00946785"/>
    <w:rsid w:val="009470D1"/>
    <w:rsid w:val="009500DA"/>
    <w:rsid w:val="00950559"/>
    <w:rsid w:val="0095212C"/>
    <w:rsid w:val="00954CC0"/>
    <w:rsid w:val="00954E96"/>
    <w:rsid w:val="00956E8F"/>
    <w:rsid w:val="00956F44"/>
    <w:rsid w:val="009573B2"/>
    <w:rsid w:val="00957DE1"/>
    <w:rsid w:val="00957E10"/>
    <w:rsid w:val="00962B31"/>
    <w:rsid w:val="00964B0A"/>
    <w:rsid w:val="00965763"/>
    <w:rsid w:val="00965E0A"/>
    <w:rsid w:val="009660B7"/>
    <w:rsid w:val="00966B35"/>
    <w:rsid w:val="009675E3"/>
    <w:rsid w:val="00967E88"/>
    <w:rsid w:val="00970590"/>
    <w:rsid w:val="00970CFD"/>
    <w:rsid w:val="00970E54"/>
    <w:rsid w:val="009719BE"/>
    <w:rsid w:val="009721E8"/>
    <w:rsid w:val="009728B8"/>
    <w:rsid w:val="00972E85"/>
    <w:rsid w:val="00972E91"/>
    <w:rsid w:val="009733DA"/>
    <w:rsid w:val="00973B57"/>
    <w:rsid w:val="00973CE5"/>
    <w:rsid w:val="009748D1"/>
    <w:rsid w:val="009779C5"/>
    <w:rsid w:val="00977C3F"/>
    <w:rsid w:val="00980A62"/>
    <w:rsid w:val="00982166"/>
    <w:rsid w:val="00982B5C"/>
    <w:rsid w:val="00982FDB"/>
    <w:rsid w:val="00983EBD"/>
    <w:rsid w:val="00984BA7"/>
    <w:rsid w:val="00984DE7"/>
    <w:rsid w:val="00985919"/>
    <w:rsid w:val="00986E9B"/>
    <w:rsid w:val="009907C2"/>
    <w:rsid w:val="00990912"/>
    <w:rsid w:val="00990FCE"/>
    <w:rsid w:val="00992BC6"/>
    <w:rsid w:val="00992D38"/>
    <w:rsid w:val="00996820"/>
    <w:rsid w:val="00997543"/>
    <w:rsid w:val="009A04CC"/>
    <w:rsid w:val="009A0702"/>
    <w:rsid w:val="009A0BA1"/>
    <w:rsid w:val="009A15FF"/>
    <w:rsid w:val="009A162D"/>
    <w:rsid w:val="009A1892"/>
    <w:rsid w:val="009A2041"/>
    <w:rsid w:val="009A217C"/>
    <w:rsid w:val="009A23C0"/>
    <w:rsid w:val="009A3262"/>
    <w:rsid w:val="009A6F02"/>
    <w:rsid w:val="009A7293"/>
    <w:rsid w:val="009B07CC"/>
    <w:rsid w:val="009B3B5F"/>
    <w:rsid w:val="009B5C0D"/>
    <w:rsid w:val="009B609A"/>
    <w:rsid w:val="009B66DE"/>
    <w:rsid w:val="009B6A3C"/>
    <w:rsid w:val="009B6B10"/>
    <w:rsid w:val="009B6C10"/>
    <w:rsid w:val="009B6CEB"/>
    <w:rsid w:val="009B6EB2"/>
    <w:rsid w:val="009B7FE3"/>
    <w:rsid w:val="009C10EB"/>
    <w:rsid w:val="009C1BF8"/>
    <w:rsid w:val="009C3DC2"/>
    <w:rsid w:val="009C4E9D"/>
    <w:rsid w:val="009C5EAE"/>
    <w:rsid w:val="009C6130"/>
    <w:rsid w:val="009C675A"/>
    <w:rsid w:val="009C7A72"/>
    <w:rsid w:val="009C7D3E"/>
    <w:rsid w:val="009D0742"/>
    <w:rsid w:val="009D0B91"/>
    <w:rsid w:val="009D20B1"/>
    <w:rsid w:val="009D308B"/>
    <w:rsid w:val="009D43BB"/>
    <w:rsid w:val="009D556A"/>
    <w:rsid w:val="009D5880"/>
    <w:rsid w:val="009D622B"/>
    <w:rsid w:val="009D6883"/>
    <w:rsid w:val="009D6A77"/>
    <w:rsid w:val="009D7103"/>
    <w:rsid w:val="009D7844"/>
    <w:rsid w:val="009D7FFB"/>
    <w:rsid w:val="009E1216"/>
    <w:rsid w:val="009E1470"/>
    <w:rsid w:val="009E4911"/>
    <w:rsid w:val="009E5E4E"/>
    <w:rsid w:val="009E650E"/>
    <w:rsid w:val="009E7190"/>
    <w:rsid w:val="009E7212"/>
    <w:rsid w:val="009F00FB"/>
    <w:rsid w:val="009F065D"/>
    <w:rsid w:val="009F0F2A"/>
    <w:rsid w:val="009F15BF"/>
    <w:rsid w:val="009F25C1"/>
    <w:rsid w:val="009F2A93"/>
    <w:rsid w:val="009F3D89"/>
    <w:rsid w:val="009F41CF"/>
    <w:rsid w:val="009F4B85"/>
    <w:rsid w:val="009F6349"/>
    <w:rsid w:val="009F6B98"/>
    <w:rsid w:val="00A00A87"/>
    <w:rsid w:val="00A00FED"/>
    <w:rsid w:val="00A01FA4"/>
    <w:rsid w:val="00A04A7D"/>
    <w:rsid w:val="00A07A8B"/>
    <w:rsid w:val="00A07D13"/>
    <w:rsid w:val="00A1009E"/>
    <w:rsid w:val="00A103D0"/>
    <w:rsid w:val="00A10E3C"/>
    <w:rsid w:val="00A11E20"/>
    <w:rsid w:val="00A120B5"/>
    <w:rsid w:val="00A12960"/>
    <w:rsid w:val="00A129A6"/>
    <w:rsid w:val="00A13335"/>
    <w:rsid w:val="00A14C04"/>
    <w:rsid w:val="00A15A21"/>
    <w:rsid w:val="00A15D74"/>
    <w:rsid w:val="00A16A32"/>
    <w:rsid w:val="00A16AD2"/>
    <w:rsid w:val="00A16B54"/>
    <w:rsid w:val="00A1716D"/>
    <w:rsid w:val="00A1733E"/>
    <w:rsid w:val="00A178B9"/>
    <w:rsid w:val="00A17E12"/>
    <w:rsid w:val="00A22791"/>
    <w:rsid w:val="00A227AE"/>
    <w:rsid w:val="00A23134"/>
    <w:rsid w:val="00A25186"/>
    <w:rsid w:val="00A258CC"/>
    <w:rsid w:val="00A25B41"/>
    <w:rsid w:val="00A302A7"/>
    <w:rsid w:val="00A31DC6"/>
    <w:rsid w:val="00A332BC"/>
    <w:rsid w:val="00A334E9"/>
    <w:rsid w:val="00A35E83"/>
    <w:rsid w:val="00A360C1"/>
    <w:rsid w:val="00A37869"/>
    <w:rsid w:val="00A37D3B"/>
    <w:rsid w:val="00A4038B"/>
    <w:rsid w:val="00A40B6C"/>
    <w:rsid w:val="00A47D26"/>
    <w:rsid w:val="00A47EF1"/>
    <w:rsid w:val="00A50011"/>
    <w:rsid w:val="00A5048E"/>
    <w:rsid w:val="00A50A54"/>
    <w:rsid w:val="00A50D87"/>
    <w:rsid w:val="00A5103E"/>
    <w:rsid w:val="00A54503"/>
    <w:rsid w:val="00A57268"/>
    <w:rsid w:val="00A57864"/>
    <w:rsid w:val="00A57E2E"/>
    <w:rsid w:val="00A60682"/>
    <w:rsid w:val="00A63307"/>
    <w:rsid w:val="00A63712"/>
    <w:rsid w:val="00A639AC"/>
    <w:rsid w:val="00A65212"/>
    <w:rsid w:val="00A66064"/>
    <w:rsid w:val="00A676E7"/>
    <w:rsid w:val="00A67A90"/>
    <w:rsid w:val="00A67FFA"/>
    <w:rsid w:val="00A70710"/>
    <w:rsid w:val="00A70EAC"/>
    <w:rsid w:val="00A71DAF"/>
    <w:rsid w:val="00A722BF"/>
    <w:rsid w:val="00A73752"/>
    <w:rsid w:val="00A738C9"/>
    <w:rsid w:val="00A73910"/>
    <w:rsid w:val="00A75CB5"/>
    <w:rsid w:val="00A76CEF"/>
    <w:rsid w:val="00A772AA"/>
    <w:rsid w:val="00A80011"/>
    <w:rsid w:val="00A80925"/>
    <w:rsid w:val="00A8096D"/>
    <w:rsid w:val="00A80B15"/>
    <w:rsid w:val="00A80BF4"/>
    <w:rsid w:val="00A81543"/>
    <w:rsid w:val="00A824DD"/>
    <w:rsid w:val="00A82557"/>
    <w:rsid w:val="00A8325A"/>
    <w:rsid w:val="00A8442A"/>
    <w:rsid w:val="00A849A2"/>
    <w:rsid w:val="00A84C11"/>
    <w:rsid w:val="00A84E5D"/>
    <w:rsid w:val="00A8653D"/>
    <w:rsid w:val="00A87134"/>
    <w:rsid w:val="00A87400"/>
    <w:rsid w:val="00A8782F"/>
    <w:rsid w:val="00A90071"/>
    <w:rsid w:val="00A90E72"/>
    <w:rsid w:val="00A91463"/>
    <w:rsid w:val="00A91B56"/>
    <w:rsid w:val="00A95544"/>
    <w:rsid w:val="00AA0083"/>
    <w:rsid w:val="00AA13F4"/>
    <w:rsid w:val="00AA27CC"/>
    <w:rsid w:val="00AA3BD7"/>
    <w:rsid w:val="00AA4031"/>
    <w:rsid w:val="00AA410C"/>
    <w:rsid w:val="00AA41E0"/>
    <w:rsid w:val="00AA44D6"/>
    <w:rsid w:val="00AA4E48"/>
    <w:rsid w:val="00AA5E36"/>
    <w:rsid w:val="00AA5E68"/>
    <w:rsid w:val="00AA5F77"/>
    <w:rsid w:val="00AA62A2"/>
    <w:rsid w:val="00AA68B2"/>
    <w:rsid w:val="00AA706C"/>
    <w:rsid w:val="00AA7752"/>
    <w:rsid w:val="00AB1DA4"/>
    <w:rsid w:val="00AB1F84"/>
    <w:rsid w:val="00AB21D0"/>
    <w:rsid w:val="00AB2442"/>
    <w:rsid w:val="00AB26E6"/>
    <w:rsid w:val="00AB2F9A"/>
    <w:rsid w:val="00AB388C"/>
    <w:rsid w:val="00AB3B8D"/>
    <w:rsid w:val="00AB3F1F"/>
    <w:rsid w:val="00AB594C"/>
    <w:rsid w:val="00AB59F6"/>
    <w:rsid w:val="00AB6419"/>
    <w:rsid w:val="00AB6A12"/>
    <w:rsid w:val="00AB6AC9"/>
    <w:rsid w:val="00AB7777"/>
    <w:rsid w:val="00AC1B7F"/>
    <w:rsid w:val="00AC29C9"/>
    <w:rsid w:val="00AC2B85"/>
    <w:rsid w:val="00AC346F"/>
    <w:rsid w:val="00AC3EF2"/>
    <w:rsid w:val="00AC4E4A"/>
    <w:rsid w:val="00AC6011"/>
    <w:rsid w:val="00AC7E78"/>
    <w:rsid w:val="00AD15F7"/>
    <w:rsid w:val="00AD1EF7"/>
    <w:rsid w:val="00AD306F"/>
    <w:rsid w:val="00AD3611"/>
    <w:rsid w:val="00AD46D5"/>
    <w:rsid w:val="00AD4C32"/>
    <w:rsid w:val="00AD57E2"/>
    <w:rsid w:val="00AD619D"/>
    <w:rsid w:val="00AD6919"/>
    <w:rsid w:val="00AD71AE"/>
    <w:rsid w:val="00AD79BF"/>
    <w:rsid w:val="00AE0494"/>
    <w:rsid w:val="00AE1BDC"/>
    <w:rsid w:val="00AE2E5B"/>
    <w:rsid w:val="00AE367D"/>
    <w:rsid w:val="00AE697E"/>
    <w:rsid w:val="00AF17DA"/>
    <w:rsid w:val="00AF28F0"/>
    <w:rsid w:val="00AF35C7"/>
    <w:rsid w:val="00AF4D30"/>
    <w:rsid w:val="00AF5D79"/>
    <w:rsid w:val="00AF6097"/>
    <w:rsid w:val="00AF722A"/>
    <w:rsid w:val="00AF7C87"/>
    <w:rsid w:val="00AF7EF1"/>
    <w:rsid w:val="00B000C5"/>
    <w:rsid w:val="00B02B75"/>
    <w:rsid w:val="00B032D9"/>
    <w:rsid w:val="00B0398A"/>
    <w:rsid w:val="00B04546"/>
    <w:rsid w:val="00B06A0B"/>
    <w:rsid w:val="00B07264"/>
    <w:rsid w:val="00B0773B"/>
    <w:rsid w:val="00B1646E"/>
    <w:rsid w:val="00B1685B"/>
    <w:rsid w:val="00B176B4"/>
    <w:rsid w:val="00B17D96"/>
    <w:rsid w:val="00B214FF"/>
    <w:rsid w:val="00B221C1"/>
    <w:rsid w:val="00B22257"/>
    <w:rsid w:val="00B23188"/>
    <w:rsid w:val="00B2505B"/>
    <w:rsid w:val="00B25D1F"/>
    <w:rsid w:val="00B26F74"/>
    <w:rsid w:val="00B27488"/>
    <w:rsid w:val="00B30009"/>
    <w:rsid w:val="00B30D87"/>
    <w:rsid w:val="00B30E07"/>
    <w:rsid w:val="00B310F6"/>
    <w:rsid w:val="00B32077"/>
    <w:rsid w:val="00B32307"/>
    <w:rsid w:val="00B33BE5"/>
    <w:rsid w:val="00B33D3F"/>
    <w:rsid w:val="00B34334"/>
    <w:rsid w:val="00B343A5"/>
    <w:rsid w:val="00B373A4"/>
    <w:rsid w:val="00B37CA7"/>
    <w:rsid w:val="00B37FCB"/>
    <w:rsid w:val="00B37FFB"/>
    <w:rsid w:val="00B42017"/>
    <w:rsid w:val="00B420D8"/>
    <w:rsid w:val="00B440A7"/>
    <w:rsid w:val="00B44AE2"/>
    <w:rsid w:val="00B45530"/>
    <w:rsid w:val="00B45D82"/>
    <w:rsid w:val="00B4710E"/>
    <w:rsid w:val="00B4753A"/>
    <w:rsid w:val="00B506CE"/>
    <w:rsid w:val="00B51567"/>
    <w:rsid w:val="00B51A43"/>
    <w:rsid w:val="00B5234E"/>
    <w:rsid w:val="00B52444"/>
    <w:rsid w:val="00B52A44"/>
    <w:rsid w:val="00B52F57"/>
    <w:rsid w:val="00B5379E"/>
    <w:rsid w:val="00B5470A"/>
    <w:rsid w:val="00B54961"/>
    <w:rsid w:val="00B5519A"/>
    <w:rsid w:val="00B55250"/>
    <w:rsid w:val="00B5666F"/>
    <w:rsid w:val="00B56C52"/>
    <w:rsid w:val="00B56D7B"/>
    <w:rsid w:val="00B57310"/>
    <w:rsid w:val="00B57683"/>
    <w:rsid w:val="00B57C96"/>
    <w:rsid w:val="00B629F1"/>
    <w:rsid w:val="00B63BA7"/>
    <w:rsid w:val="00B64482"/>
    <w:rsid w:val="00B65774"/>
    <w:rsid w:val="00B65A9F"/>
    <w:rsid w:val="00B677DB"/>
    <w:rsid w:val="00B67C27"/>
    <w:rsid w:val="00B702CA"/>
    <w:rsid w:val="00B7295E"/>
    <w:rsid w:val="00B73CD4"/>
    <w:rsid w:val="00B74F31"/>
    <w:rsid w:val="00B75F4D"/>
    <w:rsid w:val="00B80074"/>
    <w:rsid w:val="00B80758"/>
    <w:rsid w:val="00B808AE"/>
    <w:rsid w:val="00B80A26"/>
    <w:rsid w:val="00B80C89"/>
    <w:rsid w:val="00B81C63"/>
    <w:rsid w:val="00B81D14"/>
    <w:rsid w:val="00B8234D"/>
    <w:rsid w:val="00B8285F"/>
    <w:rsid w:val="00B82CD5"/>
    <w:rsid w:val="00B82DB5"/>
    <w:rsid w:val="00B846C8"/>
    <w:rsid w:val="00B849EE"/>
    <w:rsid w:val="00B8530E"/>
    <w:rsid w:val="00B854CA"/>
    <w:rsid w:val="00B861E1"/>
    <w:rsid w:val="00B86704"/>
    <w:rsid w:val="00B90590"/>
    <w:rsid w:val="00B90B2D"/>
    <w:rsid w:val="00B90EB6"/>
    <w:rsid w:val="00B9275D"/>
    <w:rsid w:val="00B94449"/>
    <w:rsid w:val="00B946D8"/>
    <w:rsid w:val="00B946F4"/>
    <w:rsid w:val="00B94E36"/>
    <w:rsid w:val="00B95803"/>
    <w:rsid w:val="00B95CBD"/>
    <w:rsid w:val="00BA0CEB"/>
    <w:rsid w:val="00BA0D71"/>
    <w:rsid w:val="00BA1579"/>
    <w:rsid w:val="00BA160F"/>
    <w:rsid w:val="00BA1A1F"/>
    <w:rsid w:val="00BA268A"/>
    <w:rsid w:val="00BA2CF2"/>
    <w:rsid w:val="00BA2E1B"/>
    <w:rsid w:val="00BA36B3"/>
    <w:rsid w:val="00BA3818"/>
    <w:rsid w:val="00BA7CE9"/>
    <w:rsid w:val="00BA7DB7"/>
    <w:rsid w:val="00BB2C8F"/>
    <w:rsid w:val="00BB3215"/>
    <w:rsid w:val="00BB327E"/>
    <w:rsid w:val="00BB3F57"/>
    <w:rsid w:val="00BB7448"/>
    <w:rsid w:val="00BB7BB8"/>
    <w:rsid w:val="00BC00B7"/>
    <w:rsid w:val="00BC2225"/>
    <w:rsid w:val="00BC3698"/>
    <w:rsid w:val="00BC4178"/>
    <w:rsid w:val="00BC5C24"/>
    <w:rsid w:val="00BC5C4E"/>
    <w:rsid w:val="00BC5D45"/>
    <w:rsid w:val="00BC60B1"/>
    <w:rsid w:val="00BC7F00"/>
    <w:rsid w:val="00BD0D85"/>
    <w:rsid w:val="00BD136E"/>
    <w:rsid w:val="00BD26C8"/>
    <w:rsid w:val="00BD31C8"/>
    <w:rsid w:val="00BD3EB7"/>
    <w:rsid w:val="00BD4FCB"/>
    <w:rsid w:val="00BD51BF"/>
    <w:rsid w:val="00BD5278"/>
    <w:rsid w:val="00BD5A90"/>
    <w:rsid w:val="00BD7348"/>
    <w:rsid w:val="00BE0397"/>
    <w:rsid w:val="00BE0872"/>
    <w:rsid w:val="00BE1C55"/>
    <w:rsid w:val="00BE28AE"/>
    <w:rsid w:val="00BE2AD0"/>
    <w:rsid w:val="00BE307C"/>
    <w:rsid w:val="00BE3ABB"/>
    <w:rsid w:val="00BE41F5"/>
    <w:rsid w:val="00BE4B12"/>
    <w:rsid w:val="00BE651E"/>
    <w:rsid w:val="00BE6A87"/>
    <w:rsid w:val="00BE7359"/>
    <w:rsid w:val="00BE7E63"/>
    <w:rsid w:val="00BF0028"/>
    <w:rsid w:val="00BF016A"/>
    <w:rsid w:val="00BF30D6"/>
    <w:rsid w:val="00BF38E9"/>
    <w:rsid w:val="00BF3E1C"/>
    <w:rsid w:val="00BF68C4"/>
    <w:rsid w:val="00BF7154"/>
    <w:rsid w:val="00C0007E"/>
    <w:rsid w:val="00C002A9"/>
    <w:rsid w:val="00C0059C"/>
    <w:rsid w:val="00C00788"/>
    <w:rsid w:val="00C00BFB"/>
    <w:rsid w:val="00C014DA"/>
    <w:rsid w:val="00C0231E"/>
    <w:rsid w:val="00C02A92"/>
    <w:rsid w:val="00C03231"/>
    <w:rsid w:val="00C032B3"/>
    <w:rsid w:val="00C04330"/>
    <w:rsid w:val="00C04408"/>
    <w:rsid w:val="00C0457A"/>
    <w:rsid w:val="00C062F2"/>
    <w:rsid w:val="00C07A58"/>
    <w:rsid w:val="00C07FDA"/>
    <w:rsid w:val="00C14157"/>
    <w:rsid w:val="00C1449E"/>
    <w:rsid w:val="00C14508"/>
    <w:rsid w:val="00C15563"/>
    <w:rsid w:val="00C16517"/>
    <w:rsid w:val="00C16935"/>
    <w:rsid w:val="00C203CA"/>
    <w:rsid w:val="00C206DC"/>
    <w:rsid w:val="00C208B6"/>
    <w:rsid w:val="00C20F27"/>
    <w:rsid w:val="00C222E1"/>
    <w:rsid w:val="00C22412"/>
    <w:rsid w:val="00C227B0"/>
    <w:rsid w:val="00C234E1"/>
    <w:rsid w:val="00C23BB0"/>
    <w:rsid w:val="00C24ACB"/>
    <w:rsid w:val="00C261E4"/>
    <w:rsid w:val="00C271EA"/>
    <w:rsid w:val="00C2730C"/>
    <w:rsid w:val="00C2731C"/>
    <w:rsid w:val="00C314A2"/>
    <w:rsid w:val="00C31AB4"/>
    <w:rsid w:val="00C31EE0"/>
    <w:rsid w:val="00C3212D"/>
    <w:rsid w:val="00C32D34"/>
    <w:rsid w:val="00C332B7"/>
    <w:rsid w:val="00C339AA"/>
    <w:rsid w:val="00C35A95"/>
    <w:rsid w:val="00C36889"/>
    <w:rsid w:val="00C37993"/>
    <w:rsid w:val="00C418A2"/>
    <w:rsid w:val="00C419F5"/>
    <w:rsid w:val="00C42338"/>
    <w:rsid w:val="00C429E3"/>
    <w:rsid w:val="00C42C1B"/>
    <w:rsid w:val="00C44ACA"/>
    <w:rsid w:val="00C45246"/>
    <w:rsid w:val="00C46725"/>
    <w:rsid w:val="00C472FD"/>
    <w:rsid w:val="00C4796A"/>
    <w:rsid w:val="00C47D77"/>
    <w:rsid w:val="00C501C6"/>
    <w:rsid w:val="00C5185A"/>
    <w:rsid w:val="00C52414"/>
    <w:rsid w:val="00C5323C"/>
    <w:rsid w:val="00C53AEC"/>
    <w:rsid w:val="00C5604D"/>
    <w:rsid w:val="00C56D2E"/>
    <w:rsid w:val="00C574C9"/>
    <w:rsid w:val="00C57C70"/>
    <w:rsid w:val="00C6073C"/>
    <w:rsid w:val="00C60FFB"/>
    <w:rsid w:val="00C61999"/>
    <w:rsid w:val="00C62062"/>
    <w:rsid w:val="00C62296"/>
    <w:rsid w:val="00C6272B"/>
    <w:rsid w:val="00C6289C"/>
    <w:rsid w:val="00C62E8C"/>
    <w:rsid w:val="00C63D75"/>
    <w:rsid w:val="00C63E2B"/>
    <w:rsid w:val="00C64CB7"/>
    <w:rsid w:val="00C64F18"/>
    <w:rsid w:val="00C67E4F"/>
    <w:rsid w:val="00C717FE"/>
    <w:rsid w:val="00C73FAB"/>
    <w:rsid w:val="00C74203"/>
    <w:rsid w:val="00C76410"/>
    <w:rsid w:val="00C76C65"/>
    <w:rsid w:val="00C7793C"/>
    <w:rsid w:val="00C779E8"/>
    <w:rsid w:val="00C81D10"/>
    <w:rsid w:val="00C82018"/>
    <w:rsid w:val="00C82798"/>
    <w:rsid w:val="00C8393E"/>
    <w:rsid w:val="00C839B4"/>
    <w:rsid w:val="00C85DFD"/>
    <w:rsid w:val="00C861C8"/>
    <w:rsid w:val="00C86ACE"/>
    <w:rsid w:val="00C87472"/>
    <w:rsid w:val="00C90779"/>
    <w:rsid w:val="00C90925"/>
    <w:rsid w:val="00C9148E"/>
    <w:rsid w:val="00C919F0"/>
    <w:rsid w:val="00C930E0"/>
    <w:rsid w:val="00CA12EE"/>
    <w:rsid w:val="00CA2B7F"/>
    <w:rsid w:val="00CA3927"/>
    <w:rsid w:val="00CA4DD2"/>
    <w:rsid w:val="00CA6088"/>
    <w:rsid w:val="00CA6589"/>
    <w:rsid w:val="00CA6C38"/>
    <w:rsid w:val="00CB0A98"/>
    <w:rsid w:val="00CB128F"/>
    <w:rsid w:val="00CB2949"/>
    <w:rsid w:val="00CB4B9F"/>
    <w:rsid w:val="00CB524D"/>
    <w:rsid w:val="00CB634C"/>
    <w:rsid w:val="00CB670A"/>
    <w:rsid w:val="00CB6B25"/>
    <w:rsid w:val="00CB7CEB"/>
    <w:rsid w:val="00CB7D0E"/>
    <w:rsid w:val="00CC159F"/>
    <w:rsid w:val="00CC25EF"/>
    <w:rsid w:val="00CC279E"/>
    <w:rsid w:val="00CC3B2E"/>
    <w:rsid w:val="00CC48DD"/>
    <w:rsid w:val="00CC499B"/>
    <w:rsid w:val="00CC5359"/>
    <w:rsid w:val="00CC638E"/>
    <w:rsid w:val="00CC75BE"/>
    <w:rsid w:val="00CD1246"/>
    <w:rsid w:val="00CD38ED"/>
    <w:rsid w:val="00CD3908"/>
    <w:rsid w:val="00CD3C73"/>
    <w:rsid w:val="00CD493B"/>
    <w:rsid w:val="00CD4A1C"/>
    <w:rsid w:val="00CE06E9"/>
    <w:rsid w:val="00CE0ADF"/>
    <w:rsid w:val="00CE0FFB"/>
    <w:rsid w:val="00CE257E"/>
    <w:rsid w:val="00CE324F"/>
    <w:rsid w:val="00CE399D"/>
    <w:rsid w:val="00CE3D13"/>
    <w:rsid w:val="00CE5668"/>
    <w:rsid w:val="00CE6897"/>
    <w:rsid w:val="00CE69D0"/>
    <w:rsid w:val="00CE7F39"/>
    <w:rsid w:val="00CF0263"/>
    <w:rsid w:val="00CF09F7"/>
    <w:rsid w:val="00CF16BC"/>
    <w:rsid w:val="00CF1EB4"/>
    <w:rsid w:val="00CF24CD"/>
    <w:rsid w:val="00CF3400"/>
    <w:rsid w:val="00CF5E24"/>
    <w:rsid w:val="00CF6CDE"/>
    <w:rsid w:val="00CF6D69"/>
    <w:rsid w:val="00D00869"/>
    <w:rsid w:val="00D03516"/>
    <w:rsid w:val="00D05FB5"/>
    <w:rsid w:val="00D065C6"/>
    <w:rsid w:val="00D075BE"/>
    <w:rsid w:val="00D102A6"/>
    <w:rsid w:val="00D1115C"/>
    <w:rsid w:val="00D11707"/>
    <w:rsid w:val="00D11CC1"/>
    <w:rsid w:val="00D1256F"/>
    <w:rsid w:val="00D129C6"/>
    <w:rsid w:val="00D12D29"/>
    <w:rsid w:val="00D144D7"/>
    <w:rsid w:val="00D14A1C"/>
    <w:rsid w:val="00D158D9"/>
    <w:rsid w:val="00D15BB9"/>
    <w:rsid w:val="00D1644F"/>
    <w:rsid w:val="00D17ED8"/>
    <w:rsid w:val="00D2017E"/>
    <w:rsid w:val="00D20BC1"/>
    <w:rsid w:val="00D21754"/>
    <w:rsid w:val="00D233FB"/>
    <w:rsid w:val="00D238CE"/>
    <w:rsid w:val="00D25C39"/>
    <w:rsid w:val="00D266DD"/>
    <w:rsid w:val="00D27280"/>
    <w:rsid w:val="00D30100"/>
    <w:rsid w:val="00D30EA7"/>
    <w:rsid w:val="00D30FF2"/>
    <w:rsid w:val="00D311EA"/>
    <w:rsid w:val="00D332C6"/>
    <w:rsid w:val="00D335D9"/>
    <w:rsid w:val="00D34ACB"/>
    <w:rsid w:val="00D34C22"/>
    <w:rsid w:val="00D34EE1"/>
    <w:rsid w:val="00D3599B"/>
    <w:rsid w:val="00D35D76"/>
    <w:rsid w:val="00D3731B"/>
    <w:rsid w:val="00D37A56"/>
    <w:rsid w:val="00D40A58"/>
    <w:rsid w:val="00D40B18"/>
    <w:rsid w:val="00D40C38"/>
    <w:rsid w:val="00D4161E"/>
    <w:rsid w:val="00D424F3"/>
    <w:rsid w:val="00D434DA"/>
    <w:rsid w:val="00D434E9"/>
    <w:rsid w:val="00D4371A"/>
    <w:rsid w:val="00D45220"/>
    <w:rsid w:val="00D46511"/>
    <w:rsid w:val="00D46D25"/>
    <w:rsid w:val="00D46F52"/>
    <w:rsid w:val="00D4704E"/>
    <w:rsid w:val="00D50308"/>
    <w:rsid w:val="00D50BD9"/>
    <w:rsid w:val="00D5160C"/>
    <w:rsid w:val="00D52682"/>
    <w:rsid w:val="00D52E24"/>
    <w:rsid w:val="00D5394B"/>
    <w:rsid w:val="00D55131"/>
    <w:rsid w:val="00D55F38"/>
    <w:rsid w:val="00D5657E"/>
    <w:rsid w:val="00D60628"/>
    <w:rsid w:val="00D60DFE"/>
    <w:rsid w:val="00D62CDF"/>
    <w:rsid w:val="00D64014"/>
    <w:rsid w:val="00D64B79"/>
    <w:rsid w:val="00D67FC6"/>
    <w:rsid w:val="00D70832"/>
    <w:rsid w:val="00D71433"/>
    <w:rsid w:val="00D7175D"/>
    <w:rsid w:val="00D72248"/>
    <w:rsid w:val="00D7232E"/>
    <w:rsid w:val="00D72A0F"/>
    <w:rsid w:val="00D73A29"/>
    <w:rsid w:val="00D73D81"/>
    <w:rsid w:val="00D7520E"/>
    <w:rsid w:val="00D75D5A"/>
    <w:rsid w:val="00D779BC"/>
    <w:rsid w:val="00D81843"/>
    <w:rsid w:val="00D81A64"/>
    <w:rsid w:val="00D8371E"/>
    <w:rsid w:val="00D84E2F"/>
    <w:rsid w:val="00D850E0"/>
    <w:rsid w:val="00D850EF"/>
    <w:rsid w:val="00D91D83"/>
    <w:rsid w:val="00D9253C"/>
    <w:rsid w:val="00D937C1"/>
    <w:rsid w:val="00D95002"/>
    <w:rsid w:val="00D95E1B"/>
    <w:rsid w:val="00D96217"/>
    <w:rsid w:val="00D977B3"/>
    <w:rsid w:val="00DA0FAB"/>
    <w:rsid w:val="00DA11E9"/>
    <w:rsid w:val="00DA1643"/>
    <w:rsid w:val="00DA3708"/>
    <w:rsid w:val="00DA38B8"/>
    <w:rsid w:val="00DA479C"/>
    <w:rsid w:val="00DA540E"/>
    <w:rsid w:val="00DA57DE"/>
    <w:rsid w:val="00DA58A5"/>
    <w:rsid w:val="00DA5BBA"/>
    <w:rsid w:val="00DB05F9"/>
    <w:rsid w:val="00DB08EF"/>
    <w:rsid w:val="00DB0EC2"/>
    <w:rsid w:val="00DB125E"/>
    <w:rsid w:val="00DB1DC7"/>
    <w:rsid w:val="00DB2D0A"/>
    <w:rsid w:val="00DB395D"/>
    <w:rsid w:val="00DB3D02"/>
    <w:rsid w:val="00DB3E2C"/>
    <w:rsid w:val="00DB3E51"/>
    <w:rsid w:val="00DB69F6"/>
    <w:rsid w:val="00DB7463"/>
    <w:rsid w:val="00DB75DA"/>
    <w:rsid w:val="00DC0756"/>
    <w:rsid w:val="00DC109C"/>
    <w:rsid w:val="00DC1B08"/>
    <w:rsid w:val="00DC1C7C"/>
    <w:rsid w:val="00DC1F8B"/>
    <w:rsid w:val="00DC2806"/>
    <w:rsid w:val="00DC439B"/>
    <w:rsid w:val="00DC4891"/>
    <w:rsid w:val="00DC6040"/>
    <w:rsid w:val="00DC61D6"/>
    <w:rsid w:val="00DC69CF"/>
    <w:rsid w:val="00DC6C37"/>
    <w:rsid w:val="00DC6EAB"/>
    <w:rsid w:val="00DD06EC"/>
    <w:rsid w:val="00DD11D3"/>
    <w:rsid w:val="00DD1AE5"/>
    <w:rsid w:val="00DD26B8"/>
    <w:rsid w:val="00DD3ADB"/>
    <w:rsid w:val="00DD4043"/>
    <w:rsid w:val="00DD5710"/>
    <w:rsid w:val="00DD76F5"/>
    <w:rsid w:val="00DD776F"/>
    <w:rsid w:val="00DD7ADA"/>
    <w:rsid w:val="00DD7B5F"/>
    <w:rsid w:val="00DD7E17"/>
    <w:rsid w:val="00DE04F3"/>
    <w:rsid w:val="00DE12E6"/>
    <w:rsid w:val="00DE20D5"/>
    <w:rsid w:val="00DE2C41"/>
    <w:rsid w:val="00DE306E"/>
    <w:rsid w:val="00DE3EFE"/>
    <w:rsid w:val="00DF055C"/>
    <w:rsid w:val="00DF17F0"/>
    <w:rsid w:val="00DF18F9"/>
    <w:rsid w:val="00DF1C50"/>
    <w:rsid w:val="00DF1F4C"/>
    <w:rsid w:val="00DF2FFC"/>
    <w:rsid w:val="00DF3289"/>
    <w:rsid w:val="00DF33D7"/>
    <w:rsid w:val="00DF3888"/>
    <w:rsid w:val="00DF4151"/>
    <w:rsid w:val="00DF49DD"/>
    <w:rsid w:val="00DF5174"/>
    <w:rsid w:val="00DF712E"/>
    <w:rsid w:val="00DF7208"/>
    <w:rsid w:val="00E0066B"/>
    <w:rsid w:val="00E00A9D"/>
    <w:rsid w:val="00E00DA6"/>
    <w:rsid w:val="00E02CEC"/>
    <w:rsid w:val="00E04015"/>
    <w:rsid w:val="00E040C9"/>
    <w:rsid w:val="00E05A6F"/>
    <w:rsid w:val="00E05D8C"/>
    <w:rsid w:val="00E0654A"/>
    <w:rsid w:val="00E06BE3"/>
    <w:rsid w:val="00E06CFF"/>
    <w:rsid w:val="00E10777"/>
    <w:rsid w:val="00E12106"/>
    <w:rsid w:val="00E128EB"/>
    <w:rsid w:val="00E1399F"/>
    <w:rsid w:val="00E139AF"/>
    <w:rsid w:val="00E141C2"/>
    <w:rsid w:val="00E1560A"/>
    <w:rsid w:val="00E16BD9"/>
    <w:rsid w:val="00E16DDC"/>
    <w:rsid w:val="00E21642"/>
    <w:rsid w:val="00E22AC7"/>
    <w:rsid w:val="00E22F1A"/>
    <w:rsid w:val="00E22FC9"/>
    <w:rsid w:val="00E2315C"/>
    <w:rsid w:val="00E23ABB"/>
    <w:rsid w:val="00E23DAE"/>
    <w:rsid w:val="00E23E21"/>
    <w:rsid w:val="00E24ABA"/>
    <w:rsid w:val="00E24C55"/>
    <w:rsid w:val="00E24ECD"/>
    <w:rsid w:val="00E24FB0"/>
    <w:rsid w:val="00E25DD4"/>
    <w:rsid w:val="00E26206"/>
    <w:rsid w:val="00E27B3C"/>
    <w:rsid w:val="00E30BA3"/>
    <w:rsid w:val="00E31CD5"/>
    <w:rsid w:val="00E3229D"/>
    <w:rsid w:val="00E327EC"/>
    <w:rsid w:val="00E32B93"/>
    <w:rsid w:val="00E32F07"/>
    <w:rsid w:val="00E336A5"/>
    <w:rsid w:val="00E33A0E"/>
    <w:rsid w:val="00E33B8C"/>
    <w:rsid w:val="00E34054"/>
    <w:rsid w:val="00E36B5C"/>
    <w:rsid w:val="00E36B86"/>
    <w:rsid w:val="00E37476"/>
    <w:rsid w:val="00E4032E"/>
    <w:rsid w:val="00E40689"/>
    <w:rsid w:val="00E41E57"/>
    <w:rsid w:val="00E42A02"/>
    <w:rsid w:val="00E43A4A"/>
    <w:rsid w:val="00E44298"/>
    <w:rsid w:val="00E44B5B"/>
    <w:rsid w:val="00E46A3A"/>
    <w:rsid w:val="00E46D68"/>
    <w:rsid w:val="00E46F79"/>
    <w:rsid w:val="00E47EF8"/>
    <w:rsid w:val="00E501A3"/>
    <w:rsid w:val="00E521AD"/>
    <w:rsid w:val="00E53357"/>
    <w:rsid w:val="00E54355"/>
    <w:rsid w:val="00E5589F"/>
    <w:rsid w:val="00E55CD0"/>
    <w:rsid w:val="00E55D3A"/>
    <w:rsid w:val="00E55E6A"/>
    <w:rsid w:val="00E56E36"/>
    <w:rsid w:val="00E57BB2"/>
    <w:rsid w:val="00E57E13"/>
    <w:rsid w:val="00E60F56"/>
    <w:rsid w:val="00E61551"/>
    <w:rsid w:val="00E63270"/>
    <w:rsid w:val="00E63FA4"/>
    <w:rsid w:val="00E646C7"/>
    <w:rsid w:val="00E64B2F"/>
    <w:rsid w:val="00E65F7A"/>
    <w:rsid w:val="00E66377"/>
    <w:rsid w:val="00E67886"/>
    <w:rsid w:val="00E70BB6"/>
    <w:rsid w:val="00E70E82"/>
    <w:rsid w:val="00E70EEC"/>
    <w:rsid w:val="00E7118C"/>
    <w:rsid w:val="00E718B7"/>
    <w:rsid w:val="00E723A5"/>
    <w:rsid w:val="00E75239"/>
    <w:rsid w:val="00E7525D"/>
    <w:rsid w:val="00E75BAF"/>
    <w:rsid w:val="00E768CF"/>
    <w:rsid w:val="00E76AB1"/>
    <w:rsid w:val="00E775E5"/>
    <w:rsid w:val="00E77906"/>
    <w:rsid w:val="00E77E20"/>
    <w:rsid w:val="00E80006"/>
    <w:rsid w:val="00E800AA"/>
    <w:rsid w:val="00E803E8"/>
    <w:rsid w:val="00E80F1F"/>
    <w:rsid w:val="00E82721"/>
    <w:rsid w:val="00E82817"/>
    <w:rsid w:val="00E8313A"/>
    <w:rsid w:val="00E8317A"/>
    <w:rsid w:val="00E83A6D"/>
    <w:rsid w:val="00E85216"/>
    <w:rsid w:val="00E85271"/>
    <w:rsid w:val="00E85676"/>
    <w:rsid w:val="00E86905"/>
    <w:rsid w:val="00E9090E"/>
    <w:rsid w:val="00E9299A"/>
    <w:rsid w:val="00E92BE7"/>
    <w:rsid w:val="00E92FD6"/>
    <w:rsid w:val="00E940BD"/>
    <w:rsid w:val="00E94B74"/>
    <w:rsid w:val="00E94CCA"/>
    <w:rsid w:val="00E969F7"/>
    <w:rsid w:val="00E97A34"/>
    <w:rsid w:val="00EA0442"/>
    <w:rsid w:val="00EA0ADC"/>
    <w:rsid w:val="00EA1B63"/>
    <w:rsid w:val="00EA2E6B"/>
    <w:rsid w:val="00EA3EB9"/>
    <w:rsid w:val="00EA3F21"/>
    <w:rsid w:val="00EA4F8B"/>
    <w:rsid w:val="00EA52D9"/>
    <w:rsid w:val="00EA55FF"/>
    <w:rsid w:val="00EA5919"/>
    <w:rsid w:val="00EA7041"/>
    <w:rsid w:val="00EB07CE"/>
    <w:rsid w:val="00EB1BE9"/>
    <w:rsid w:val="00EB2EFF"/>
    <w:rsid w:val="00EB5910"/>
    <w:rsid w:val="00EB64DB"/>
    <w:rsid w:val="00EB779B"/>
    <w:rsid w:val="00EB7959"/>
    <w:rsid w:val="00EC1E1F"/>
    <w:rsid w:val="00EC1F29"/>
    <w:rsid w:val="00EC2298"/>
    <w:rsid w:val="00EC27F3"/>
    <w:rsid w:val="00EC38BC"/>
    <w:rsid w:val="00EC40AB"/>
    <w:rsid w:val="00EC56E0"/>
    <w:rsid w:val="00EC570F"/>
    <w:rsid w:val="00EC5B91"/>
    <w:rsid w:val="00EC621F"/>
    <w:rsid w:val="00EC6563"/>
    <w:rsid w:val="00EC74F6"/>
    <w:rsid w:val="00EC7F04"/>
    <w:rsid w:val="00ED0146"/>
    <w:rsid w:val="00ED02D9"/>
    <w:rsid w:val="00ED0947"/>
    <w:rsid w:val="00ED17F4"/>
    <w:rsid w:val="00ED187C"/>
    <w:rsid w:val="00ED1C4A"/>
    <w:rsid w:val="00ED2612"/>
    <w:rsid w:val="00ED3150"/>
    <w:rsid w:val="00ED3F96"/>
    <w:rsid w:val="00ED437B"/>
    <w:rsid w:val="00ED6762"/>
    <w:rsid w:val="00ED7BB8"/>
    <w:rsid w:val="00EE00C0"/>
    <w:rsid w:val="00EE02AB"/>
    <w:rsid w:val="00EE0D51"/>
    <w:rsid w:val="00EE2AFD"/>
    <w:rsid w:val="00EE369B"/>
    <w:rsid w:val="00EE3894"/>
    <w:rsid w:val="00EE3D0E"/>
    <w:rsid w:val="00EE3D51"/>
    <w:rsid w:val="00EE479E"/>
    <w:rsid w:val="00EE5A2E"/>
    <w:rsid w:val="00EF00B0"/>
    <w:rsid w:val="00EF0614"/>
    <w:rsid w:val="00EF0854"/>
    <w:rsid w:val="00EF0B27"/>
    <w:rsid w:val="00EF16A4"/>
    <w:rsid w:val="00EF1AE9"/>
    <w:rsid w:val="00EF415E"/>
    <w:rsid w:val="00EF4380"/>
    <w:rsid w:val="00EF4CC2"/>
    <w:rsid w:val="00EF5255"/>
    <w:rsid w:val="00EF55D1"/>
    <w:rsid w:val="00EF66A4"/>
    <w:rsid w:val="00F004F6"/>
    <w:rsid w:val="00F015FA"/>
    <w:rsid w:val="00F01D3D"/>
    <w:rsid w:val="00F0413E"/>
    <w:rsid w:val="00F054A3"/>
    <w:rsid w:val="00F05919"/>
    <w:rsid w:val="00F0729F"/>
    <w:rsid w:val="00F07429"/>
    <w:rsid w:val="00F101D3"/>
    <w:rsid w:val="00F10A3F"/>
    <w:rsid w:val="00F13B5D"/>
    <w:rsid w:val="00F13DE9"/>
    <w:rsid w:val="00F14948"/>
    <w:rsid w:val="00F14B94"/>
    <w:rsid w:val="00F15D9A"/>
    <w:rsid w:val="00F1655D"/>
    <w:rsid w:val="00F205DD"/>
    <w:rsid w:val="00F206CB"/>
    <w:rsid w:val="00F20832"/>
    <w:rsid w:val="00F20EDB"/>
    <w:rsid w:val="00F212F2"/>
    <w:rsid w:val="00F22007"/>
    <w:rsid w:val="00F22CF4"/>
    <w:rsid w:val="00F22E53"/>
    <w:rsid w:val="00F23662"/>
    <w:rsid w:val="00F27274"/>
    <w:rsid w:val="00F27DF3"/>
    <w:rsid w:val="00F27E02"/>
    <w:rsid w:val="00F3089F"/>
    <w:rsid w:val="00F31179"/>
    <w:rsid w:val="00F3303A"/>
    <w:rsid w:val="00F336D0"/>
    <w:rsid w:val="00F34DA0"/>
    <w:rsid w:val="00F35C24"/>
    <w:rsid w:val="00F3649F"/>
    <w:rsid w:val="00F36F2E"/>
    <w:rsid w:val="00F41532"/>
    <w:rsid w:val="00F41BF4"/>
    <w:rsid w:val="00F41D7F"/>
    <w:rsid w:val="00F42FAC"/>
    <w:rsid w:val="00F434A8"/>
    <w:rsid w:val="00F44836"/>
    <w:rsid w:val="00F475AB"/>
    <w:rsid w:val="00F47F5C"/>
    <w:rsid w:val="00F50A48"/>
    <w:rsid w:val="00F51B9B"/>
    <w:rsid w:val="00F51DFF"/>
    <w:rsid w:val="00F52135"/>
    <w:rsid w:val="00F539F3"/>
    <w:rsid w:val="00F54075"/>
    <w:rsid w:val="00F554CB"/>
    <w:rsid w:val="00F55959"/>
    <w:rsid w:val="00F56F9B"/>
    <w:rsid w:val="00F57061"/>
    <w:rsid w:val="00F6098C"/>
    <w:rsid w:val="00F61285"/>
    <w:rsid w:val="00F61A95"/>
    <w:rsid w:val="00F62171"/>
    <w:rsid w:val="00F64075"/>
    <w:rsid w:val="00F64147"/>
    <w:rsid w:val="00F6416C"/>
    <w:rsid w:val="00F64C58"/>
    <w:rsid w:val="00F653C2"/>
    <w:rsid w:val="00F65857"/>
    <w:rsid w:val="00F66156"/>
    <w:rsid w:val="00F66E8C"/>
    <w:rsid w:val="00F700DA"/>
    <w:rsid w:val="00F707A5"/>
    <w:rsid w:val="00F71519"/>
    <w:rsid w:val="00F72305"/>
    <w:rsid w:val="00F72B87"/>
    <w:rsid w:val="00F73105"/>
    <w:rsid w:val="00F73D33"/>
    <w:rsid w:val="00F73F7A"/>
    <w:rsid w:val="00F7657E"/>
    <w:rsid w:val="00F76CDA"/>
    <w:rsid w:val="00F7750B"/>
    <w:rsid w:val="00F77CDB"/>
    <w:rsid w:val="00F81179"/>
    <w:rsid w:val="00F830F8"/>
    <w:rsid w:val="00F8366E"/>
    <w:rsid w:val="00F84CAC"/>
    <w:rsid w:val="00F84ECD"/>
    <w:rsid w:val="00F85100"/>
    <w:rsid w:val="00F865B6"/>
    <w:rsid w:val="00F87AA3"/>
    <w:rsid w:val="00F94162"/>
    <w:rsid w:val="00F9492A"/>
    <w:rsid w:val="00F950B5"/>
    <w:rsid w:val="00F952B4"/>
    <w:rsid w:val="00F95385"/>
    <w:rsid w:val="00F95468"/>
    <w:rsid w:val="00F95F4D"/>
    <w:rsid w:val="00F96411"/>
    <w:rsid w:val="00F96E65"/>
    <w:rsid w:val="00F972FA"/>
    <w:rsid w:val="00FA00ED"/>
    <w:rsid w:val="00FA329B"/>
    <w:rsid w:val="00FA441B"/>
    <w:rsid w:val="00FA5573"/>
    <w:rsid w:val="00FA6276"/>
    <w:rsid w:val="00FA631B"/>
    <w:rsid w:val="00FA6A4A"/>
    <w:rsid w:val="00FA6BCC"/>
    <w:rsid w:val="00FA6DA8"/>
    <w:rsid w:val="00FA70DB"/>
    <w:rsid w:val="00FA7712"/>
    <w:rsid w:val="00FA7B9C"/>
    <w:rsid w:val="00FB0779"/>
    <w:rsid w:val="00FB1D38"/>
    <w:rsid w:val="00FB20B6"/>
    <w:rsid w:val="00FB245F"/>
    <w:rsid w:val="00FB373A"/>
    <w:rsid w:val="00FB3EC2"/>
    <w:rsid w:val="00FB3F48"/>
    <w:rsid w:val="00FB49D1"/>
    <w:rsid w:val="00FB4A70"/>
    <w:rsid w:val="00FB4D16"/>
    <w:rsid w:val="00FB53F5"/>
    <w:rsid w:val="00FB62A1"/>
    <w:rsid w:val="00FB64CD"/>
    <w:rsid w:val="00FB68D6"/>
    <w:rsid w:val="00FB757F"/>
    <w:rsid w:val="00FC06C1"/>
    <w:rsid w:val="00FC0948"/>
    <w:rsid w:val="00FC0F27"/>
    <w:rsid w:val="00FC1038"/>
    <w:rsid w:val="00FC2A1F"/>
    <w:rsid w:val="00FC2C4C"/>
    <w:rsid w:val="00FC2F6F"/>
    <w:rsid w:val="00FC50A9"/>
    <w:rsid w:val="00FC7FEF"/>
    <w:rsid w:val="00FC7FFA"/>
    <w:rsid w:val="00FD0710"/>
    <w:rsid w:val="00FD303E"/>
    <w:rsid w:val="00FD3058"/>
    <w:rsid w:val="00FD3CAD"/>
    <w:rsid w:val="00FD49CA"/>
    <w:rsid w:val="00FD4F3D"/>
    <w:rsid w:val="00FD528D"/>
    <w:rsid w:val="00FD7816"/>
    <w:rsid w:val="00FD7AF0"/>
    <w:rsid w:val="00FE04CD"/>
    <w:rsid w:val="00FE0EFB"/>
    <w:rsid w:val="00FE1474"/>
    <w:rsid w:val="00FE1C22"/>
    <w:rsid w:val="00FE2216"/>
    <w:rsid w:val="00FE3CF7"/>
    <w:rsid w:val="00FE6C78"/>
    <w:rsid w:val="00FE6F7D"/>
    <w:rsid w:val="00FE702A"/>
    <w:rsid w:val="00FF0B2C"/>
    <w:rsid w:val="00FF0BF2"/>
    <w:rsid w:val="00FF0D49"/>
    <w:rsid w:val="00FF13C1"/>
    <w:rsid w:val="00FF1AB4"/>
    <w:rsid w:val="00FF287C"/>
    <w:rsid w:val="00FF2C02"/>
    <w:rsid w:val="00FF33F7"/>
    <w:rsid w:val="00FF3B9F"/>
    <w:rsid w:val="00FF5EF8"/>
    <w:rsid w:val="00FF775E"/>
    <w:rsid w:val="0A9D5623"/>
    <w:rsid w:val="174BD8CC"/>
    <w:rsid w:val="3695B6B1"/>
    <w:rsid w:val="44F67D16"/>
    <w:rsid w:val="52DAFA07"/>
    <w:rsid w:val="59B73F28"/>
    <w:rsid w:val="5B846667"/>
    <w:rsid w:val="5EFF9D52"/>
    <w:rsid w:val="61E2D1BB"/>
    <w:rsid w:val="682B0A0A"/>
    <w:rsid w:val="6D954DC4"/>
    <w:rsid w:val="7E79D44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E2C671"/>
  <w15:docId w15:val="{7922E578-68F4-42B0-8A23-71069453A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C24"/>
  </w:style>
  <w:style w:type="paragraph" w:styleId="Heading1">
    <w:name w:val="heading 1"/>
    <w:basedOn w:val="Normal"/>
    <w:next w:val="Normal"/>
    <w:link w:val="Heading1Char"/>
    <w:uiPriority w:val="9"/>
    <w:qFormat/>
    <w:rsid w:val="00146B7F"/>
    <w:pPr>
      <w:spacing w:after="240"/>
      <w:outlineLvl w:val="0"/>
    </w:pPr>
    <w:rPr>
      <w:rFonts w:eastAsia="Calibri" w:cstheme="minorHAnsi"/>
      <w:b/>
      <w:noProof/>
      <w:color w:val="ED7D31" w:themeColor="accent2"/>
      <w:sz w:val="36"/>
      <w:szCs w:val="44"/>
      <w:lang w:eastAsia="en-AU"/>
    </w:rPr>
  </w:style>
  <w:style w:type="paragraph" w:styleId="Heading2">
    <w:name w:val="heading 2"/>
    <w:basedOn w:val="Normal"/>
    <w:next w:val="Normal"/>
    <w:link w:val="Heading2Char"/>
    <w:uiPriority w:val="9"/>
    <w:unhideWhenUsed/>
    <w:qFormat/>
    <w:rsid w:val="00DC6C37"/>
    <w:pPr>
      <w:outlineLvl w:val="1"/>
    </w:pPr>
    <w:rPr>
      <w:b/>
      <w:color w:val="FF8200"/>
      <w:sz w:val="26"/>
      <w:szCs w:val="26"/>
      <w:lang w:eastAsia="en-AU"/>
    </w:rPr>
  </w:style>
  <w:style w:type="paragraph" w:styleId="Heading3">
    <w:name w:val="heading 3"/>
    <w:basedOn w:val="Normal"/>
    <w:next w:val="Normal"/>
    <w:link w:val="Heading3Char"/>
    <w:uiPriority w:val="9"/>
    <w:unhideWhenUsed/>
    <w:qFormat/>
    <w:rsid w:val="000451C7"/>
    <w:pPr>
      <w:spacing w:after="0"/>
      <w:outlineLvl w:val="2"/>
    </w:pPr>
    <w:rPr>
      <w:b/>
      <w:color w:val="004C97"/>
      <w:sz w:val="24"/>
    </w:rPr>
  </w:style>
  <w:style w:type="paragraph" w:styleId="Heading4">
    <w:name w:val="heading 4"/>
    <w:basedOn w:val="Normal"/>
    <w:next w:val="Normal"/>
    <w:link w:val="Heading4Char"/>
    <w:uiPriority w:val="9"/>
    <w:unhideWhenUsed/>
    <w:qFormat/>
    <w:rsid w:val="00484A7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6128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C6C37"/>
    <w:rPr>
      <w:b/>
      <w:color w:val="FF8200"/>
      <w:sz w:val="26"/>
      <w:szCs w:val="26"/>
      <w:lang w:eastAsia="en-AU"/>
    </w:rPr>
  </w:style>
  <w:style w:type="paragraph" w:customStyle="1" w:styleId="bullety">
    <w:name w:val="bullety"/>
    <w:basedOn w:val="ListParagraph"/>
    <w:link w:val="bulletyChar"/>
    <w:qFormat/>
    <w:rsid w:val="000D5171"/>
    <w:pPr>
      <w:numPr>
        <w:numId w:val="1"/>
      </w:numPr>
      <w:spacing w:after="60"/>
      <w:ind w:left="754" w:hanging="357"/>
      <w:contextualSpacing w:val="0"/>
    </w:pPr>
  </w:style>
  <w:style w:type="character" w:customStyle="1" w:styleId="bulletyChar">
    <w:name w:val="bullety Char"/>
    <w:basedOn w:val="DefaultParagraphFont"/>
    <w:link w:val="bullety"/>
    <w:rsid w:val="000D5171"/>
  </w:style>
  <w:style w:type="paragraph" w:styleId="ListParagraph">
    <w:name w:val="List Paragraph"/>
    <w:aliases w:val="1st List Paragraph,NFP GP Bulleted List,List Paragraph1,Recommendation,List Paragraph11,L,Bullet point,List Paragraph111,F5 List Paragraph,Dot pt,CV text,Table text,Medium Grid 1 - Accent 21,Numbered Paragraph,List Paragraph2,FooterText"/>
    <w:basedOn w:val="Normal"/>
    <w:link w:val="ListParagraphChar"/>
    <w:uiPriority w:val="34"/>
    <w:qFormat/>
    <w:rsid w:val="000D5171"/>
    <w:pPr>
      <w:ind w:left="720"/>
      <w:contextualSpacing/>
    </w:pPr>
  </w:style>
  <w:style w:type="paragraph" w:styleId="EndnoteText">
    <w:name w:val="endnote text"/>
    <w:basedOn w:val="Normal"/>
    <w:link w:val="EndnoteTextChar"/>
    <w:uiPriority w:val="99"/>
    <w:unhideWhenUsed/>
    <w:rsid w:val="00986E9B"/>
    <w:pPr>
      <w:spacing w:after="0" w:line="240" w:lineRule="auto"/>
    </w:pPr>
    <w:rPr>
      <w:sz w:val="20"/>
      <w:szCs w:val="20"/>
    </w:rPr>
  </w:style>
  <w:style w:type="character" w:customStyle="1" w:styleId="EndnoteTextChar">
    <w:name w:val="Endnote Text Char"/>
    <w:basedOn w:val="DefaultParagraphFont"/>
    <w:link w:val="EndnoteText"/>
    <w:uiPriority w:val="99"/>
    <w:rsid w:val="00986E9B"/>
    <w:rPr>
      <w:sz w:val="20"/>
      <w:szCs w:val="20"/>
    </w:rPr>
  </w:style>
  <w:style w:type="character" w:styleId="EndnoteReference">
    <w:name w:val="endnote reference"/>
    <w:basedOn w:val="DefaultParagraphFont"/>
    <w:uiPriority w:val="99"/>
    <w:unhideWhenUsed/>
    <w:rsid w:val="00986E9B"/>
    <w:rPr>
      <w:vertAlign w:val="superscript"/>
    </w:rPr>
  </w:style>
  <w:style w:type="character" w:styleId="Hyperlink">
    <w:name w:val="Hyperlink"/>
    <w:basedOn w:val="DefaultParagraphFont"/>
    <w:uiPriority w:val="99"/>
    <w:unhideWhenUsed/>
    <w:rsid w:val="00F34DA0"/>
    <w:rPr>
      <w:color w:val="0563C1" w:themeColor="hyperlink"/>
      <w:u w:val="single"/>
    </w:rPr>
  </w:style>
  <w:style w:type="paragraph" w:styleId="FootnoteText">
    <w:name w:val="footnote text"/>
    <w:basedOn w:val="Normal"/>
    <w:link w:val="FootnoteTextChar"/>
    <w:uiPriority w:val="99"/>
    <w:unhideWhenUsed/>
    <w:rsid w:val="001A5765"/>
    <w:pPr>
      <w:spacing w:after="0" w:line="240" w:lineRule="auto"/>
    </w:pPr>
    <w:rPr>
      <w:sz w:val="20"/>
      <w:szCs w:val="20"/>
    </w:rPr>
  </w:style>
  <w:style w:type="character" w:customStyle="1" w:styleId="FootnoteTextChar">
    <w:name w:val="Footnote Text Char"/>
    <w:basedOn w:val="DefaultParagraphFont"/>
    <w:link w:val="FootnoteText"/>
    <w:uiPriority w:val="99"/>
    <w:rsid w:val="001A5765"/>
    <w:rPr>
      <w:sz w:val="20"/>
      <w:szCs w:val="20"/>
    </w:rPr>
  </w:style>
  <w:style w:type="character" w:styleId="FootnoteReference">
    <w:name w:val="footnote reference"/>
    <w:aliases w:val="Footnotes refss,4_G,Footnote number,Footnote"/>
    <w:basedOn w:val="DefaultParagraphFont"/>
    <w:uiPriority w:val="99"/>
    <w:unhideWhenUsed/>
    <w:rsid w:val="001A5765"/>
    <w:rPr>
      <w:vertAlign w:val="superscript"/>
    </w:rPr>
  </w:style>
  <w:style w:type="character" w:styleId="FollowedHyperlink">
    <w:name w:val="FollowedHyperlink"/>
    <w:basedOn w:val="DefaultParagraphFont"/>
    <w:uiPriority w:val="99"/>
    <w:semiHidden/>
    <w:unhideWhenUsed/>
    <w:rsid w:val="00B702CA"/>
    <w:rPr>
      <w:color w:val="954F72" w:themeColor="followedHyperlink"/>
      <w:u w:val="single"/>
    </w:rPr>
  </w:style>
  <w:style w:type="paragraph" w:styleId="BalloonText">
    <w:name w:val="Balloon Text"/>
    <w:basedOn w:val="Normal"/>
    <w:link w:val="BalloonTextChar"/>
    <w:uiPriority w:val="99"/>
    <w:semiHidden/>
    <w:unhideWhenUsed/>
    <w:rsid w:val="00D3731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731B"/>
    <w:rPr>
      <w:rFonts w:ascii="Lucida Grande" w:hAnsi="Lucida Grande" w:cs="Lucida Grande"/>
      <w:sz w:val="18"/>
      <w:szCs w:val="18"/>
    </w:rPr>
  </w:style>
  <w:style w:type="table" w:styleId="TableGrid">
    <w:name w:val="Table Grid"/>
    <w:basedOn w:val="TableNormal"/>
    <w:uiPriority w:val="39"/>
    <w:rsid w:val="005B1F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B1F4B"/>
    <w:pPr>
      <w:spacing w:after="150"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0451C7"/>
    <w:rPr>
      <w:b/>
      <w:color w:val="004C97"/>
      <w:sz w:val="24"/>
    </w:rPr>
  </w:style>
  <w:style w:type="character" w:styleId="CommentReference">
    <w:name w:val="annotation reference"/>
    <w:basedOn w:val="DefaultParagraphFont"/>
    <w:uiPriority w:val="99"/>
    <w:semiHidden/>
    <w:unhideWhenUsed/>
    <w:rsid w:val="00594E16"/>
    <w:rPr>
      <w:sz w:val="16"/>
      <w:szCs w:val="16"/>
    </w:rPr>
  </w:style>
  <w:style w:type="paragraph" w:styleId="CommentText">
    <w:name w:val="annotation text"/>
    <w:basedOn w:val="Normal"/>
    <w:link w:val="CommentTextChar"/>
    <w:uiPriority w:val="99"/>
    <w:unhideWhenUsed/>
    <w:rsid w:val="00594E16"/>
    <w:pPr>
      <w:spacing w:line="240" w:lineRule="auto"/>
    </w:pPr>
    <w:rPr>
      <w:sz w:val="20"/>
      <w:szCs w:val="20"/>
    </w:rPr>
  </w:style>
  <w:style w:type="character" w:customStyle="1" w:styleId="CommentTextChar">
    <w:name w:val="Comment Text Char"/>
    <w:basedOn w:val="DefaultParagraphFont"/>
    <w:link w:val="CommentText"/>
    <w:uiPriority w:val="99"/>
    <w:rsid w:val="00594E16"/>
    <w:rPr>
      <w:sz w:val="20"/>
      <w:szCs w:val="20"/>
    </w:rPr>
  </w:style>
  <w:style w:type="paragraph" w:styleId="CommentSubject">
    <w:name w:val="annotation subject"/>
    <w:basedOn w:val="CommentText"/>
    <w:next w:val="CommentText"/>
    <w:link w:val="CommentSubjectChar"/>
    <w:uiPriority w:val="99"/>
    <w:semiHidden/>
    <w:unhideWhenUsed/>
    <w:rsid w:val="00594E16"/>
    <w:rPr>
      <w:b/>
      <w:bCs/>
    </w:rPr>
  </w:style>
  <w:style w:type="character" w:customStyle="1" w:styleId="CommentSubjectChar">
    <w:name w:val="Comment Subject Char"/>
    <w:basedOn w:val="CommentTextChar"/>
    <w:link w:val="CommentSubject"/>
    <w:uiPriority w:val="99"/>
    <w:semiHidden/>
    <w:rsid w:val="00594E16"/>
    <w:rPr>
      <w:b/>
      <w:bCs/>
      <w:sz w:val="20"/>
      <w:szCs w:val="20"/>
    </w:rPr>
  </w:style>
  <w:style w:type="paragraph" w:styleId="NoSpacing">
    <w:name w:val="No Spacing"/>
    <w:uiPriority w:val="1"/>
    <w:qFormat/>
    <w:rsid w:val="00D075BE"/>
    <w:pPr>
      <w:spacing w:after="0" w:line="240" w:lineRule="auto"/>
    </w:pPr>
  </w:style>
  <w:style w:type="paragraph" w:styleId="Header">
    <w:name w:val="header"/>
    <w:basedOn w:val="Normal"/>
    <w:link w:val="HeaderChar"/>
    <w:uiPriority w:val="99"/>
    <w:unhideWhenUsed/>
    <w:rsid w:val="0066384D"/>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66384D"/>
    <w:rPr>
      <w:rFonts w:ascii="Calibri" w:eastAsia="Calibri" w:hAnsi="Calibri" w:cs="Times New Roman"/>
    </w:rPr>
  </w:style>
  <w:style w:type="paragraph" w:styleId="Footer">
    <w:name w:val="footer"/>
    <w:basedOn w:val="Normal"/>
    <w:link w:val="FooterChar"/>
    <w:uiPriority w:val="99"/>
    <w:unhideWhenUsed/>
    <w:rsid w:val="0066384D"/>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66384D"/>
    <w:rPr>
      <w:rFonts w:ascii="Calibri" w:eastAsia="Calibri" w:hAnsi="Calibri" w:cs="Times New Roman"/>
    </w:rPr>
  </w:style>
  <w:style w:type="character" w:customStyle="1" w:styleId="Heading1Char">
    <w:name w:val="Heading 1 Char"/>
    <w:basedOn w:val="DefaultParagraphFont"/>
    <w:link w:val="Heading1"/>
    <w:uiPriority w:val="9"/>
    <w:rsid w:val="00146B7F"/>
    <w:rPr>
      <w:rFonts w:eastAsia="Calibri" w:cstheme="minorHAnsi"/>
      <w:b/>
      <w:noProof/>
      <w:color w:val="ED7D31" w:themeColor="accent2"/>
      <w:sz w:val="36"/>
      <w:szCs w:val="44"/>
      <w:lang w:eastAsia="en-AU"/>
    </w:rPr>
  </w:style>
  <w:style w:type="paragraph" w:customStyle="1" w:styleId="Subtitley">
    <w:name w:val="Subtitley"/>
    <w:basedOn w:val="Normal"/>
    <w:link w:val="SubtitleyChar"/>
    <w:qFormat/>
    <w:rsid w:val="0066384D"/>
    <w:pPr>
      <w:spacing w:after="160" w:line="259" w:lineRule="auto"/>
    </w:pPr>
    <w:rPr>
      <w:rFonts w:ascii="Arial" w:eastAsia="Calibri" w:hAnsi="Arial" w:cs="Arial"/>
      <w:noProof/>
      <w:color w:val="004A97"/>
      <w:sz w:val="32"/>
      <w:szCs w:val="32"/>
      <w:lang w:eastAsia="en-AU"/>
    </w:rPr>
  </w:style>
  <w:style w:type="character" w:customStyle="1" w:styleId="SubtitleyChar">
    <w:name w:val="Subtitley Char"/>
    <w:basedOn w:val="DefaultParagraphFont"/>
    <w:link w:val="Subtitley"/>
    <w:rsid w:val="0066384D"/>
    <w:rPr>
      <w:rFonts w:ascii="Arial" w:eastAsia="Calibri" w:hAnsi="Arial" w:cs="Arial"/>
      <w:noProof/>
      <w:color w:val="004A97"/>
      <w:sz w:val="32"/>
      <w:szCs w:val="32"/>
      <w:lang w:eastAsia="en-AU"/>
    </w:rPr>
  </w:style>
  <w:style w:type="paragraph" w:customStyle="1" w:styleId="Header1">
    <w:name w:val="Header1"/>
    <w:basedOn w:val="Header"/>
    <w:link w:val="headerChar0"/>
    <w:qFormat/>
    <w:rsid w:val="002575A5"/>
    <w:pPr>
      <w:pBdr>
        <w:top w:val="single" w:sz="8" w:space="1" w:color="FF9E15"/>
        <w:bottom w:val="single" w:sz="8" w:space="1" w:color="FF9E15"/>
      </w:pBdr>
    </w:pPr>
    <w:rPr>
      <w:rFonts w:ascii="Arial" w:hAnsi="Arial" w:cs="Arial"/>
      <w:sz w:val="16"/>
      <w:szCs w:val="16"/>
    </w:rPr>
  </w:style>
  <w:style w:type="character" w:customStyle="1" w:styleId="headerChar0">
    <w:name w:val="header Char"/>
    <w:basedOn w:val="HeaderChar"/>
    <w:link w:val="Header1"/>
    <w:rsid w:val="002575A5"/>
    <w:rPr>
      <w:rFonts w:ascii="Arial" w:eastAsia="Calibri" w:hAnsi="Arial" w:cs="Arial"/>
      <w:sz w:val="16"/>
      <w:szCs w:val="16"/>
    </w:rPr>
  </w:style>
  <w:style w:type="character" w:styleId="Strong">
    <w:name w:val="Strong"/>
    <w:basedOn w:val="DefaultParagraphFont"/>
    <w:uiPriority w:val="22"/>
    <w:qFormat/>
    <w:rsid w:val="00C63E2B"/>
    <w:rPr>
      <w:b/>
      <w:bCs/>
    </w:rPr>
  </w:style>
  <w:style w:type="character" w:customStyle="1" w:styleId="ListParagraphChar">
    <w:name w:val="List Paragraph Char"/>
    <w:aliases w:val="1st List Paragraph Char,NFP GP Bulleted List Char,List Paragraph1 Char,Recommendation Char,List Paragraph11 Char,L Char,Bullet point Char,List Paragraph111 Char,F5 List Paragraph Char,Dot pt Char,CV text Char,Table text Char"/>
    <w:basedOn w:val="DefaultParagraphFont"/>
    <w:link w:val="ListParagraph"/>
    <w:uiPriority w:val="34"/>
    <w:qFormat/>
    <w:locked/>
    <w:rsid w:val="00484A74"/>
  </w:style>
  <w:style w:type="character" w:customStyle="1" w:styleId="Heading4Char">
    <w:name w:val="Heading 4 Char"/>
    <w:basedOn w:val="DefaultParagraphFont"/>
    <w:link w:val="Heading4"/>
    <w:uiPriority w:val="9"/>
    <w:rsid w:val="00484A74"/>
    <w:rPr>
      <w:rFonts w:asciiTheme="majorHAnsi" w:eastAsiaTheme="majorEastAsia" w:hAnsiTheme="majorHAnsi" w:cstheme="majorBidi"/>
      <w:i/>
      <w:iCs/>
      <w:color w:val="2E74B5" w:themeColor="accent1" w:themeShade="BF"/>
    </w:rPr>
  </w:style>
  <w:style w:type="paragraph" w:customStyle="1" w:styleId="Default">
    <w:name w:val="Default"/>
    <w:rsid w:val="00484A74"/>
    <w:pPr>
      <w:autoSpaceDE w:val="0"/>
      <w:autoSpaceDN w:val="0"/>
      <w:adjustRightInd w:val="0"/>
      <w:spacing w:after="0" w:line="240" w:lineRule="auto"/>
    </w:pPr>
    <w:rPr>
      <w:rFonts w:ascii="VIC" w:hAnsi="VIC" w:cs="VIC"/>
      <w:color w:val="000000"/>
      <w:sz w:val="24"/>
      <w:szCs w:val="24"/>
    </w:rPr>
  </w:style>
  <w:style w:type="paragraph" w:customStyle="1" w:styleId="Pa2">
    <w:name w:val="Pa2"/>
    <w:basedOn w:val="Default"/>
    <w:next w:val="Default"/>
    <w:uiPriority w:val="99"/>
    <w:rsid w:val="00484A74"/>
    <w:pPr>
      <w:spacing w:line="241" w:lineRule="atLeast"/>
    </w:pPr>
    <w:rPr>
      <w:rFonts w:ascii="Franklin Gothic Book" w:hAnsi="Franklin Gothic Book" w:cstheme="minorBidi"/>
      <w:color w:val="auto"/>
    </w:rPr>
  </w:style>
  <w:style w:type="paragraph" w:styleId="TOCHeading">
    <w:name w:val="TOC Heading"/>
    <w:basedOn w:val="Heading1"/>
    <w:next w:val="Normal"/>
    <w:uiPriority w:val="39"/>
    <w:unhideWhenUsed/>
    <w:qFormat/>
    <w:rsid w:val="00E76AB1"/>
    <w:pPr>
      <w:spacing w:line="259" w:lineRule="auto"/>
      <w:outlineLvl w:val="9"/>
    </w:pPr>
    <w:rPr>
      <w:lang w:val="en-US"/>
    </w:rPr>
  </w:style>
  <w:style w:type="paragraph" w:styleId="TOC1">
    <w:name w:val="toc 1"/>
    <w:basedOn w:val="Normal"/>
    <w:next w:val="Normal"/>
    <w:autoRedefine/>
    <w:uiPriority w:val="39"/>
    <w:unhideWhenUsed/>
    <w:rsid w:val="00E76AB1"/>
    <w:pPr>
      <w:spacing w:after="100"/>
    </w:pPr>
  </w:style>
  <w:style w:type="paragraph" w:styleId="TOC2">
    <w:name w:val="toc 2"/>
    <w:basedOn w:val="Normal"/>
    <w:next w:val="Normal"/>
    <w:autoRedefine/>
    <w:uiPriority w:val="39"/>
    <w:unhideWhenUsed/>
    <w:rsid w:val="00411419"/>
    <w:pPr>
      <w:tabs>
        <w:tab w:val="right" w:leader="dot" w:pos="9204"/>
      </w:tabs>
      <w:spacing w:after="100"/>
      <w:ind w:left="220"/>
    </w:pPr>
    <w:rPr>
      <w:rFonts w:cstheme="minorHAnsi"/>
      <w:b/>
      <w:noProof/>
    </w:rPr>
  </w:style>
  <w:style w:type="paragraph" w:styleId="TOC3">
    <w:name w:val="toc 3"/>
    <w:basedOn w:val="Normal"/>
    <w:next w:val="Normal"/>
    <w:autoRedefine/>
    <w:uiPriority w:val="39"/>
    <w:unhideWhenUsed/>
    <w:rsid w:val="00411419"/>
    <w:pPr>
      <w:tabs>
        <w:tab w:val="right" w:leader="dot" w:pos="9204"/>
      </w:tabs>
      <w:spacing w:after="100"/>
      <w:ind w:left="440"/>
    </w:pPr>
    <w:rPr>
      <w:rFonts w:eastAsiaTheme="majorEastAsia" w:cstheme="minorHAnsi"/>
      <w:noProof/>
    </w:rPr>
  </w:style>
  <w:style w:type="table" w:customStyle="1" w:styleId="TableGrid1">
    <w:name w:val="Table Grid1"/>
    <w:basedOn w:val="TableNormal"/>
    <w:next w:val="TableGrid"/>
    <w:uiPriority w:val="39"/>
    <w:rsid w:val="00605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C7FFA"/>
    <w:rPr>
      <w:i/>
      <w:iCs/>
    </w:rPr>
  </w:style>
  <w:style w:type="table" w:styleId="GridTable5Dark-Accent2">
    <w:name w:val="Grid Table 5 Dark Accent 2"/>
    <w:basedOn w:val="TableNormal"/>
    <w:uiPriority w:val="50"/>
    <w:rsid w:val="004971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2">
    <w:name w:val="Grid Table 4 Accent 2"/>
    <w:basedOn w:val="TableNormal"/>
    <w:uiPriority w:val="49"/>
    <w:rsid w:val="004971C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5">
    <w:name w:val="Grid Table 4 Accent 5"/>
    <w:basedOn w:val="TableNormal"/>
    <w:uiPriority w:val="49"/>
    <w:rsid w:val="0020029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1">
    <w:name w:val="Unresolved Mention1"/>
    <w:basedOn w:val="DefaultParagraphFont"/>
    <w:uiPriority w:val="99"/>
    <w:semiHidden/>
    <w:unhideWhenUsed/>
    <w:rsid w:val="00002C80"/>
    <w:rPr>
      <w:color w:val="605E5C"/>
      <w:shd w:val="clear" w:color="auto" w:fill="E1DFDD"/>
    </w:rPr>
  </w:style>
  <w:style w:type="character" w:styleId="PlaceholderText">
    <w:name w:val="Placeholder Text"/>
    <w:basedOn w:val="DefaultParagraphFont"/>
    <w:uiPriority w:val="99"/>
    <w:semiHidden/>
    <w:rsid w:val="00ED0146"/>
    <w:rPr>
      <w:color w:val="808080"/>
    </w:rPr>
  </w:style>
  <w:style w:type="character" w:customStyle="1" w:styleId="UnresolvedMention2">
    <w:name w:val="Unresolved Mention2"/>
    <w:basedOn w:val="DefaultParagraphFont"/>
    <w:uiPriority w:val="99"/>
    <w:semiHidden/>
    <w:unhideWhenUsed/>
    <w:rsid w:val="00154CAD"/>
    <w:rPr>
      <w:color w:val="605E5C"/>
      <w:shd w:val="clear" w:color="auto" w:fill="E1DFDD"/>
    </w:rPr>
  </w:style>
  <w:style w:type="table" w:customStyle="1" w:styleId="TableGrid2">
    <w:name w:val="Table Grid2"/>
    <w:basedOn w:val="TableNormal"/>
    <w:next w:val="TableGrid"/>
    <w:uiPriority w:val="39"/>
    <w:rsid w:val="004F1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F61285"/>
    <w:rPr>
      <w:rFonts w:asciiTheme="majorHAnsi" w:eastAsiaTheme="majorEastAsia" w:hAnsiTheme="majorHAnsi" w:cstheme="majorBidi"/>
      <w:color w:val="2E74B5" w:themeColor="accent1" w:themeShade="BF"/>
    </w:rPr>
  </w:style>
  <w:style w:type="character" w:customStyle="1" w:styleId="cf01">
    <w:name w:val="cf01"/>
    <w:basedOn w:val="DefaultParagraphFont"/>
    <w:rsid w:val="00C57C70"/>
    <w:rPr>
      <w:rFonts w:ascii="Segoe UI" w:hAnsi="Segoe UI" w:cs="Segoe UI" w:hint="default"/>
      <w:sz w:val="18"/>
      <w:szCs w:val="18"/>
    </w:rPr>
  </w:style>
  <w:style w:type="paragraph" w:styleId="Revision">
    <w:name w:val="Revision"/>
    <w:hidden/>
    <w:uiPriority w:val="99"/>
    <w:semiHidden/>
    <w:rsid w:val="000E5FE3"/>
    <w:pPr>
      <w:spacing w:after="0" w:line="240" w:lineRule="auto"/>
      <w:jc w:val="left"/>
    </w:pPr>
  </w:style>
  <w:style w:type="paragraph" w:customStyle="1" w:styleId="pf0">
    <w:name w:val="pf0"/>
    <w:basedOn w:val="Normal"/>
    <w:rsid w:val="000B073D"/>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customStyle="1" w:styleId="ui-provider">
    <w:name w:val="ui-provider"/>
    <w:basedOn w:val="DefaultParagraphFont"/>
    <w:rsid w:val="00571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9635">
      <w:bodyDiv w:val="1"/>
      <w:marLeft w:val="0"/>
      <w:marRight w:val="0"/>
      <w:marTop w:val="0"/>
      <w:marBottom w:val="0"/>
      <w:divBdr>
        <w:top w:val="none" w:sz="0" w:space="0" w:color="auto"/>
        <w:left w:val="none" w:sz="0" w:space="0" w:color="auto"/>
        <w:bottom w:val="none" w:sz="0" w:space="0" w:color="auto"/>
        <w:right w:val="none" w:sz="0" w:space="0" w:color="auto"/>
      </w:divBdr>
    </w:div>
    <w:div w:id="11538055">
      <w:bodyDiv w:val="1"/>
      <w:marLeft w:val="0"/>
      <w:marRight w:val="0"/>
      <w:marTop w:val="0"/>
      <w:marBottom w:val="0"/>
      <w:divBdr>
        <w:top w:val="none" w:sz="0" w:space="0" w:color="auto"/>
        <w:left w:val="none" w:sz="0" w:space="0" w:color="auto"/>
        <w:bottom w:val="none" w:sz="0" w:space="0" w:color="auto"/>
        <w:right w:val="none" w:sz="0" w:space="0" w:color="auto"/>
      </w:divBdr>
    </w:div>
    <w:div w:id="32847407">
      <w:bodyDiv w:val="1"/>
      <w:marLeft w:val="0"/>
      <w:marRight w:val="0"/>
      <w:marTop w:val="0"/>
      <w:marBottom w:val="0"/>
      <w:divBdr>
        <w:top w:val="none" w:sz="0" w:space="0" w:color="auto"/>
        <w:left w:val="none" w:sz="0" w:space="0" w:color="auto"/>
        <w:bottom w:val="none" w:sz="0" w:space="0" w:color="auto"/>
        <w:right w:val="none" w:sz="0" w:space="0" w:color="auto"/>
      </w:divBdr>
      <w:divsChild>
        <w:div w:id="653224167">
          <w:marLeft w:val="480"/>
          <w:marRight w:val="0"/>
          <w:marTop w:val="0"/>
          <w:marBottom w:val="0"/>
          <w:divBdr>
            <w:top w:val="none" w:sz="0" w:space="0" w:color="auto"/>
            <w:left w:val="none" w:sz="0" w:space="0" w:color="auto"/>
            <w:bottom w:val="none" w:sz="0" w:space="0" w:color="auto"/>
            <w:right w:val="none" w:sz="0" w:space="0" w:color="auto"/>
          </w:divBdr>
          <w:divsChild>
            <w:div w:id="205372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6622">
      <w:bodyDiv w:val="1"/>
      <w:marLeft w:val="0"/>
      <w:marRight w:val="0"/>
      <w:marTop w:val="0"/>
      <w:marBottom w:val="0"/>
      <w:divBdr>
        <w:top w:val="none" w:sz="0" w:space="0" w:color="auto"/>
        <w:left w:val="none" w:sz="0" w:space="0" w:color="auto"/>
        <w:bottom w:val="none" w:sz="0" w:space="0" w:color="auto"/>
        <w:right w:val="none" w:sz="0" w:space="0" w:color="auto"/>
      </w:divBdr>
    </w:div>
    <w:div w:id="62988622">
      <w:bodyDiv w:val="1"/>
      <w:marLeft w:val="0"/>
      <w:marRight w:val="0"/>
      <w:marTop w:val="0"/>
      <w:marBottom w:val="0"/>
      <w:divBdr>
        <w:top w:val="none" w:sz="0" w:space="0" w:color="auto"/>
        <w:left w:val="none" w:sz="0" w:space="0" w:color="auto"/>
        <w:bottom w:val="none" w:sz="0" w:space="0" w:color="auto"/>
        <w:right w:val="none" w:sz="0" w:space="0" w:color="auto"/>
      </w:divBdr>
    </w:div>
    <w:div w:id="87317434">
      <w:bodyDiv w:val="1"/>
      <w:marLeft w:val="0"/>
      <w:marRight w:val="0"/>
      <w:marTop w:val="0"/>
      <w:marBottom w:val="0"/>
      <w:divBdr>
        <w:top w:val="none" w:sz="0" w:space="0" w:color="auto"/>
        <w:left w:val="none" w:sz="0" w:space="0" w:color="auto"/>
        <w:bottom w:val="none" w:sz="0" w:space="0" w:color="auto"/>
        <w:right w:val="none" w:sz="0" w:space="0" w:color="auto"/>
      </w:divBdr>
    </w:div>
    <w:div w:id="100536620">
      <w:bodyDiv w:val="1"/>
      <w:marLeft w:val="0"/>
      <w:marRight w:val="0"/>
      <w:marTop w:val="0"/>
      <w:marBottom w:val="0"/>
      <w:divBdr>
        <w:top w:val="none" w:sz="0" w:space="0" w:color="auto"/>
        <w:left w:val="none" w:sz="0" w:space="0" w:color="auto"/>
        <w:bottom w:val="none" w:sz="0" w:space="0" w:color="auto"/>
        <w:right w:val="none" w:sz="0" w:space="0" w:color="auto"/>
      </w:divBdr>
      <w:divsChild>
        <w:div w:id="298462084">
          <w:marLeft w:val="0"/>
          <w:marRight w:val="0"/>
          <w:marTop w:val="0"/>
          <w:marBottom w:val="0"/>
          <w:divBdr>
            <w:top w:val="none" w:sz="0" w:space="0" w:color="auto"/>
            <w:left w:val="none" w:sz="0" w:space="0" w:color="auto"/>
            <w:bottom w:val="none" w:sz="0" w:space="0" w:color="auto"/>
            <w:right w:val="none" w:sz="0" w:space="0" w:color="auto"/>
          </w:divBdr>
          <w:divsChild>
            <w:div w:id="642199389">
              <w:marLeft w:val="-225"/>
              <w:marRight w:val="-225"/>
              <w:marTop w:val="0"/>
              <w:marBottom w:val="0"/>
              <w:divBdr>
                <w:top w:val="none" w:sz="0" w:space="0" w:color="auto"/>
                <w:left w:val="none" w:sz="0" w:space="0" w:color="auto"/>
                <w:bottom w:val="none" w:sz="0" w:space="0" w:color="auto"/>
                <w:right w:val="none" w:sz="0" w:space="0" w:color="auto"/>
              </w:divBdr>
              <w:divsChild>
                <w:div w:id="1260335268">
                  <w:marLeft w:val="0"/>
                  <w:marRight w:val="0"/>
                  <w:marTop w:val="0"/>
                  <w:marBottom w:val="0"/>
                  <w:divBdr>
                    <w:top w:val="none" w:sz="0" w:space="0" w:color="auto"/>
                    <w:left w:val="none" w:sz="0" w:space="0" w:color="auto"/>
                    <w:bottom w:val="none" w:sz="0" w:space="0" w:color="auto"/>
                    <w:right w:val="none" w:sz="0" w:space="0" w:color="auto"/>
                  </w:divBdr>
                  <w:divsChild>
                    <w:div w:id="1393040127">
                      <w:marLeft w:val="0"/>
                      <w:marRight w:val="0"/>
                      <w:marTop w:val="0"/>
                      <w:marBottom w:val="0"/>
                      <w:divBdr>
                        <w:top w:val="none" w:sz="0" w:space="0" w:color="auto"/>
                        <w:left w:val="none" w:sz="0" w:space="0" w:color="auto"/>
                        <w:bottom w:val="none" w:sz="0" w:space="0" w:color="auto"/>
                        <w:right w:val="none" w:sz="0" w:space="0" w:color="auto"/>
                      </w:divBdr>
                      <w:divsChild>
                        <w:div w:id="134493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13386">
      <w:bodyDiv w:val="1"/>
      <w:marLeft w:val="0"/>
      <w:marRight w:val="0"/>
      <w:marTop w:val="0"/>
      <w:marBottom w:val="0"/>
      <w:divBdr>
        <w:top w:val="none" w:sz="0" w:space="0" w:color="auto"/>
        <w:left w:val="none" w:sz="0" w:space="0" w:color="auto"/>
        <w:bottom w:val="none" w:sz="0" w:space="0" w:color="auto"/>
        <w:right w:val="none" w:sz="0" w:space="0" w:color="auto"/>
      </w:divBdr>
    </w:div>
    <w:div w:id="131531063">
      <w:bodyDiv w:val="1"/>
      <w:marLeft w:val="0"/>
      <w:marRight w:val="0"/>
      <w:marTop w:val="0"/>
      <w:marBottom w:val="0"/>
      <w:divBdr>
        <w:top w:val="none" w:sz="0" w:space="0" w:color="auto"/>
        <w:left w:val="none" w:sz="0" w:space="0" w:color="auto"/>
        <w:bottom w:val="none" w:sz="0" w:space="0" w:color="auto"/>
        <w:right w:val="none" w:sz="0" w:space="0" w:color="auto"/>
      </w:divBdr>
    </w:div>
    <w:div w:id="146361240">
      <w:bodyDiv w:val="1"/>
      <w:marLeft w:val="0"/>
      <w:marRight w:val="0"/>
      <w:marTop w:val="0"/>
      <w:marBottom w:val="0"/>
      <w:divBdr>
        <w:top w:val="none" w:sz="0" w:space="0" w:color="auto"/>
        <w:left w:val="none" w:sz="0" w:space="0" w:color="auto"/>
        <w:bottom w:val="none" w:sz="0" w:space="0" w:color="auto"/>
        <w:right w:val="none" w:sz="0" w:space="0" w:color="auto"/>
      </w:divBdr>
    </w:div>
    <w:div w:id="149057604">
      <w:bodyDiv w:val="1"/>
      <w:marLeft w:val="0"/>
      <w:marRight w:val="0"/>
      <w:marTop w:val="0"/>
      <w:marBottom w:val="0"/>
      <w:divBdr>
        <w:top w:val="none" w:sz="0" w:space="0" w:color="auto"/>
        <w:left w:val="none" w:sz="0" w:space="0" w:color="auto"/>
        <w:bottom w:val="none" w:sz="0" w:space="0" w:color="auto"/>
        <w:right w:val="none" w:sz="0" w:space="0" w:color="auto"/>
      </w:divBdr>
      <w:divsChild>
        <w:div w:id="1587767790">
          <w:marLeft w:val="0"/>
          <w:marRight w:val="0"/>
          <w:marTop w:val="0"/>
          <w:marBottom w:val="0"/>
          <w:divBdr>
            <w:top w:val="none" w:sz="0" w:space="0" w:color="auto"/>
            <w:left w:val="none" w:sz="0" w:space="0" w:color="auto"/>
            <w:bottom w:val="none" w:sz="0" w:space="0" w:color="auto"/>
            <w:right w:val="none" w:sz="0" w:space="0" w:color="auto"/>
          </w:divBdr>
          <w:divsChild>
            <w:div w:id="1822454931">
              <w:marLeft w:val="-225"/>
              <w:marRight w:val="-225"/>
              <w:marTop w:val="0"/>
              <w:marBottom w:val="0"/>
              <w:divBdr>
                <w:top w:val="none" w:sz="0" w:space="0" w:color="auto"/>
                <w:left w:val="none" w:sz="0" w:space="0" w:color="auto"/>
                <w:bottom w:val="none" w:sz="0" w:space="0" w:color="auto"/>
                <w:right w:val="none" w:sz="0" w:space="0" w:color="auto"/>
              </w:divBdr>
              <w:divsChild>
                <w:div w:id="766316381">
                  <w:marLeft w:val="0"/>
                  <w:marRight w:val="0"/>
                  <w:marTop w:val="0"/>
                  <w:marBottom w:val="0"/>
                  <w:divBdr>
                    <w:top w:val="none" w:sz="0" w:space="0" w:color="auto"/>
                    <w:left w:val="none" w:sz="0" w:space="0" w:color="auto"/>
                    <w:bottom w:val="none" w:sz="0" w:space="0" w:color="auto"/>
                    <w:right w:val="none" w:sz="0" w:space="0" w:color="auto"/>
                  </w:divBdr>
                  <w:divsChild>
                    <w:div w:id="525868299">
                      <w:marLeft w:val="0"/>
                      <w:marRight w:val="0"/>
                      <w:marTop w:val="0"/>
                      <w:marBottom w:val="0"/>
                      <w:divBdr>
                        <w:top w:val="none" w:sz="0" w:space="0" w:color="auto"/>
                        <w:left w:val="none" w:sz="0" w:space="0" w:color="auto"/>
                        <w:bottom w:val="none" w:sz="0" w:space="0" w:color="auto"/>
                        <w:right w:val="none" w:sz="0" w:space="0" w:color="auto"/>
                      </w:divBdr>
                      <w:divsChild>
                        <w:div w:id="122876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95000">
      <w:bodyDiv w:val="1"/>
      <w:marLeft w:val="0"/>
      <w:marRight w:val="0"/>
      <w:marTop w:val="0"/>
      <w:marBottom w:val="0"/>
      <w:divBdr>
        <w:top w:val="none" w:sz="0" w:space="0" w:color="auto"/>
        <w:left w:val="none" w:sz="0" w:space="0" w:color="auto"/>
        <w:bottom w:val="none" w:sz="0" w:space="0" w:color="auto"/>
        <w:right w:val="none" w:sz="0" w:space="0" w:color="auto"/>
      </w:divBdr>
    </w:div>
    <w:div w:id="167602308">
      <w:bodyDiv w:val="1"/>
      <w:marLeft w:val="0"/>
      <w:marRight w:val="0"/>
      <w:marTop w:val="0"/>
      <w:marBottom w:val="0"/>
      <w:divBdr>
        <w:top w:val="none" w:sz="0" w:space="0" w:color="auto"/>
        <w:left w:val="none" w:sz="0" w:space="0" w:color="auto"/>
        <w:bottom w:val="none" w:sz="0" w:space="0" w:color="auto"/>
        <w:right w:val="none" w:sz="0" w:space="0" w:color="auto"/>
      </w:divBdr>
    </w:div>
    <w:div w:id="177621132">
      <w:bodyDiv w:val="1"/>
      <w:marLeft w:val="0"/>
      <w:marRight w:val="0"/>
      <w:marTop w:val="0"/>
      <w:marBottom w:val="0"/>
      <w:divBdr>
        <w:top w:val="none" w:sz="0" w:space="0" w:color="auto"/>
        <w:left w:val="none" w:sz="0" w:space="0" w:color="auto"/>
        <w:bottom w:val="none" w:sz="0" w:space="0" w:color="auto"/>
        <w:right w:val="none" w:sz="0" w:space="0" w:color="auto"/>
      </w:divBdr>
    </w:div>
    <w:div w:id="177890133">
      <w:bodyDiv w:val="1"/>
      <w:marLeft w:val="0"/>
      <w:marRight w:val="0"/>
      <w:marTop w:val="0"/>
      <w:marBottom w:val="0"/>
      <w:divBdr>
        <w:top w:val="none" w:sz="0" w:space="0" w:color="auto"/>
        <w:left w:val="none" w:sz="0" w:space="0" w:color="auto"/>
        <w:bottom w:val="none" w:sz="0" w:space="0" w:color="auto"/>
        <w:right w:val="none" w:sz="0" w:space="0" w:color="auto"/>
      </w:divBdr>
      <w:divsChild>
        <w:div w:id="1851945665">
          <w:marLeft w:val="0"/>
          <w:marRight w:val="0"/>
          <w:marTop w:val="0"/>
          <w:marBottom w:val="0"/>
          <w:divBdr>
            <w:top w:val="none" w:sz="0" w:space="0" w:color="auto"/>
            <w:left w:val="none" w:sz="0" w:space="0" w:color="auto"/>
            <w:bottom w:val="none" w:sz="0" w:space="0" w:color="auto"/>
            <w:right w:val="none" w:sz="0" w:space="0" w:color="auto"/>
          </w:divBdr>
          <w:divsChild>
            <w:div w:id="1880893506">
              <w:marLeft w:val="0"/>
              <w:marRight w:val="0"/>
              <w:marTop w:val="0"/>
              <w:marBottom w:val="0"/>
              <w:divBdr>
                <w:top w:val="none" w:sz="0" w:space="0" w:color="auto"/>
                <w:left w:val="none" w:sz="0" w:space="0" w:color="auto"/>
                <w:bottom w:val="none" w:sz="0" w:space="0" w:color="auto"/>
                <w:right w:val="none" w:sz="0" w:space="0" w:color="auto"/>
              </w:divBdr>
              <w:divsChild>
                <w:div w:id="1826051037">
                  <w:marLeft w:val="0"/>
                  <w:marRight w:val="0"/>
                  <w:marTop w:val="0"/>
                  <w:marBottom w:val="0"/>
                  <w:divBdr>
                    <w:top w:val="none" w:sz="0" w:space="0" w:color="auto"/>
                    <w:left w:val="none" w:sz="0" w:space="0" w:color="auto"/>
                    <w:bottom w:val="none" w:sz="0" w:space="0" w:color="auto"/>
                    <w:right w:val="none" w:sz="0" w:space="0" w:color="auto"/>
                  </w:divBdr>
                  <w:divsChild>
                    <w:div w:id="152490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09845">
      <w:bodyDiv w:val="1"/>
      <w:marLeft w:val="0"/>
      <w:marRight w:val="0"/>
      <w:marTop w:val="0"/>
      <w:marBottom w:val="0"/>
      <w:divBdr>
        <w:top w:val="none" w:sz="0" w:space="0" w:color="auto"/>
        <w:left w:val="none" w:sz="0" w:space="0" w:color="auto"/>
        <w:bottom w:val="none" w:sz="0" w:space="0" w:color="auto"/>
        <w:right w:val="none" w:sz="0" w:space="0" w:color="auto"/>
      </w:divBdr>
    </w:div>
    <w:div w:id="184097024">
      <w:bodyDiv w:val="1"/>
      <w:marLeft w:val="0"/>
      <w:marRight w:val="0"/>
      <w:marTop w:val="0"/>
      <w:marBottom w:val="0"/>
      <w:divBdr>
        <w:top w:val="none" w:sz="0" w:space="0" w:color="auto"/>
        <w:left w:val="none" w:sz="0" w:space="0" w:color="auto"/>
        <w:bottom w:val="none" w:sz="0" w:space="0" w:color="auto"/>
        <w:right w:val="none" w:sz="0" w:space="0" w:color="auto"/>
      </w:divBdr>
    </w:div>
    <w:div w:id="203761142">
      <w:bodyDiv w:val="1"/>
      <w:marLeft w:val="0"/>
      <w:marRight w:val="0"/>
      <w:marTop w:val="0"/>
      <w:marBottom w:val="0"/>
      <w:divBdr>
        <w:top w:val="none" w:sz="0" w:space="0" w:color="auto"/>
        <w:left w:val="none" w:sz="0" w:space="0" w:color="auto"/>
        <w:bottom w:val="none" w:sz="0" w:space="0" w:color="auto"/>
        <w:right w:val="none" w:sz="0" w:space="0" w:color="auto"/>
      </w:divBdr>
    </w:div>
    <w:div w:id="207375620">
      <w:bodyDiv w:val="1"/>
      <w:marLeft w:val="0"/>
      <w:marRight w:val="0"/>
      <w:marTop w:val="0"/>
      <w:marBottom w:val="0"/>
      <w:divBdr>
        <w:top w:val="none" w:sz="0" w:space="0" w:color="auto"/>
        <w:left w:val="none" w:sz="0" w:space="0" w:color="auto"/>
        <w:bottom w:val="none" w:sz="0" w:space="0" w:color="auto"/>
        <w:right w:val="none" w:sz="0" w:space="0" w:color="auto"/>
      </w:divBdr>
    </w:div>
    <w:div w:id="224031747">
      <w:bodyDiv w:val="1"/>
      <w:marLeft w:val="0"/>
      <w:marRight w:val="0"/>
      <w:marTop w:val="0"/>
      <w:marBottom w:val="0"/>
      <w:divBdr>
        <w:top w:val="none" w:sz="0" w:space="0" w:color="auto"/>
        <w:left w:val="none" w:sz="0" w:space="0" w:color="auto"/>
        <w:bottom w:val="none" w:sz="0" w:space="0" w:color="auto"/>
        <w:right w:val="none" w:sz="0" w:space="0" w:color="auto"/>
      </w:divBdr>
    </w:div>
    <w:div w:id="244415776">
      <w:bodyDiv w:val="1"/>
      <w:marLeft w:val="0"/>
      <w:marRight w:val="0"/>
      <w:marTop w:val="0"/>
      <w:marBottom w:val="0"/>
      <w:divBdr>
        <w:top w:val="none" w:sz="0" w:space="0" w:color="auto"/>
        <w:left w:val="none" w:sz="0" w:space="0" w:color="auto"/>
        <w:bottom w:val="none" w:sz="0" w:space="0" w:color="auto"/>
        <w:right w:val="none" w:sz="0" w:space="0" w:color="auto"/>
      </w:divBdr>
      <w:divsChild>
        <w:div w:id="69623778">
          <w:marLeft w:val="0"/>
          <w:marRight w:val="0"/>
          <w:marTop w:val="0"/>
          <w:marBottom w:val="0"/>
          <w:divBdr>
            <w:top w:val="single" w:sz="2" w:space="0" w:color="auto"/>
            <w:left w:val="single" w:sz="2" w:space="0" w:color="auto"/>
            <w:bottom w:val="single" w:sz="6" w:space="0" w:color="auto"/>
            <w:right w:val="single" w:sz="2" w:space="0" w:color="auto"/>
          </w:divBdr>
          <w:divsChild>
            <w:div w:id="1768845914">
              <w:marLeft w:val="0"/>
              <w:marRight w:val="0"/>
              <w:marTop w:val="100"/>
              <w:marBottom w:val="100"/>
              <w:divBdr>
                <w:top w:val="single" w:sz="2" w:space="0" w:color="D9D9E3"/>
                <w:left w:val="single" w:sz="2" w:space="0" w:color="D9D9E3"/>
                <w:bottom w:val="single" w:sz="2" w:space="0" w:color="D9D9E3"/>
                <w:right w:val="single" w:sz="2" w:space="0" w:color="D9D9E3"/>
              </w:divBdr>
              <w:divsChild>
                <w:div w:id="798185467">
                  <w:marLeft w:val="0"/>
                  <w:marRight w:val="0"/>
                  <w:marTop w:val="0"/>
                  <w:marBottom w:val="0"/>
                  <w:divBdr>
                    <w:top w:val="single" w:sz="2" w:space="0" w:color="D9D9E3"/>
                    <w:left w:val="single" w:sz="2" w:space="0" w:color="D9D9E3"/>
                    <w:bottom w:val="single" w:sz="2" w:space="0" w:color="D9D9E3"/>
                    <w:right w:val="single" w:sz="2" w:space="0" w:color="D9D9E3"/>
                  </w:divBdr>
                  <w:divsChild>
                    <w:div w:id="1263613577">
                      <w:marLeft w:val="0"/>
                      <w:marRight w:val="0"/>
                      <w:marTop w:val="0"/>
                      <w:marBottom w:val="0"/>
                      <w:divBdr>
                        <w:top w:val="single" w:sz="2" w:space="0" w:color="D9D9E3"/>
                        <w:left w:val="single" w:sz="2" w:space="0" w:color="D9D9E3"/>
                        <w:bottom w:val="single" w:sz="2" w:space="0" w:color="D9D9E3"/>
                        <w:right w:val="single" w:sz="2" w:space="0" w:color="D9D9E3"/>
                      </w:divBdr>
                      <w:divsChild>
                        <w:div w:id="1805735147">
                          <w:marLeft w:val="0"/>
                          <w:marRight w:val="0"/>
                          <w:marTop w:val="0"/>
                          <w:marBottom w:val="0"/>
                          <w:divBdr>
                            <w:top w:val="single" w:sz="2" w:space="0" w:color="D9D9E3"/>
                            <w:left w:val="single" w:sz="2" w:space="0" w:color="D9D9E3"/>
                            <w:bottom w:val="single" w:sz="2" w:space="0" w:color="D9D9E3"/>
                            <w:right w:val="single" w:sz="2" w:space="0" w:color="D9D9E3"/>
                          </w:divBdr>
                          <w:divsChild>
                            <w:div w:id="13073983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1818488">
      <w:bodyDiv w:val="1"/>
      <w:marLeft w:val="0"/>
      <w:marRight w:val="0"/>
      <w:marTop w:val="0"/>
      <w:marBottom w:val="0"/>
      <w:divBdr>
        <w:top w:val="none" w:sz="0" w:space="0" w:color="auto"/>
        <w:left w:val="none" w:sz="0" w:space="0" w:color="auto"/>
        <w:bottom w:val="none" w:sz="0" w:space="0" w:color="auto"/>
        <w:right w:val="none" w:sz="0" w:space="0" w:color="auto"/>
      </w:divBdr>
    </w:div>
    <w:div w:id="276185031">
      <w:bodyDiv w:val="1"/>
      <w:marLeft w:val="0"/>
      <w:marRight w:val="0"/>
      <w:marTop w:val="0"/>
      <w:marBottom w:val="0"/>
      <w:divBdr>
        <w:top w:val="none" w:sz="0" w:space="0" w:color="auto"/>
        <w:left w:val="none" w:sz="0" w:space="0" w:color="auto"/>
        <w:bottom w:val="none" w:sz="0" w:space="0" w:color="auto"/>
        <w:right w:val="none" w:sz="0" w:space="0" w:color="auto"/>
      </w:divBdr>
    </w:div>
    <w:div w:id="303390119">
      <w:bodyDiv w:val="1"/>
      <w:marLeft w:val="0"/>
      <w:marRight w:val="0"/>
      <w:marTop w:val="0"/>
      <w:marBottom w:val="0"/>
      <w:divBdr>
        <w:top w:val="none" w:sz="0" w:space="0" w:color="auto"/>
        <w:left w:val="none" w:sz="0" w:space="0" w:color="auto"/>
        <w:bottom w:val="none" w:sz="0" w:space="0" w:color="auto"/>
        <w:right w:val="none" w:sz="0" w:space="0" w:color="auto"/>
      </w:divBdr>
    </w:div>
    <w:div w:id="304042977">
      <w:bodyDiv w:val="1"/>
      <w:marLeft w:val="0"/>
      <w:marRight w:val="0"/>
      <w:marTop w:val="0"/>
      <w:marBottom w:val="0"/>
      <w:divBdr>
        <w:top w:val="none" w:sz="0" w:space="0" w:color="auto"/>
        <w:left w:val="none" w:sz="0" w:space="0" w:color="auto"/>
        <w:bottom w:val="none" w:sz="0" w:space="0" w:color="auto"/>
        <w:right w:val="none" w:sz="0" w:space="0" w:color="auto"/>
      </w:divBdr>
      <w:divsChild>
        <w:div w:id="800348890">
          <w:marLeft w:val="480"/>
          <w:marRight w:val="0"/>
          <w:marTop w:val="0"/>
          <w:marBottom w:val="0"/>
          <w:divBdr>
            <w:top w:val="none" w:sz="0" w:space="0" w:color="auto"/>
            <w:left w:val="none" w:sz="0" w:space="0" w:color="auto"/>
            <w:bottom w:val="none" w:sz="0" w:space="0" w:color="auto"/>
            <w:right w:val="none" w:sz="0" w:space="0" w:color="auto"/>
          </w:divBdr>
          <w:divsChild>
            <w:div w:id="15570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72707">
      <w:bodyDiv w:val="1"/>
      <w:marLeft w:val="0"/>
      <w:marRight w:val="0"/>
      <w:marTop w:val="0"/>
      <w:marBottom w:val="0"/>
      <w:divBdr>
        <w:top w:val="none" w:sz="0" w:space="0" w:color="auto"/>
        <w:left w:val="none" w:sz="0" w:space="0" w:color="auto"/>
        <w:bottom w:val="none" w:sz="0" w:space="0" w:color="auto"/>
        <w:right w:val="none" w:sz="0" w:space="0" w:color="auto"/>
      </w:divBdr>
    </w:div>
    <w:div w:id="344408713">
      <w:bodyDiv w:val="1"/>
      <w:marLeft w:val="0"/>
      <w:marRight w:val="0"/>
      <w:marTop w:val="0"/>
      <w:marBottom w:val="0"/>
      <w:divBdr>
        <w:top w:val="none" w:sz="0" w:space="0" w:color="auto"/>
        <w:left w:val="none" w:sz="0" w:space="0" w:color="auto"/>
        <w:bottom w:val="none" w:sz="0" w:space="0" w:color="auto"/>
        <w:right w:val="none" w:sz="0" w:space="0" w:color="auto"/>
      </w:divBdr>
    </w:div>
    <w:div w:id="349331777">
      <w:bodyDiv w:val="1"/>
      <w:marLeft w:val="0"/>
      <w:marRight w:val="0"/>
      <w:marTop w:val="0"/>
      <w:marBottom w:val="0"/>
      <w:divBdr>
        <w:top w:val="none" w:sz="0" w:space="0" w:color="auto"/>
        <w:left w:val="none" w:sz="0" w:space="0" w:color="auto"/>
        <w:bottom w:val="none" w:sz="0" w:space="0" w:color="auto"/>
        <w:right w:val="none" w:sz="0" w:space="0" w:color="auto"/>
      </w:divBdr>
    </w:div>
    <w:div w:id="376668094">
      <w:bodyDiv w:val="1"/>
      <w:marLeft w:val="0"/>
      <w:marRight w:val="0"/>
      <w:marTop w:val="0"/>
      <w:marBottom w:val="0"/>
      <w:divBdr>
        <w:top w:val="none" w:sz="0" w:space="0" w:color="auto"/>
        <w:left w:val="none" w:sz="0" w:space="0" w:color="auto"/>
        <w:bottom w:val="none" w:sz="0" w:space="0" w:color="auto"/>
        <w:right w:val="none" w:sz="0" w:space="0" w:color="auto"/>
      </w:divBdr>
    </w:div>
    <w:div w:id="392627608">
      <w:bodyDiv w:val="1"/>
      <w:marLeft w:val="0"/>
      <w:marRight w:val="0"/>
      <w:marTop w:val="0"/>
      <w:marBottom w:val="0"/>
      <w:divBdr>
        <w:top w:val="none" w:sz="0" w:space="0" w:color="auto"/>
        <w:left w:val="none" w:sz="0" w:space="0" w:color="auto"/>
        <w:bottom w:val="none" w:sz="0" w:space="0" w:color="auto"/>
        <w:right w:val="none" w:sz="0" w:space="0" w:color="auto"/>
      </w:divBdr>
    </w:div>
    <w:div w:id="395707266">
      <w:bodyDiv w:val="1"/>
      <w:marLeft w:val="0"/>
      <w:marRight w:val="0"/>
      <w:marTop w:val="0"/>
      <w:marBottom w:val="0"/>
      <w:divBdr>
        <w:top w:val="none" w:sz="0" w:space="0" w:color="auto"/>
        <w:left w:val="none" w:sz="0" w:space="0" w:color="auto"/>
        <w:bottom w:val="none" w:sz="0" w:space="0" w:color="auto"/>
        <w:right w:val="none" w:sz="0" w:space="0" w:color="auto"/>
      </w:divBdr>
    </w:div>
    <w:div w:id="427047724">
      <w:bodyDiv w:val="1"/>
      <w:marLeft w:val="0"/>
      <w:marRight w:val="0"/>
      <w:marTop w:val="0"/>
      <w:marBottom w:val="0"/>
      <w:divBdr>
        <w:top w:val="none" w:sz="0" w:space="0" w:color="auto"/>
        <w:left w:val="none" w:sz="0" w:space="0" w:color="auto"/>
        <w:bottom w:val="none" w:sz="0" w:space="0" w:color="auto"/>
        <w:right w:val="none" w:sz="0" w:space="0" w:color="auto"/>
      </w:divBdr>
    </w:div>
    <w:div w:id="430709254">
      <w:bodyDiv w:val="1"/>
      <w:marLeft w:val="0"/>
      <w:marRight w:val="0"/>
      <w:marTop w:val="0"/>
      <w:marBottom w:val="0"/>
      <w:divBdr>
        <w:top w:val="none" w:sz="0" w:space="0" w:color="auto"/>
        <w:left w:val="none" w:sz="0" w:space="0" w:color="auto"/>
        <w:bottom w:val="none" w:sz="0" w:space="0" w:color="auto"/>
        <w:right w:val="none" w:sz="0" w:space="0" w:color="auto"/>
      </w:divBdr>
    </w:div>
    <w:div w:id="431976581">
      <w:bodyDiv w:val="1"/>
      <w:marLeft w:val="0"/>
      <w:marRight w:val="0"/>
      <w:marTop w:val="0"/>
      <w:marBottom w:val="0"/>
      <w:divBdr>
        <w:top w:val="none" w:sz="0" w:space="0" w:color="auto"/>
        <w:left w:val="none" w:sz="0" w:space="0" w:color="auto"/>
        <w:bottom w:val="none" w:sz="0" w:space="0" w:color="auto"/>
        <w:right w:val="none" w:sz="0" w:space="0" w:color="auto"/>
      </w:divBdr>
    </w:div>
    <w:div w:id="472529472">
      <w:bodyDiv w:val="1"/>
      <w:marLeft w:val="0"/>
      <w:marRight w:val="0"/>
      <w:marTop w:val="0"/>
      <w:marBottom w:val="0"/>
      <w:divBdr>
        <w:top w:val="none" w:sz="0" w:space="0" w:color="auto"/>
        <w:left w:val="none" w:sz="0" w:space="0" w:color="auto"/>
        <w:bottom w:val="none" w:sz="0" w:space="0" w:color="auto"/>
        <w:right w:val="none" w:sz="0" w:space="0" w:color="auto"/>
      </w:divBdr>
    </w:div>
    <w:div w:id="507915741">
      <w:bodyDiv w:val="1"/>
      <w:marLeft w:val="0"/>
      <w:marRight w:val="0"/>
      <w:marTop w:val="0"/>
      <w:marBottom w:val="0"/>
      <w:divBdr>
        <w:top w:val="none" w:sz="0" w:space="0" w:color="auto"/>
        <w:left w:val="none" w:sz="0" w:space="0" w:color="auto"/>
        <w:bottom w:val="none" w:sz="0" w:space="0" w:color="auto"/>
        <w:right w:val="none" w:sz="0" w:space="0" w:color="auto"/>
      </w:divBdr>
    </w:div>
    <w:div w:id="509371835">
      <w:bodyDiv w:val="1"/>
      <w:marLeft w:val="0"/>
      <w:marRight w:val="0"/>
      <w:marTop w:val="0"/>
      <w:marBottom w:val="0"/>
      <w:divBdr>
        <w:top w:val="none" w:sz="0" w:space="0" w:color="auto"/>
        <w:left w:val="none" w:sz="0" w:space="0" w:color="auto"/>
        <w:bottom w:val="none" w:sz="0" w:space="0" w:color="auto"/>
        <w:right w:val="none" w:sz="0" w:space="0" w:color="auto"/>
      </w:divBdr>
    </w:div>
    <w:div w:id="523861820">
      <w:bodyDiv w:val="1"/>
      <w:marLeft w:val="0"/>
      <w:marRight w:val="0"/>
      <w:marTop w:val="0"/>
      <w:marBottom w:val="0"/>
      <w:divBdr>
        <w:top w:val="none" w:sz="0" w:space="0" w:color="auto"/>
        <w:left w:val="none" w:sz="0" w:space="0" w:color="auto"/>
        <w:bottom w:val="none" w:sz="0" w:space="0" w:color="auto"/>
        <w:right w:val="none" w:sz="0" w:space="0" w:color="auto"/>
      </w:divBdr>
    </w:div>
    <w:div w:id="540636050">
      <w:bodyDiv w:val="1"/>
      <w:marLeft w:val="0"/>
      <w:marRight w:val="0"/>
      <w:marTop w:val="0"/>
      <w:marBottom w:val="0"/>
      <w:divBdr>
        <w:top w:val="none" w:sz="0" w:space="0" w:color="auto"/>
        <w:left w:val="none" w:sz="0" w:space="0" w:color="auto"/>
        <w:bottom w:val="none" w:sz="0" w:space="0" w:color="auto"/>
        <w:right w:val="none" w:sz="0" w:space="0" w:color="auto"/>
      </w:divBdr>
    </w:div>
    <w:div w:id="560363974">
      <w:bodyDiv w:val="1"/>
      <w:marLeft w:val="0"/>
      <w:marRight w:val="0"/>
      <w:marTop w:val="0"/>
      <w:marBottom w:val="0"/>
      <w:divBdr>
        <w:top w:val="none" w:sz="0" w:space="0" w:color="auto"/>
        <w:left w:val="none" w:sz="0" w:space="0" w:color="auto"/>
        <w:bottom w:val="none" w:sz="0" w:space="0" w:color="auto"/>
        <w:right w:val="none" w:sz="0" w:space="0" w:color="auto"/>
      </w:divBdr>
    </w:div>
    <w:div w:id="580062570">
      <w:bodyDiv w:val="1"/>
      <w:marLeft w:val="0"/>
      <w:marRight w:val="0"/>
      <w:marTop w:val="0"/>
      <w:marBottom w:val="0"/>
      <w:divBdr>
        <w:top w:val="none" w:sz="0" w:space="0" w:color="auto"/>
        <w:left w:val="none" w:sz="0" w:space="0" w:color="auto"/>
        <w:bottom w:val="none" w:sz="0" w:space="0" w:color="auto"/>
        <w:right w:val="none" w:sz="0" w:space="0" w:color="auto"/>
      </w:divBdr>
    </w:div>
    <w:div w:id="604112725">
      <w:bodyDiv w:val="1"/>
      <w:marLeft w:val="0"/>
      <w:marRight w:val="0"/>
      <w:marTop w:val="0"/>
      <w:marBottom w:val="0"/>
      <w:divBdr>
        <w:top w:val="none" w:sz="0" w:space="0" w:color="auto"/>
        <w:left w:val="none" w:sz="0" w:space="0" w:color="auto"/>
        <w:bottom w:val="none" w:sz="0" w:space="0" w:color="auto"/>
        <w:right w:val="none" w:sz="0" w:space="0" w:color="auto"/>
      </w:divBdr>
    </w:div>
    <w:div w:id="653340842">
      <w:bodyDiv w:val="1"/>
      <w:marLeft w:val="0"/>
      <w:marRight w:val="0"/>
      <w:marTop w:val="0"/>
      <w:marBottom w:val="0"/>
      <w:divBdr>
        <w:top w:val="none" w:sz="0" w:space="0" w:color="auto"/>
        <w:left w:val="none" w:sz="0" w:space="0" w:color="auto"/>
        <w:bottom w:val="none" w:sz="0" w:space="0" w:color="auto"/>
        <w:right w:val="none" w:sz="0" w:space="0" w:color="auto"/>
      </w:divBdr>
    </w:div>
    <w:div w:id="656037653">
      <w:bodyDiv w:val="1"/>
      <w:marLeft w:val="0"/>
      <w:marRight w:val="0"/>
      <w:marTop w:val="0"/>
      <w:marBottom w:val="0"/>
      <w:divBdr>
        <w:top w:val="none" w:sz="0" w:space="0" w:color="auto"/>
        <w:left w:val="none" w:sz="0" w:space="0" w:color="auto"/>
        <w:bottom w:val="none" w:sz="0" w:space="0" w:color="auto"/>
        <w:right w:val="none" w:sz="0" w:space="0" w:color="auto"/>
      </w:divBdr>
    </w:div>
    <w:div w:id="672294406">
      <w:bodyDiv w:val="1"/>
      <w:marLeft w:val="0"/>
      <w:marRight w:val="0"/>
      <w:marTop w:val="0"/>
      <w:marBottom w:val="0"/>
      <w:divBdr>
        <w:top w:val="none" w:sz="0" w:space="0" w:color="auto"/>
        <w:left w:val="none" w:sz="0" w:space="0" w:color="auto"/>
        <w:bottom w:val="none" w:sz="0" w:space="0" w:color="auto"/>
        <w:right w:val="none" w:sz="0" w:space="0" w:color="auto"/>
      </w:divBdr>
    </w:div>
    <w:div w:id="720784064">
      <w:bodyDiv w:val="1"/>
      <w:marLeft w:val="0"/>
      <w:marRight w:val="0"/>
      <w:marTop w:val="0"/>
      <w:marBottom w:val="0"/>
      <w:divBdr>
        <w:top w:val="none" w:sz="0" w:space="0" w:color="auto"/>
        <w:left w:val="none" w:sz="0" w:space="0" w:color="auto"/>
        <w:bottom w:val="none" w:sz="0" w:space="0" w:color="auto"/>
        <w:right w:val="none" w:sz="0" w:space="0" w:color="auto"/>
      </w:divBdr>
    </w:div>
    <w:div w:id="741214959">
      <w:bodyDiv w:val="1"/>
      <w:marLeft w:val="0"/>
      <w:marRight w:val="0"/>
      <w:marTop w:val="0"/>
      <w:marBottom w:val="0"/>
      <w:divBdr>
        <w:top w:val="none" w:sz="0" w:space="0" w:color="auto"/>
        <w:left w:val="none" w:sz="0" w:space="0" w:color="auto"/>
        <w:bottom w:val="none" w:sz="0" w:space="0" w:color="auto"/>
        <w:right w:val="none" w:sz="0" w:space="0" w:color="auto"/>
      </w:divBdr>
    </w:div>
    <w:div w:id="760176948">
      <w:bodyDiv w:val="1"/>
      <w:marLeft w:val="0"/>
      <w:marRight w:val="0"/>
      <w:marTop w:val="0"/>
      <w:marBottom w:val="0"/>
      <w:divBdr>
        <w:top w:val="none" w:sz="0" w:space="0" w:color="auto"/>
        <w:left w:val="none" w:sz="0" w:space="0" w:color="auto"/>
        <w:bottom w:val="none" w:sz="0" w:space="0" w:color="auto"/>
        <w:right w:val="none" w:sz="0" w:space="0" w:color="auto"/>
      </w:divBdr>
    </w:div>
    <w:div w:id="772088970">
      <w:bodyDiv w:val="1"/>
      <w:marLeft w:val="0"/>
      <w:marRight w:val="0"/>
      <w:marTop w:val="0"/>
      <w:marBottom w:val="0"/>
      <w:divBdr>
        <w:top w:val="none" w:sz="0" w:space="0" w:color="auto"/>
        <w:left w:val="none" w:sz="0" w:space="0" w:color="auto"/>
        <w:bottom w:val="none" w:sz="0" w:space="0" w:color="auto"/>
        <w:right w:val="none" w:sz="0" w:space="0" w:color="auto"/>
      </w:divBdr>
    </w:div>
    <w:div w:id="782193622">
      <w:bodyDiv w:val="1"/>
      <w:marLeft w:val="0"/>
      <w:marRight w:val="0"/>
      <w:marTop w:val="0"/>
      <w:marBottom w:val="0"/>
      <w:divBdr>
        <w:top w:val="none" w:sz="0" w:space="0" w:color="auto"/>
        <w:left w:val="none" w:sz="0" w:space="0" w:color="auto"/>
        <w:bottom w:val="none" w:sz="0" w:space="0" w:color="auto"/>
        <w:right w:val="none" w:sz="0" w:space="0" w:color="auto"/>
      </w:divBdr>
    </w:div>
    <w:div w:id="789981485">
      <w:bodyDiv w:val="1"/>
      <w:marLeft w:val="0"/>
      <w:marRight w:val="0"/>
      <w:marTop w:val="0"/>
      <w:marBottom w:val="0"/>
      <w:divBdr>
        <w:top w:val="none" w:sz="0" w:space="0" w:color="auto"/>
        <w:left w:val="none" w:sz="0" w:space="0" w:color="auto"/>
        <w:bottom w:val="none" w:sz="0" w:space="0" w:color="auto"/>
        <w:right w:val="none" w:sz="0" w:space="0" w:color="auto"/>
      </w:divBdr>
    </w:div>
    <w:div w:id="798690560">
      <w:bodyDiv w:val="1"/>
      <w:marLeft w:val="0"/>
      <w:marRight w:val="0"/>
      <w:marTop w:val="0"/>
      <w:marBottom w:val="0"/>
      <w:divBdr>
        <w:top w:val="none" w:sz="0" w:space="0" w:color="auto"/>
        <w:left w:val="none" w:sz="0" w:space="0" w:color="auto"/>
        <w:bottom w:val="none" w:sz="0" w:space="0" w:color="auto"/>
        <w:right w:val="none" w:sz="0" w:space="0" w:color="auto"/>
      </w:divBdr>
    </w:div>
    <w:div w:id="840655218">
      <w:bodyDiv w:val="1"/>
      <w:marLeft w:val="0"/>
      <w:marRight w:val="0"/>
      <w:marTop w:val="0"/>
      <w:marBottom w:val="0"/>
      <w:divBdr>
        <w:top w:val="none" w:sz="0" w:space="0" w:color="auto"/>
        <w:left w:val="none" w:sz="0" w:space="0" w:color="auto"/>
        <w:bottom w:val="none" w:sz="0" w:space="0" w:color="auto"/>
        <w:right w:val="none" w:sz="0" w:space="0" w:color="auto"/>
      </w:divBdr>
    </w:div>
    <w:div w:id="857624031">
      <w:bodyDiv w:val="1"/>
      <w:marLeft w:val="0"/>
      <w:marRight w:val="0"/>
      <w:marTop w:val="0"/>
      <w:marBottom w:val="0"/>
      <w:divBdr>
        <w:top w:val="none" w:sz="0" w:space="0" w:color="auto"/>
        <w:left w:val="none" w:sz="0" w:space="0" w:color="auto"/>
        <w:bottom w:val="none" w:sz="0" w:space="0" w:color="auto"/>
        <w:right w:val="none" w:sz="0" w:space="0" w:color="auto"/>
      </w:divBdr>
    </w:div>
    <w:div w:id="906108790">
      <w:bodyDiv w:val="1"/>
      <w:marLeft w:val="0"/>
      <w:marRight w:val="0"/>
      <w:marTop w:val="0"/>
      <w:marBottom w:val="0"/>
      <w:divBdr>
        <w:top w:val="none" w:sz="0" w:space="0" w:color="auto"/>
        <w:left w:val="none" w:sz="0" w:space="0" w:color="auto"/>
        <w:bottom w:val="none" w:sz="0" w:space="0" w:color="auto"/>
        <w:right w:val="none" w:sz="0" w:space="0" w:color="auto"/>
      </w:divBdr>
    </w:div>
    <w:div w:id="931353398">
      <w:bodyDiv w:val="1"/>
      <w:marLeft w:val="0"/>
      <w:marRight w:val="0"/>
      <w:marTop w:val="0"/>
      <w:marBottom w:val="0"/>
      <w:divBdr>
        <w:top w:val="none" w:sz="0" w:space="0" w:color="auto"/>
        <w:left w:val="none" w:sz="0" w:space="0" w:color="auto"/>
        <w:bottom w:val="none" w:sz="0" w:space="0" w:color="auto"/>
        <w:right w:val="none" w:sz="0" w:space="0" w:color="auto"/>
      </w:divBdr>
    </w:div>
    <w:div w:id="946348245">
      <w:bodyDiv w:val="1"/>
      <w:marLeft w:val="0"/>
      <w:marRight w:val="0"/>
      <w:marTop w:val="0"/>
      <w:marBottom w:val="0"/>
      <w:divBdr>
        <w:top w:val="none" w:sz="0" w:space="0" w:color="auto"/>
        <w:left w:val="none" w:sz="0" w:space="0" w:color="auto"/>
        <w:bottom w:val="none" w:sz="0" w:space="0" w:color="auto"/>
        <w:right w:val="none" w:sz="0" w:space="0" w:color="auto"/>
      </w:divBdr>
    </w:div>
    <w:div w:id="998655476">
      <w:bodyDiv w:val="1"/>
      <w:marLeft w:val="0"/>
      <w:marRight w:val="0"/>
      <w:marTop w:val="0"/>
      <w:marBottom w:val="0"/>
      <w:divBdr>
        <w:top w:val="none" w:sz="0" w:space="0" w:color="auto"/>
        <w:left w:val="none" w:sz="0" w:space="0" w:color="auto"/>
        <w:bottom w:val="none" w:sz="0" w:space="0" w:color="auto"/>
        <w:right w:val="none" w:sz="0" w:space="0" w:color="auto"/>
      </w:divBdr>
    </w:div>
    <w:div w:id="1013537458">
      <w:bodyDiv w:val="1"/>
      <w:marLeft w:val="0"/>
      <w:marRight w:val="0"/>
      <w:marTop w:val="0"/>
      <w:marBottom w:val="0"/>
      <w:divBdr>
        <w:top w:val="none" w:sz="0" w:space="0" w:color="auto"/>
        <w:left w:val="none" w:sz="0" w:space="0" w:color="auto"/>
        <w:bottom w:val="none" w:sz="0" w:space="0" w:color="auto"/>
        <w:right w:val="none" w:sz="0" w:space="0" w:color="auto"/>
      </w:divBdr>
    </w:div>
    <w:div w:id="1067607601">
      <w:bodyDiv w:val="1"/>
      <w:marLeft w:val="0"/>
      <w:marRight w:val="0"/>
      <w:marTop w:val="0"/>
      <w:marBottom w:val="0"/>
      <w:divBdr>
        <w:top w:val="none" w:sz="0" w:space="0" w:color="auto"/>
        <w:left w:val="none" w:sz="0" w:space="0" w:color="auto"/>
        <w:bottom w:val="none" w:sz="0" w:space="0" w:color="auto"/>
        <w:right w:val="none" w:sz="0" w:space="0" w:color="auto"/>
      </w:divBdr>
    </w:div>
    <w:div w:id="1068531506">
      <w:bodyDiv w:val="1"/>
      <w:marLeft w:val="0"/>
      <w:marRight w:val="0"/>
      <w:marTop w:val="0"/>
      <w:marBottom w:val="0"/>
      <w:divBdr>
        <w:top w:val="none" w:sz="0" w:space="0" w:color="auto"/>
        <w:left w:val="none" w:sz="0" w:space="0" w:color="auto"/>
        <w:bottom w:val="none" w:sz="0" w:space="0" w:color="auto"/>
        <w:right w:val="none" w:sz="0" w:space="0" w:color="auto"/>
      </w:divBdr>
    </w:div>
    <w:div w:id="1075082841">
      <w:bodyDiv w:val="1"/>
      <w:marLeft w:val="0"/>
      <w:marRight w:val="0"/>
      <w:marTop w:val="0"/>
      <w:marBottom w:val="0"/>
      <w:divBdr>
        <w:top w:val="none" w:sz="0" w:space="0" w:color="auto"/>
        <w:left w:val="none" w:sz="0" w:space="0" w:color="auto"/>
        <w:bottom w:val="none" w:sz="0" w:space="0" w:color="auto"/>
        <w:right w:val="none" w:sz="0" w:space="0" w:color="auto"/>
      </w:divBdr>
    </w:div>
    <w:div w:id="1077167528">
      <w:bodyDiv w:val="1"/>
      <w:marLeft w:val="0"/>
      <w:marRight w:val="0"/>
      <w:marTop w:val="0"/>
      <w:marBottom w:val="0"/>
      <w:divBdr>
        <w:top w:val="none" w:sz="0" w:space="0" w:color="auto"/>
        <w:left w:val="none" w:sz="0" w:space="0" w:color="auto"/>
        <w:bottom w:val="none" w:sz="0" w:space="0" w:color="auto"/>
        <w:right w:val="none" w:sz="0" w:space="0" w:color="auto"/>
      </w:divBdr>
    </w:div>
    <w:div w:id="1094130421">
      <w:bodyDiv w:val="1"/>
      <w:marLeft w:val="0"/>
      <w:marRight w:val="0"/>
      <w:marTop w:val="0"/>
      <w:marBottom w:val="0"/>
      <w:divBdr>
        <w:top w:val="none" w:sz="0" w:space="0" w:color="auto"/>
        <w:left w:val="none" w:sz="0" w:space="0" w:color="auto"/>
        <w:bottom w:val="none" w:sz="0" w:space="0" w:color="auto"/>
        <w:right w:val="none" w:sz="0" w:space="0" w:color="auto"/>
      </w:divBdr>
      <w:divsChild>
        <w:div w:id="52891538">
          <w:blockQuote w:val="1"/>
          <w:marLeft w:val="0"/>
          <w:marRight w:val="0"/>
          <w:marTop w:val="100"/>
          <w:marBottom w:val="100"/>
          <w:divBdr>
            <w:top w:val="none" w:sz="0" w:space="0" w:color="auto"/>
            <w:left w:val="single" w:sz="6" w:space="19" w:color="auto"/>
            <w:bottom w:val="none" w:sz="0" w:space="0" w:color="auto"/>
            <w:right w:val="none" w:sz="0" w:space="0" w:color="auto"/>
          </w:divBdr>
        </w:div>
        <w:div w:id="1782532867">
          <w:blockQuote w:val="1"/>
          <w:marLeft w:val="0"/>
          <w:marRight w:val="0"/>
          <w:marTop w:val="100"/>
          <w:marBottom w:val="100"/>
          <w:divBdr>
            <w:top w:val="none" w:sz="0" w:space="0" w:color="auto"/>
            <w:left w:val="single" w:sz="6" w:space="19" w:color="auto"/>
            <w:bottom w:val="none" w:sz="0" w:space="0" w:color="auto"/>
            <w:right w:val="none" w:sz="0" w:space="0" w:color="auto"/>
          </w:divBdr>
        </w:div>
      </w:divsChild>
    </w:div>
    <w:div w:id="1103301229">
      <w:bodyDiv w:val="1"/>
      <w:marLeft w:val="0"/>
      <w:marRight w:val="0"/>
      <w:marTop w:val="0"/>
      <w:marBottom w:val="0"/>
      <w:divBdr>
        <w:top w:val="none" w:sz="0" w:space="0" w:color="auto"/>
        <w:left w:val="none" w:sz="0" w:space="0" w:color="auto"/>
        <w:bottom w:val="none" w:sz="0" w:space="0" w:color="auto"/>
        <w:right w:val="none" w:sz="0" w:space="0" w:color="auto"/>
      </w:divBdr>
    </w:div>
    <w:div w:id="1109855450">
      <w:bodyDiv w:val="1"/>
      <w:marLeft w:val="0"/>
      <w:marRight w:val="0"/>
      <w:marTop w:val="0"/>
      <w:marBottom w:val="0"/>
      <w:divBdr>
        <w:top w:val="none" w:sz="0" w:space="0" w:color="auto"/>
        <w:left w:val="none" w:sz="0" w:space="0" w:color="auto"/>
        <w:bottom w:val="none" w:sz="0" w:space="0" w:color="auto"/>
        <w:right w:val="none" w:sz="0" w:space="0" w:color="auto"/>
      </w:divBdr>
    </w:div>
    <w:div w:id="1110203198">
      <w:bodyDiv w:val="1"/>
      <w:marLeft w:val="0"/>
      <w:marRight w:val="0"/>
      <w:marTop w:val="0"/>
      <w:marBottom w:val="0"/>
      <w:divBdr>
        <w:top w:val="none" w:sz="0" w:space="0" w:color="auto"/>
        <w:left w:val="none" w:sz="0" w:space="0" w:color="auto"/>
        <w:bottom w:val="none" w:sz="0" w:space="0" w:color="auto"/>
        <w:right w:val="none" w:sz="0" w:space="0" w:color="auto"/>
      </w:divBdr>
    </w:div>
    <w:div w:id="1120144089">
      <w:bodyDiv w:val="1"/>
      <w:marLeft w:val="0"/>
      <w:marRight w:val="0"/>
      <w:marTop w:val="0"/>
      <w:marBottom w:val="0"/>
      <w:divBdr>
        <w:top w:val="none" w:sz="0" w:space="0" w:color="auto"/>
        <w:left w:val="none" w:sz="0" w:space="0" w:color="auto"/>
        <w:bottom w:val="none" w:sz="0" w:space="0" w:color="auto"/>
        <w:right w:val="none" w:sz="0" w:space="0" w:color="auto"/>
      </w:divBdr>
    </w:div>
    <w:div w:id="1120223124">
      <w:bodyDiv w:val="1"/>
      <w:marLeft w:val="0"/>
      <w:marRight w:val="0"/>
      <w:marTop w:val="0"/>
      <w:marBottom w:val="0"/>
      <w:divBdr>
        <w:top w:val="none" w:sz="0" w:space="0" w:color="auto"/>
        <w:left w:val="none" w:sz="0" w:space="0" w:color="auto"/>
        <w:bottom w:val="none" w:sz="0" w:space="0" w:color="auto"/>
        <w:right w:val="none" w:sz="0" w:space="0" w:color="auto"/>
      </w:divBdr>
    </w:div>
    <w:div w:id="1150943303">
      <w:bodyDiv w:val="1"/>
      <w:marLeft w:val="0"/>
      <w:marRight w:val="0"/>
      <w:marTop w:val="0"/>
      <w:marBottom w:val="0"/>
      <w:divBdr>
        <w:top w:val="none" w:sz="0" w:space="0" w:color="auto"/>
        <w:left w:val="none" w:sz="0" w:space="0" w:color="auto"/>
        <w:bottom w:val="none" w:sz="0" w:space="0" w:color="auto"/>
        <w:right w:val="none" w:sz="0" w:space="0" w:color="auto"/>
      </w:divBdr>
      <w:divsChild>
        <w:div w:id="1341666606">
          <w:marLeft w:val="0"/>
          <w:marRight w:val="0"/>
          <w:marTop w:val="0"/>
          <w:marBottom w:val="0"/>
          <w:divBdr>
            <w:top w:val="none" w:sz="0" w:space="0" w:color="auto"/>
            <w:left w:val="none" w:sz="0" w:space="0" w:color="auto"/>
            <w:bottom w:val="none" w:sz="0" w:space="0" w:color="auto"/>
            <w:right w:val="none" w:sz="0" w:space="0" w:color="auto"/>
          </w:divBdr>
          <w:divsChild>
            <w:div w:id="781460591">
              <w:marLeft w:val="0"/>
              <w:marRight w:val="0"/>
              <w:marTop w:val="0"/>
              <w:marBottom w:val="0"/>
              <w:divBdr>
                <w:top w:val="none" w:sz="0" w:space="0" w:color="auto"/>
                <w:left w:val="none" w:sz="0" w:space="0" w:color="auto"/>
                <w:bottom w:val="none" w:sz="0" w:space="0" w:color="auto"/>
                <w:right w:val="none" w:sz="0" w:space="0" w:color="auto"/>
              </w:divBdr>
              <w:divsChild>
                <w:div w:id="239802574">
                  <w:marLeft w:val="0"/>
                  <w:marRight w:val="0"/>
                  <w:marTop w:val="0"/>
                  <w:marBottom w:val="0"/>
                  <w:divBdr>
                    <w:top w:val="none" w:sz="0" w:space="0" w:color="auto"/>
                    <w:left w:val="none" w:sz="0" w:space="0" w:color="auto"/>
                    <w:bottom w:val="none" w:sz="0" w:space="0" w:color="auto"/>
                    <w:right w:val="none" w:sz="0" w:space="0" w:color="auto"/>
                  </w:divBdr>
                  <w:divsChild>
                    <w:div w:id="75401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555045">
      <w:bodyDiv w:val="1"/>
      <w:marLeft w:val="0"/>
      <w:marRight w:val="0"/>
      <w:marTop w:val="0"/>
      <w:marBottom w:val="0"/>
      <w:divBdr>
        <w:top w:val="none" w:sz="0" w:space="0" w:color="auto"/>
        <w:left w:val="none" w:sz="0" w:space="0" w:color="auto"/>
        <w:bottom w:val="none" w:sz="0" w:space="0" w:color="auto"/>
        <w:right w:val="none" w:sz="0" w:space="0" w:color="auto"/>
      </w:divBdr>
    </w:div>
    <w:div w:id="1197504914">
      <w:bodyDiv w:val="1"/>
      <w:marLeft w:val="0"/>
      <w:marRight w:val="0"/>
      <w:marTop w:val="0"/>
      <w:marBottom w:val="0"/>
      <w:divBdr>
        <w:top w:val="none" w:sz="0" w:space="0" w:color="auto"/>
        <w:left w:val="none" w:sz="0" w:space="0" w:color="auto"/>
        <w:bottom w:val="none" w:sz="0" w:space="0" w:color="auto"/>
        <w:right w:val="none" w:sz="0" w:space="0" w:color="auto"/>
      </w:divBdr>
    </w:div>
    <w:div w:id="1271472179">
      <w:bodyDiv w:val="1"/>
      <w:marLeft w:val="0"/>
      <w:marRight w:val="0"/>
      <w:marTop w:val="0"/>
      <w:marBottom w:val="0"/>
      <w:divBdr>
        <w:top w:val="none" w:sz="0" w:space="0" w:color="auto"/>
        <w:left w:val="none" w:sz="0" w:space="0" w:color="auto"/>
        <w:bottom w:val="none" w:sz="0" w:space="0" w:color="auto"/>
        <w:right w:val="none" w:sz="0" w:space="0" w:color="auto"/>
      </w:divBdr>
    </w:div>
    <w:div w:id="1286539506">
      <w:bodyDiv w:val="1"/>
      <w:marLeft w:val="0"/>
      <w:marRight w:val="0"/>
      <w:marTop w:val="0"/>
      <w:marBottom w:val="0"/>
      <w:divBdr>
        <w:top w:val="none" w:sz="0" w:space="0" w:color="auto"/>
        <w:left w:val="none" w:sz="0" w:space="0" w:color="auto"/>
        <w:bottom w:val="none" w:sz="0" w:space="0" w:color="auto"/>
        <w:right w:val="none" w:sz="0" w:space="0" w:color="auto"/>
      </w:divBdr>
      <w:divsChild>
        <w:div w:id="1937905004">
          <w:marLeft w:val="480"/>
          <w:marRight w:val="0"/>
          <w:marTop w:val="0"/>
          <w:marBottom w:val="0"/>
          <w:divBdr>
            <w:top w:val="none" w:sz="0" w:space="0" w:color="auto"/>
            <w:left w:val="none" w:sz="0" w:space="0" w:color="auto"/>
            <w:bottom w:val="none" w:sz="0" w:space="0" w:color="auto"/>
            <w:right w:val="none" w:sz="0" w:space="0" w:color="auto"/>
          </w:divBdr>
          <w:divsChild>
            <w:div w:id="214230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68496">
      <w:bodyDiv w:val="1"/>
      <w:marLeft w:val="0"/>
      <w:marRight w:val="0"/>
      <w:marTop w:val="0"/>
      <w:marBottom w:val="0"/>
      <w:divBdr>
        <w:top w:val="none" w:sz="0" w:space="0" w:color="auto"/>
        <w:left w:val="none" w:sz="0" w:space="0" w:color="auto"/>
        <w:bottom w:val="none" w:sz="0" w:space="0" w:color="auto"/>
        <w:right w:val="none" w:sz="0" w:space="0" w:color="auto"/>
      </w:divBdr>
    </w:div>
    <w:div w:id="1302809453">
      <w:bodyDiv w:val="1"/>
      <w:marLeft w:val="0"/>
      <w:marRight w:val="0"/>
      <w:marTop w:val="0"/>
      <w:marBottom w:val="0"/>
      <w:divBdr>
        <w:top w:val="none" w:sz="0" w:space="0" w:color="auto"/>
        <w:left w:val="none" w:sz="0" w:space="0" w:color="auto"/>
        <w:bottom w:val="none" w:sz="0" w:space="0" w:color="auto"/>
        <w:right w:val="none" w:sz="0" w:space="0" w:color="auto"/>
      </w:divBdr>
    </w:div>
    <w:div w:id="1304041693">
      <w:bodyDiv w:val="1"/>
      <w:marLeft w:val="0"/>
      <w:marRight w:val="0"/>
      <w:marTop w:val="0"/>
      <w:marBottom w:val="0"/>
      <w:divBdr>
        <w:top w:val="none" w:sz="0" w:space="0" w:color="auto"/>
        <w:left w:val="none" w:sz="0" w:space="0" w:color="auto"/>
        <w:bottom w:val="none" w:sz="0" w:space="0" w:color="auto"/>
        <w:right w:val="none" w:sz="0" w:space="0" w:color="auto"/>
      </w:divBdr>
    </w:div>
    <w:div w:id="1310553105">
      <w:bodyDiv w:val="1"/>
      <w:marLeft w:val="0"/>
      <w:marRight w:val="0"/>
      <w:marTop w:val="0"/>
      <w:marBottom w:val="0"/>
      <w:divBdr>
        <w:top w:val="none" w:sz="0" w:space="0" w:color="auto"/>
        <w:left w:val="none" w:sz="0" w:space="0" w:color="auto"/>
        <w:bottom w:val="none" w:sz="0" w:space="0" w:color="auto"/>
        <w:right w:val="none" w:sz="0" w:space="0" w:color="auto"/>
      </w:divBdr>
    </w:div>
    <w:div w:id="1318799759">
      <w:bodyDiv w:val="1"/>
      <w:marLeft w:val="0"/>
      <w:marRight w:val="0"/>
      <w:marTop w:val="0"/>
      <w:marBottom w:val="0"/>
      <w:divBdr>
        <w:top w:val="none" w:sz="0" w:space="0" w:color="auto"/>
        <w:left w:val="none" w:sz="0" w:space="0" w:color="auto"/>
        <w:bottom w:val="none" w:sz="0" w:space="0" w:color="auto"/>
        <w:right w:val="none" w:sz="0" w:space="0" w:color="auto"/>
      </w:divBdr>
    </w:div>
    <w:div w:id="1334337646">
      <w:bodyDiv w:val="1"/>
      <w:marLeft w:val="0"/>
      <w:marRight w:val="0"/>
      <w:marTop w:val="0"/>
      <w:marBottom w:val="0"/>
      <w:divBdr>
        <w:top w:val="none" w:sz="0" w:space="0" w:color="auto"/>
        <w:left w:val="none" w:sz="0" w:space="0" w:color="auto"/>
        <w:bottom w:val="none" w:sz="0" w:space="0" w:color="auto"/>
        <w:right w:val="none" w:sz="0" w:space="0" w:color="auto"/>
      </w:divBdr>
    </w:div>
    <w:div w:id="1361936224">
      <w:bodyDiv w:val="1"/>
      <w:marLeft w:val="0"/>
      <w:marRight w:val="0"/>
      <w:marTop w:val="0"/>
      <w:marBottom w:val="0"/>
      <w:divBdr>
        <w:top w:val="none" w:sz="0" w:space="0" w:color="auto"/>
        <w:left w:val="none" w:sz="0" w:space="0" w:color="auto"/>
        <w:bottom w:val="none" w:sz="0" w:space="0" w:color="auto"/>
        <w:right w:val="none" w:sz="0" w:space="0" w:color="auto"/>
      </w:divBdr>
    </w:div>
    <w:div w:id="1371568282">
      <w:bodyDiv w:val="1"/>
      <w:marLeft w:val="0"/>
      <w:marRight w:val="0"/>
      <w:marTop w:val="0"/>
      <w:marBottom w:val="0"/>
      <w:divBdr>
        <w:top w:val="none" w:sz="0" w:space="0" w:color="auto"/>
        <w:left w:val="none" w:sz="0" w:space="0" w:color="auto"/>
        <w:bottom w:val="none" w:sz="0" w:space="0" w:color="auto"/>
        <w:right w:val="none" w:sz="0" w:space="0" w:color="auto"/>
      </w:divBdr>
    </w:div>
    <w:div w:id="1395464934">
      <w:bodyDiv w:val="1"/>
      <w:marLeft w:val="0"/>
      <w:marRight w:val="0"/>
      <w:marTop w:val="0"/>
      <w:marBottom w:val="0"/>
      <w:divBdr>
        <w:top w:val="none" w:sz="0" w:space="0" w:color="auto"/>
        <w:left w:val="none" w:sz="0" w:space="0" w:color="auto"/>
        <w:bottom w:val="none" w:sz="0" w:space="0" w:color="auto"/>
        <w:right w:val="none" w:sz="0" w:space="0" w:color="auto"/>
      </w:divBdr>
    </w:div>
    <w:div w:id="1413040661">
      <w:bodyDiv w:val="1"/>
      <w:marLeft w:val="0"/>
      <w:marRight w:val="0"/>
      <w:marTop w:val="0"/>
      <w:marBottom w:val="0"/>
      <w:divBdr>
        <w:top w:val="none" w:sz="0" w:space="0" w:color="auto"/>
        <w:left w:val="none" w:sz="0" w:space="0" w:color="auto"/>
        <w:bottom w:val="none" w:sz="0" w:space="0" w:color="auto"/>
        <w:right w:val="none" w:sz="0" w:space="0" w:color="auto"/>
      </w:divBdr>
    </w:div>
    <w:div w:id="1415393353">
      <w:bodyDiv w:val="1"/>
      <w:marLeft w:val="0"/>
      <w:marRight w:val="0"/>
      <w:marTop w:val="0"/>
      <w:marBottom w:val="0"/>
      <w:divBdr>
        <w:top w:val="none" w:sz="0" w:space="0" w:color="auto"/>
        <w:left w:val="none" w:sz="0" w:space="0" w:color="auto"/>
        <w:bottom w:val="none" w:sz="0" w:space="0" w:color="auto"/>
        <w:right w:val="none" w:sz="0" w:space="0" w:color="auto"/>
      </w:divBdr>
    </w:div>
    <w:div w:id="1439448123">
      <w:bodyDiv w:val="1"/>
      <w:marLeft w:val="0"/>
      <w:marRight w:val="0"/>
      <w:marTop w:val="0"/>
      <w:marBottom w:val="0"/>
      <w:divBdr>
        <w:top w:val="none" w:sz="0" w:space="0" w:color="auto"/>
        <w:left w:val="none" w:sz="0" w:space="0" w:color="auto"/>
        <w:bottom w:val="none" w:sz="0" w:space="0" w:color="auto"/>
        <w:right w:val="none" w:sz="0" w:space="0" w:color="auto"/>
      </w:divBdr>
    </w:div>
    <w:div w:id="1468861952">
      <w:bodyDiv w:val="1"/>
      <w:marLeft w:val="0"/>
      <w:marRight w:val="0"/>
      <w:marTop w:val="0"/>
      <w:marBottom w:val="0"/>
      <w:divBdr>
        <w:top w:val="none" w:sz="0" w:space="0" w:color="auto"/>
        <w:left w:val="none" w:sz="0" w:space="0" w:color="auto"/>
        <w:bottom w:val="none" w:sz="0" w:space="0" w:color="auto"/>
        <w:right w:val="none" w:sz="0" w:space="0" w:color="auto"/>
      </w:divBdr>
    </w:div>
    <w:div w:id="1472096343">
      <w:bodyDiv w:val="1"/>
      <w:marLeft w:val="0"/>
      <w:marRight w:val="0"/>
      <w:marTop w:val="0"/>
      <w:marBottom w:val="0"/>
      <w:divBdr>
        <w:top w:val="none" w:sz="0" w:space="0" w:color="auto"/>
        <w:left w:val="none" w:sz="0" w:space="0" w:color="auto"/>
        <w:bottom w:val="none" w:sz="0" w:space="0" w:color="auto"/>
        <w:right w:val="none" w:sz="0" w:space="0" w:color="auto"/>
      </w:divBdr>
    </w:div>
    <w:div w:id="1533572226">
      <w:bodyDiv w:val="1"/>
      <w:marLeft w:val="0"/>
      <w:marRight w:val="0"/>
      <w:marTop w:val="0"/>
      <w:marBottom w:val="0"/>
      <w:divBdr>
        <w:top w:val="none" w:sz="0" w:space="0" w:color="auto"/>
        <w:left w:val="none" w:sz="0" w:space="0" w:color="auto"/>
        <w:bottom w:val="none" w:sz="0" w:space="0" w:color="auto"/>
        <w:right w:val="none" w:sz="0" w:space="0" w:color="auto"/>
      </w:divBdr>
    </w:div>
    <w:div w:id="1556156689">
      <w:bodyDiv w:val="1"/>
      <w:marLeft w:val="0"/>
      <w:marRight w:val="0"/>
      <w:marTop w:val="0"/>
      <w:marBottom w:val="0"/>
      <w:divBdr>
        <w:top w:val="none" w:sz="0" w:space="0" w:color="auto"/>
        <w:left w:val="none" w:sz="0" w:space="0" w:color="auto"/>
        <w:bottom w:val="none" w:sz="0" w:space="0" w:color="auto"/>
        <w:right w:val="none" w:sz="0" w:space="0" w:color="auto"/>
      </w:divBdr>
    </w:div>
    <w:div w:id="1567451835">
      <w:bodyDiv w:val="1"/>
      <w:marLeft w:val="0"/>
      <w:marRight w:val="0"/>
      <w:marTop w:val="0"/>
      <w:marBottom w:val="0"/>
      <w:divBdr>
        <w:top w:val="none" w:sz="0" w:space="0" w:color="auto"/>
        <w:left w:val="none" w:sz="0" w:space="0" w:color="auto"/>
        <w:bottom w:val="none" w:sz="0" w:space="0" w:color="auto"/>
        <w:right w:val="none" w:sz="0" w:space="0" w:color="auto"/>
      </w:divBdr>
    </w:div>
    <w:div w:id="1589070482">
      <w:bodyDiv w:val="1"/>
      <w:marLeft w:val="0"/>
      <w:marRight w:val="0"/>
      <w:marTop w:val="0"/>
      <w:marBottom w:val="0"/>
      <w:divBdr>
        <w:top w:val="none" w:sz="0" w:space="0" w:color="auto"/>
        <w:left w:val="none" w:sz="0" w:space="0" w:color="auto"/>
        <w:bottom w:val="none" w:sz="0" w:space="0" w:color="auto"/>
        <w:right w:val="none" w:sz="0" w:space="0" w:color="auto"/>
      </w:divBdr>
    </w:div>
    <w:div w:id="1604725937">
      <w:bodyDiv w:val="1"/>
      <w:marLeft w:val="0"/>
      <w:marRight w:val="0"/>
      <w:marTop w:val="0"/>
      <w:marBottom w:val="0"/>
      <w:divBdr>
        <w:top w:val="none" w:sz="0" w:space="0" w:color="auto"/>
        <w:left w:val="none" w:sz="0" w:space="0" w:color="auto"/>
        <w:bottom w:val="none" w:sz="0" w:space="0" w:color="auto"/>
        <w:right w:val="none" w:sz="0" w:space="0" w:color="auto"/>
      </w:divBdr>
    </w:div>
    <w:div w:id="1614747174">
      <w:bodyDiv w:val="1"/>
      <w:marLeft w:val="0"/>
      <w:marRight w:val="0"/>
      <w:marTop w:val="0"/>
      <w:marBottom w:val="0"/>
      <w:divBdr>
        <w:top w:val="none" w:sz="0" w:space="0" w:color="auto"/>
        <w:left w:val="none" w:sz="0" w:space="0" w:color="auto"/>
        <w:bottom w:val="none" w:sz="0" w:space="0" w:color="auto"/>
        <w:right w:val="none" w:sz="0" w:space="0" w:color="auto"/>
      </w:divBdr>
    </w:div>
    <w:div w:id="1617983538">
      <w:bodyDiv w:val="1"/>
      <w:marLeft w:val="0"/>
      <w:marRight w:val="0"/>
      <w:marTop w:val="0"/>
      <w:marBottom w:val="0"/>
      <w:divBdr>
        <w:top w:val="none" w:sz="0" w:space="0" w:color="auto"/>
        <w:left w:val="none" w:sz="0" w:space="0" w:color="auto"/>
        <w:bottom w:val="none" w:sz="0" w:space="0" w:color="auto"/>
        <w:right w:val="none" w:sz="0" w:space="0" w:color="auto"/>
      </w:divBdr>
    </w:div>
    <w:div w:id="1620062433">
      <w:bodyDiv w:val="1"/>
      <w:marLeft w:val="0"/>
      <w:marRight w:val="0"/>
      <w:marTop w:val="0"/>
      <w:marBottom w:val="0"/>
      <w:divBdr>
        <w:top w:val="none" w:sz="0" w:space="0" w:color="auto"/>
        <w:left w:val="none" w:sz="0" w:space="0" w:color="auto"/>
        <w:bottom w:val="none" w:sz="0" w:space="0" w:color="auto"/>
        <w:right w:val="none" w:sz="0" w:space="0" w:color="auto"/>
      </w:divBdr>
    </w:div>
    <w:div w:id="1641113165">
      <w:bodyDiv w:val="1"/>
      <w:marLeft w:val="0"/>
      <w:marRight w:val="0"/>
      <w:marTop w:val="0"/>
      <w:marBottom w:val="0"/>
      <w:divBdr>
        <w:top w:val="none" w:sz="0" w:space="0" w:color="auto"/>
        <w:left w:val="none" w:sz="0" w:space="0" w:color="auto"/>
        <w:bottom w:val="none" w:sz="0" w:space="0" w:color="auto"/>
        <w:right w:val="none" w:sz="0" w:space="0" w:color="auto"/>
      </w:divBdr>
    </w:div>
    <w:div w:id="1647196653">
      <w:bodyDiv w:val="1"/>
      <w:marLeft w:val="0"/>
      <w:marRight w:val="0"/>
      <w:marTop w:val="0"/>
      <w:marBottom w:val="0"/>
      <w:divBdr>
        <w:top w:val="none" w:sz="0" w:space="0" w:color="auto"/>
        <w:left w:val="none" w:sz="0" w:space="0" w:color="auto"/>
        <w:bottom w:val="none" w:sz="0" w:space="0" w:color="auto"/>
        <w:right w:val="none" w:sz="0" w:space="0" w:color="auto"/>
      </w:divBdr>
    </w:div>
    <w:div w:id="1657108384">
      <w:bodyDiv w:val="1"/>
      <w:marLeft w:val="0"/>
      <w:marRight w:val="0"/>
      <w:marTop w:val="0"/>
      <w:marBottom w:val="0"/>
      <w:divBdr>
        <w:top w:val="none" w:sz="0" w:space="0" w:color="auto"/>
        <w:left w:val="none" w:sz="0" w:space="0" w:color="auto"/>
        <w:bottom w:val="none" w:sz="0" w:space="0" w:color="auto"/>
        <w:right w:val="none" w:sz="0" w:space="0" w:color="auto"/>
      </w:divBdr>
    </w:div>
    <w:div w:id="1658609695">
      <w:bodyDiv w:val="1"/>
      <w:marLeft w:val="0"/>
      <w:marRight w:val="0"/>
      <w:marTop w:val="0"/>
      <w:marBottom w:val="0"/>
      <w:divBdr>
        <w:top w:val="none" w:sz="0" w:space="0" w:color="auto"/>
        <w:left w:val="none" w:sz="0" w:space="0" w:color="auto"/>
        <w:bottom w:val="none" w:sz="0" w:space="0" w:color="auto"/>
        <w:right w:val="none" w:sz="0" w:space="0" w:color="auto"/>
      </w:divBdr>
    </w:div>
    <w:div w:id="1661347208">
      <w:bodyDiv w:val="1"/>
      <w:marLeft w:val="0"/>
      <w:marRight w:val="0"/>
      <w:marTop w:val="0"/>
      <w:marBottom w:val="0"/>
      <w:divBdr>
        <w:top w:val="none" w:sz="0" w:space="0" w:color="auto"/>
        <w:left w:val="none" w:sz="0" w:space="0" w:color="auto"/>
        <w:bottom w:val="none" w:sz="0" w:space="0" w:color="auto"/>
        <w:right w:val="none" w:sz="0" w:space="0" w:color="auto"/>
      </w:divBdr>
    </w:div>
    <w:div w:id="1682705128">
      <w:bodyDiv w:val="1"/>
      <w:marLeft w:val="0"/>
      <w:marRight w:val="0"/>
      <w:marTop w:val="0"/>
      <w:marBottom w:val="0"/>
      <w:divBdr>
        <w:top w:val="none" w:sz="0" w:space="0" w:color="auto"/>
        <w:left w:val="none" w:sz="0" w:space="0" w:color="auto"/>
        <w:bottom w:val="none" w:sz="0" w:space="0" w:color="auto"/>
        <w:right w:val="none" w:sz="0" w:space="0" w:color="auto"/>
      </w:divBdr>
      <w:divsChild>
        <w:div w:id="915356262">
          <w:blockQuote w:val="1"/>
          <w:marLeft w:val="0"/>
          <w:marRight w:val="0"/>
          <w:marTop w:val="100"/>
          <w:marBottom w:val="100"/>
          <w:divBdr>
            <w:top w:val="none" w:sz="0" w:space="0" w:color="auto"/>
            <w:left w:val="single" w:sz="6" w:space="19" w:color="auto"/>
            <w:bottom w:val="none" w:sz="0" w:space="0" w:color="auto"/>
            <w:right w:val="none" w:sz="0" w:space="0" w:color="auto"/>
          </w:divBdr>
        </w:div>
        <w:div w:id="1931543098">
          <w:blockQuote w:val="1"/>
          <w:marLeft w:val="0"/>
          <w:marRight w:val="0"/>
          <w:marTop w:val="100"/>
          <w:marBottom w:val="100"/>
          <w:divBdr>
            <w:top w:val="none" w:sz="0" w:space="0" w:color="auto"/>
            <w:left w:val="single" w:sz="6" w:space="19" w:color="auto"/>
            <w:bottom w:val="none" w:sz="0" w:space="0" w:color="auto"/>
            <w:right w:val="none" w:sz="0" w:space="0" w:color="auto"/>
          </w:divBdr>
        </w:div>
      </w:divsChild>
    </w:div>
    <w:div w:id="1705325586">
      <w:bodyDiv w:val="1"/>
      <w:marLeft w:val="0"/>
      <w:marRight w:val="0"/>
      <w:marTop w:val="0"/>
      <w:marBottom w:val="0"/>
      <w:divBdr>
        <w:top w:val="none" w:sz="0" w:space="0" w:color="auto"/>
        <w:left w:val="none" w:sz="0" w:space="0" w:color="auto"/>
        <w:bottom w:val="none" w:sz="0" w:space="0" w:color="auto"/>
        <w:right w:val="none" w:sz="0" w:space="0" w:color="auto"/>
      </w:divBdr>
    </w:div>
    <w:div w:id="1718552053">
      <w:bodyDiv w:val="1"/>
      <w:marLeft w:val="0"/>
      <w:marRight w:val="0"/>
      <w:marTop w:val="0"/>
      <w:marBottom w:val="0"/>
      <w:divBdr>
        <w:top w:val="none" w:sz="0" w:space="0" w:color="auto"/>
        <w:left w:val="none" w:sz="0" w:space="0" w:color="auto"/>
        <w:bottom w:val="none" w:sz="0" w:space="0" w:color="auto"/>
        <w:right w:val="none" w:sz="0" w:space="0" w:color="auto"/>
      </w:divBdr>
    </w:div>
    <w:div w:id="1726298713">
      <w:bodyDiv w:val="1"/>
      <w:marLeft w:val="0"/>
      <w:marRight w:val="0"/>
      <w:marTop w:val="0"/>
      <w:marBottom w:val="0"/>
      <w:divBdr>
        <w:top w:val="none" w:sz="0" w:space="0" w:color="auto"/>
        <w:left w:val="none" w:sz="0" w:space="0" w:color="auto"/>
        <w:bottom w:val="none" w:sz="0" w:space="0" w:color="auto"/>
        <w:right w:val="none" w:sz="0" w:space="0" w:color="auto"/>
      </w:divBdr>
    </w:div>
    <w:div w:id="1729300330">
      <w:bodyDiv w:val="1"/>
      <w:marLeft w:val="0"/>
      <w:marRight w:val="0"/>
      <w:marTop w:val="0"/>
      <w:marBottom w:val="0"/>
      <w:divBdr>
        <w:top w:val="none" w:sz="0" w:space="0" w:color="auto"/>
        <w:left w:val="none" w:sz="0" w:space="0" w:color="auto"/>
        <w:bottom w:val="none" w:sz="0" w:space="0" w:color="auto"/>
        <w:right w:val="none" w:sz="0" w:space="0" w:color="auto"/>
      </w:divBdr>
    </w:div>
    <w:div w:id="1732539874">
      <w:bodyDiv w:val="1"/>
      <w:marLeft w:val="0"/>
      <w:marRight w:val="0"/>
      <w:marTop w:val="0"/>
      <w:marBottom w:val="0"/>
      <w:divBdr>
        <w:top w:val="none" w:sz="0" w:space="0" w:color="auto"/>
        <w:left w:val="none" w:sz="0" w:space="0" w:color="auto"/>
        <w:bottom w:val="none" w:sz="0" w:space="0" w:color="auto"/>
        <w:right w:val="none" w:sz="0" w:space="0" w:color="auto"/>
      </w:divBdr>
      <w:divsChild>
        <w:div w:id="646936046">
          <w:marLeft w:val="0"/>
          <w:marRight w:val="0"/>
          <w:marTop w:val="0"/>
          <w:marBottom w:val="0"/>
          <w:divBdr>
            <w:top w:val="none" w:sz="0" w:space="0" w:color="auto"/>
            <w:left w:val="none" w:sz="0" w:space="0" w:color="auto"/>
            <w:bottom w:val="none" w:sz="0" w:space="0" w:color="auto"/>
            <w:right w:val="none" w:sz="0" w:space="0" w:color="auto"/>
          </w:divBdr>
          <w:divsChild>
            <w:div w:id="508175370">
              <w:marLeft w:val="-225"/>
              <w:marRight w:val="-225"/>
              <w:marTop w:val="0"/>
              <w:marBottom w:val="0"/>
              <w:divBdr>
                <w:top w:val="none" w:sz="0" w:space="0" w:color="auto"/>
                <w:left w:val="none" w:sz="0" w:space="0" w:color="auto"/>
                <w:bottom w:val="none" w:sz="0" w:space="0" w:color="auto"/>
                <w:right w:val="none" w:sz="0" w:space="0" w:color="auto"/>
              </w:divBdr>
              <w:divsChild>
                <w:div w:id="771165362">
                  <w:marLeft w:val="0"/>
                  <w:marRight w:val="0"/>
                  <w:marTop w:val="0"/>
                  <w:marBottom w:val="0"/>
                  <w:divBdr>
                    <w:top w:val="none" w:sz="0" w:space="0" w:color="auto"/>
                    <w:left w:val="none" w:sz="0" w:space="0" w:color="auto"/>
                    <w:bottom w:val="none" w:sz="0" w:space="0" w:color="auto"/>
                    <w:right w:val="none" w:sz="0" w:space="0" w:color="auto"/>
                  </w:divBdr>
                  <w:divsChild>
                    <w:div w:id="259264784">
                      <w:marLeft w:val="0"/>
                      <w:marRight w:val="0"/>
                      <w:marTop w:val="0"/>
                      <w:marBottom w:val="0"/>
                      <w:divBdr>
                        <w:top w:val="none" w:sz="0" w:space="0" w:color="auto"/>
                        <w:left w:val="none" w:sz="0" w:space="0" w:color="auto"/>
                        <w:bottom w:val="none" w:sz="0" w:space="0" w:color="auto"/>
                        <w:right w:val="none" w:sz="0" w:space="0" w:color="auto"/>
                      </w:divBdr>
                      <w:divsChild>
                        <w:div w:id="177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522444">
      <w:bodyDiv w:val="1"/>
      <w:marLeft w:val="0"/>
      <w:marRight w:val="0"/>
      <w:marTop w:val="0"/>
      <w:marBottom w:val="0"/>
      <w:divBdr>
        <w:top w:val="none" w:sz="0" w:space="0" w:color="auto"/>
        <w:left w:val="none" w:sz="0" w:space="0" w:color="auto"/>
        <w:bottom w:val="none" w:sz="0" w:space="0" w:color="auto"/>
        <w:right w:val="none" w:sz="0" w:space="0" w:color="auto"/>
      </w:divBdr>
    </w:div>
    <w:div w:id="1789544392">
      <w:bodyDiv w:val="1"/>
      <w:marLeft w:val="0"/>
      <w:marRight w:val="0"/>
      <w:marTop w:val="0"/>
      <w:marBottom w:val="0"/>
      <w:divBdr>
        <w:top w:val="none" w:sz="0" w:space="0" w:color="auto"/>
        <w:left w:val="none" w:sz="0" w:space="0" w:color="auto"/>
        <w:bottom w:val="none" w:sz="0" w:space="0" w:color="auto"/>
        <w:right w:val="none" w:sz="0" w:space="0" w:color="auto"/>
      </w:divBdr>
    </w:div>
    <w:div w:id="1795368040">
      <w:bodyDiv w:val="1"/>
      <w:marLeft w:val="0"/>
      <w:marRight w:val="0"/>
      <w:marTop w:val="0"/>
      <w:marBottom w:val="0"/>
      <w:divBdr>
        <w:top w:val="none" w:sz="0" w:space="0" w:color="auto"/>
        <w:left w:val="none" w:sz="0" w:space="0" w:color="auto"/>
        <w:bottom w:val="none" w:sz="0" w:space="0" w:color="auto"/>
        <w:right w:val="none" w:sz="0" w:space="0" w:color="auto"/>
      </w:divBdr>
    </w:div>
    <w:div w:id="1797792510">
      <w:bodyDiv w:val="1"/>
      <w:marLeft w:val="0"/>
      <w:marRight w:val="0"/>
      <w:marTop w:val="0"/>
      <w:marBottom w:val="0"/>
      <w:divBdr>
        <w:top w:val="none" w:sz="0" w:space="0" w:color="auto"/>
        <w:left w:val="none" w:sz="0" w:space="0" w:color="auto"/>
        <w:bottom w:val="none" w:sz="0" w:space="0" w:color="auto"/>
        <w:right w:val="none" w:sz="0" w:space="0" w:color="auto"/>
      </w:divBdr>
      <w:divsChild>
        <w:div w:id="1071151429">
          <w:marLeft w:val="0"/>
          <w:marRight w:val="0"/>
          <w:marTop w:val="0"/>
          <w:marBottom w:val="0"/>
          <w:divBdr>
            <w:top w:val="none" w:sz="0" w:space="0" w:color="auto"/>
            <w:left w:val="none" w:sz="0" w:space="0" w:color="auto"/>
            <w:bottom w:val="none" w:sz="0" w:space="0" w:color="auto"/>
            <w:right w:val="none" w:sz="0" w:space="0" w:color="auto"/>
          </w:divBdr>
          <w:divsChild>
            <w:div w:id="1515026502">
              <w:marLeft w:val="-225"/>
              <w:marRight w:val="-225"/>
              <w:marTop w:val="0"/>
              <w:marBottom w:val="0"/>
              <w:divBdr>
                <w:top w:val="none" w:sz="0" w:space="0" w:color="auto"/>
                <w:left w:val="none" w:sz="0" w:space="0" w:color="auto"/>
                <w:bottom w:val="none" w:sz="0" w:space="0" w:color="auto"/>
                <w:right w:val="none" w:sz="0" w:space="0" w:color="auto"/>
              </w:divBdr>
              <w:divsChild>
                <w:div w:id="802161510">
                  <w:marLeft w:val="0"/>
                  <w:marRight w:val="0"/>
                  <w:marTop w:val="0"/>
                  <w:marBottom w:val="0"/>
                  <w:divBdr>
                    <w:top w:val="none" w:sz="0" w:space="0" w:color="auto"/>
                    <w:left w:val="none" w:sz="0" w:space="0" w:color="auto"/>
                    <w:bottom w:val="none" w:sz="0" w:space="0" w:color="auto"/>
                    <w:right w:val="none" w:sz="0" w:space="0" w:color="auto"/>
                  </w:divBdr>
                  <w:divsChild>
                    <w:div w:id="220947167">
                      <w:marLeft w:val="0"/>
                      <w:marRight w:val="0"/>
                      <w:marTop w:val="0"/>
                      <w:marBottom w:val="0"/>
                      <w:divBdr>
                        <w:top w:val="none" w:sz="0" w:space="0" w:color="auto"/>
                        <w:left w:val="none" w:sz="0" w:space="0" w:color="auto"/>
                        <w:bottom w:val="none" w:sz="0" w:space="0" w:color="auto"/>
                        <w:right w:val="none" w:sz="0" w:space="0" w:color="auto"/>
                      </w:divBdr>
                      <w:divsChild>
                        <w:div w:id="17276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449997">
      <w:bodyDiv w:val="1"/>
      <w:marLeft w:val="0"/>
      <w:marRight w:val="0"/>
      <w:marTop w:val="0"/>
      <w:marBottom w:val="0"/>
      <w:divBdr>
        <w:top w:val="none" w:sz="0" w:space="0" w:color="auto"/>
        <w:left w:val="none" w:sz="0" w:space="0" w:color="auto"/>
        <w:bottom w:val="none" w:sz="0" w:space="0" w:color="auto"/>
        <w:right w:val="none" w:sz="0" w:space="0" w:color="auto"/>
      </w:divBdr>
    </w:div>
    <w:div w:id="1842961026">
      <w:bodyDiv w:val="1"/>
      <w:marLeft w:val="0"/>
      <w:marRight w:val="0"/>
      <w:marTop w:val="0"/>
      <w:marBottom w:val="0"/>
      <w:divBdr>
        <w:top w:val="none" w:sz="0" w:space="0" w:color="auto"/>
        <w:left w:val="none" w:sz="0" w:space="0" w:color="auto"/>
        <w:bottom w:val="none" w:sz="0" w:space="0" w:color="auto"/>
        <w:right w:val="none" w:sz="0" w:space="0" w:color="auto"/>
      </w:divBdr>
    </w:div>
    <w:div w:id="1876694455">
      <w:bodyDiv w:val="1"/>
      <w:marLeft w:val="0"/>
      <w:marRight w:val="0"/>
      <w:marTop w:val="0"/>
      <w:marBottom w:val="0"/>
      <w:divBdr>
        <w:top w:val="none" w:sz="0" w:space="0" w:color="auto"/>
        <w:left w:val="none" w:sz="0" w:space="0" w:color="auto"/>
        <w:bottom w:val="none" w:sz="0" w:space="0" w:color="auto"/>
        <w:right w:val="none" w:sz="0" w:space="0" w:color="auto"/>
      </w:divBdr>
    </w:div>
    <w:div w:id="1882478062">
      <w:bodyDiv w:val="1"/>
      <w:marLeft w:val="0"/>
      <w:marRight w:val="0"/>
      <w:marTop w:val="0"/>
      <w:marBottom w:val="0"/>
      <w:divBdr>
        <w:top w:val="none" w:sz="0" w:space="0" w:color="auto"/>
        <w:left w:val="none" w:sz="0" w:space="0" w:color="auto"/>
        <w:bottom w:val="none" w:sz="0" w:space="0" w:color="auto"/>
        <w:right w:val="none" w:sz="0" w:space="0" w:color="auto"/>
      </w:divBdr>
      <w:divsChild>
        <w:div w:id="987366857">
          <w:marLeft w:val="0"/>
          <w:marRight w:val="0"/>
          <w:marTop w:val="0"/>
          <w:marBottom w:val="0"/>
          <w:divBdr>
            <w:top w:val="none" w:sz="0" w:space="0" w:color="auto"/>
            <w:left w:val="none" w:sz="0" w:space="0" w:color="auto"/>
            <w:bottom w:val="none" w:sz="0" w:space="0" w:color="auto"/>
            <w:right w:val="none" w:sz="0" w:space="0" w:color="auto"/>
          </w:divBdr>
          <w:divsChild>
            <w:div w:id="1342466657">
              <w:marLeft w:val="0"/>
              <w:marRight w:val="0"/>
              <w:marTop w:val="0"/>
              <w:marBottom w:val="0"/>
              <w:divBdr>
                <w:top w:val="none" w:sz="0" w:space="0" w:color="auto"/>
                <w:left w:val="none" w:sz="0" w:space="0" w:color="auto"/>
                <w:bottom w:val="none" w:sz="0" w:space="0" w:color="auto"/>
                <w:right w:val="none" w:sz="0" w:space="0" w:color="auto"/>
              </w:divBdr>
              <w:divsChild>
                <w:div w:id="1059474699">
                  <w:marLeft w:val="0"/>
                  <w:marRight w:val="0"/>
                  <w:marTop w:val="0"/>
                  <w:marBottom w:val="0"/>
                  <w:divBdr>
                    <w:top w:val="none" w:sz="0" w:space="0" w:color="auto"/>
                    <w:left w:val="none" w:sz="0" w:space="0" w:color="auto"/>
                    <w:bottom w:val="none" w:sz="0" w:space="0" w:color="auto"/>
                    <w:right w:val="none" w:sz="0" w:space="0" w:color="auto"/>
                  </w:divBdr>
                  <w:divsChild>
                    <w:div w:id="139882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838363">
      <w:bodyDiv w:val="1"/>
      <w:marLeft w:val="0"/>
      <w:marRight w:val="0"/>
      <w:marTop w:val="0"/>
      <w:marBottom w:val="0"/>
      <w:divBdr>
        <w:top w:val="none" w:sz="0" w:space="0" w:color="auto"/>
        <w:left w:val="none" w:sz="0" w:space="0" w:color="auto"/>
        <w:bottom w:val="none" w:sz="0" w:space="0" w:color="auto"/>
        <w:right w:val="none" w:sz="0" w:space="0" w:color="auto"/>
      </w:divBdr>
    </w:div>
    <w:div w:id="1897158213">
      <w:bodyDiv w:val="1"/>
      <w:marLeft w:val="0"/>
      <w:marRight w:val="0"/>
      <w:marTop w:val="0"/>
      <w:marBottom w:val="0"/>
      <w:divBdr>
        <w:top w:val="none" w:sz="0" w:space="0" w:color="auto"/>
        <w:left w:val="none" w:sz="0" w:space="0" w:color="auto"/>
        <w:bottom w:val="none" w:sz="0" w:space="0" w:color="auto"/>
        <w:right w:val="none" w:sz="0" w:space="0" w:color="auto"/>
      </w:divBdr>
    </w:div>
    <w:div w:id="1933783156">
      <w:bodyDiv w:val="1"/>
      <w:marLeft w:val="0"/>
      <w:marRight w:val="0"/>
      <w:marTop w:val="0"/>
      <w:marBottom w:val="0"/>
      <w:divBdr>
        <w:top w:val="none" w:sz="0" w:space="0" w:color="auto"/>
        <w:left w:val="none" w:sz="0" w:space="0" w:color="auto"/>
        <w:bottom w:val="none" w:sz="0" w:space="0" w:color="auto"/>
        <w:right w:val="none" w:sz="0" w:space="0" w:color="auto"/>
      </w:divBdr>
    </w:div>
    <w:div w:id="1946571495">
      <w:bodyDiv w:val="1"/>
      <w:marLeft w:val="0"/>
      <w:marRight w:val="0"/>
      <w:marTop w:val="0"/>
      <w:marBottom w:val="0"/>
      <w:divBdr>
        <w:top w:val="none" w:sz="0" w:space="0" w:color="auto"/>
        <w:left w:val="none" w:sz="0" w:space="0" w:color="auto"/>
        <w:bottom w:val="none" w:sz="0" w:space="0" w:color="auto"/>
        <w:right w:val="none" w:sz="0" w:space="0" w:color="auto"/>
      </w:divBdr>
      <w:divsChild>
        <w:div w:id="1107041288">
          <w:marLeft w:val="480"/>
          <w:marRight w:val="0"/>
          <w:marTop w:val="0"/>
          <w:marBottom w:val="0"/>
          <w:divBdr>
            <w:top w:val="none" w:sz="0" w:space="0" w:color="auto"/>
            <w:left w:val="none" w:sz="0" w:space="0" w:color="auto"/>
            <w:bottom w:val="none" w:sz="0" w:space="0" w:color="auto"/>
            <w:right w:val="none" w:sz="0" w:space="0" w:color="auto"/>
          </w:divBdr>
          <w:divsChild>
            <w:div w:id="51361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773132">
      <w:bodyDiv w:val="1"/>
      <w:marLeft w:val="0"/>
      <w:marRight w:val="0"/>
      <w:marTop w:val="0"/>
      <w:marBottom w:val="0"/>
      <w:divBdr>
        <w:top w:val="none" w:sz="0" w:space="0" w:color="auto"/>
        <w:left w:val="none" w:sz="0" w:space="0" w:color="auto"/>
        <w:bottom w:val="none" w:sz="0" w:space="0" w:color="auto"/>
        <w:right w:val="none" w:sz="0" w:space="0" w:color="auto"/>
      </w:divBdr>
    </w:div>
    <w:div w:id="1996101298">
      <w:bodyDiv w:val="1"/>
      <w:marLeft w:val="0"/>
      <w:marRight w:val="0"/>
      <w:marTop w:val="0"/>
      <w:marBottom w:val="0"/>
      <w:divBdr>
        <w:top w:val="none" w:sz="0" w:space="0" w:color="auto"/>
        <w:left w:val="none" w:sz="0" w:space="0" w:color="auto"/>
        <w:bottom w:val="none" w:sz="0" w:space="0" w:color="auto"/>
        <w:right w:val="none" w:sz="0" w:space="0" w:color="auto"/>
      </w:divBdr>
    </w:div>
    <w:div w:id="1998652473">
      <w:bodyDiv w:val="1"/>
      <w:marLeft w:val="0"/>
      <w:marRight w:val="0"/>
      <w:marTop w:val="0"/>
      <w:marBottom w:val="0"/>
      <w:divBdr>
        <w:top w:val="none" w:sz="0" w:space="0" w:color="auto"/>
        <w:left w:val="none" w:sz="0" w:space="0" w:color="auto"/>
        <w:bottom w:val="none" w:sz="0" w:space="0" w:color="auto"/>
        <w:right w:val="none" w:sz="0" w:space="0" w:color="auto"/>
      </w:divBdr>
    </w:div>
    <w:div w:id="1999072676">
      <w:bodyDiv w:val="1"/>
      <w:marLeft w:val="0"/>
      <w:marRight w:val="0"/>
      <w:marTop w:val="0"/>
      <w:marBottom w:val="0"/>
      <w:divBdr>
        <w:top w:val="none" w:sz="0" w:space="0" w:color="auto"/>
        <w:left w:val="none" w:sz="0" w:space="0" w:color="auto"/>
        <w:bottom w:val="none" w:sz="0" w:space="0" w:color="auto"/>
        <w:right w:val="none" w:sz="0" w:space="0" w:color="auto"/>
      </w:divBdr>
    </w:div>
    <w:div w:id="2022779534">
      <w:bodyDiv w:val="1"/>
      <w:marLeft w:val="0"/>
      <w:marRight w:val="0"/>
      <w:marTop w:val="0"/>
      <w:marBottom w:val="0"/>
      <w:divBdr>
        <w:top w:val="none" w:sz="0" w:space="0" w:color="auto"/>
        <w:left w:val="none" w:sz="0" w:space="0" w:color="auto"/>
        <w:bottom w:val="none" w:sz="0" w:space="0" w:color="auto"/>
        <w:right w:val="none" w:sz="0" w:space="0" w:color="auto"/>
      </w:divBdr>
    </w:div>
    <w:div w:id="2026247703">
      <w:bodyDiv w:val="1"/>
      <w:marLeft w:val="0"/>
      <w:marRight w:val="0"/>
      <w:marTop w:val="0"/>
      <w:marBottom w:val="0"/>
      <w:divBdr>
        <w:top w:val="none" w:sz="0" w:space="0" w:color="auto"/>
        <w:left w:val="none" w:sz="0" w:space="0" w:color="auto"/>
        <w:bottom w:val="none" w:sz="0" w:space="0" w:color="auto"/>
        <w:right w:val="none" w:sz="0" w:space="0" w:color="auto"/>
      </w:divBdr>
    </w:div>
    <w:div w:id="2039040359">
      <w:bodyDiv w:val="1"/>
      <w:marLeft w:val="0"/>
      <w:marRight w:val="0"/>
      <w:marTop w:val="0"/>
      <w:marBottom w:val="0"/>
      <w:divBdr>
        <w:top w:val="none" w:sz="0" w:space="0" w:color="auto"/>
        <w:left w:val="none" w:sz="0" w:space="0" w:color="auto"/>
        <w:bottom w:val="none" w:sz="0" w:space="0" w:color="auto"/>
        <w:right w:val="none" w:sz="0" w:space="0" w:color="auto"/>
      </w:divBdr>
    </w:div>
    <w:div w:id="2040546392">
      <w:bodyDiv w:val="1"/>
      <w:marLeft w:val="0"/>
      <w:marRight w:val="0"/>
      <w:marTop w:val="0"/>
      <w:marBottom w:val="0"/>
      <w:divBdr>
        <w:top w:val="none" w:sz="0" w:space="0" w:color="auto"/>
        <w:left w:val="none" w:sz="0" w:space="0" w:color="auto"/>
        <w:bottom w:val="none" w:sz="0" w:space="0" w:color="auto"/>
        <w:right w:val="none" w:sz="0" w:space="0" w:color="auto"/>
      </w:divBdr>
    </w:div>
    <w:div w:id="2083940553">
      <w:bodyDiv w:val="1"/>
      <w:marLeft w:val="0"/>
      <w:marRight w:val="0"/>
      <w:marTop w:val="0"/>
      <w:marBottom w:val="0"/>
      <w:divBdr>
        <w:top w:val="none" w:sz="0" w:space="0" w:color="auto"/>
        <w:left w:val="none" w:sz="0" w:space="0" w:color="auto"/>
        <w:bottom w:val="none" w:sz="0" w:space="0" w:color="auto"/>
        <w:right w:val="none" w:sz="0" w:space="0" w:color="auto"/>
      </w:divBdr>
    </w:div>
    <w:div w:id="2085295012">
      <w:bodyDiv w:val="1"/>
      <w:marLeft w:val="0"/>
      <w:marRight w:val="0"/>
      <w:marTop w:val="0"/>
      <w:marBottom w:val="0"/>
      <w:divBdr>
        <w:top w:val="none" w:sz="0" w:space="0" w:color="auto"/>
        <w:left w:val="none" w:sz="0" w:space="0" w:color="auto"/>
        <w:bottom w:val="none" w:sz="0" w:space="0" w:color="auto"/>
        <w:right w:val="none" w:sz="0" w:space="0" w:color="auto"/>
      </w:divBdr>
      <w:divsChild>
        <w:div w:id="1674838746">
          <w:marLeft w:val="480"/>
          <w:marRight w:val="0"/>
          <w:marTop w:val="0"/>
          <w:marBottom w:val="0"/>
          <w:divBdr>
            <w:top w:val="none" w:sz="0" w:space="0" w:color="auto"/>
            <w:left w:val="none" w:sz="0" w:space="0" w:color="auto"/>
            <w:bottom w:val="none" w:sz="0" w:space="0" w:color="auto"/>
            <w:right w:val="none" w:sz="0" w:space="0" w:color="auto"/>
          </w:divBdr>
          <w:divsChild>
            <w:div w:id="95833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21473">
      <w:bodyDiv w:val="1"/>
      <w:marLeft w:val="0"/>
      <w:marRight w:val="0"/>
      <w:marTop w:val="0"/>
      <w:marBottom w:val="0"/>
      <w:divBdr>
        <w:top w:val="none" w:sz="0" w:space="0" w:color="auto"/>
        <w:left w:val="none" w:sz="0" w:space="0" w:color="auto"/>
        <w:bottom w:val="none" w:sz="0" w:space="0" w:color="auto"/>
        <w:right w:val="none" w:sz="0" w:space="0" w:color="auto"/>
      </w:divBdr>
    </w:div>
    <w:div w:id="2116631179">
      <w:bodyDiv w:val="1"/>
      <w:marLeft w:val="0"/>
      <w:marRight w:val="0"/>
      <w:marTop w:val="0"/>
      <w:marBottom w:val="0"/>
      <w:divBdr>
        <w:top w:val="none" w:sz="0" w:space="0" w:color="auto"/>
        <w:left w:val="none" w:sz="0" w:space="0" w:color="auto"/>
        <w:bottom w:val="none" w:sz="0" w:space="0" w:color="auto"/>
        <w:right w:val="none" w:sz="0" w:space="0" w:color="auto"/>
      </w:divBdr>
      <w:divsChild>
        <w:div w:id="1261572501">
          <w:marLeft w:val="0"/>
          <w:marRight w:val="0"/>
          <w:marTop w:val="0"/>
          <w:marBottom w:val="0"/>
          <w:divBdr>
            <w:top w:val="none" w:sz="0" w:space="0" w:color="auto"/>
            <w:left w:val="none" w:sz="0" w:space="0" w:color="auto"/>
            <w:bottom w:val="none" w:sz="0" w:space="0" w:color="auto"/>
            <w:right w:val="none" w:sz="0" w:space="0" w:color="auto"/>
          </w:divBdr>
          <w:divsChild>
            <w:div w:id="2112579633">
              <w:marLeft w:val="-225"/>
              <w:marRight w:val="-225"/>
              <w:marTop w:val="0"/>
              <w:marBottom w:val="0"/>
              <w:divBdr>
                <w:top w:val="none" w:sz="0" w:space="0" w:color="auto"/>
                <w:left w:val="none" w:sz="0" w:space="0" w:color="auto"/>
                <w:bottom w:val="none" w:sz="0" w:space="0" w:color="auto"/>
                <w:right w:val="none" w:sz="0" w:space="0" w:color="auto"/>
              </w:divBdr>
              <w:divsChild>
                <w:div w:id="164711492">
                  <w:marLeft w:val="0"/>
                  <w:marRight w:val="0"/>
                  <w:marTop w:val="0"/>
                  <w:marBottom w:val="0"/>
                  <w:divBdr>
                    <w:top w:val="none" w:sz="0" w:space="0" w:color="auto"/>
                    <w:left w:val="none" w:sz="0" w:space="0" w:color="auto"/>
                    <w:bottom w:val="none" w:sz="0" w:space="0" w:color="auto"/>
                    <w:right w:val="none" w:sz="0" w:space="0" w:color="auto"/>
                  </w:divBdr>
                  <w:divsChild>
                    <w:div w:id="795103368">
                      <w:marLeft w:val="0"/>
                      <w:marRight w:val="0"/>
                      <w:marTop w:val="0"/>
                      <w:marBottom w:val="0"/>
                      <w:divBdr>
                        <w:top w:val="none" w:sz="0" w:space="0" w:color="auto"/>
                        <w:left w:val="none" w:sz="0" w:space="0" w:color="auto"/>
                        <w:bottom w:val="none" w:sz="0" w:space="0" w:color="auto"/>
                        <w:right w:val="none" w:sz="0" w:space="0" w:color="auto"/>
                      </w:divBdr>
                      <w:divsChild>
                        <w:div w:id="7579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883841">
      <w:bodyDiv w:val="1"/>
      <w:marLeft w:val="0"/>
      <w:marRight w:val="0"/>
      <w:marTop w:val="0"/>
      <w:marBottom w:val="0"/>
      <w:divBdr>
        <w:top w:val="none" w:sz="0" w:space="0" w:color="auto"/>
        <w:left w:val="none" w:sz="0" w:space="0" w:color="auto"/>
        <w:bottom w:val="none" w:sz="0" w:space="0" w:color="auto"/>
        <w:right w:val="none" w:sz="0" w:space="0" w:color="auto"/>
      </w:divBdr>
    </w:div>
    <w:div w:id="214017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communitycouncil.com.au/2023/02/17/submission-to-the-treasury-tax-deductible-gift-recipient-dgr-registers-reform/" TargetMode="External"/><Relationship Id="rId1" Type="http://schemas.openxmlformats.org/officeDocument/2006/relationships/hyperlink" Target="https://taxpolicy.crawford.anu.edu.au/sites/default/files/publication/taxstudies_crawford_anu_edu_au/2022-11/complete_wp_zabar_jefferson_nov_2022.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98515d3-35d1-48c7-98b0-9361f3d04ddf">
      <Value>1</Value>
    </TaxCatchAll>
    <SharedWithUsers xmlns="e98515d3-35d1-48c7-98b0-9361f3d04ddf">
      <UserInfo>
        <DisplayName>Andrew Yule</DisplayName>
        <AccountId>20</AccountId>
        <AccountType/>
      </UserInfo>
    </SharedWithUsers>
    <i0f84bba906045b4af568ee102a52dcb xmlns="e98515d3-35d1-48c7-98b0-9361f3d04ddf">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1643EB437E814B9F804656CD4347FE" ma:contentTypeVersion="7" ma:contentTypeDescription="Create a new document." ma:contentTypeScope="" ma:versionID="5dd8c4d474acee9e6dc93a47adc3eb09">
  <xsd:schema xmlns:xsd="http://www.w3.org/2001/XMLSchema" xmlns:xs="http://www.w3.org/2001/XMLSchema" xmlns:p="http://schemas.microsoft.com/office/2006/metadata/properties" xmlns:ns2="e98515d3-35d1-48c7-98b0-9361f3d04ddf" xmlns:ns3="bef64c59-a3ef-40a9-ab00-88fd54a78ca7" targetNamespace="http://schemas.microsoft.com/office/2006/metadata/properties" ma:root="true" ma:fieldsID="85b0137fa71ef1ab56f92bba3b54990b" ns2:_="" ns3:_="">
    <xsd:import namespace="e98515d3-35d1-48c7-98b0-9361f3d04ddf"/>
    <xsd:import namespace="bef64c59-a3ef-40a9-ab00-88fd54a78ca7"/>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515d3-35d1-48c7-98b0-9361f3d04ddf"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8563a658-abd6-46d7-b4a3-873de00d7536}" ma:internalName="TaxCatchAll" ma:showField="CatchAllData" ma:web="e98515d3-35d1-48c7-98b0-9361f3d04ddf">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f64c59-a3ef-40a9-ab00-88fd54a78ca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Bal121</b:Tag>
    <b:SourceType>Report</b:SourceType>
    <b:Guid>{DF18A2E7-8146-4C54-A798-853864533109}</b:Guid>
    <b:Author>
      <b:Author>
        <b:NameList>
          <b:Person>
            <b:Last>Baldry</b:Last>
            <b:First>E</b:First>
          </b:Person>
          <b:Person>
            <b:Last>Dowse</b:Last>
            <b:First>L</b:First>
          </b:Person>
          <b:Person>
            <b:Last>Clarence</b:Last>
            <b:First>M</b:First>
          </b:Person>
        </b:NameList>
      </b:Author>
    </b:Author>
    <b:Title>People with Intellectual and Other Cognitive Disability in the Criminal Justice System</b:Title>
    <b:Year>2012</b:Year>
    <b:Publisher>University of New South Wales</b:Publisher>
    <b:City>sydney</b:City>
    <b:RefOrder>6</b:RefOrder>
  </b:Source>
  <b:Source>
    <b:Tag>Bal131</b:Tag>
    <b:SourceType>JournalArticle</b:SourceType>
    <b:Guid>{1BB687A0-72B8-4D89-8CA6-A67E6A2707E4}</b:Guid>
    <b:Author>
      <b:Author>
        <b:NameList>
          <b:Person>
            <b:Last>Baldry</b:Last>
            <b:First>E</b:First>
          </b:Person>
        </b:NameList>
      </b:Author>
    </b:Author>
    <b:Title>Disabling Justice </b:Title>
    <b:Year>2013</b:Year>
    <b:Pages>26-28</b:Pages>
    <b:JournalName>Insight</b:JournalName>
    <b:RefOrder>7</b:RefOrder>
  </b:Source>
  <b:Source>
    <b:Tag>Bal122</b:Tag>
    <b:SourceType>Report</b:SourceType>
    <b:Guid>{00F8D60E-5E2A-4498-B0B0-3E4D5BD43700}</b:Guid>
    <b:Author>
      <b:Author>
        <b:NameList>
          <b:Person>
            <b:Last>Baldry</b:Last>
            <b:First>E</b:First>
          </b:Person>
          <b:Person>
            <b:Last>Dowse</b:Last>
            <b:First>L</b:First>
          </b:Person>
          <b:Person>
            <b:Last>McCausland</b:Last>
            <b:First>R</b:First>
          </b:Person>
          <b:Person>
            <b:Last>Clarence</b:Last>
            <b:First>M</b:First>
          </b:Person>
        </b:NameList>
      </b:Author>
    </b:Author>
    <b:Title>Lifecourse Institutional Costs of Homelessness for Vulnerable Groups</b:Title>
    <b:Year>2012</b:Year>
    <b:Publisher>School of Social Sciences, University of New South Wales</b:Publisher>
    <b:RefOrder>8</b:RefOrder>
  </b:Source>
</b:Sources>
</file>

<file path=customXml/itemProps1.xml><?xml version="1.0" encoding="utf-8"?>
<ds:datastoreItem xmlns:ds="http://schemas.openxmlformats.org/officeDocument/2006/customXml" ds:itemID="{BAECC592-8183-4D2C-AC66-B1471E9FBF8A}">
  <ds:schemaRefs>
    <ds:schemaRef ds:uri="http://schemas.microsoft.com/office/2006/documentManagement/types"/>
    <ds:schemaRef ds:uri="e98515d3-35d1-48c7-98b0-9361f3d04ddf"/>
    <ds:schemaRef ds:uri="http://www.w3.org/XML/1998/namespace"/>
    <ds:schemaRef ds:uri="http://purl.org/dc/elements/1.1/"/>
    <ds:schemaRef ds:uri="http://purl.org/dc/terms/"/>
    <ds:schemaRef ds:uri="http://purl.org/dc/dcmitype/"/>
    <ds:schemaRef ds:uri="http://schemas.microsoft.com/office/2006/metadata/properties"/>
    <ds:schemaRef ds:uri="bef64c59-a3ef-40a9-ab00-88fd54a78ca7"/>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5F71A9D3-5FBC-4858-9992-E1C51BB69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515d3-35d1-48c7-98b0-9361f3d04ddf"/>
    <ds:schemaRef ds:uri="bef64c59-a3ef-40a9-ab00-88fd54a78c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6D7EEA-D21D-4B36-86B9-DD893CE52EE5}">
  <ds:schemaRefs>
    <ds:schemaRef ds:uri="http://schemas.microsoft.com/sharepoint/v3/contenttype/forms"/>
  </ds:schemaRefs>
</ds:datastoreItem>
</file>

<file path=customXml/itemProps4.xml><?xml version="1.0" encoding="utf-8"?>
<ds:datastoreItem xmlns:ds="http://schemas.openxmlformats.org/officeDocument/2006/customXml" ds:itemID="{27C5B583-EC6E-4A79-97CF-8FD54F412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4834</Words>
  <Characters>27555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Submission 165 - Jesuit Social Services - Philanthropy - Public inquiry</vt:lpstr>
    </vt:vector>
  </TitlesOfParts>
  <Company>Hewlett-Packard Company</Company>
  <LinksUpToDate>false</LinksUpToDate>
  <CharactersWithSpaces>32325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165 - Jesuit Social Services - Philanthropy - Public inquiry</dc:title>
  <dc:subject/>
  <dc:creator>Madeleine Calleja</dc:creator>
  <cp:keywords/>
  <dc:description/>
  <cp:lastModifiedBy>Alexandra Dazey</cp:lastModifiedBy>
  <cp:revision>4</cp:revision>
  <cp:lastPrinted>2022-01-25T23:07:00Z</cp:lastPrinted>
  <dcterms:created xsi:type="dcterms:W3CDTF">2023-05-05T00:47:00Z</dcterms:created>
  <dcterms:modified xsi:type="dcterms:W3CDTF">2023-05-18T04:22:00Z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0x010100701643EB437E814B9F804656CD4347FE</vt:lpwstr>
  </property>
  <property fmtid="{D5CDD505-2E9C-101B-9397-08002B2CF9AE}" pid="3" name="Order">
    <vt:r8>407800</vt:r8>
  </property>
  <property fmtid="{D5CDD505-2E9C-101B-9397-08002B2CF9AE}" pid="4" name="MediaServiceImageTags">
    <vt:lpwstr/>
  </property>
  <property fmtid="{D5CDD505-2E9C-101B-9397-08002B2CF9AE}" pid="5" name="RevIMBCS">
    <vt:lpwstr>1;#Unclassified|3955eeb1-2d18-4582-aeb2-00144ec3aaf5</vt:lpwstr>
  </property>
</Properties>
</file>