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7785" w14:textId="77777777" w:rsidR="00CC2E89" w:rsidRDefault="00CC2E89" w:rsidP="00574528">
      <w:pPr>
        <w:pStyle w:val="Heading2"/>
        <w:rPr>
          <w:sz w:val="28"/>
          <w:szCs w:val="28"/>
          <w:lang w:val="en-AU"/>
        </w:rPr>
      </w:pPr>
    </w:p>
    <w:p w14:paraId="5A00EE63" w14:textId="77777777" w:rsidR="00CC2E89" w:rsidRDefault="00CC2E89" w:rsidP="00574528">
      <w:pPr>
        <w:pStyle w:val="Heading2"/>
        <w:rPr>
          <w:sz w:val="28"/>
          <w:szCs w:val="28"/>
          <w:lang w:val="en-AU"/>
        </w:rPr>
      </w:pPr>
    </w:p>
    <w:p w14:paraId="172110FA" w14:textId="74C5FC00" w:rsidR="00822F47" w:rsidRPr="00245DDA" w:rsidRDefault="00CC66F1" w:rsidP="00574528">
      <w:pPr>
        <w:pStyle w:val="Heading2"/>
        <w:rPr>
          <w:sz w:val="28"/>
          <w:szCs w:val="28"/>
          <w:lang w:val="en-AU"/>
        </w:rPr>
      </w:pPr>
      <w:r w:rsidRPr="00CC66F1">
        <w:rPr>
          <w:sz w:val="28"/>
          <w:szCs w:val="28"/>
          <w:lang w:val="en-AU"/>
        </w:rPr>
        <w:t xml:space="preserve">LGANT submission </w:t>
      </w:r>
      <w:r w:rsidR="005C3F67">
        <w:rPr>
          <w:sz w:val="28"/>
          <w:szCs w:val="28"/>
          <w:lang w:val="en-AU"/>
        </w:rPr>
        <w:t>on</w:t>
      </w:r>
      <w:r w:rsidRPr="00CC66F1">
        <w:rPr>
          <w:sz w:val="28"/>
          <w:szCs w:val="28"/>
          <w:lang w:val="en-AU"/>
        </w:rPr>
        <w:t xml:space="preserve"> the </w:t>
      </w:r>
      <w:r w:rsidR="005C3F67">
        <w:rPr>
          <w:sz w:val="28"/>
          <w:szCs w:val="28"/>
          <w:lang w:val="en-AU"/>
        </w:rPr>
        <w:t xml:space="preserve">Productivity Commission’s </w:t>
      </w:r>
      <w:r w:rsidRPr="00CC66F1">
        <w:rPr>
          <w:sz w:val="28"/>
          <w:szCs w:val="28"/>
          <w:lang w:val="en-AU"/>
        </w:rPr>
        <w:t>Review of the National Agreement on Closing the Gap</w:t>
      </w:r>
      <w:r w:rsidR="00CC2E89">
        <w:rPr>
          <w:sz w:val="28"/>
          <w:szCs w:val="28"/>
          <w:lang w:val="en-AU"/>
        </w:rPr>
        <w:t xml:space="preserve"> draft report</w:t>
      </w:r>
    </w:p>
    <w:p w14:paraId="7D1F8378" w14:textId="77777777" w:rsidR="006B23E8" w:rsidRPr="00245DDA" w:rsidRDefault="006B23E8" w:rsidP="006B23E8"/>
    <w:p w14:paraId="52B6FE4D" w14:textId="59115E11" w:rsidR="00A60B22" w:rsidRPr="00DE7DC1" w:rsidRDefault="00E12D1F" w:rsidP="00187266">
      <w:pPr>
        <w:pStyle w:val="NoSpacing"/>
        <w:jc w:val="left"/>
        <w:rPr>
          <w:rFonts w:ascii="Helvetica" w:hAnsi="Helvetica" w:cs="Helvetica"/>
          <w:b/>
          <w:bCs/>
          <w:sz w:val="22"/>
        </w:rPr>
      </w:pPr>
      <w:r w:rsidRPr="00DE7DC1">
        <w:rPr>
          <w:rFonts w:ascii="Helvetica" w:hAnsi="Helvetica" w:cs="Helvetica"/>
          <w:b/>
          <w:bCs/>
          <w:sz w:val="22"/>
        </w:rPr>
        <w:t>Local Government Association of the Northern Territory</w:t>
      </w:r>
    </w:p>
    <w:p w14:paraId="68C6F2CC" w14:textId="7E13F96D" w:rsidR="00225060" w:rsidRPr="00DE7DC1" w:rsidRDefault="00360252" w:rsidP="00187266">
      <w:pPr>
        <w:spacing w:after="0" w:line="256" w:lineRule="auto"/>
        <w:rPr>
          <w:rFonts w:ascii="Helvetica" w:hAnsi="Helvetica" w:cs="Helvetica"/>
        </w:rPr>
      </w:pPr>
      <w:r w:rsidRPr="00DE7DC1">
        <w:rPr>
          <w:rFonts w:ascii="Helvetica" w:hAnsi="Helvetica" w:cs="Helvetica"/>
        </w:rPr>
        <w:t xml:space="preserve">The Local Government Association of the Northern Territory (LGANT) is the </w:t>
      </w:r>
      <w:r w:rsidR="0084378F">
        <w:rPr>
          <w:rFonts w:ascii="Helvetica" w:hAnsi="Helvetica" w:cs="Helvetica"/>
        </w:rPr>
        <w:t xml:space="preserve">peak </w:t>
      </w:r>
      <w:r w:rsidRPr="00DE7DC1">
        <w:rPr>
          <w:rFonts w:ascii="Helvetica" w:hAnsi="Helvetica" w:cs="Helvetica"/>
        </w:rPr>
        <w:t xml:space="preserve">voice of local government in the NT, representing 16 </w:t>
      </w:r>
      <w:r w:rsidR="00291620" w:rsidRPr="00DE7DC1">
        <w:rPr>
          <w:rFonts w:ascii="Helvetica" w:hAnsi="Helvetica" w:cs="Helvetica"/>
        </w:rPr>
        <w:t xml:space="preserve">of the 17 </w:t>
      </w:r>
      <w:r w:rsidR="00225060" w:rsidRPr="00DE7DC1">
        <w:rPr>
          <w:rFonts w:ascii="Helvetica" w:hAnsi="Helvetica" w:cs="Helvetica"/>
        </w:rPr>
        <w:t xml:space="preserve">councils. Membership consists of four municipal, </w:t>
      </w:r>
      <w:r w:rsidR="2922F0D3" w:rsidRPr="39566ABB">
        <w:rPr>
          <w:rFonts w:ascii="Helvetica" w:hAnsi="Helvetica" w:cs="Helvetica"/>
        </w:rPr>
        <w:t>t</w:t>
      </w:r>
      <w:r w:rsidRPr="39566ABB">
        <w:rPr>
          <w:rFonts w:ascii="Helvetica" w:hAnsi="Helvetica" w:cs="Helvetica"/>
        </w:rPr>
        <w:t>hree</w:t>
      </w:r>
      <w:r w:rsidR="00225060" w:rsidRPr="00DE7DC1">
        <w:rPr>
          <w:rFonts w:ascii="Helvetica" w:hAnsi="Helvetica" w:cs="Helvetica"/>
        </w:rPr>
        <w:t xml:space="preserve"> shire</w:t>
      </w:r>
      <w:r w:rsidR="00C87EE4" w:rsidRPr="00DE7DC1">
        <w:rPr>
          <w:rFonts w:ascii="Helvetica" w:hAnsi="Helvetica" w:cs="Helvetica"/>
        </w:rPr>
        <w:t xml:space="preserve"> and</w:t>
      </w:r>
      <w:r w:rsidR="00225060" w:rsidRPr="00DE7DC1">
        <w:rPr>
          <w:rFonts w:ascii="Helvetica" w:hAnsi="Helvetica" w:cs="Helvetica"/>
        </w:rPr>
        <w:t xml:space="preserve"> nine regional councils, and one associate member</w:t>
      </w:r>
      <w:r w:rsidRPr="00DE7DC1">
        <w:rPr>
          <w:rFonts w:ascii="Helvetica" w:hAnsi="Helvetica" w:cs="Helvetica"/>
        </w:rPr>
        <w:t xml:space="preserve">. </w:t>
      </w:r>
    </w:p>
    <w:p w14:paraId="4AF36908" w14:textId="77777777" w:rsidR="00732961" w:rsidRPr="00DE7DC1" w:rsidRDefault="00732961" w:rsidP="00187266">
      <w:pPr>
        <w:spacing w:after="0" w:line="256" w:lineRule="auto"/>
        <w:rPr>
          <w:rFonts w:ascii="Helvetica" w:hAnsi="Helvetica" w:cs="Helvetica"/>
        </w:rPr>
      </w:pPr>
    </w:p>
    <w:p w14:paraId="6BA419D1" w14:textId="68A2DC89" w:rsidR="00CE76D7" w:rsidRPr="00DE7DC1" w:rsidRDefault="00CE76D7" w:rsidP="00187266">
      <w:pPr>
        <w:spacing w:after="0" w:line="256" w:lineRule="auto"/>
        <w:rPr>
          <w:rFonts w:ascii="Helvetica" w:hAnsi="Helvetica" w:cs="Helvetica"/>
        </w:rPr>
      </w:pPr>
      <w:r w:rsidRPr="00DE7DC1">
        <w:rPr>
          <w:rFonts w:ascii="Helvetica" w:hAnsi="Helvetica" w:cs="Helvetica"/>
        </w:rPr>
        <w:t>LGANT’s strategic direction is set by a nine-member Board elected from member regional, shire and municipal councils. Three of the nine Board members identify as Aboriginal.</w:t>
      </w:r>
    </w:p>
    <w:p w14:paraId="6B380C57" w14:textId="77777777" w:rsidR="00732961" w:rsidRPr="00DE7DC1" w:rsidRDefault="00732961" w:rsidP="00187266">
      <w:pPr>
        <w:spacing w:after="0" w:line="256" w:lineRule="auto"/>
        <w:rPr>
          <w:rFonts w:ascii="Helvetica" w:hAnsi="Helvetica" w:cs="Helvetica"/>
        </w:rPr>
      </w:pPr>
    </w:p>
    <w:p w14:paraId="1A32C018" w14:textId="77113C02" w:rsidR="00360252" w:rsidRPr="00DE7DC1" w:rsidRDefault="007A1726" w:rsidP="00187266">
      <w:pPr>
        <w:spacing w:after="0" w:line="256" w:lineRule="auto"/>
        <w:rPr>
          <w:rFonts w:ascii="Helvetica" w:hAnsi="Helvetica" w:cs="Helvetica"/>
        </w:rPr>
      </w:pPr>
      <w:r w:rsidRPr="00DE7DC1">
        <w:rPr>
          <w:rFonts w:ascii="Helvetica" w:hAnsi="Helvetica" w:cs="Helvetica"/>
        </w:rPr>
        <w:t>LGANT</w:t>
      </w:r>
      <w:r w:rsidR="00360252" w:rsidRPr="00DE7DC1">
        <w:rPr>
          <w:rFonts w:ascii="Helvetica" w:hAnsi="Helvetica" w:cs="Helvetica"/>
        </w:rPr>
        <w:t xml:space="preserve"> provide</w:t>
      </w:r>
      <w:r w:rsidRPr="00DE7DC1">
        <w:rPr>
          <w:rFonts w:ascii="Helvetica" w:hAnsi="Helvetica" w:cs="Helvetica"/>
        </w:rPr>
        <w:t>s</w:t>
      </w:r>
      <w:r w:rsidR="00360252" w:rsidRPr="00DE7DC1">
        <w:rPr>
          <w:rFonts w:ascii="Helvetica" w:hAnsi="Helvetica" w:cs="Helvetica"/>
        </w:rPr>
        <w:t xml:space="preserve"> leadership, support, representation, and advocacy on behalf of our member councils for the benefit of their communities. </w:t>
      </w:r>
    </w:p>
    <w:p w14:paraId="142849C6" w14:textId="77777777" w:rsidR="00732961" w:rsidRPr="00DE7DC1" w:rsidRDefault="00732961" w:rsidP="00187266">
      <w:pPr>
        <w:pStyle w:val="NoSpacing"/>
        <w:jc w:val="left"/>
        <w:rPr>
          <w:rFonts w:ascii="Helvetica" w:hAnsi="Helvetica" w:cs="Helvetica"/>
          <w:b/>
          <w:bCs/>
          <w:sz w:val="22"/>
        </w:rPr>
      </w:pPr>
    </w:p>
    <w:p w14:paraId="7D2A0498" w14:textId="2DB85882" w:rsidR="006A5A4C" w:rsidRPr="00DE7DC1" w:rsidRDefault="006A5A4C" w:rsidP="00187266">
      <w:pPr>
        <w:pStyle w:val="NoSpacing"/>
        <w:jc w:val="left"/>
        <w:rPr>
          <w:rFonts w:ascii="Helvetica" w:hAnsi="Helvetica" w:cs="Helvetica"/>
          <w:b/>
          <w:bCs/>
          <w:sz w:val="22"/>
        </w:rPr>
      </w:pPr>
      <w:r w:rsidRPr="00DE7DC1">
        <w:rPr>
          <w:rFonts w:ascii="Helvetica" w:hAnsi="Helvetica" w:cs="Helvetica"/>
          <w:b/>
          <w:bCs/>
          <w:sz w:val="22"/>
        </w:rPr>
        <w:t>Elected members</w:t>
      </w:r>
    </w:p>
    <w:p w14:paraId="00F81B27" w14:textId="1CEA10AE" w:rsidR="00C87EE4" w:rsidRPr="00DE7DC1" w:rsidRDefault="53FC97E3" w:rsidP="00187266">
      <w:pPr>
        <w:pStyle w:val="NoSpacing"/>
        <w:jc w:val="left"/>
        <w:rPr>
          <w:rFonts w:ascii="Helvetica" w:hAnsi="Helvetica" w:cs="Helvetica"/>
          <w:sz w:val="22"/>
        </w:rPr>
      </w:pPr>
      <w:r w:rsidRPr="39566ABB">
        <w:rPr>
          <w:rFonts w:ascii="Helvetica" w:hAnsi="Helvetica" w:cs="Helvetica"/>
          <w:sz w:val="22"/>
        </w:rPr>
        <w:t xml:space="preserve">Nearly </w:t>
      </w:r>
      <w:r w:rsidR="006A5A4C" w:rsidRPr="00DE7DC1">
        <w:rPr>
          <w:rFonts w:ascii="Helvetica" w:hAnsi="Helvetica" w:cs="Helvetica"/>
          <w:sz w:val="22"/>
        </w:rPr>
        <w:t xml:space="preserve">60% of all local government elected members in the NT are Aboriginal, and </w:t>
      </w:r>
      <w:r w:rsidR="408047F0" w:rsidRPr="39566ABB">
        <w:rPr>
          <w:rFonts w:ascii="Helvetica" w:hAnsi="Helvetica" w:cs="Helvetica"/>
          <w:sz w:val="22"/>
        </w:rPr>
        <w:t>a</w:t>
      </w:r>
      <w:r w:rsidR="095203BB" w:rsidRPr="39566ABB">
        <w:rPr>
          <w:rFonts w:ascii="Helvetica" w:hAnsi="Helvetica" w:cs="Helvetica"/>
          <w:sz w:val="22"/>
        </w:rPr>
        <w:t>round</w:t>
      </w:r>
      <w:r w:rsidR="006A5A4C" w:rsidRPr="00DE7DC1">
        <w:rPr>
          <w:rFonts w:ascii="Helvetica" w:hAnsi="Helvetica" w:cs="Helvetica"/>
          <w:sz w:val="22"/>
        </w:rPr>
        <w:t xml:space="preserve"> 89% of regional council elected members are Aboriginal. </w:t>
      </w:r>
    </w:p>
    <w:p w14:paraId="4301577B" w14:textId="77777777" w:rsidR="00C87EE4" w:rsidRPr="00DE7DC1" w:rsidRDefault="00C87EE4" w:rsidP="00187266">
      <w:pPr>
        <w:pStyle w:val="NoSpacing"/>
        <w:jc w:val="left"/>
        <w:rPr>
          <w:rFonts w:ascii="Helvetica" w:hAnsi="Helvetica" w:cs="Helvetica"/>
          <w:sz w:val="22"/>
        </w:rPr>
      </w:pPr>
    </w:p>
    <w:p w14:paraId="2043B0E0" w14:textId="49364BA8" w:rsidR="006A5A4C" w:rsidRPr="00DE7DC1" w:rsidRDefault="006A5A4C" w:rsidP="00187266">
      <w:pPr>
        <w:pStyle w:val="NoSpacing"/>
        <w:jc w:val="left"/>
        <w:rPr>
          <w:rFonts w:ascii="Helvetica" w:hAnsi="Helvetica" w:cs="Helvetica"/>
          <w:sz w:val="22"/>
        </w:rPr>
      </w:pPr>
      <w:r w:rsidRPr="00DE7DC1">
        <w:rPr>
          <w:rFonts w:ascii="Helvetica" w:hAnsi="Helvetica" w:cs="Helvetica"/>
          <w:sz w:val="22"/>
        </w:rPr>
        <w:t>Of the 154 elected members in the NT (as at August 2023), 92 are Aboriginal elected members.</w:t>
      </w:r>
    </w:p>
    <w:p w14:paraId="5FE55525" w14:textId="77777777" w:rsidR="006A5A4C" w:rsidRPr="00DE7DC1" w:rsidRDefault="006A5A4C" w:rsidP="00187266">
      <w:pPr>
        <w:pStyle w:val="NoSpacing"/>
        <w:jc w:val="left"/>
        <w:rPr>
          <w:rFonts w:ascii="Helvetica" w:hAnsi="Helvetica" w:cs="Helvetica"/>
          <w:sz w:val="22"/>
        </w:rPr>
      </w:pPr>
    </w:p>
    <w:p w14:paraId="7C004920" w14:textId="53524E13" w:rsidR="006A5A4C" w:rsidRPr="00DE7DC1" w:rsidRDefault="006A5A4C" w:rsidP="00187266">
      <w:pPr>
        <w:pStyle w:val="NoSpacing"/>
        <w:jc w:val="left"/>
        <w:rPr>
          <w:rFonts w:ascii="Helvetica" w:hAnsi="Helvetica" w:cs="Helvetica"/>
          <w:sz w:val="22"/>
        </w:rPr>
      </w:pPr>
      <w:r w:rsidRPr="00DE7DC1">
        <w:rPr>
          <w:rFonts w:ascii="Helvetica" w:hAnsi="Helvetica" w:cs="Helvetica"/>
          <w:sz w:val="22"/>
        </w:rPr>
        <w:t xml:space="preserve">Nine of the NT’s 17 councils have majority Aboriginal elected members, and </w:t>
      </w:r>
      <w:r w:rsidR="00C87EE4" w:rsidRPr="00DE7DC1">
        <w:rPr>
          <w:rFonts w:ascii="Helvetica" w:hAnsi="Helvetica" w:cs="Helvetica"/>
          <w:sz w:val="22"/>
        </w:rPr>
        <w:t>four</w:t>
      </w:r>
      <w:r w:rsidRPr="00DE7DC1">
        <w:rPr>
          <w:rFonts w:ascii="Helvetica" w:hAnsi="Helvetica" w:cs="Helvetica"/>
          <w:sz w:val="22"/>
        </w:rPr>
        <w:t xml:space="preserve"> of those are entirely Aboriginal elected members.</w:t>
      </w:r>
    </w:p>
    <w:p w14:paraId="01BD6C29" w14:textId="77777777" w:rsidR="00C87EE4" w:rsidRPr="00DE7DC1" w:rsidRDefault="00C87EE4" w:rsidP="00187266">
      <w:pPr>
        <w:pStyle w:val="NoSpacing"/>
        <w:jc w:val="left"/>
        <w:rPr>
          <w:rFonts w:ascii="Helvetica" w:hAnsi="Helvetica" w:cs="Helvetica"/>
          <w:sz w:val="22"/>
        </w:rPr>
      </w:pPr>
    </w:p>
    <w:p w14:paraId="1DDBA354" w14:textId="2F134F5F" w:rsidR="00C87EE4" w:rsidRPr="00DE7DC1" w:rsidRDefault="0084023A" w:rsidP="00187266">
      <w:pPr>
        <w:pStyle w:val="NoSpacing"/>
        <w:jc w:val="left"/>
        <w:rPr>
          <w:rFonts w:ascii="Helvetica" w:hAnsi="Helvetica" w:cs="Helvetica"/>
          <w:sz w:val="22"/>
        </w:rPr>
      </w:pPr>
      <w:r w:rsidRPr="00DE7DC1">
        <w:rPr>
          <w:rFonts w:ascii="Helvetica" w:hAnsi="Helvetica" w:cs="Helvetica"/>
          <w:sz w:val="22"/>
        </w:rPr>
        <w:t>Given these figures, t</w:t>
      </w:r>
      <w:r w:rsidR="00C87EE4" w:rsidRPr="00DE7DC1">
        <w:rPr>
          <w:rFonts w:ascii="Helvetica" w:hAnsi="Helvetica" w:cs="Helvetica"/>
          <w:sz w:val="22"/>
        </w:rPr>
        <w:t xml:space="preserve">he local government sector </w:t>
      </w:r>
      <w:r w:rsidR="00461C75">
        <w:rPr>
          <w:rFonts w:ascii="Helvetica" w:hAnsi="Helvetica" w:cs="Helvetica"/>
          <w:sz w:val="22"/>
        </w:rPr>
        <w:t>is</w:t>
      </w:r>
      <w:r w:rsidR="00C87EE4" w:rsidRPr="00DE7DC1">
        <w:rPr>
          <w:rFonts w:ascii="Helvetica" w:hAnsi="Helvetica" w:cs="Helvetica"/>
          <w:sz w:val="22"/>
        </w:rPr>
        <w:t xml:space="preserve"> arguably the most culturally capable of all three spheres of government in the NT. </w:t>
      </w:r>
    </w:p>
    <w:p w14:paraId="320244EA" w14:textId="77777777" w:rsidR="006A5A4C" w:rsidRPr="00DE7DC1" w:rsidRDefault="006A5A4C" w:rsidP="00187266">
      <w:pPr>
        <w:pStyle w:val="NoSpacing"/>
        <w:jc w:val="left"/>
        <w:rPr>
          <w:rFonts w:ascii="Helvetica" w:hAnsi="Helvetica" w:cs="Helvetica"/>
          <w:sz w:val="22"/>
        </w:rPr>
      </w:pPr>
    </w:p>
    <w:p w14:paraId="55551C05" w14:textId="13EE71D5" w:rsidR="006A5A4C" w:rsidRPr="00DE7DC1" w:rsidRDefault="006A5A4C" w:rsidP="00187266">
      <w:pPr>
        <w:pStyle w:val="NoSpacing"/>
        <w:jc w:val="left"/>
        <w:rPr>
          <w:rFonts w:ascii="Helvetica" w:hAnsi="Helvetica" w:cs="Helvetica"/>
          <w:b/>
          <w:bCs/>
          <w:sz w:val="22"/>
        </w:rPr>
      </w:pPr>
      <w:r w:rsidRPr="00DE7DC1">
        <w:rPr>
          <w:rFonts w:ascii="Helvetica" w:hAnsi="Helvetica" w:cs="Helvetica"/>
          <w:b/>
          <w:bCs/>
          <w:sz w:val="22"/>
        </w:rPr>
        <w:t>Local Author</w:t>
      </w:r>
      <w:r w:rsidR="00D0054B" w:rsidRPr="00DE7DC1">
        <w:rPr>
          <w:rFonts w:ascii="Helvetica" w:hAnsi="Helvetica" w:cs="Helvetica"/>
          <w:b/>
          <w:bCs/>
          <w:sz w:val="22"/>
        </w:rPr>
        <w:t>ities</w:t>
      </w:r>
    </w:p>
    <w:p w14:paraId="1C78697E" w14:textId="0567BBBA" w:rsidR="00591228" w:rsidRDefault="009C5153" w:rsidP="00187266">
      <w:pPr>
        <w:pStyle w:val="NoSpacing"/>
        <w:jc w:val="left"/>
        <w:rPr>
          <w:rFonts w:ascii="Helvetica" w:hAnsi="Helvetica" w:cs="Helvetica"/>
          <w:sz w:val="22"/>
        </w:rPr>
      </w:pPr>
      <w:r w:rsidRPr="00DE7DC1">
        <w:rPr>
          <w:rFonts w:ascii="Helvetica" w:hAnsi="Helvetica" w:cs="Helvetica"/>
          <w:sz w:val="22"/>
        </w:rPr>
        <w:t xml:space="preserve">Local Authorities were established in 2014 under the former </w:t>
      </w:r>
      <w:r w:rsidR="00504790" w:rsidRPr="00DE7DC1">
        <w:rPr>
          <w:rFonts w:ascii="Helvetica" w:hAnsi="Helvetica" w:cs="Helvetica"/>
          <w:sz w:val="22"/>
        </w:rPr>
        <w:t xml:space="preserve">NT </w:t>
      </w:r>
      <w:r w:rsidRPr="00DE7DC1">
        <w:rPr>
          <w:rFonts w:ascii="Helvetica" w:hAnsi="Helvetica" w:cs="Helvetica"/>
          <w:i/>
          <w:iCs/>
          <w:sz w:val="22"/>
        </w:rPr>
        <w:t>Local Government Act 2008</w:t>
      </w:r>
      <w:r w:rsidR="00396A13" w:rsidRPr="00DE7DC1">
        <w:rPr>
          <w:rFonts w:ascii="Helvetica" w:hAnsi="Helvetica" w:cs="Helvetica"/>
          <w:i/>
          <w:iCs/>
          <w:sz w:val="22"/>
        </w:rPr>
        <w:t xml:space="preserve"> </w:t>
      </w:r>
      <w:r w:rsidR="00396A13" w:rsidRPr="00DE7DC1">
        <w:rPr>
          <w:rFonts w:ascii="Helvetica" w:hAnsi="Helvetica" w:cs="Helvetica"/>
          <w:sz w:val="22"/>
        </w:rPr>
        <w:t xml:space="preserve">and </w:t>
      </w:r>
      <w:r w:rsidR="00B916A1" w:rsidRPr="00DE7DC1">
        <w:rPr>
          <w:rFonts w:ascii="Helvetica" w:hAnsi="Helvetica" w:cs="Helvetica"/>
          <w:sz w:val="22"/>
        </w:rPr>
        <w:t xml:space="preserve">their role strengthened in the </w:t>
      </w:r>
      <w:r w:rsidR="00396A13" w:rsidRPr="00DE7DC1">
        <w:rPr>
          <w:rFonts w:ascii="Helvetica" w:hAnsi="Helvetica" w:cs="Helvetica"/>
          <w:sz w:val="22"/>
        </w:rPr>
        <w:t xml:space="preserve">current </w:t>
      </w:r>
      <w:r w:rsidR="008963F5" w:rsidRPr="00DE7DC1">
        <w:rPr>
          <w:rFonts w:ascii="Helvetica" w:hAnsi="Helvetica" w:cs="Helvetica"/>
          <w:sz w:val="22"/>
        </w:rPr>
        <w:t>Act</w:t>
      </w:r>
      <w:r w:rsidRPr="00DE7DC1">
        <w:rPr>
          <w:rFonts w:ascii="Helvetica" w:hAnsi="Helvetica" w:cs="Helvetica"/>
          <w:i/>
          <w:iCs/>
          <w:sz w:val="22"/>
        </w:rPr>
        <w:t>.</w:t>
      </w:r>
      <w:r w:rsidRPr="00DE7DC1">
        <w:rPr>
          <w:rFonts w:ascii="Helvetica" w:hAnsi="Helvetica" w:cs="Helvetica"/>
          <w:sz w:val="22"/>
        </w:rPr>
        <w:t xml:space="preserve"> </w:t>
      </w:r>
      <w:r w:rsidR="00DE0F86" w:rsidRPr="00DE7DC1">
        <w:rPr>
          <w:rFonts w:ascii="Helvetica" w:hAnsi="Helvetica" w:cs="Helvetica"/>
          <w:sz w:val="22"/>
        </w:rPr>
        <w:t xml:space="preserve">Local Authorities are </w:t>
      </w:r>
      <w:r w:rsidR="224ECB3D" w:rsidRPr="39566ABB">
        <w:rPr>
          <w:rFonts w:ascii="Helvetica" w:hAnsi="Helvetica" w:cs="Helvetica"/>
          <w:sz w:val="22"/>
        </w:rPr>
        <w:t>an instrument of</w:t>
      </w:r>
      <w:r w:rsidR="00DE0F86" w:rsidRPr="00DE7DC1">
        <w:rPr>
          <w:rFonts w:ascii="Helvetica" w:hAnsi="Helvetica" w:cs="Helvetica"/>
          <w:sz w:val="22"/>
        </w:rPr>
        <w:t xml:space="preserve"> regional councils </w:t>
      </w:r>
      <w:r w:rsidR="00E240C8" w:rsidRPr="00DE7DC1">
        <w:rPr>
          <w:rFonts w:ascii="Helvetica" w:hAnsi="Helvetica" w:cs="Helvetica"/>
          <w:sz w:val="22"/>
        </w:rPr>
        <w:t xml:space="preserve">and their inclusion in the structure of such councils is </w:t>
      </w:r>
      <w:r w:rsidR="00DE0F86" w:rsidRPr="00DE7DC1">
        <w:rPr>
          <w:rFonts w:ascii="Helvetica" w:hAnsi="Helvetica" w:cs="Helvetica"/>
          <w:sz w:val="22"/>
        </w:rPr>
        <w:t xml:space="preserve">intended to ensure communities have a say in their regional councils’ planning, prioritisation, funding and delivery of services and infrastructure for their community; and the provision of information and feedback to communities about the councils’ decisions and activities in </w:t>
      </w:r>
      <w:r w:rsidR="344CA510" w:rsidRPr="39566ABB">
        <w:rPr>
          <w:rFonts w:ascii="Helvetica" w:hAnsi="Helvetica" w:cs="Helvetica"/>
          <w:sz w:val="22"/>
        </w:rPr>
        <w:t>th</w:t>
      </w:r>
      <w:r w:rsidR="3B6CBBA0" w:rsidRPr="39566ABB">
        <w:rPr>
          <w:rFonts w:ascii="Helvetica" w:hAnsi="Helvetica" w:cs="Helvetica"/>
          <w:sz w:val="22"/>
        </w:rPr>
        <w:t>ose</w:t>
      </w:r>
      <w:r w:rsidR="344CA510" w:rsidRPr="39566ABB">
        <w:rPr>
          <w:rFonts w:ascii="Helvetica" w:hAnsi="Helvetica" w:cs="Helvetica"/>
          <w:sz w:val="22"/>
        </w:rPr>
        <w:t xml:space="preserve"> communi</w:t>
      </w:r>
      <w:r w:rsidR="07688D18" w:rsidRPr="39566ABB">
        <w:rPr>
          <w:rFonts w:ascii="Helvetica" w:hAnsi="Helvetica" w:cs="Helvetica"/>
          <w:sz w:val="22"/>
        </w:rPr>
        <w:t>ties</w:t>
      </w:r>
      <w:r w:rsidR="00DF4717">
        <w:rPr>
          <w:rFonts w:ascii="Helvetica" w:hAnsi="Helvetica" w:cs="Helvetica"/>
          <w:sz w:val="22"/>
        </w:rPr>
        <w:t>.</w:t>
      </w:r>
    </w:p>
    <w:p w14:paraId="52985E0A" w14:textId="77777777" w:rsidR="002322DF" w:rsidRDefault="002322DF" w:rsidP="00187266">
      <w:pPr>
        <w:pStyle w:val="NoSpacing"/>
        <w:jc w:val="left"/>
        <w:rPr>
          <w:rFonts w:ascii="Helvetica" w:hAnsi="Helvetica" w:cs="Helvetica"/>
          <w:sz w:val="22"/>
        </w:rPr>
      </w:pPr>
    </w:p>
    <w:p w14:paraId="7DE9BD7E" w14:textId="2E4648B2" w:rsidR="002322DF" w:rsidRPr="00DE7DC1" w:rsidRDefault="002322DF" w:rsidP="00187266">
      <w:pPr>
        <w:pStyle w:val="NoSpacing"/>
        <w:jc w:val="left"/>
        <w:rPr>
          <w:rFonts w:ascii="Helvetica" w:hAnsi="Helvetica" w:cs="Helvetica"/>
          <w:sz w:val="22"/>
        </w:rPr>
      </w:pPr>
      <w:r w:rsidRPr="002322DF">
        <w:rPr>
          <w:rFonts w:ascii="Helvetica" w:hAnsi="Helvetica" w:cs="Helvetica"/>
          <w:sz w:val="22"/>
        </w:rPr>
        <w:t xml:space="preserve">Local Authorities also have an important formal role raising a wide range of social, economic, environmental and cultural issues with their regional </w:t>
      </w:r>
      <w:r>
        <w:rPr>
          <w:rFonts w:ascii="Helvetica" w:hAnsi="Helvetica" w:cs="Helvetica"/>
          <w:sz w:val="22"/>
        </w:rPr>
        <w:t>c</w:t>
      </w:r>
      <w:r w:rsidRPr="002322DF">
        <w:rPr>
          <w:rFonts w:ascii="Helvetica" w:hAnsi="Helvetica" w:cs="Helvetica"/>
          <w:sz w:val="22"/>
        </w:rPr>
        <w:t>ouncil for action and advocacy.</w:t>
      </w:r>
    </w:p>
    <w:p w14:paraId="6E00AE58" w14:textId="77777777" w:rsidR="00591228" w:rsidRPr="00DE7DC1" w:rsidRDefault="00591228" w:rsidP="00187266">
      <w:pPr>
        <w:pStyle w:val="NoSpacing"/>
        <w:jc w:val="left"/>
        <w:rPr>
          <w:rFonts w:ascii="Helvetica" w:hAnsi="Helvetica" w:cs="Helvetica"/>
          <w:sz w:val="22"/>
        </w:rPr>
      </w:pPr>
    </w:p>
    <w:p w14:paraId="1C1A9B41" w14:textId="5A1D1585" w:rsidR="006A5A4C" w:rsidRPr="00DE7DC1" w:rsidRDefault="0040125A" w:rsidP="00187266">
      <w:pPr>
        <w:pStyle w:val="NoSpacing"/>
        <w:jc w:val="left"/>
        <w:rPr>
          <w:rFonts w:ascii="Helvetica" w:hAnsi="Helvetica" w:cs="Helvetica"/>
          <w:sz w:val="22"/>
        </w:rPr>
      </w:pPr>
      <w:r w:rsidRPr="00DE7DC1">
        <w:rPr>
          <w:rFonts w:ascii="Helvetica" w:hAnsi="Helvetica" w:cs="Helvetica"/>
          <w:sz w:val="22"/>
        </w:rPr>
        <w:t xml:space="preserve">There are </w:t>
      </w:r>
      <w:r w:rsidR="00E17CEF" w:rsidRPr="00DE7DC1">
        <w:rPr>
          <w:rFonts w:ascii="Helvetica" w:hAnsi="Helvetica" w:cs="Helvetica"/>
          <w:sz w:val="22"/>
        </w:rPr>
        <w:t xml:space="preserve">67 </w:t>
      </w:r>
      <w:r w:rsidRPr="00DE7DC1">
        <w:rPr>
          <w:rFonts w:ascii="Helvetica" w:hAnsi="Helvetica" w:cs="Helvetica"/>
          <w:sz w:val="22"/>
        </w:rPr>
        <w:t>Local Authorities across the nine regional councils</w:t>
      </w:r>
      <w:r w:rsidR="00362D05" w:rsidRPr="00DE7DC1">
        <w:rPr>
          <w:rFonts w:ascii="Helvetica" w:hAnsi="Helvetica" w:cs="Helvetica"/>
          <w:sz w:val="22"/>
        </w:rPr>
        <w:t xml:space="preserve"> in the NT</w:t>
      </w:r>
      <w:r w:rsidRPr="00DE7DC1">
        <w:rPr>
          <w:rFonts w:ascii="Helvetica" w:hAnsi="Helvetica" w:cs="Helvetica"/>
          <w:sz w:val="22"/>
        </w:rPr>
        <w:t xml:space="preserve">. </w:t>
      </w:r>
      <w:r w:rsidR="006A5A4C" w:rsidRPr="00DE7DC1">
        <w:rPr>
          <w:rFonts w:ascii="Helvetica" w:hAnsi="Helvetica" w:cs="Helvetica"/>
          <w:sz w:val="22"/>
        </w:rPr>
        <w:t xml:space="preserve">Although no official data </w:t>
      </w:r>
      <w:r w:rsidRPr="00DE7DC1">
        <w:rPr>
          <w:rFonts w:ascii="Helvetica" w:hAnsi="Helvetica" w:cs="Helvetica"/>
          <w:sz w:val="22"/>
        </w:rPr>
        <w:t xml:space="preserve">is </w:t>
      </w:r>
      <w:r w:rsidR="006A5A4C" w:rsidRPr="00DE7DC1">
        <w:rPr>
          <w:rFonts w:ascii="Helvetica" w:hAnsi="Helvetica" w:cs="Helvetica"/>
          <w:sz w:val="22"/>
        </w:rPr>
        <w:t xml:space="preserve">collected, </w:t>
      </w:r>
      <w:r w:rsidR="00A14305">
        <w:rPr>
          <w:rFonts w:ascii="Helvetica" w:hAnsi="Helvetica" w:cs="Helvetica"/>
          <w:sz w:val="22"/>
        </w:rPr>
        <w:t>almost all</w:t>
      </w:r>
      <w:r w:rsidR="006A5A4C" w:rsidRPr="00DE7DC1">
        <w:rPr>
          <w:rFonts w:ascii="Helvetica" w:hAnsi="Helvetica" w:cs="Helvetica"/>
          <w:sz w:val="22"/>
        </w:rPr>
        <w:t xml:space="preserve"> Local Authority members are Aboriginal.</w:t>
      </w:r>
    </w:p>
    <w:p w14:paraId="78D20B51" w14:textId="77777777" w:rsidR="00D0054B" w:rsidRPr="00DE7DC1" w:rsidRDefault="00D0054B" w:rsidP="00187266">
      <w:pPr>
        <w:pStyle w:val="NoSpacing"/>
        <w:jc w:val="left"/>
        <w:rPr>
          <w:rFonts w:ascii="Helvetica" w:hAnsi="Helvetica" w:cs="Helvetica"/>
          <w:sz w:val="22"/>
        </w:rPr>
      </w:pPr>
    </w:p>
    <w:p w14:paraId="4787A067" w14:textId="7BBA5410" w:rsidR="00D06036" w:rsidRPr="00DE7DC1" w:rsidRDefault="00DC19A8" w:rsidP="00187266">
      <w:pPr>
        <w:spacing w:after="0" w:line="256" w:lineRule="auto"/>
        <w:rPr>
          <w:rFonts w:ascii="Helvetica" w:hAnsi="Helvetica" w:cs="Helvetica"/>
          <w:b/>
          <w:bCs/>
        </w:rPr>
      </w:pPr>
      <w:r w:rsidRPr="00DE7DC1">
        <w:rPr>
          <w:rFonts w:ascii="Helvetica" w:hAnsi="Helvetica" w:cs="Helvetica"/>
          <w:b/>
          <w:bCs/>
        </w:rPr>
        <w:lastRenderedPageBreak/>
        <w:t>L</w:t>
      </w:r>
      <w:r w:rsidR="003F77C7" w:rsidRPr="00DE7DC1">
        <w:rPr>
          <w:rFonts w:ascii="Helvetica" w:hAnsi="Helvetica" w:cs="Helvetica"/>
          <w:b/>
          <w:bCs/>
        </w:rPr>
        <w:t>ocal government</w:t>
      </w:r>
      <w:r w:rsidRPr="00DE7DC1">
        <w:rPr>
          <w:rFonts w:ascii="Helvetica" w:hAnsi="Helvetica" w:cs="Helvetica"/>
          <w:b/>
          <w:bCs/>
        </w:rPr>
        <w:t xml:space="preserve"> in the NT</w:t>
      </w:r>
    </w:p>
    <w:p w14:paraId="3D5F4FE3" w14:textId="0B6B5E27" w:rsidR="00D06036" w:rsidRPr="00DE7DC1" w:rsidRDefault="00D06036" w:rsidP="00187266">
      <w:pPr>
        <w:spacing w:after="0" w:line="256" w:lineRule="auto"/>
        <w:rPr>
          <w:rFonts w:ascii="Helvetica" w:hAnsi="Helvetica" w:cs="Helvetica"/>
        </w:rPr>
      </w:pPr>
      <w:r w:rsidRPr="00DE7DC1">
        <w:rPr>
          <w:rFonts w:ascii="Helvetica" w:hAnsi="Helvetica" w:cs="Helvetica"/>
        </w:rPr>
        <w:t xml:space="preserve">Local government councils look after matters close to our homes including local roads, street signage, lighting, footpaths, parking, cycle ways, parks and playgrounds, sporting fields and swimming pools, pet control, land and coast care programs, libraries, waste management, and community programs such as child and aged care – and in some places, </w:t>
      </w:r>
      <w:r w:rsidR="00A14305">
        <w:rPr>
          <w:rFonts w:ascii="Helvetica" w:hAnsi="Helvetica" w:cs="Helvetica"/>
        </w:rPr>
        <w:t>provide</w:t>
      </w:r>
      <w:r w:rsidRPr="00DE7DC1">
        <w:rPr>
          <w:rFonts w:ascii="Helvetica" w:hAnsi="Helvetica" w:cs="Helvetica"/>
        </w:rPr>
        <w:t xml:space="preserve"> Centrelink and Australia Post</w:t>
      </w:r>
      <w:r w:rsidR="00A14305">
        <w:rPr>
          <w:rFonts w:ascii="Helvetica" w:hAnsi="Helvetica" w:cs="Helvetica"/>
        </w:rPr>
        <w:t xml:space="preserve"> services</w:t>
      </w:r>
      <w:r w:rsidRPr="00DE7DC1">
        <w:rPr>
          <w:rFonts w:ascii="Helvetica" w:hAnsi="Helvetica" w:cs="Helvetica"/>
        </w:rPr>
        <w:t>.</w:t>
      </w:r>
    </w:p>
    <w:p w14:paraId="512D0C07" w14:textId="77777777" w:rsidR="00362D05" w:rsidRPr="00DE7DC1" w:rsidRDefault="00362D05" w:rsidP="00187266">
      <w:pPr>
        <w:pStyle w:val="NoSpacing"/>
        <w:jc w:val="left"/>
        <w:rPr>
          <w:rFonts w:ascii="Helvetica" w:hAnsi="Helvetica" w:cs="Helvetica"/>
          <w:sz w:val="22"/>
        </w:rPr>
      </w:pPr>
    </w:p>
    <w:p w14:paraId="16F35106" w14:textId="72CA2CFE" w:rsidR="006F39F2" w:rsidRPr="00DE7DC1" w:rsidRDefault="006F39F2" w:rsidP="00187266">
      <w:pPr>
        <w:pStyle w:val="NoSpacing"/>
        <w:jc w:val="left"/>
        <w:rPr>
          <w:rFonts w:ascii="Helvetica" w:hAnsi="Helvetica" w:cs="Helvetica"/>
          <w:sz w:val="22"/>
        </w:rPr>
      </w:pPr>
      <w:r w:rsidRPr="00DE7DC1">
        <w:rPr>
          <w:rFonts w:ascii="Helvetica" w:hAnsi="Helvetica" w:cs="Helvetica"/>
          <w:sz w:val="22"/>
        </w:rPr>
        <w:t xml:space="preserve">The local government sector in the NT collectively employs around 3,000 people and is often the largest employer of Aboriginal people in remote and regional areas. The </w:t>
      </w:r>
      <w:r w:rsidR="004111C4" w:rsidRPr="00DE7DC1">
        <w:rPr>
          <w:rFonts w:ascii="Helvetica" w:hAnsi="Helvetica" w:cs="Helvetica"/>
          <w:sz w:val="22"/>
        </w:rPr>
        <w:t xml:space="preserve">2022 Australian Local Government Workforce Skills and Capability Survey NT Report </w:t>
      </w:r>
      <w:r w:rsidRPr="00DE7DC1">
        <w:rPr>
          <w:rFonts w:ascii="Helvetica" w:hAnsi="Helvetica" w:cs="Helvetica"/>
          <w:sz w:val="22"/>
        </w:rPr>
        <w:t xml:space="preserve">confirmed the NT has the highest proportion of Aboriginal employees in the </w:t>
      </w:r>
      <w:r w:rsidR="006F53FA" w:rsidRPr="00DE7DC1">
        <w:rPr>
          <w:rFonts w:ascii="Helvetica" w:hAnsi="Helvetica" w:cs="Helvetica"/>
          <w:sz w:val="22"/>
        </w:rPr>
        <w:t xml:space="preserve">local government </w:t>
      </w:r>
      <w:r w:rsidRPr="00DE7DC1">
        <w:rPr>
          <w:rFonts w:ascii="Helvetica" w:hAnsi="Helvetica" w:cs="Helvetica"/>
          <w:sz w:val="22"/>
        </w:rPr>
        <w:t xml:space="preserve">sector nationally. </w:t>
      </w:r>
    </w:p>
    <w:p w14:paraId="15F7901D" w14:textId="77777777" w:rsidR="00A23CD1" w:rsidRPr="00DE7DC1" w:rsidRDefault="00A23CD1" w:rsidP="00187266">
      <w:pPr>
        <w:pStyle w:val="NoSpacing"/>
        <w:jc w:val="left"/>
        <w:rPr>
          <w:rFonts w:ascii="Helvetica" w:hAnsi="Helvetica" w:cs="Helvetica"/>
          <w:sz w:val="22"/>
        </w:rPr>
      </w:pPr>
    </w:p>
    <w:p w14:paraId="5B183D89" w14:textId="0A9A4F75" w:rsidR="00A23CD1" w:rsidRPr="00DE7DC1" w:rsidRDefault="00A23CD1" w:rsidP="00187266">
      <w:pPr>
        <w:spacing w:after="0" w:line="256" w:lineRule="auto"/>
        <w:rPr>
          <w:rFonts w:ascii="Helvetica" w:hAnsi="Helvetica" w:cs="Helvetica"/>
        </w:rPr>
      </w:pPr>
      <w:r w:rsidRPr="00DE7DC1">
        <w:rPr>
          <w:rFonts w:ascii="Helvetica" w:hAnsi="Helvetica" w:cs="Helvetica"/>
        </w:rPr>
        <w:t>Local government councils make other significant contributions to the NT economy including collectively managing and controlling assets and infrastructure valued at $2.</w:t>
      </w:r>
      <w:r w:rsidR="00FD4B6F" w:rsidRPr="00DE7DC1">
        <w:rPr>
          <w:rFonts w:ascii="Helvetica" w:hAnsi="Helvetica" w:cs="Helvetica"/>
        </w:rPr>
        <w:t xml:space="preserve">6 </w:t>
      </w:r>
      <w:r w:rsidRPr="00DE7DC1">
        <w:rPr>
          <w:rFonts w:ascii="Helvetica" w:hAnsi="Helvetica" w:cs="Helvetica"/>
        </w:rPr>
        <w:t>billion</w:t>
      </w:r>
      <w:r w:rsidR="002D209C" w:rsidRPr="00DE7DC1">
        <w:rPr>
          <w:rFonts w:ascii="Helvetica" w:hAnsi="Helvetica" w:cs="Helvetica"/>
        </w:rPr>
        <w:t>,</w:t>
      </w:r>
      <w:r w:rsidRPr="00DE7DC1">
        <w:rPr>
          <w:rFonts w:ascii="Helvetica" w:hAnsi="Helvetica" w:cs="Helvetica"/>
        </w:rPr>
        <w:t xml:space="preserve"> over 13,000 kilometres of roads, and receiv</w:t>
      </w:r>
      <w:r w:rsidR="00FD4B6F" w:rsidRPr="00DE7DC1">
        <w:rPr>
          <w:rFonts w:ascii="Helvetica" w:hAnsi="Helvetica" w:cs="Helvetica"/>
        </w:rPr>
        <w:t>ing</w:t>
      </w:r>
      <w:r w:rsidRPr="00DE7DC1">
        <w:rPr>
          <w:rFonts w:ascii="Helvetica" w:hAnsi="Helvetica" w:cs="Helvetica"/>
        </w:rPr>
        <w:t xml:space="preserve"> and expend</w:t>
      </w:r>
      <w:r w:rsidR="00FD4B6F" w:rsidRPr="00DE7DC1">
        <w:rPr>
          <w:rFonts w:ascii="Helvetica" w:hAnsi="Helvetica" w:cs="Helvetica"/>
        </w:rPr>
        <w:t>ing</w:t>
      </w:r>
      <w:r w:rsidRPr="00DE7DC1">
        <w:rPr>
          <w:rFonts w:ascii="Helvetica" w:hAnsi="Helvetica" w:cs="Helvetica"/>
        </w:rPr>
        <w:t xml:space="preserve"> over $505 million in the NT annually.</w:t>
      </w:r>
    </w:p>
    <w:p w14:paraId="2FE15A78" w14:textId="77777777" w:rsidR="008F75CC" w:rsidRPr="00DE7DC1" w:rsidRDefault="008F75CC" w:rsidP="00187266">
      <w:pPr>
        <w:spacing w:after="0" w:line="256" w:lineRule="auto"/>
        <w:rPr>
          <w:rFonts w:ascii="Helvetica" w:hAnsi="Helvetica" w:cs="Helvetica"/>
        </w:rPr>
      </w:pPr>
    </w:p>
    <w:p w14:paraId="34A1D63B" w14:textId="70A9BEDE" w:rsidR="008F75CC" w:rsidRPr="00DE7DC1" w:rsidRDefault="008F75CC" w:rsidP="00187266">
      <w:pPr>
        <w:pStyle w:val="NoSpacing"/>
        <w:jc w:val="left"/>
        <w:rPr>
          <w:rFonts w:ascii="Helvetica" w:hAnsi="Helvetica" w:cs="Helvetica"/>
          <w:sz w:val="22"/>
        </w:rPr>
      </w:pPr>
      <w:r w:rsidRPr="00DE7DC1">
        <w:rPr>
          <w:rFonts w:ascii="Helvetica" w:hAnsi="Helvetica" w:cs="Helvetica"/>
          <w:sz w:val="22"/>
        </w:rPr>
        <w:t>As the sphere of government closest to the community, local government councils are important stakeholders in delivering services and infrastructure to Aboriginal people, particularly in regional and remote areas of the NT where there are no other</w:t>
      </w:r>
      <w:r w:rsidR="000B29AD">
        <w:rPr>
          <w:rFonts w:ascii="Helvetica" w:hAnsi="Helvetica" w:cs="Helvetica"/>
          <w:sz w:val="22"/>
        </w:rPr>
        <w:t>, or less capable,</w:t>
      </w:r>
      <w:r w:rsidRPr="00DE7DC1">
        <w:rPr>
          <w:rFonts w:ascii="Helvetica" w:hAnsi="Helvetica" w:cs="Helvetica"/>
          <w:sz w:val="22"/>
        </w:rPr>
        <w:t xml:space="preserve"> service providers</w:t>
      </w:r>
      <w:r w:rsidR="2083FBA1" w:rsidRPr="39566ABB">
        <w:rPr>
          <w:rFonts w:ascii="Helvetica" w:hAnsi="Helvetica" w:cs="Helvetica"/>
          <w:sz w:val="22"/>
        </w:rPr>
        <w:t>,</w:t>
      </w:r>
      <w:r w:rsidR="00AB13BD">
        <w:rPr>
          <w:rFonts w:ascii="Helvetica" w:hAnsi="Helvetica" w:cs="Helvetica"/>
          <w:sz w:val="22"/>
        </w:rPr>
        <w:t xml:space="preserve"> </w:t>
      </w:r>
      <w:r w:rsidRPr="00DE7DC1">
        <w:rPr>
          <w:rFonts w:ascii="Helvetica" w:hAnsi="Helvetica" w:cs="Helvetica"/>
          <w:sz w:val="22"/>
        </w:rPr>
        <w:t xml:space="preserve">including Aboriginal Community Controlled Organisations (ACCOs). </w:t>
      </w:r>
    </w:p>
    <w:p w14:paraId="3FA46BE7" w14:textId="77777777" w:rsidR="008F75CC" w:rsidRPr="00DE7DC1" w:rsidRDefault="008F75CC" w:rsidP="00187266">
      <w:pPr>
        <w:pStyle w:val="NoSpacing"/>
        <w:jc w:val="left"/>
        <w:rPr>
          <w:rFonts w:ascii="Helvetica" w:hAnsi="Helvetica" w:cs="Helvetica"/>
          <w:sz w:val="22"/>
        </w:rPr>
      </w:pPr>
    </w:p>
    <w:p w14:paraId="21CC47EC" w14:textId="03D57BEF" w:rsidR="008F75CC" w:rsidRPr="00DE7DC1" w:rsidRDefault="008F75CC" w:rsidP="00187266">
      <w:pPr>
        <w:pStyle w:val="NoSpacing"/>
        <w:jc w:val="left"/>
        <w:rPr>
          <w:rFonts w:ascii="Helvetica" w:hAnsi="Helvetica" w:cs="Helvetica"/>
          <w:sz w:val="22"/>
        </w:rPr>
      </w:pPr>
      <w:r w:rsidRPr="00DE7DC1">
        <w:rPr>
          <w:rFonts w:ascii="Helvetica" w:hAnsi="Helvetica" w:cs="Helvetica"/>
          <w:sz w:val="22"/>
        </w:rPr>
        <w:t>Unfortunately, regional councils’ revenue</w:t>
      </w:r>
      <w:r w:rsidR="0071081D" w:rsidRPr="00DE7DC1">
        <w:rPr>
          <w:rFonts w:ascii="Helvetica" w:hAnsi="Helvetica" w:cs="Helvetica"/>
          <w:sz w:val="22"/>
        </w:rPr>
        <w:t xml:space="preserve"> in the NT</w:t>
      </w:r>
      <w:r w:rsidRPr="00DE7DC1">
        <w:rPr>
          <w:rFonts w:ascii="Helvetica" w:hAnsi="Helvetica" w:cs="Helvetica"/>
          <w:sz w:val="22"/>
        </w:rPr>
        <w:t xml:space="preserve"> is restricted due to limited rate bases and grants received often being tied so they don’t have the capacity to absorb additional</w:t>
      </w:r>
      <w:r w:rsidR="00916F0D" w:rsidRPr="00DE7DC1">
        <w:rPr>
          <w:rFonts w:ascii="Helvetica" w:hAnsi="Helvetica" w:cs="Helvetica"/>
          <w:sz w:val="22"/>
        </w:rPr>
        <w:t xml:space="preserve"> </w:t>
      </w:r>
      <w:r w:rsidR="1214E48F" w:rsidRPr="39566ABB">
        <w:rPr>
          <w:rFonts w:ascii="Helvetica" w:hAnsi="Helvetica" w:cs="Helvetica"/>
          <w:sz w:val="22"/>
        </w:rPr>
        <w:t>C</w:t>
      </w:r>
      <w:r w:rsidR="43D55939" w:rsidRPr="39566ABB">
        <w:rPr>
          <w:rFonts w:ascii="Helvetica" w:hAnsi="Helvetica" w:cs="Helvetica"/>
          <w:sz w:val="22"/>
        </w:rPr>
        <w:t xml:space="preserve">losing </w:t>
      </w:r>
      <w:r w:rsidR="1214E48F" w:rsidRPr="39566ABB">
        <w:rPr>
          <w:rFonts w:ascii="Helvetica" w:hAnsi="Helvetica" w:cs="Helvetica"/>
          <w:sz w:val="22"/>
        </w:rPr>
        <w:t>t</w:t>
      </w:r>
      <w:r w:rsidR="726454CC" w:rsidRPr="39566ABB">
        <w:rPr>
          <w:rFonts w:ascii="Helvetica" w:hAnsi="Helvetica" w:cs="Helvetica"/>
          <w:sz w:val="22"/>
        </w:rPr>
        <w:t xml:space="preserve">he </w:t>
      </w:r>
      <w:r w:rsidR="1214E48F" w:rsidRPr="39566ABB">
        <w:rPr>
          <w:rFonts w:ascii="Helvetica" w:hAnsi="Helvetica" w:cs="Helvetica"/>
          <w:sz w:val="22"/>
        </w:rPr>
        <w:t>G</w:t>
      </w:r>
      <w:r w:rsidR="607029DC" w:rsidRPr="39566ABB">
        <w:rPr>
          <w:rFonts w:ascii="Helvetica" w:hAnsi="Helvetica" w:cs="Helvetica"/>
          <w:sz w:val="22"/>
        </w:rPr>
        <w:t>ap</w:t>
      </w:r>
      <w:r w:rsidR="21CB44AB" w:rsidRPr="39566ABB">
        <w:rPr>
          <w:rFonts w:ascii="Helvetica" w:hAnsi="Helvetica" w:cs="Helvetica"/>
          <w:sz w:val="22"/>
        </w:rPr>
        <w:t xml:space="preserve"> </w:t>
      </w:r>
      <w:r w:rsidR="639C5881" w:rsidRPr="39566ABB">
        <w:rPr>
          <w:rFonts w:ascii="Helvetica" w:hAnsi="Helvetica" w:cs="Helvetica"/>
          <w:sz w:val="22"/>
        </w:rPr>
        <w:t>(</w:t>
      </w:r>
      <w:r w:rsidR="00916F0D" w:rsidRPr="00DE7DC1">
        <w:rPr>
          <w:rFonts w:ascii="Helvetica" w:hAnsi="Helvetica" w:cs="Helvetica"/>
          <w:sz w:val="22"/>
        </w:rPr>
        <w:t>CtG</w:t>
      </w:r>
      <w:r w:rsidR="639C5881" w:rsidRPr="39566ABB">
        <w:rPr>
          <w:rFonts w:ascii="Helvetica" w:hAnsi="Helvetica" w:cs="Helvetica"/>
          <w:sz w:val="22"/>
        </w:rPr>
        <w:t>)</w:t>
      </w:r>
      <w:r w:rsidRPr="00DE7DC1">
        <w:rPr>
          <w:rFonts w:ascii="Helvetica" w:hAnsi="Helvetica" w:cs="Helvetica"/>
          <w:sz w:val="22"/>
        </w:rPr>
        <w:t xml:space="preserve"> initiatives or major reforms from within.</w:t>
      </w:r>
    </w:p>
    <w:p w14:paraId="7D5C5AE7" w14:textId="77777777" w:rsidR="00A23CD1" w:rsidRPr="00DE7DC1" w:rsidRDefault="00A23CD1" w:rsidP="00187266">
      <w:pPr>
        <w:pStyle w:val="NoSpacing"/>
        <w:jc w:val="left"/>
        <w:rPr>
          <w:rFonts w:ascii="Helvetica" w:hAnsi="Helvetica" w:cs="Helvetica"/>
          <w:sz w:val="22"/>
        </w:rPr>
      </w:pPr>
    </w:p>
    <w:p w14:paraId="4378405B" w14:textId="6C70797E" w:rsidR="004E36AF" w:rsidRPr="00DE7DC1" w:rsidRDefault="0073004A" w:rsidP="00187266">
      <w:pPr>
        <w:pStyle w:val="NoSpacing"/>
        <w:jc w:val="left"/>
        <w:rPr>
          <w:rFonts w:ascii="Helvetica" w:hAnsi="Helvetica" w:cs="Helvetica"/>
          <w:b/>
          <w:bCs/>
          <w:sz w:val="22"/>
        </w:rPr>
      </w:pPr>
      <w:r w:rsidRPr="00DE7DC1">
        <w:rPr>
          <w:rFonts w:ascii="Helvetica" w:hAnsi="Helvetica" w:cs="Helvetica"/>
          <w:b/>
          <w:bCs/>
          <w:sz w:val="22"/>
        </w:rPr>
        <w:t>LGANT and Closing the Gap</w:t>
      </w:r>
    </w:p>
    <w:p w14:paraId="6A9213BF" w14:textId="4358E6BF" w:rsidR="00EE102A" w:rsidRPr="00DE7DC1" w:rsidRDefault="00FB1583" w:rsidP="00187266">
      <w:pPr>
        <w:pStyle w:val="NoSpacing"/>
        <w:jc w:val="left"/>
        <w:rPr>
          <w:rFonts w:ascii="Helvetica" w:hAnsi="Helvetica" w:cs="Helvetica"/>
          <w:sz w:val="22"/>
        </w:rPr>
      </w:pPr>
      <w:r w:rsidRPr="00DE7DC1">
        <w:rPr>
          <w:rFonts w:ascii="Helvetica" w:hAnsi="Helvetica" w:cs="Helvetica"/>
          <w:sz w:val="22"/>
        </w:rPr>
        <w:t xml:space="preserve">LGANT </w:t>
      </w:r>
      <w:r w:rsidR="00D26AC1" w:rsidRPr="00DE7DC1">
        <w:rPr>
          <w:rFonts w:ascii="Helvetica" w:hAnsi="Helvetica" w:cs="Helvetica"/>
          <w:sz w:val="22"/>
        </w:rPr>
        <w:t xml:space="preserve">is the only local government association </w:t>
      </w:r>
      <w:r w:rsidR="719A54DE" w:rsidRPr="39566ABB">
        <w:rPr>
          <w:rFonts w:ascii="Helvetica" w:hAnsi="Helvetica" w:cs="Helvetica"/>
          <w:sz w:val="22"/>
        </w:rPr>
        <w:t>in Australia that is a signatory to</w:t>
      </w:r>
      <w:r w:rsidR="000D6F3D">
        <w:rPr>
          <w:rFonts w:ascii="Helvetica" w:hAnsi="Helvetica" w:cs="Helvetica"/>
          <w:sz w:val="22"/>
        </w:rPr>
        <w:t xml:space="preserve"> </w:t>
      </w:r>
      <w:proofErr w:type="spellStart"/>
      <w:r w:rsidR="719A54DE" w:rsidRPr="39566ABB">
        <w:rPr>
          <w:rFonts w:ascii="Helvetica" w:hAnsi="Helvetica" w:cs="Helvetica"/>
          <w:sz w:val="22"/>
        </w:rPr>
        <w:t>C</w:t>
      </w:r>
      <w:r w:rsidR="005778A0">
        <w:rPr>
          <w:rFonts w:ascii="Helvetica" w:hAnsi="Helvetica" w:cs="Helvetica"/>
          <w:sz w:val="22"/>
        </w:rPr>
        <w:t>tG</w:t>
      </w:r>
      <w:r w:rsidR="719A54DE" w:rsidRPr="39566ABB">
        <w:rPr>
          <w:rFonts w:ascii="Helvetica" w:hAnsi="Helvetica" w:cs="Helvetica"/>
          <w:sz w:val="22"/>
        </w:rPr>
        <w:t>.</w:t>
      </w:r>
      <w:proofErr w:type="spellEnd"/>
      <w:r w:rsidR="00EE102A" w:rsidRPr="00DE7DC1">
        <w:rPr>
          <w:rFonts w:ascii="Helvetica" w:hAnsi="Helvetica" w:cs="Helvetica"/>
          <w:sz w:val="22"/>
        </w:rPr>
        <w:t xml:space="preserve"> </w:t>
      </w:r>
      <w:r w:rsidR="0449E5E9" w:rsidRPr="39566ABB">
        <w:rPr>
          <w:rFonts w:ascii="Helvetica" w:hAnsi="Helvetica" w:cs="Helvetica"/>
          <w:sz w:val="22"/>
        </w:rPr>
        <w:t>S</w:t>
      </w:r>
      <w:r w:rsidR="00EE102A" w:rsidRPr="00DE7DC1">
        <w:rPr>
          <w:rFonts w:ascii="Helvetica" w:hAnsi="Helvetica" w:cs="Helvetica"/>
          <w:sz w:val="22"/>
        </w:rPr>
        <w:t xml:space="preserve">omething we are proud of. </w:t>
      </w:r>
      <w:r w:rsidR="00D26AC1" w:rsidRPr="00DE7DC1">
        <w:rPr>
          <w:rFonts w:ascii="Helvetica" w:hAnsi="Helvetica" w:cs="Helvetica"/>
          <w:sz w:val="22"/>
        </w:rPr>
        <w:t xml:space="preserve"> </w:t>
      </w:r>
    </w:p>
    <w:p w14:paraId="57BF6A19" w14:textId="77777777" w:rsidR="00EE102A" w:rsidRPr="00DE7DC1" w:rsidRDefault="00EE102A" w:rsidP="00187266">
      <w:pPr>
        <w:pStyle w:val="NoSpacing"/>
        <w:jc w:val="left"/>
        <w:rPr>
          <w:rFonts w:ascii="Helvetica" w:hAnsi="Helvetica" w:cs="Helvetica"/>
          <w:sz w:val="22"/>
        </w:rPr>
      </w:pPr>
    </w:p>
    <w:p w14:paraId="1F097DE7" w14:textId="381A721D" w:rsidR="00043A35" w:rsidRPr="00DE7DC1" w:rsidRDefault="17AC1B31" w:rsidP="00187266">
      <w:pPr>
        <w:pStyle w:val="NoSpacing"/>
        <w:jc w:val="left"/>
        <w:rPr>
          <w:rFonts w:ascii="Helvetica" w:hAnsi="Helvetica" w:cs="Helvetica"/>
          <w:sz w:val="22"/>
        </w:rPr>
      </w:pPr>
      <w:r w:rsidRPr="39566ABB">
        <w:rPr>
          <w:rFonts w:ascii="Helvetica" w:hAnsi="Helvetica" w:cs="Helvetica"/>
          <w:sz w:val="22"/>
        </w:rPr>
        <w:t>The</w:t>
      </w:r>
      <w:r w:rsidR="00F22DFA">
        <w:rPr>
          <w:rFonts w:ascii="Helvetica" w:hAnsi="Helvetica" w:cs="Helvetica"/>
          <w:sz w:val="22"/>
        </w:rPr>
        <w:t xml:space="preserve"> joint</w:t>
      </w:r>
      <w:r w:rsidR="00396201">
        <w:rPr>
          <w:rFonts w:ascii="Helvetica" w:hAnsi="Helvetica" w:cs="Helvetica"/>
          <w:sz w:val="22"/>
        </w:rPr>
        <w:t xml:space="preserve"> </w:t>
      </w:r>
      <w:r w:rsidR="008644CD">
        <w:rPr>
          <w:rFonts w:ascii="Helvetica" w:hAnsi="Helvetica" w:cs="Helvetica"/>
          <w:sz w:val="22"/>
        </w:rPr>
        <w:t>N</w:t>
      </w:r>
      <w:r w:rsidR="007D036D">
        <w:rPr>
          <w:rFonts w:ascii="Helvetica" w:hAnsi="Helvetica" w:cs="Helvetica"/>
          <w:sz w:val="22"/>
        </w:rPr>
        <w:t>T</w:t>
      </w:r>
      <w:r w:rsidR="008644CD">
        <w:rPr>
          <w:rFonts w:ascii="Helvetica" w:hAnsi="Helvetica" w:cs="Helvetica"/>
          <w:sz w:val="22"/>
        </w:rPr>
        <w:t xml:space="preserve"> Government, LGA</w:t>
      </w:r>
      <w:r w:rsidR="007D036D">
        <w:rPr>
          <w:rFonts w:ascii="Helvetica" w:hAnsi="Helvetica" w:cs="Helvetica"/>
          <w:sz w:val="22"/>
        </w:rPr>
        <w:t>N</w:t>
      </w:r>
      <w:r w:rsidR="008644CD">
        <w:rPr>
          <w:rFonts w:ascii="Helvetica" w:hAnsi="Helvetica" w:cs="Helvetica"/>
          <w:sz w:val="22"/>
        </w:rPr>
        <w:t>T</w:t>
      </w:r>
      <w:r w:rsidR="007D036D">
        <w:rPr>
          <w:rFonts w:ascii="Helvetica" w:hAnsi="Helvetica" w:cs="Helvetica"/>
          <w:sz w:val="22"/>
        </w:rPr>
        <w:t xml:space="preserve"> and </w:t>
      </w:r>
      <w:proofErr w:type="spellStart"/>
      <w:r w:rsidR="007D036D" w:rsidRPr="007D036D">
        <w:rPr>
          <w:rFonts w:ascii="Helvetica" w:hAnsi="Helvetica" w:cs="Helvetica"/>
          <w:sz w:val="22"/>
        </w:rPr>
        <w:t>Aborinal</w:t>
      </w:r>
      <w:proofErr w:type="spellEnd"/>
      <w:r w:rsidR="007D036D" w:rsidRPr="007D036D">
        <w:rPr>
          <w:rFonts w:ascii="Helvetica" w:hAnsi="Helvetica" w:cs="Helvetica"/>
          <w:sz w:val="22"/>
        </w:rPr>
        <w:t xml:space="preserve"> Peak Organisation NT </w:t>
      </w:r>
      <w:r w:rsidR="007D036D">
        <w:rPr>
          <w:rFonts w:ascii="Helvetica" w:hAnsi="Helvetica" w:cs="Helvetica"/>
          <w:sz w:val="22"/>
        </w:rPr>
        <w:t xml:space="preserve">(APONT) </w:t>
      </w:r>
      <w:r w:rsidR="710EBFA6" w:rsidRPr="39566ABB">
        <w:rPr>
          <w:rFonts w:ascii="Helvetica" w:hAnsi="Helvetica" w:cs="Helvetica"/>
          <w:sz w:val="22"/>
        </w:rPr>
        <w:t>media release</w:t>
      </w:r>
      <w:r w:rsidR="00F22DFA">
        <w:rPr>
          <w:rFonts w:ascii="Helvetica" w:hAnsi="Helvetica" w:cs="Helvetica"/>
          <w:sz w:val="22"/>
        </w:rPr>
        <w:t xml:space="preserve"> </w:t>
      </w:r>
      <w:r w:rsidR="008367F1" w:rsidRPr="00DE7DC1">
        <w:rPr>
          <w:rFonts w:ascii="Helvetica" w:hAnsi="Helvetica" w:cs="Helvetica"/>
          <w:sz w:val="22"/>
        </w:rPr>
        <w:t xml:space="preserve">announcing the </w:t>
      </w:r>
      <w:r w:rsidR="00A25EC3" w:rsidRPr="00DE7DC1">
        <w:rPr>
          <w:rFonts w:ascii="Helvetica" w:hAnsi="Helvetica" w:cs="Helvetica"/>
          <w:sz w:val="22"/>
        </w:rPr>
        <w:t xml:space="preserve">first NT </w:t>
      </w:r>
      <w:r w:rsidR="00C35645" w:rsidRPr="00DE7DC1">
        <w:rPr>
          <w:rFonts w:ascii="Helvetica" w:hAnsi="Helvetica" w:cs="Helvetica"/>
          <w:sz w:val="22"/>
        </w:rPr>
        <w:t xml:space="preserve">CtG </w:t>
      </w:r>
      <w:r w:rsidR="00A25EC3" w:rsidRPr="00DE7DC1">
        <w:rPr>
          <w:rFonts w:ascii="Helvetica" w:hAnsi="Helvetica" w:cs="Helvetica"/>
          <w:sz w:val="22"/>
        </w:rPr>
        <w:t>Implementation Plan</w:t>
      </w:r>
      <w:r w:rsidR="000039AF" w:rsidRPr="00DE7DC1">
        <w:rPr>
          <w:rFonts w:ascii="Helvetica" w:hAnsi="Helvetica" w:cs="Helvetica"/>
          <w:sz w:val="22"/>
        </w:rPr>
        <w:t xml:space="preserve"> (IP)</w:t>
      </w:r>
      <w:r w:rsidR="00A25EC3" w:rsidRPr="00DE7DC1">
        <w:rPr>
          <w:rFonts w:ascii="Helvetica" w:hAnsi="Helvetica" w:cs="Helvetica"/>
          <w:sz w:val="22"/>
        </w:rPr>
        <w:t xml:space="preserve"> in August 2021</w:t>
      </w:r>
      <w:r w:rsidR="000039AF" w:rsidRPr="00DE7DC1">
        <w:rPr>
          <w:rFonts w:ascii="Helvetica" w:hAnsi="Helvetica" w:cs="Helvetica"/>
          <w:sz w:val="22"/>
        </w:rPr>
        <w:t xml:space="preserve"> states that</w:t>
      </w:r>
      <w:r w:rsidR="00A25EC3" w:rsidRPr="00DE7DC1">
        <w:rPr>
          <w:rFonts w:ascii="Helvetica" w:hAnsi="Helvetica" w:cs="Helvetica"/>
          <w:sz w:val="22"/>
        </w:rPr>
        <w:t xml:space="preserve"> </w:t>
      </w:r>
      <w:r w:rsidR="00092BD6" w:rsidRPr="00DE7DC1">
        <w:rPr>
          <w:rFonts w:ascii="Helvetica" w:hAnsi="Helvetica" w:cs="Helvetica"/>
          <w:sz w:val="22"/>
        </w:rPr>
        <w:t xml:space="preserve">the plan ‘sets out how NT policies and projects are aligned to the National Agreement, and what we will do </w:t>
      </w:r>
      <w:r w:rsidR="00FB1583" w:rsidRPr="00DE7DC1">
        <w:rPr>
          <w:rFonts w:ascii="Helvetica" w:hAnsi="Helvetica" w:cs="Helvetica"/>
          <w:sz w:val="22"/>
        </w:rPr>
        <w:t xml:space="preserve">to ensure we achieve the priority </w:t>
      </w:r>
      <w:r w:rsidR="004F4C1A" w:rsidRPr="00DE7DC1">
        <w:rPr>
          <w:rFonts w:ascii="Helvetica" w:hAnsi="Helvetica" w:cs="Helvetica"/>
          <w:sz w:val="22"/>
        </w:rPr>
        <w:t>reforms</w:t>
      </w:r>
      <w:r w:rsidR="00FB1583" w:rsidRPr="00DE7DC1">
        <w:rPr>
          <w:rFonts w:ascii="Helvetica" w:hAnsi="Helvetica" w:cs="Helvetica"/>
          <w:sz w:val="22"/>
        </w:rPr>
        <w:t>.</w:t>
      </w:r>
      <w:r w:rsidR="004F4C1A" w:rsidRPr="00DE7DC1">
        <w:rPr>
          <w:rFonts w:ascii="Helvetica" w:hAnsi="Helvetica" w:cs="Helvetica"/>
          <w:sz w:val="22"/>
        </w:rPr>
        <w:t>’</w:t>
      </w:r>
      <w:r w:rsidR="00FB1583" w:rsidRPr="00DE7DC1">
        <w:rPr>
          <w:rFonts w:ascii="Helvetica" w:hAnsi="Helvetica" w:cs="Helvetica"/>
          <w:sz w:val="22"/>
        </w:rPr>
        <w:t xml:space="preserve"> </w:t>
      </w:r>
    </w:p>
    <w:p w14:paraId="545BD092" w14:textId="77777777" w:rsidR="001049BA" w:rsidRPr="00DE7DC1" w:rsidRDefault="001049BA" w:rsidP="00187266">
      <w:pPr>
        <w:pStyle w:val="NoSpacing"/>
        <w:jc w:val="left"/>
        <w:rPr>
          <w:rFonts w:ascii="Helvetica" w:hAnsi="Helvetica" w:cs="Helvetica"/>
          <w:sz w:val="22"/>
        </w:rPr>
      </w:pPr>
    </w:p>
    <w:p w14:paraId="42B4223E" w14:textId="21F34E88" w:rsidR="007D77C1" w:rsidRPr="00DE7DC1" w:rsidRDefault="007D77C1" w:rsidP="00187266">
      <w:pPr>
        <w:pStyle w:val="NoSpacing"/>
        <w:jc w:val="left"/>
        <w:rPr>
          <w:rFonts w:ascii="Helvetica" w:hAnsi="Helvetica" w:cs="Helvetica"/>
          <w:sz w:val="22"/>
        </w:rPr>
      </w:pPr>
      <w:r w:rsidRPr="00DE7DC1">
        <w:rPr>
          <w:rFonts w:ascii="Helvetica" w:hAnsi="Helvetica" w:cs="Helvetica"/>
          <w:sz w:val="22"/>
        </w:rPr>
        <w:t>The</w:t>
      </w:r>
      <w:r w:rsidR="00EE65BA">
        <w:rPr>
          <w:rFonts w:ascii="Helvetica" w:hAnsi="Helvetica" w:cs="Helvetica"/>
          <w:sz w:val="22"/>
        </w:rPr>
        <w:t xml:space="preserve"> Productivity Commission’s July 2023 </w:t>
      </w:r>
      <w:r w:rsidRPr="00DE7DC1">
        <w:rPr>
          <w:rFonts w:ascii="Helvetica" w:hAnsi="Helvetica" w:cs="Helvetica"/>
          <w:sz w:val="22"/>
        </w:rPr>
        <w:t xml:space="preserve">Review of the National Agreement on </w:t>
      </w:r>
      <w:r w:rsidR="5DB9F43F" w:rsidRPr="39566ABB">
        <w:rPr>
          <w:rFonts w:ascii="Helvetica" w:hAnsi="Helvetica" w:cs="Helvetica"/>
          <w:sz w:val="22"/>
        </w:rPr>
        <w:t xml:space="preserve">CtG draft report </w:t>
      </w:r>
      <w:r w:rsidRPr="00DE7DC1">
        <w:rPr>
          <w:rFonts w:ascii="Helvetica" w:hAnsi="Helvetica" w:cs="Helvetica"/>
          <w:sz w:val="22"/>
        </w:rPr>
        <w:t xml:space="preserve">questions whether governments have fully grasped the scale of change required to their systems, operations and ways to deliver the unprecedented shift they have committed to. LGANT would agree in regard to the local government </w:t>
      </w:r>
      <w:proofErr w:type="gramStart"/>
      <w:r w:rsidRPr="00DE7DC1">
        <w:rPr>
          <w:rFonts w:ascii="Helvetica" w:hAnsi="Helvetica" w:cs="Helvetica"/>
          <w:sz w:val="22"/>
        </w:rPr>
        <w:t>sector</w:t>
      </w:r>
      <w:proofErr w:type="gramEnd"/>
      <w:r w:rsidRPr="00DE7DC1">
        <w:rPr>
          <w:rFonts w:ascii="Helvetica" w:hAnsi="Helvetica" w:cs="Helvetica"/>
          <w:sz w:val="22"/>
        </w:rPr>
        <w:t xml:space="preserve"> </w:t>
      </w:r>
      <w:r w:rsidR="3D0C66D8" w:rsidRPr="39566ABB">
        <w:rPr>
          <w:rFonts w:ascii="Helvetica" w:hAnsi="Helvetica" w:cs="Helvetica"/>
          <w:sz w:val="22"/>
        </w:rPr>
        <w:t xml:space="preserve">and we require specific resourcing to not only achieve the outcomes we have set for </w:t>
      </w:r>
      <w:r w:rsidR="002D5FEA" w:rsidRPr="39566ABB">
        <w:rPr>
          <w:rFonts w:ascii="Helvetica" w:hAnsi="Helvetica" w:cs="Helvetica"/>
          <w:sz w:val="22"/>
        </w:rPr>
        <w:t>ourselves</w:t>
      </w:r>
      <w:r w:rsidR="002D5FEA">
        <w:rPr>
          <w:rFonts w:ascii="Helvetica" w:hAnsi="Helvetica" w:cs="Helvetica"/>
          <w:sz w:val="22"/>
        </w:rPr>
        <w:t>,</w:t>
      </w:r>
      <w:r w:rsidR="3D0C66D8" w:rsidRPr="39566ABB">
        <w:rPr>
          <w:rFonts w:ascii="Helvetica" w:hAnsi="Helvetica" w:cs="Helvetica"/>
          <w:sz w:val="22"/>
        </w:rPr>
        <w:t xml:space="preserve"> but for </w:t>
      </w:r>
      <w:r w:rsidR="002D5FEA">
        <w:rPr>
          <w:rFonts w:ascii="Helvetica" w:hAnsi="Helvetica" w:cs="Helvetica"/>
          <w:sz w:val="22"/>
        </w:rPr>
        <w:t>the sector</w:t>
      </w:r>
      <w:r w:rsidR="3D0C66D8" w:rsidRPr="39566ABB">
        <w:rPr>
          <w:rFonts w:ascii="Helvetica" w:hAnsi="Helvetica" w:cs="Helvetica"/>
          <w:sz w:val="22"/>
        </w:rPr>
        <w:t xml:space="preserve"> to better contribute to the </w:t>
      </w:r>
      <w:r w:rsidR="00EB1E3E">
        <w:rPr>
          <w:rFonts w:ascii="Helvetica" w:hAnsi="Helvetica" w:cs="Helvetica"/>
          <w:sz w:val="22"/>
        </w:rPr>
        <w:t>IPs</w:t>
      </w:r>
      <w:r w:rsidR="60E622E4" w:rsidRPr="39566ABB">
        <w:rPr>
          <w:rFonts w:ascii="Helvetica" w:hAnsi="Helvetica" w:cs="Helvetica"/>
          <w:sz w:val="22"/>
        </w:rPr>
        <w:t>.</w:t>
      </w:r>
      <w:r w:rsidR="5DB9F43F" w:rsidRPr="39566ABB">
        <w:rPr>
          <w:rFonts w:ascii="Helvetica" w:hAnsi="Helvetica" w:cs="Helvetica"/>
          <w:sz w:val="22"/>
        </w:rPr>
        <w:t xml:space="preserve"> </w:t>
      </w:r>
      <w:r w:rsidR="00F26436" w:rsidRPr="00DE7DC1">
        <w:rPr>
          <w:rFonts w:ascii="Helvetica" w:hAnsi="Helvetica" w:cs="Helvetica"/>
          <w:sz w:val="22"/>
        </w:rPr>
        <w:t xml:space="preserve"> </w:t>
      </w:r>
      <w:r w:rsidRPr="00DE7DC1">
        <w:rPr>
          <w:rFonts w:ascii="Helvetica" w:hAnsi="Helvetica" w:cs="Helvetica"/>
          <w:sz w:val="22"/>
        </w:rPr>
        <w:t xml:space="preserve"> </w:t>
      </w:r>
    </w:p>
    <w:p w14:paraId="57A6352A" w14:textId="77777777" w:rsidR="002F77D1" w:rsidRPr="00DE7DC1" w:rsidRDefault="002F77D1" w:rsidP="00187266">
      <w:pPr>
        <w:pStyle w:val="NoSpacing"/>
        <w:jc w:val="left"/>
        <w:rPr>
          <w:rFonts w:ascii="Helvetica" w:hAnsi="Helvetica" w:cs="Helvetica"/>
          <w:sz w:val="22"/>
        </w:rPr>
      </w:pPr>
    </w:p>
    <w:p w14:paraId="58DA0AF0" w14:textId="77777777" w:rsidR="002F77D1" w:rsidRPr="00DE7DC1" w:rsidRDefault="002F77D1" w:rsidP="00187266">
      <w:pPr>
        <w:pStyle w:val="NoSpacing"/>
        <w:jc w:val="left"/>
        <w:rPr>
          <w:rFonts w:ascii="Helvetica" w:hAnsi="Helvetica" w:cs="Helvetica"/>
          <w:sz w:val="22"/>
        </w:rPr>
      </w:pPr>
      <w:r w:rsidRPr="00DE7DC1">
        <w:rPr>
          <w:rFonts w:ascii="Helvetica" w:hAnsi="Helvetica" w:cs="Helvetica"/>
          <w:sz w:val="22"/>
        </w:rPr>
        <w:t xml:space="preserve">LGANT, and the local government sector more broadly, has the potential to be a much stronger partner in implementation of the National Agreement and the NT’s IPs but is currently restricted due to competing demands, resourcing constraints, and a lack of a genuine partnership approach from the other two spheres of government. </w:t>
      </w:r>
    </w:p>
    <w:p w14:paraId="17D48A8B" w14:textId="77777777" w:rsidR="00AE6E81" w:rsidRPr="00DE7DC1" w:rsidRDefault="00AE6E81" w:rsidP="00187266">
      <w:pPr>
        <w:pStyle w:val="NoSpacing"/>
        <w:jc w:val="left"/>
        <w:rPr>
          <w:rFonts w:ascii="Helvetica" w:hAnsi="Helvetica" w:cs="Helvetica"/>
          <w:sz w:val="22"/>
        </w:rPr>
      </w:pPr>
    </w:p>
    <w:p w14:paraId="3C301F55" w14:textId="77777777" w:rsidR="000D6F3D" w:rsidRDefault="000D6F3D">
      <w:pPr>
        <w:rPr>
          <w:rFonts w:ascii="Helvetica" w:hAnsi="Helvetica" w:cs="Helvetica"/>
          <w:b/>
          <w:bCs/>
        </w:rPr>
      </w:pPr>
      <w:r>
        <w:rPr>
          <w:rFonts w:ascii="Helvetica" w:hAnsi="Helvetica" w:cs="Helvetica"/>
          <w:b/>
          <w:bCs/>
        </w:rPr>
        <w:br w:type="page"/>
      </w:r>
    </w:p>
    <w:p w14:paraId="0A520561" w14:textId="4498FD09" w:rsidR="00103EF1" w:rsidRPr="00DE7DC1" w:rsidRDefault="00103EF1" w:rsidP="00187266">
      <w:pPr>
        <w:pStyle w:val="NoSpacing"/>
        <w:jc w:val="left"/>
        <w:rPr>
          <w:rFonts w:ascii="Helvetica" w:hAnsi="Helvetica" w:cs="Helvetica"/>
          <w:b/>
          <w:bCs/>
          <w:sz w:val="22"/>
        </w:rPr>
      </w:pPr>
      <w:r w:rsidRPr="00DE7DC1">
        <w:rPr>
          <w:rFonts w:ascii="Helvetica" w:hAnsi="Helvetica" w:cs="Helvetica"/>
          <w:b/>
          <w:bCs/>
          <w:sz w:val="22"/>
        </w:rPr>
        <w:lastRenderedPageBreak/>
        <w:t>Resourcing constraints</w:t>
      </w:r>
    </w:p>
    <w:p w14:paraId="068FB0F5" w14:textId="7B02FC08" w:rsidR="00392A63" w:rsidRPr="00DE7DC1" w:rsidRDefault="00A35AC5" w:rsidP="00187266">
      <w:pPr>
        <w:pStyle w:val="NoSpacing"/>
        <w:jc w:val="left"/>
        <w:rPr>
          <w:rFonts w:ascii="Helvetica" w:hAnsi="Helvetica" w:cs="Helvetica"/>
          <w:sz w:val="22"/>
        </w:rPr>
      </w:pPr>
      <w:r w:rsidRPr="00DE7DC1">
        <w:rPr>
          <w:rFonts w:ascii="Helvetica" w:hAnsi="Helvetica" w:cs="Helvetica"/>
          <w:sz w:val="22"/>
        </w:rPr>
        <w:t xml:space="preserve">LGANT implements its commitments under the NT’s CtG IPs through an existing human resource. </w:t>
      </w:r>
      <w:r w:rsidR="002E1C05" w:rsidRPr="00DE7DC1">
        <w:rPr>
          <w:rFonts w:ascii="Helvetica" w:hAnsi="Helvetica" w:cs="Helvetica"/>
          <w:sz w:val="22"/>
        </w:rPr>
        <w:t>Unfortunately, a</w:t>
      </w:r>
      <w:r w:rsidR="00756CD4" w:rsidRPr="00DE7DC1">
        <w:rPr>
          <w:rFonts w:ascii="Helvetica" w:hAnsi="Helvetica" w:cs="Helvetica"/>
          <w:sz w:val="22"/>
        </w:rPr>
        <w:t xml:space="preserve"> lot of this resource is </w:t>
      </w:r>
      <w:r w:rsidR="0071081D" w:rsidRPr="00DE7DC1">
        <w:rPr>
          <w:rFonts w:ascii="Helvetica" w:hAnsi="Helvetica" w:cs="Helvetica"/>
          <w:sz w:val="22"/>
        </w:rPr>
        <w:t>used</w:t>
      </w:r>
      <w:r w:rsidR="00AB782D" w:rsidRPr="00DE7DC1">
        <w:rPr>
          <w:rFonts w:ascii="Helvetica" w:hAnsi="Helvetica" w:cs="Helvetica"/>
          <w:sz w:val="22"/>
        </w:rPr>
        <w:t xml:space="preserve"> trying to </w:t>
      </w:r>
      <w:r w:rsidR="00756CD4" w:rsidRPr="00DE7DC1">
        <w:rPr>
          <w:rFonts w:ascii="Helvetica" w:hAnsi="Helvetica" w:cs="Helvetica"/>
          <w:sz w:val="22"/>
        </w:rPr>
        <w:t>keep</w:t>
      </w:r>
      <w:r w:rsidR="00AB782D" w:rsidRPr="00DE7DC1">
        <w:rPr>
          <w:rFonts w:ascii="Helvetica" w:hAnsi="Helvetica" w:cs="Helvetica"/>
          <w:sz w:val="22"/>
        </w:rPr>
        <w:t xml:space="preserve"> up with </w:t>
      </w:r>
      <w:r w:rsidR="00756CD4" w:rsidRPr="00DE7DC1">
        <w:rPr>
          <w:rFonts w:ascii="Helvetica" w:hAnsi="Helvetica" w:cs="Helvetica"/>
          <w:sz w:val="22"/>
        </w:rPr>
        <w:t xml:space="preserve">the </w:t>
      </w:r>
      <w:r w:rsidR="002E1C05" w:rsidRPr="00DE7DC1">
        <w:rPr>
          <w:rFonts w:ascii="Helvetica" w:hAnsi="Helvetica" w:cs="Helvetica"/>
          <w:sz w:val="22"/>
        </w:rPr>
        <w:t>bureaucracy</w:t>
      </w:r>
      <w:r w:rsidR="00756CD4" w:rsidRPr="00DE7DC1">
        <w:rPr>
          <w:rFonts w:ascii="Helvetica" w:hAnsi="Helvetica" w:cs="Helvetica"/>
          <w:sz w:val="22"/>
        </w:rPr>
        <w:t xml:space="preserve"> </w:t>
      </w:r>
      <w:r w:rsidR="002E1C05" w:rsidRPr="00DE7DC1">
        <w:rPr>
          <w:rFonts w:ascii="Helvetica" w:hAnsi="Helvetica" w:cs="Helvetica"/>
          <w:sz w:val="22"/>
        </w:rPr>
        <w:t>t</w:t>
      </w:r>
      <w:r w:rsidR="00756CD4" w:rsidRPr="00DE7DC1">
        <w:rPr>
          <w:rFonts w:ascii="Helvetica" w:hAnsi="Helvetica" w:cs="Helvetica"/>
          <w:sz w:val="22"/>
        </w:rPr>
        <w:t>hat CtG</w:t>
      </w:r>
      <w:r w:rsidR="00CB00B6" w:rsidRPr="00DE7DC1">
        <w:rPr>
          <w:rFonts w:ascii="Helvetica" w:hAnsi="Helvetica" w:cs="Helvetica"/>
          <w:sz w:val="22"/>
        </w:rPr>
        <w:t xml:space="preserve"> has become</w:t>
      </w:r>
      <w:r w:rsidR="0014514A" w:rsidRPr="00DE7DC1">
        <w:rPr>
          <w:rFonts w:ascii="Helvetica" w:hAnsi="Helvetica" w:cs="Helvetica"/>
          <w:sz w:val="22"/>
        </w:rPr>
        <w:t xml:space="preserve"> (</w:t>
      </w:r>
      <w:proofErr w:type="spellStart"/>
      <w:r w:rsidR="0014514A" w:rsidRPr="00DE7DC1">
        <w:rPr>
          <w:rFonts w:ascii="Helvetica" w:hAnsi="Helvetica" w:cs="Helvetica"/>
          <w:sz w:val="22"/>
        </w:rPr>
        <w:t>eg.</w:t>
      </w:r>
      <w:proofErr w:type="spellEnd"/>
      <w:r w:rsidR="0014514A" w:rsidRPr="00DE7DC1">
        <w:rPr>
          <w:rFonts w:ascii="Helvetica" w:hAnsi="Helvetica" w:cs="Helvetica"/>
          <w:sz w:val="22"/>
        </w:rPr>
        <w:t xml:space="preserve"> Partnership Working Group</w:t>
      </w:r>
      <w:r w:rsidR="00CB44E9" w:rsidRPr="00DE7DC1">
        <w:rPr>
          <w:rFonts w:ascii="Helvetica" w:hAnsi="Helvetica" w:cs="Helvetica"/>
          <w:sz w:val="22"/>
        </w:rPr>
        <w:t xml:space="preserve"> (PWG)</w:t>
      </w:r>
      <w:r w:rsidR="0014514A" w:rsidRPr="00DE7DC1">
        <w:rPr>
          <w:rFonts w:ascii="Helvetica" w:hAnsi="Helvetica" w:cs="Helvetica"/>
          <w:sz w:val="22"/>
        </w:rPr>
        <w:t>)</w:t>
      </w:r>
      <w:r w:rsidR="00392A63" w:rsidRPr="00DE7DC1">
        <w:rPr>
          <w:rFonts w:ascii="Helvetica" w:hAnsi="Helvetica" w:cs="Helvetica"/>
          <w:sz w:val="22"/>
        </w:rPr>
        <w:t>,</w:t>
      </w:r>
      <w:r w:rsidR="00756CD4" w:rsidRPr="00DE7DC1">
        <w:rPr>
          <w:rFonts w:ascii="Helvetica" w:hAnsi="Helvetica" w:cs="Helvetica"/>
          <w:sz w:val="22"/>
        </w:rPr>
        <w:t xml:space="preserve"> </w:t>
      </w:r>
      <w:r w:rsidR="002E1C05" w:rsidRPr="00DE7DC1">
        <w:rPr>
          <w:rFonts w:ascii="Helvetica" w:hAnsi="Helvetica" w:cs="Helvetica"/>
          <w:sz w:val="22"/>
        </w:rPr>
        <w:t>rather</w:t>
      </w:r>
      <w:r w:rsidR="00756CD4" w:rsidRPr="00DE7DC1">
        <w:rPr>
          <w:rFonts w:ascii="Helvetica" w:hAnsi="Helvetica" w:cs="Helvetica"/>
          <w:sz w:val="22"/>
        </w:rPr>
        <w:t xml:space="preserve"> than implementing </w:t>
      </w:r>
      <w:r w:rsidR="00A76989" w:rsidRPr="00DE7DC1">
        <w:rPr>
          <w:rFonts w:ascii="Helvetica" w:hAnsi="Helvetica" w:cs="Helvetica"/>
          <w:sz w:val="22"/>
        </w:rPr>
        <w:t xml:space="preserve">CtG </w:t>
      </w:r>
      <w:r w:rsidR="00756CD4" w:rsidRPr="00DE7DC1">
        <w:rPr>
          <w:rFonts w:ascii="Helvetica" w:hAnsi="Helvetica" w:cs="Helvetica"/>
          <w:sz w:val="22"/>
        </w:rPr>
        <w:t>actions</w:t>
      </w:r>
      <w:r w:rsidR="002E1C05" w:rsidRPr="00DE7DC1">
        <w:rPr>
          <w:rFonts w:ascii="Helvetica" w:hAnsi="Helvetica" w:cs="Helvetica"/>
          <w:sz w:val="22"/>
        </w:rPr>
        <w:t xml:space="preserve">. </w:t>
      </w:r>
    </w:p>
    <w:p w14:paraId="5E5EE90B" w14:textId="77777777" w:rsidR="00392A63" w:rsidRPr="00DE7DC1" w:rsidRDefault="00392A63" w:rsidP="00187266">
      <w:pPr>
        <w:pStyle w:val="NoSpacing"/>
        <w:jc w:val="left"/>
        <w:rPr>
          <w:rFonts w:ascii="Helvetica" w:hAnsi="Helvetica" w:cs="Helvetica"/>
          <w:sz w:val="22"/>
        </w:rPr>
      </w:pPr>
    </w:p>
    <w:p w14:paraId="49A8BDD6" w14:textId="386D5CF7" w:rsidR="00AB782D" w:rsidRPr="00DE7DC1" w:rsidRDefault="002E1C05" w:rsidP="00187266">
      <w:pPr>
        <w:pStyle w:val="NoSpacing"/>
        <w:jc w:val="left"/>
        <w:rPr>
          <w:rFonts w:ascii="Helvetica" w:hAnsi="Helvetica" w:cs="Helvetica"/>
          <w:sz w:val="22"/>
        </w:rPr>
      </w:pPr>
      <w:r w:rsidRPr="00DE7DC1">
        <w:rPr>
          <w:rFonts w:ascii="Helvetica" w:hAnsi="Helvetica" w:cs="Helvetica"/>
          <w:sz w:val="22"/>
        </w:rPr>
        <w:t>I understand th</w:t>
      </w:r>
      <w:r w:rsidR="00392A63" w:rsidRPr="00DE7DC1">
        <w:rPr>
          <w:rFonts w:ascii="Helvetica" w:hAnsi="Helvetica" w:cs="Helvetica"/>
          <w:sz w:val="22"/>
        </w:rPr>
        <w:t>e</w:t>
      </w:r>
      <w:r w:rsidRPr="00DE7DC1">
        <w:rPr>
          <w:rFonts w:ascii="Helvetica" w:hAnsi="Helvetica" w:cs="Helvetica"/>
          <w:sz w:val="22"/>
        </w:rPr>
        <w:t xml:space="preserve"> </w:t>
      </w:r>
      <w:r w:rsidR="002058DE" w:rsidRPr="00DE7DC1">
        <w:rPr>
          <w:rFonts w:ascii="Helvetica" w:hAnsi="Helvetica" w:cs="Helvetica"/>
          <w:sz w:val="22"/>
        </w:rPr>
        <w:t xml:space="preserve">Australian Local Government Association </w:t>
      </w:r>
      <w:r w:rsidR="00CA37C0" w:rsidRPr="00DE7DC1">
        <w:rPr>
          <w:rFonts w:ascii="Helvetica" w:hAnsi="Helvetica" w:cs="Helvetica"/>
          <w:sz w:val="22"/>
        </w:rPr>
        <w:t xml:space="preserve">(ALGA) </w:t>
      </w:r>
      <w:r w:rsidR="002058DE" w:rsidRPr="00DE7DC1">
        <w:rPr>
          <w:rFonts w:ascii="Helvetica" w:hAnsi="Helvetica" w:cs="Helvetica"/>
          <w:sz w:val="22"/>
        </w:rPr>
        <w:t xml:space="preserve">has the same issue </w:t>
      </w:r>
      <w:r w:rsidR="009F6491" w:rsidRPr="00DE7DC1">
        <w:rPr>
          <w:rFonts w:ascii="Helvetica" w:hAnsi="Helvetica" w:cs="Helvetica"/>
          <w:sz w:val="22"/>
        </w:rPr>
        <w:t xml:space="preserve">in respect to their requirements of the Joint Council, National </w:t>
      </w:r>
      <w:r w:rsidR="00CB44E9" w:rsidRPr="00DE7DC1">
        <w:rPr>
          <w:rFonts w:ascii="Helvetica" w:hAnsi="Helvetica" w:cs="Helvetica"/>
          <w:sz w:val="22"/>
        </w:rPr>
        <w:t>PWG</w:t>
      </w:r>
      <w:r w:rsidR="009F6491" w:rsidRPr="00DE7DC1">
        <w:rPr>
          <w:rFonts w:ascii="Helvetica" w:hAnsi="Helvetica" w:cs="Helvetica"/>
          <w:sz w:val="22"/>
        </w:rPr>
        <w:t xml:space="preserve">, and subsequent Working Groups and Steering </w:t>
      </w:r>
      <w:r w:rsidR="00CA37C0" w:rsidRPr="00DE7DC1">
        <w:rPr>
          <w:rFonts w:ascii="Helvetica" w:hAnsi="Helvetica" w:cs="Helvetica"/>
          <w:sz w:val="22"/>
        </w:rPr>
        <w:t>Committees</w:t>
      </w:r>
      <w:r w:rsidR="002C485E" w:rsidRPr="00DE7DC1">
        <w:rPr>
          <w:rFonts w:ascii="Helvetica" w:hAnsi="Helvetica" w:cs="Helvetica"/>
          <w:sz w:val="22"/>
        </w:rPr>
        <w:t xml:space="preserve"> </w:t>
      </w:r>
      <w:r w:rsidR="00E04D14" w:rsidRPr="00DE7DC1">
        <w:rPr>
          <w:rFonts w:ascii="Helvetica" w:hAnsi="Helvetica" w:cs="Helvetica"/>
          <w:sz w:val="22"/>
        </w:rPr>
        <w:t xml:space="preserve">- </w:t>
      </w:r>
      <w:r w:rsidR="002C485E" w:rsidRPr="00DE7DC1">
        <w:rPr>
          <w:rFonts w:ascii="Helvetica" w:hAnsi="Helvetica" w:cs="Helvetica"/>
          <w:sz w:val="22"/>
        </w:rPr>
        <w:t xml:space="preserve">and then being able to </w:t>
      </w:r>
      <w:r w:rsidR="00CC6371" w:rsidRPr="00DE7DC1">
        <w:rPr>
          <w:rFonts w:ascii="Helvetica" w:hAnsi="Helvetica" w:cs="Helvetica"/>
          <w:sz w:val="22"/>
        </w:rPr>
        <w:t>synthesise</w:t>
      </w:r>
      <w:r w:rsidR="002C485E" w:rsidRPr="00DE7DC1">
        <w:rPr>
          <w:rFonts w:ascii="Helvetica" w:hAnsi="Helvetica" w:cs="Helvetica"/>
          <w:sz w:val="22"/>
        </w:rPr>
        <w:t xml:space="preserve"> </w:t>
      </w:r>
      <w:r w:rsidR="00CC6371" w:rsidRPr="00DE7DC1">
        <w:rPr>
          <w:rFonts w:ascii="Helvetica" w:hAnsi="Helvetica" w:cs="Helvetica"/>
          <w:sz w:val="22"/>
        </w:rPr>
        <w:t>the</w:t>
      </w:r>
      <w:r w:rsidR="007C0EE0" w:rsidRPr="00DE7DC1">
        <w:rPr>
          <w:rFonts w:ascii="Helvetica" w:hAnsi="Helvetica" w:cs="Helvetica"/>
          <w:sz w:val="22"/>
        </w:rPr>
        <w:t xml:space="preserve"> </w:t>
      </w:r>
      <w:r w:rsidR="1CF7B99B" w:rsidRPr="39566ABB">
        <w:rPr>
          <w:rFonts w:ascii="Helvetica" w:hAnsi="Helvetica" w:cs="Helvetica"/>
          <w:sz w:val="22"/>
        </w:rPr>
        <w:t>sheer volume</w:t>
      </w:r>
      <w:r w:rsidR="007C0EE0" w:rsidRPr="00DE7DC1">
        <w:rPr>
          <w:rFonts w:ascii="Helvetica" w:hAnsi="Helvetica" w:cs="Helvetica"/>
          <w:sz w:val="22"/>
        </w:rPr>
        <w:t xml:space="preserve"> of</w:t>
      </w:r>
      <w:r w:rsidR="00CC6371" w:rsidRPr="00DE7DC1">
        <w:rPr>
          <w:rFonts w:ascii="Helvetica" w:hAnsi="Helvetica" w:cs="Helvetica"/>
          <w:sz w:val="22"/>
        </w:rPr>
        <w:t xml:space="preserve"> information</w:t>
      </w:r>
      <w:r w:rsidR="00E04D14" w:rsidRPr="00DE7DC1">
        <w:rPr>
          <w:rFonts w:ascii="Helvetica" w:hAnsi="Helvetica" w:cs="Helvetica"/>
          <w:sz w:val="22"/>
        </w:rPr>
        <w:t xml:space="preserve"> for member associations. </w:t>
      </w:r>
      <w:r w:rsidR="00264266" w:rsidRPr="00DE7DC1">
        <w:rPr>
          <w:rFonts w:ascii="Helvetica" w:hAnsi="Helvetica" w:cs="Helvetica"/>
          <w:sz w:val="22"/>
        </w:rPr>
        <w:t>It’s simply too much.</w:t>
      </w:r>
      <w:r w:rsidR="00636D00" w:rsidRPr="00DE7DC1">
        <w:rPr>
          <w:rFonts w:ascii="Helvetica" w:hAnsi="Helvetica" w:cs="Helvetica"/>
          <w:sz w:val="22"/>
        </w:rPr>
        <w:t xml:space="preserve"> </w:t>
      </w:r>
    </w:p>
    <w:p w14:paraId="20C1268C" w14:textId="77777777" w:rsidR="002E1C05" w:rsidRPr="00DE7DC1" w:rsidRDefault="002E1C05" w:rsidP="00187266">
      <w:pPr>
        <w:pStyle w:val="NoSpacing"/>
        <w:jc w:val="left"/>
        <w:rPr>
          <w:rFonts w:ascii="Helvetica" w:hAnsi="Helvetica" w:cs="Helvetica"/>
          <w:sz w:val="22"/>
        </w:rPr>
      </w:pPr>
    </w:p>
    <w:p w14:paraId="3CD19EFE" w14:textId="6283504F" w:rsidR="001507FE" w:rsidRPr="00DE7DC1" w:rsidRDefault="00A35AC5" w:rsidP="00187266">
      <w:pPr>
        <w:pStyle w:val="NoSpacing"/>
        <w:jc w:val="left"/>
        <w:rPr>
          <w:rFonts w:ascii="Helvetica" w:hAnsi="Helvetica" w:cs="Helvetica"/>
          <w:sz w:val="22"/>
        </w:rPr>
      </w:pPr>
      <w:r w:rsidRPr="00DE7DC1">
        <w:rPr>
          <w:rFonts w:ascii="Helvetica" w:hAnsi="Helvetica" w:cs="Helvetica"/>
          <w:sz w:val="22"/>
        </w:rPr>
        <w:t xml:space="preserve">To </w:t>
      </w:r>
      <w:r w:rsidR="009B5A98" w:rsidRPr="00DE7DC1">
        <w:rPr>
          <w:rFonts w:ascii="Helvetica" w:hAnsi="Helvetica" w:cs="Helvetica"/>
          <w:sz w:val="22"/>
        </w:rPr>
        <w:t xml:space="preserve">give CtG the policy space </w:t>
      </w:r>
      <w:r w:rsidR="008C1655" w:rsidRPr="00DE7DC1">
        <w:rPr>
          <w:rFonts w:ascii="Helvetica" w:hAnsi="Helvetica" w:cs="Helvetica"/>
          <w:sz w:val="22"/>
        </w:rPr>
        <w:t>it deserves,</w:t>
      </w:r>
      <w:r w:rsidRPr="00DE7DC1">
        <w:rPr>
          <w:rFonts w:ascii="Helvetica" w:hAnsi="Helvetica" w:cs="Helvetica"/>
          <w:sz w:val="22"/>
        </w:rPr>
        <w:t xml:space="preserve"> LGANT require</w:t>
      </w:r>
      <w:r w:rsidR="00264266" w:rsidRPr="00DE7DC1">
        <w:rPr>
          <w:rFonts w:ascii="Helvetica" w:hAnsi="Helvetica" w:cs="Helvetica"/>
          <w:sz w:val="22"/>
        </w:rPr>
        <w:t>s</w:t>
      </w:r>
      <w:r w:rsidRPr="00DE7DC1">
        <w:rPr>
          <w:rFonts w:ascii="Helvetica" w:hAnsi="Helvetica" w:cs="Helvetica"/>
          <w:sz w:val="22"/>
        </w:rPr>
        <w:t xml:space="preserve"> additional resourcing to ensure other business is not compromised. </w:t>
      </w:r>
      <w:r w:rsidR="001507FE" w:rsidRPr="00DE7DC1">
        <w:rPr>
          <w:rFonts w:ascii="Helvetica" w:hAnsi="Helvetica" w:cs="Helvetica"/>
          <w:sz w:val="22"/>
        </w:rPr>
        <w:t>Unfortunately, previous requests by LGANT and the ALGA for dedicated resourcing of a</w:t>
      </w:r>
      <w:r w:rsidR="003973EC" w:rsidRPr="00DE7DC1">
        <w:rPr>
          <w:rFonts w:ascii="Helvetica" w:hAnsi="Helvetica" w:cs="Helvetica"/>
          <w:sz w:val="22"/>
        </w:rPr>
        <w:t>ssociation-based</w:t>
      </w:r>
      <w:r w:rsidR="001507FE" w:rsidRPr="00DE7DC1">
        <w:rPr>
          <w:rFonts w:ascii="Helvetica" w:hAnsi="Helvetica" w:cs="Helvetica"/>
          <w:sz w:val="22"/>
        </w:rPr>
        <w:t xml:space="preserve"> Aboriginal Affairs Coordinator</w:t>
      </w:r>
      <w:r w:rsidR="003973EC" w:rsidRPr="00DE7DC1">
        <w:rPr>
          <w:rFonts w:ascii="Helvetica" w:hAnsi="Helvetica" w:cs="Helvetica"/>
          <w:sz w:val="22"/>
        </w:rPr>
        <w:t>s</w:t>
      </w:r>
      <w:r w:rsidR="001507FE" w:rsidRPr="00DE7DC1">
        <w:rPr>
          <w:rFonts w:ascii="Helvetica" w:hAnsi="Helvetica" w:cs="Helvetica"/>
          <w:sz w:val="22"/>
        </w:rPr>
        <w:t xml:space="preserve"> and project fund</w:t>
      </w:r>
      <w:r w:rsidR="004F412C" w:rsidRPr="00DE7DC1">
        <w:rPr>
          <w:rFonts w:ascii="Helvetica" w:hAnsi="Helvetica" w:cs="Helvetica"/>
          <w:sz w:val="22"/>
        </w:rPr>
        <w:t>s</w:t>
      </w:r>
      <w:r w:rsidR="00557355" w:rsidRPr="00DE7DC1">
        <w:rPr>
          <w:rFonts w:ascii="Helvetica" w:hAnsi="Helvetica" w:cs="Helvetica"/>
          <w:sz w:val="22"/>
        </w:rPr>
        <w:t xml:space="preserve">, </w:t>
      </w:r>
      <w:r w:rsidR="001507FE" w:rsidRPr="00DE7DC1">
        <w:rPr>
          <w:rFonts w:ascii="Helvetica" w:hAnsi="Helvetica" w:cs="Helvetica"/>
          <w:sz w:val="22"/>
        </w:rPr>
        <w:t xml:space="preserve">for initiatives to help local government </w:t>
      </w:r>
      <w:r w:rsidR="00FD05F7" w:rsidRPr="00DE7DC1">
        <w:rPr>
          <w:rFonts w:ascii="Helvetica" w:hAnsi="Helvetica" w:cs="Helvetica"/>
          <w:sz w:val="22"/>
        </w:rPr>
        <w:t>sector</w:t>
      </w:r>
      <w:r w:rsidR="001507FE" w:rsidRPr="00DE7DC1">
        <w:rPr>
          <w:rFonts w:ascii="Helvetica" w:hAnsi="Helvetica" w:cs="Helvetica"/>
          <w:sz w:val="22"/>
        </w:rPr>
        <w:t xml:space="preserve"> </w:t>
      </w:r>
      <w:r w:rsidR="00CD3B6B" w:rsidRPr="00DE7DC1">
        <w:rPr>
          <w:rFonts w:ascii="Helvetica" w:hAnsi="Helvetica" w:cs="Helvetica"/>
          <w:sz w:val="22"/>
        </w:rPr>
        <w:t>trans</w:t>
      </w:r>
      <w:r w:rsidR="001507FE" w:rsidRPr="00DE7DC1">
        <w:rPr>
          <w:rFonts w:ascii="Helvetica" w:hAnsi="Helvetica" w:cs="Helvetica"/>
          <w:sz w:val="22"/>
        </w:rPr>
        <w:t>form and also assist in achieving socio-economic targets</w:t>
      </w:r>
      <w:r w:rsidR="00557355" w:rsidRPr="00DE7DC1">
        <w:rPr>
          <w:rFonts w:ascii="Helvetica" w:hAnsi="Helvetica" w:cs="Helvetica"/>
          <w:sz w:val="22"/>
        </w:rPr>
        <w:t>,</w:t>
      </w:r>
      <w:r w:rsidR="001507FE" w:rsidRPr="00DE7DC1">
        <w:rPr>
          <w:rFonts w:ascii="Helvetica" w:hAnsi="Helvetica" w:cs="Helvetica"/>
          <w:sz w:val="22"/>
        </w:rPr>
        <w:t xml:space="preserve"> have been unsuccessful. </w:t>
      </w:r>
    </w:p>
    <w:p w14:paraId="1B30EB13" w14:textId="77777777" w:rsidR="00082259" w:rsidRPr="00DE7DC1" w:rsidRDefault="00082259" w:rsidP="00187266">
      <w:pPr>
        <w:pStyle w:val="NoSpacing"/>
        <w:jc w:val="left"/>
        <w:rPr>
          <w:rFonts w:ascii="Helvetica" w:hAnsi="Helvetica" w:cs="Helvetica"/>
          <w:sz w:val="22"/>
        </w:rPr>
      </w:pPr>
    </w:p>
    <w:p w14:paraId="7E44E9EB" w14:textId="2E98972E" w:rsidR="00082259" w:rsidRPr="00DE7DC1" w:rsidRDefault="00082259" w:rsidP="00187266">
      <w:pPr>
        <w:pStyle w:val="NoSpacing"/>
        <w:jc w:val="left"/>
        <w:rPr>
          <w:rFonts w:ascii="Helvetica" w:hAnsi="Helvetica" w:cs="Helvetica"/>
          <w:sz w:val="22"/>
        </w:rPr>
      </w:pPr>
      <w:r w:rsidRPr="00DE7DC1">
        <w:rPr>
          <w:rFonts w:ascii="Helvetica" w:hAnsi="Helvetica" w:cs="Helvetica"/>
          <w:sz w:val="22"/>
        </w:rPr>
        <w:t xml:space="preserve">There are a number of examples where the local government sector is not involved or </w:t>
      </w:r>
      <w:r w:rsidR="00120078" w:rsidRPr="00DE7DC1">
        <w:rPr>
          <w:rFonts w:ascii="Helvetica" w:hAnsi="Helvetica" w:cs="Helvetica"/>
          <w:sz w:val="22"/>
        </w:rPr>
        <w:t>considered or</w:t>
      </w:r>
      <w:r w:rsidRPr="00DE7DC1">
        <w:rPr>
          <w:rFonts w:ascii="Helvetica" w:hAnsi="Helvetica" w:cs="Helvetica"/>
          <w:sz w:val="22"/>
        </w:rPr>
        <w:t xml:space="preserve"> has missed an opportunity to be involved and influence outcomes and decisions due to its inability to resource the bureaucracy</w:t>
      </w:r>
      <w:r w:rsidR="00D1546C" w:rsidRPr="00DE7DC1">
        <w:rPr>
          <w:rFonts w:ascii="Helvetica" w:hAnsi="Helvetica" w:cs="Helvetica"/>
          <w:sz w:val="22"/>
        </w:rPr>
        <w:t xml:space="preserve"> (</w:t>
      </w:r>
      <w:r w:rsidR="00B44342" w:rsidRPr="39566ABB">
        <w:rPr>
          <w:rFonts w:ascii="Helvetica" w:hAnsi="Helvetica" w:cs="Helvetica"/>
          <w:sz w:val="22"/>
        </w:rPr>
        <w:t>e.g</w:t>
      </w:r>
      <w:r w:rsidR="00B44342" w:rsidRPr="00DE7DC1">
        <w:rPr>
          <w:rFonts w:ascii="Helvetica" w:hAnsi="Helvetica" w:cs="Helvetica"/>
          <w:sz w:val="22"/>
        </w:rPr>
        <w:t>.,</w:t>
      </w:r>
      <w:r w:rsidR="00D1546C" w:rsidRPr="00DE7DC1">
        <w:rPr>
          <w:rFonts w:ascii="Helvetica" w:hAnsi="Helvetica" w:cs="Helvetica"/>
          <w:sz w:val="22"/>
        </w:rPr>
        <w:t xml:space="preserve"> sector strengthening plans and policy partnerships)</w:t>
      </w:r>
      <w:r w:rsidRPr="00DE7DC1">
        <w:rPr>
          <w:rFonts w:ascii="Helvetica" w:hAnsi="Helvetica" w:cs="Helvetica"/>
          <w:sz w:val="22"/>
        </w:rPr>
        <w:t xml:space="preserve">. This is impacting on the ability of the local government sector to prioritise CtG and implement actions to deliver meaningful </w:t>
      </w:r>
      <w:r w:rsidR="00D22023" w:rsidRPr="00DE7DC1">
        <w:rPr>
          <w:rFonts w:ascii="Helvetica" w:hAnsi="Helvetica" w:cs="Helvetica"/>
          <w:sz w:val="22"/>
        </w:rPr>
        <w:t>transformation</w:t>
      </w:r>
      <w:r w:rsidRPr="00DE7DC1">
        <w:rPr>
          <w:rFonts w:ascii="Helvetica" w:hAnsi="Helvetica" w:cs="Helvetica"/>
          <w:sz w:val="22"/>
        </w:rPr>
        <w:t xml:space="preserve">.  </w:t>
      </w:r>
    </w:p>
    <w:p w14:paraId="09BBA210" w14:textId="77777777" w:rsidR="00082259" w:rsidRPr="00DE7DC1" w:rsidRDefault="00082259" w:rsidP="00187266">
      <w:pPr>
        <w:pStyle w:val="NoSpacing"/>
        <w:jc w:val="left"/>
        <w:rPr>
          <w:rFonts w:ascii="Helvetica" w:hAnsi="Helvetica" w:cs="Helvetica"/>
          <w:sz w:val="22"/>
        </w:rPr>
      </w:pPr>
    </w:p>
    <w:p w14:paraId="282DD23D" w14:textId="458A77BE" w:rsidR="006B43E3" w:rsidRPr="00DE7DC1" w:rsidRDefault="00B97DBF" w:rsidP="00187266">
      <w:pPr>
        <w:pStyle w:val="NoSpacing"/>
        <w:jc w:val="left"/>
        <w:rPr>
          <w:rFonts w:ascii="Helvetica" w:hAnsi="Helvetica" w:cs="Helvetica"/>
          <w:b/>
          <w:bCs/>
          <w:sz w:val="22"/>
        </w:rPr>
      </w:pPr>
      <w:r w:rsidRPr="00DE7DC1">
        <w:rPr>
          <w:rFonts w:ascii="Helvetica" w:hAnsi="Helvetica" w:cs="Helvetica"/>
          <w:b/>
          <w:bCs/>
          <w:sz w:val="22"/>
        </w:rPr>
        <w:t xml:space="preserve">Local government sector </w:t>
      </w:r>
      <w:r w:rsidR="005813A1" w:rsidRPr="00DE7DC1">
        <w:rPr>
          <w:rFonts w:ascii="Helvetica" w:hAnsi="Helvetica" w:cs="Helvetica"/>
          <w:b/>
          <w:bCs/>
          <w:sz w:val="22"/>
        </w:rPr>
        <w:t>as a government party</w:t>
      </w:r>
    </w:p>
    <w:p w14:paraId="42FCB949" w14:textId="0EB24001" w:rsidR="00F60FF5" w:rsidRDefault="002E2DD6" w:rsidP="00CB1A25">
      <w:pPr>
        <w:pStyle w:val="NoSpacing"/>
        <w:jc w:val="left"/>
        <w:rPr>
          <w:rFonts w:ascii="Helvetica" w:hAnsi="Helvetica" w:cs="Helvetica"/>
          <w:sz w:val="22"/>
        </w:rPr>
      </w:pPr>
      <w:r w:rsidRPr="00DE7DC1">
        <w:rPr>
          <w:rFonts w:ascii="Helvetica" w:hAnsi="Helvetica" w:cs="Helvetica"/>
          <w:sz w:val="22"/>
        </w:rPr>
        <w:t xml:space="preserve">LGANT would like to see clarity </w:t>
      </w:r>
      <w:r w:rsidR="000D3F0C" w:rsidRPr="00DE7DC1">
        <w:rPr>
          <w:rFonts w:ascii="Helvetica" w:hAnsi="Helvetica" w:cs="Helvetica"/>
          <w:sz w:val="22"/>
        </w:rPr>
        <w:t xml:space="preserve">and consistency </w:t>
      </w:r>
      <w:r w:rsidRPr="00DE7DC1">
        <w:rPr>
          <w:rFonts w:ascii="Helvetica" w:hAnsi="Helvetica" w:cs="Helvetica"/>
          <w:sz w:val="22"/>
        </w:rPr>
        <w:t xml:space="preserve">on the </w:t>
      </w:r>
      <w:r w:rsidR="00492B7C">
        <w:rPr>
          <w:rFonts w:ascii="Helvetica" w:hAnsi="Helvetica" w:cs="Helvetica"/>
          <w:sz w:val="22"/>
        </w:rPr>
        <w:t xml:space="preserve">intent </w:t>
      </w:r>
      <w:r w:rsidRPr="00DE7DC1">
        <w:rPr>
          <w:rFonts w:ascii="Helvetica" w:hAnsi="Helvetica" w:cs="Helvetica"/>
          <w:sz w:val="22"/>
        </w:rPr>
        <w:t>of ‘government parties’ in the National Agreement</w:t>
      </w:r>
      <w:r w:rsidR="00642E37">
        <w:rPr>
          <w:rFonts w:ascii="Helvetica" w:hAnsi="Helvetica" w:cs="Helvetica"/>
          <w:sz w:val="22"/>
        </w:rPr>
        <w:t xml:space="preserve"> which will have a flow on effect to jurisdictional </w:t>
      </w:r>
      <w:r w:rsidR="00CB1A25">
        <w:rPr>
          <w:rFonts w:ascii="Helvetica" w:hAnsi="Helvetica" w:cs="Helvetica"/>
          <w:sz w:val="22"/>
        </w:rPr>
        <w:t>arrangements</w:t>
      </w:r>
      <w:r w:rsidRPr="00DE7DC1">
        <w:rPr>
          <w:rFonts w:ascii="Helvetica" w:hAnsi="Helvetica" w:cs="Helvetica"/>
          <w:sz w:val="22"/>
        </w:rPr>
        <w:t xml:space="preserve">. </w:t>
      </w:r>
    </w:p>
    <w:p w14:paraId="35F4F5DA" w14:textId="77777777" w:rsidR="00F60FF5" w:rsidRPr="00DE7DC1" w:rsidRDefault="00F60FF5" w:rsidP="00CB1A25">
      <w:pPr>
        <w:pStyle w:val="NoSpacing"/>
        <w:jc w:val="left"/>
        <w:rPr>
          <w:rFonts w:ascii="Helvetica" w:hAnsi="Helvetica" w:cs="Helvetica"/>
          <w:sz w:val="22"/>
        </w:rPr>
      </w:pPr>
    </w:p>
    <w:p w14:paraId="00042806" w14:textId="4E1FFAF4" w:rsidR="00F60FF5" w:rsidRPr="00DE7DC1" w:rsidRDefault="00E93670" w:rsidP="00F60FF5">
      <w:pPr>
        <w:pStyle w:val="NoSpacing"/>
        <w:jc w:val="left"/>
        <w:rPr>
          <w:rFonts w:ascii="Helvetica" w:hAnsi="Helvetica" w:cs="Helvetica"/>
          <w:sz w:val="22"/>
        </w:rPr>
      </w:pPr>
      <w:r>
        <w:rPr>
          <w:rFonts w:ascii="Helvetica" w:hAnsi="Helvetica" w:cs="Helvetica"/>
          <w:sz w:val="22"/>
        </w:rPr>
        <w:t>For example, n</w:t>
      </w:r>
      <w:r w:rsidR="00F60FF5" w:rsidRPr="00DE7DC1">
        <w:rPr>
          <w:rFonts w:ascii="Helvetica" w:hAnsi="Helvetica" w:cs="Helvetica"/>
          <w:sz w:val="22"/>
        </w:rPr>
        <w:t xml:space="preserve">ot including jurisdictional local government policy makers and regulators in the CtG governance structure </w:t>
      </w:r>
      <w:r w:rsidR="00A73A9C">
        <w:rPr>
          <w:rFonts w:ascii="Helvetica" w:hAnsi="Helvetica" w:cs="Helvetica"/>
          <w:sz w:val="22"/>
        </w:rPr>
        <w:t xml:space="preserve">together with the local government peak organisations </w:t>
      </w:r>
      <w:r w:rsidR="00F60FF5" w:rsidRPr="00DE7DC1">
        <w:rPr>
          <w:rFonts w:ascii="Helvetica" w:hAnsi="Helvetica" w:cs="Helvetica"/>
          <w:sz w:val="22"/>
        </w:rPr>
        <w:t xml:space="preserve">is </w:t>
      </w:r>
      <w:r w:rsidR="00F60FF5" w:rsidRPr="39566ABB">
        <w:rPr>
          <w:rFonts w:ascii="Helvetica" w:hAnsi="Helvetica" w:cs="Helvetica"/>
          <w:sz w:val="22"/>
        </w:rPr>
        <w:t>likely</w:t>
      </w:r>
      <w:r w:rsidR="00F60FF5" w:rsidRPr="00DE7DC1">
        <w:rPr>
          <w:rFonts w:ascii="Helvetica" w:hAnsi="Helvetica" w:cs="Helvetica"/>
          <w:sz w:val="22"/>
        </w:rPr>
        <w:t xml:space="preserve"> an oversight of CtG and LGANT recommends this gap be closed to enable the reforms and change</w:t>
      </w:r>
      <w:r w:rsidR="00BE7BD1">
        <w:rPr>
          <w:rFonts w:ascii="Helvetica" w:hAnsi="Helvetica" w:cs="Helvetica"/>
          <w:sz w:val="22"/>
        </w:rPr>
        <w:t>s</w:t>
      </w:r>
      <w:r w:rsidR="00F60FF5" w:rsidRPr="00DE7DC1">
        <w:rPr>
          <w:rFonts w:ascii="Helvetica" w:hAnsi="Helvetica" w:cs="Helvetica"/>
          <w:sz w:val="22"/>
        </w:rPr>
        <w:t xml:space="preserve"> required, particularly priority reform three: transforming government organisations.  </w:t>
      </w:r>
    </w:p>
    <w:p w14:paraId="3A800E8D" w14:textId="77777777" w:rsidR="00F60FF5" w:rsidRPr="00DE7DC1" w:rsidRDefault="00F60FF5" w:rsidP="00F60FF5">
      <w:pPr>
        <w:pStyle w:val="NoSpacing"/>
        <w:jc w:val="left"/>
        <w:rPr>
          <w:rFonts w:ascii="Helvetica" w:hAnsi="Helvetica" w:cs="Helvetica"/>
          <w:sz w:val="22"/>
        </w:rPr>
      </w:pPr>
    </w:p>
    <w:p w14:paraId="5DBAFCAE" w14:textId="77777777" w:rsidR="00F60FF5" w:rsidRPr="00DE7DC1" w:rsidRDefault="00F60FF5" w:rsidP="00F60FF5">
      <w:pPr>
        <w:pStyle w:val="NoSpacing"/>
        <w:jc w:val="left"/>
        <w:rPr>
          <w:rFonts w:ascii="Helvetica" w:hAnsi="Helvetica" w:cs="Helvetica"/>
          <w:sz w:val="22"/>
        </w:rPr>
      </w:pPr>
      <w:r w:rsidRPr="00DE7DC1">
        <w:rPr>
          <w:rFonts w:ascii="Helvetica" w:hAnsi="Helvetica" w:cs="Helvetica"/>
          <w:sz w:val="22"/>
        </w:rPr>
        <w:t xml:space="preserve">Further to this, LGANT, as a peak body, cannot direct its member councils to dedicate resources to implementation </w:t>
      </w:r>
      <w:r w:rsidRPr="39566ABB">
        <w:rPr>
          <w:rFonts w:ascii="Helvetica" w:hAnsi="Helvetica" w:cs="Helvetica"/>
          <w:sz w:val="22"/>
        </w:rPr>
        <w:t>of</w:t>
      </w:r>
      <w:r w:rsidRPr="00DE7DC1">
        <w:rPr>
          <w:rFonts w:ascii="Helvetica" w:hAnsi="Helvetica" w:cs="Helvetica"/>
          <w:sz w:val="22"/>
        </w:rPr>
        <w:t xml:space="preserve"> the National Agreement or the NT’s CtG IPs and it is unlikely that the 17 local government councils in the NT, let alone the other 520 councils across Australia can do much without a better approach.</w:t>
      </w:r>
    </w:p>
    <w:p w14:paraId="02B3AAA5" w14:textId="77777777" w:rsidR="00F60FF5" w:rsidRDefault="00F60FF5" w:rsidP="00CB1A25">
      <w:pPr>
        <w:pStyle w:val="NoSpacing"/>
        <w:jc w:val="left"/>
        <w:rPr>
          <w:rFonts w:ascii="Helvetica" w:hAnsi="Helvetica" w:cs="Helvetica"/>
          <w:sz w:val="22"/>
        </w:rPr>
      </w:pPr>
    </w:p>
    <w:p w14:paraId="767797F6" w14:textId="2EB27970" w:rsidR="002B55D7" w:rsidRPr="00DE7DC1" w:rsidRDefault="00255A02" w:rsidP="00187266">
      <w:pPr>
        <w:pStyle w:val="NoSpacing"/>
        <w:jc w:val="left"/>
        <w:rPr>
          <w:rFonts w:ascii="Helvetica" w:hAnsi="Helvetica" w:cs="Helvetica"/>
          <w:sz w:val="22"/>
        </w:rPr>
      </w:pPr>
      <w:r>
        <w:rPr>
          <w:rFonts w:ascii="Helvetica" w:hAnsi="Helvetica" w:cs="Helvetica"/>
          <w:sz w:val="22"/>
        </w:rPr>
        <w:t xml:space="preserve">Additionally, </w:t>
      </w:r>
      <w:r w:rsidR="00FC60BE">
        <w:rPr>
          <w:rFonts w:ascii="Helvetica" w:hAnsi="Helvetica" w:cs="Helvetica"/>
          <w:sz w:val="22"/>
        </w:rPr>
        <w:t>t</w:t>
      </w:r>
      <w:r w:rsidR="00A26641" w:rsidRPr="00DE7DC1">
        <w:rPr>
          <w:rFonts w:ascii="Helvetica" w:hAnsi="Helvetica" w:cs="Helvetica"/>
          <w:sz w:val="22"/>
        </w:rPr>
        <w:t xml:space="preserve">here are various </w:t>
      </w:r>
      <w:r w:rsidR="68D47786" w:rsidRPr="39566ABB">
        <w:rPr>
          <w:rFonts w:ascii="Helvetica" w:hAnsi="Helvetica" w:cs="Helvetica"/>
          <w:sz w:val="22"/>
        </w:rPr>
        <w:t>reference</w:t>
      </w:r>
      <w:r w:rsidR="490F092D" w:rsidRPr="39566ABB">
        <w:rPr>
          <w:rFonts w:ascii="Helvetica" w:hAnsi="Helvetica" w:cs="Helvetica"/>
          <w:sz w:val="22"/>
        </w:rPr>
        <w:t>s</w:t>
      </w:r>
      <w:r w:rsidR="00A26641" w:rsidRPr="00DE7DC1">
        <w:rPr>
          <w:rFonts w:ascii="Helvetica" w:hAnsi="Helvetica" w:cs="Helvetica"/>
          <w:sz w:val="22"/>
        </w:rPr>
        <w:t xml:space="preserve"> to the ‘public sector’ throughout the draft report and it is unclear if it includes local government or not. </w:t>
      </w:r>
      <w:r w:rsidR="00AD1774">
        <w:rPr>
          <w:rFonts w:ascii="Helvetica" w:hAnsi="Helvetica" w:cs="Helvetica"/>
          <w:sz w:val="22"/>
        </w:rPr>
        <w:t xml:space="preserve">The same can be said for some </w:t>
      </w:r>
      <w:r w:rsidR="001F7360">
        <w:rPr>
          <w:rFonts w:ascii="Helvetica" w:hAnsi="Helvetica" w:cs="Helvetica"/>
          <w:sz w:val="22"/>
        </w:rPr>
        <w:t xml:space="preserve">of the </w:t>
      </w:r>
      <w:r w:rsidR="00AD1774">
        <w:rPr>
          <w:rFonts w:ascii="Helvetica" w:hAnsi="Helvetica" w:cs="Helvetica"/>
          <w:sz w:val="22"/>
        </w:rPr>
        <w:t>references to</w:t>
      </w:r>
      <w:r w:rsidR="00B2052E">
        <w:rPr>
          <w:rFonts w:ascii="Helvetica" w:hAnsi="Helvetica" w:cs="Helvetica"/>
          <w:sz w:val="22"/>
        </w:rPr>
        <w:t xml:space="preserve"> ‘</w:t>
      </w:r>
      <w:r w:rsidR="00CC5DF0">
        <w:rPr>
          <w:rFonts w:ascii="Helvetica" w:hAnsi="Helvetica" w:cs="Helvetica"/>
          <w:sz w:val="22"/>
        </w:rPr>
        <w:t>government agen</w:t>
      </w:r>
      <w:r w:rsidR="00263E66">
        <w:rPr>
          <w:rFonts w:ascii="Helvetica" w:hAnsi="Helvetica" w:cs="Helvetica"/>
          <w:sz w:val="22"/>
        </w:rPr>
        <w:t>c</w:t>
      </w:r>
      <w:r w:rsidR="00CC5DF0">
        <w:rPr>
          <w:rFonts w:ascii="Helvetica" w:hAnsi="Helvetica" w:cs="Helvetica"/>
          <w:sz w:val="22"/>
        </w:rPr>
        <w:t>ies</w:t>
      </w:r>
      <w:r w:rsidR="00263E66">
        <w:rPr>
          <w:rFonts w:ascii="Helvetica" w:hAnsi="Helvetica" w:cs="Helvetica"/>
          <w:sz w:val="22"/>
        </w:rPr>
        <w:t xml:space="preserve">’ and </w:t>
      </w:r>
      <w:r w:rsidR="001F7360">
        <w:rPr>
          <w:rFonts w:ascii="Helvetica" w:hAnsi="Helvetica" w:cs="Helvetica"/>
          <w:sz w:val="22"/>
        </w:rPr>
        <w:t>‘</w:t>
      </w:r>
      <w:r w:rsidR="00AD1774">
        <w:rPr>
          <w:rFonts w:ascii="Helvetica" w:hAnsi="Helvetica" w:cs="Helvetica"/>
          <w:sz w:val="22"/>
        </w:rPr>
        <w:t>jurisdictions</w:t>
      </w:r>
      <w:r w:rsidR="001F7360">
        <w:rPr>
          <w:rFonts w:ascii="Helvetica" w:hAnsi="Helvetica" w:cs="Helvetica"/>
          <w:sz w:val="22"/>
        </w:rPr>
        <w:t>’</w:t>
      </w:r>
      <w:r w:rsidR="00263E66">
        <w:rPr>
          <w:rFonts w:ascii="Helvetica" w:hAnsi="Helvetica" w:cs="Helvetica"/>
          <w:sz w:val="22"/>
        </w:rPr>
        <w:t xml:space="preserve"> in the draft report</w:t>
      </w:r>
      <w:r w:rsidR="001F7360">
        <w:rPr>
          <w:rFonts w:ascii="Helvetica" w:hAnsi="Helvetica" w:cs="Helvetica"/>
          <w:sz w:val="22"/>
        </w:rPr>
        <w:t>.</w:t>
      </w:r>
    </w:p>
    <w:p w14:paraId="59E1B132" w14:textId="77777777" w:rsidR="002B55D7" w:rsidRPr="00DE7DC1" w:rsidRDefault="002B55D7" w:rsidP="00187266">
      <w:pPr>
        <w:pStyle w:val="NoSpacing"/>
        <w:jc w:val="left"/>
        <w:rPr>
          <w:rFonts w:ascii="Helvetica" w:hAnsi="Helvetica" w:cs="Helvetica"/>
          <w:sz w:val="22"/>
        </w:rPr>
      </w:pPr>
    </w:p>
    <w:p w14:paraId="381D2DAF" w14:textId="77777777" w:rsidR="00097C35" w:rsidRPr="00DE7DC1" w:rsidRDefault="00A26641" w:rsidP="00187266">
      <w:pPr>
        <w:pStyle w:val="NoSpacing"/>
        <w:jc w:val="left"/>
        <w:rPr>
          <w:rFonts w:ascii="Helvetica" w:hAnsi="Helvetica" w:cs="Helvetica"/>
          <w:sz w:val="22"/>
        </w:rPr>
      </w:pPr>
      <w:r w:rsidRPr="00DE7DC1">
        <w:rPr>
          <w:rFonts w:ascii="Helvetica" w:hAnsi="Helvetica" w:cs="Helvetica"/>
          <w:sz w:val="22"/>
        </w:rPr>
        <w:t xml:space="preserve">LGANT’s experience to date as a signatory to CtG </w:t>
      </w:r>
      <w:r w:rsidR="001C041A" w:rsidRPr="00DE7DC1">
        <w:rPr>
          <w:rFonts w:ascii="Helvetica" w:hAnsi="Helvetica" w:cs="Helvetica"/>
          <w:sz w:val="22"/>
        </w:rPr>
        <w:t xml:space="preserve">suggests </w:t>
      </w:r>
      <w:r w:rsidRPr="00DE7DC1">
        <w:rPr>
          <w:rFonts w:ascii="Helvetica" w:hAnsi="Helvetica" w:cs="Helvetica"/>
          <w:sz w:val="22"/>
        </w:rPr>
        <w:t>that the</w:t>
      </w:r>
      <w:r w:rsidR="0026227A" w:rsidRPr="00DE7DC1">
        <w:rPr>
          <w:rFonts w:ascii="Helvetica" w:hAnsi="Helvetica" w:cs="Helvetica"/>
          <w:sz w:val="22"/>
        </w:rPr>
        <w:t xml:space="preserve"> National Agreement</w:t>
      </w:r>
      <w:r w:rsidRPr="00DE7DC1">
        <w:rPr>
          <w:rFonts w:ascii="Helvetica" w:hAnsi="Helvetica" w:cs="Helvetica"/>
          <w:sz w:val="22"/>
        </w:rPr>
        <w:t xml:space="preserve"> and the CtG </w:t>
      </w:r>
      <w:r w:rsidR="00432128" w:rsidRPr="00DE7DC1">
        <w:rPr>
          <w:rFonts w:ascii="Helvetica" w:hAnsi="Helvetica" w:cs="Helvetica"/>
          <w:sz w:val="22"/>
        </w:rPr>
        <w:t>b</w:t>
      </w:r>
      <w:r w:rsidRPr="00DE7DC1">
        <w:rPr>
          <w:rFonts w:ascii="Helvetica" w:hAnsi="Helvetica" w:cs="Helvetica"/>
          <w:sz w:val="22"/>
        </w:rPr>
        <w:t xml:space="preserve">ureaucracy at large probably don’t consider local government as part of the public </w:t>
      </w:r>
      <w:proofErr w:type="gramStart"/>
      <w:r w:rsidRPr="00DE7DC1">
        <w:rPr>
          <w:rFonts w:ascii="Helvetica" w:hAnsi="Helvetica" w:cs="Helvetica"/>
          <w:sz w:val="22"/>
        </w:rPr>
        <w:t>sector</w:t>
      </w:r>
      <w:proofErr w:type="gramEnd"/>
      <w:r w:rsidR="002B55D7" w:rsidRPr="00DE7DC1">
        <w:rPr>
          <w:rFonts w:ascii="Helvetica" w:hAnsi="Helvetica" w:cs="Helvetica"/>
          <w:sz w:val="22"/>
        </w:rPr>
        <w:t xml:space="preserve"> and this is somewhat confirmed by </w:t>
      </w:r>
      <w:r w:rsidR="00B63CAE" w:rsidRPr="00DE7DC1">
        <w:rPr>
          <w:rFonts w:ascii="Helvetica" w:hAnsi="Helvetica" w:cs="Helvetica"/>
          <w:sz w:val="22"/>
        </w:rPr>
        <w:t>elements of the draft report</w:t>
      </w:r>
      <w:r w:rsidR="00906E0C" w:rsidRPr="00DE7DC1">
        <w:rPr>
          <w:rFonts w:ascii="Helvetica" w:hAnsi="Helvetica" w:cs="Helvetica"/>
          <w:sz w:val="22"/>
        </w:rPr>
        <w:t xml:space="preserve"> – but this chops and changes throughout</w:t>
      </w:r>
      <w:r w:rsidR="00B63CAE" w:rsidRPr="00DE7DC1">
        <w:rPr>
          <w:rFonts w:ascii="Helvetica" w:hAnsi="Helvetica" w:cs="Helvetica"/>
          <w:sz w:val="22"/>
        </w:rPr>
        <w:t xml:space="preserve">. </w:t>
      </w:r>
    </w:p>
    <w:p w14:paraId="6DEC3696" w14:textId="77777777" w:rsidR="00097C35" w:rsidRPr="00DE7DC1" w:rsidRDefault="00097C35" w:rsidP="00187266">
      <w:pPr>
        <w:pStyle w:val="NoSpacing"/>
        <w:jc w:val="left"/>
        <w:rPr>
          <w:rFonts w:ascii="Helvetica" w:hAnsi="Helvetica" w:cs="Helvetica"/>
          <w:sz w:val="22"/>
        </w:rPr>
      </w:pPr>
    </w:p>
    <w:p w14:paraId="0247D9BE" w14:textId="7165986A" w:rsidR="00852BC0" w:rsidRPr="00DE7DC1" w:rsidRDefault="00217DE1" w:rsidP="00187266">
      <w:pPr>
        <w:pStyle w:val="NoSpacing"/>
        <w:jc w:val="left"/>
        <w:rPr>
          <w:rFonts w:ascii="Helvetica" w:hAnsi="Helvetica" w:cs="Helvetica"/>
          <w:sz w:val="22"/>
        </w:rPr>
      </w:pPr>
      <w:r w:rsidRPr="00DE7DC1">
        <w:rPr>
          <w:rFonts w:ascii="Helvetica" w:hAnsi="Helvetica" w:cs="Helvetica"/>
          <w:sz w:val="22"/>
        </w:rPr>
        <w:lastRenderedPageBreak/>
        <w:t>As an example, r</w:t>
      </w:r>
      <w:r w:rsidR="00B63CAE" w:rsidRPr="00DE7DC1">
        <w:rPr>
          <w:rFonts w:ascii="Helvetica" w:hAnsi="Helvetica" w:cs="Helvetica"/>
          <w:sz w:val="22"/>
        </w:rPr>
        <w:t xml:space="preserve">efer </w:t>
      </w:r>
      <w:r w:rsidRPr="00DE7DC1">
        <w:rPr>
          <w:rFonts w:ascii="Helvetica" w:hAnsi="Helvetica" w:cs="Helvetica"/>
          <w:sz w:val="22"/>
        </w:rPr>
        <w:t xml:space="preserve">to </w:t>
      </w:r>
      <w:r w:rsidR="00906E0C" w:rsidRPr="00DE7DC1">
        <w:rPr>
          <w:rFonts w:ascii="Helvetica" w:hAnsi="Helvetica" w:cs="Helvetica"/>
          <w:sz w:val="22"/>
        </w:rPr>
        <w:t>th</w:t>
      </w:r>
      <w:r w:rsidR="00B63CAE" w:rsidRPr="00DE7DC1">
        <w:rPr>
          <w:rFonts w:ascii="Helvetica" w:hAnsi="Helvetica" w:cs="Helvetica"/>
          <w:sz w:val="22"/>
        </w:rPr>
        <w:t xml:space="preserve">e first paragraph </w:t>
      </w:r>
      <w:r w:rsidRPr="00DE7DC1">
        <w:rPr>
          <w:rFonts w:ascii="Helvetica" w:hAnsi="Helvetica" w:cs="Helvetica"/>
          <w:sz w:val="22"/>
        </w:rPr>
        <w:t xml:space="preserve">on page </w:t>
      </w:r>
      <w:r w:rsidR="00B63CAE" w:rsidRPr="00DE7DC1">
        <w:rPr>
          <w:rFonts w:ascii="Helvetica" w:hAnsi="Helvetica" w:cs="Helvetica"/>
          <w:sz w:val="22"/>
        </w:rPr>
        <w:t>45</w:t>
      </w:r>
      <w:r w:rsidR="00C76A90" w:rsidRPr="00DE7DC1">
        <w:rPr>
          <w:rFonts w:ascii="Helvetica" w:hAnsi="Helvetica" w:cs="Helvetica"/>
          <w:sz w:val="22"/>
        </w:rPr>
        <w:t xml:space="preserve"> </w:t>
      </w:r>
      <w:r w:rsidR="00E77B4C" w:rsidRPr="00DE7DC1">
        <w:rPr>
          <w:rFonts w:ascii="Helvetica" w:hAnsi="Helvetica" w:cs="Helvetica"/>
          <w:sz w:val="22"/>
        </w:rPr>
        <w:t xml:space="preserve">which states priority reform three applies to </w:t>
      </w:r>
      <w:r w:rsidR="00B10DCD" w:rsidRPr="00DE7DC1">
        <w:rPr>
          <w:rFonts w:ascii="Helvetica" w:hAnsi="Helvetica" w:cs="Helvetica"/>
          <w:sz w:val="22"/>
        </w:rPr>
        <w:t>government organisations without exception</w:t>
      </w:r>
      <w:r w:rsidR="00330F8E" w:rsidRPr="00DE7DC1">
        <w:rPr>
          <w:rFonts w:ascii="Helvetica" w:hAnsi="Helvetica" w:cs="Helvetica"/>
          <w:sz w:val="22"/>
        </w:rPr>
        <w:t xml:space="preserve"> and this entails transforming the ways of working of over 2.4 million</w:t>
      </w:r>
      <w:r w:rsidR="00A6186E" w:rsidRPr="00DE7DC1">
        <w:rPr>
          <w:rFonts w:ascii="Helvetica" w:hAnsi="Helvetica" w:cs="Helvetica"/>
          <w:sz w:val="22"/>
        </w:rPr>
        <w:t xml:space="preserve"> </w:t>
      </w:r>
      <w:r w:rsidR="00330F8E" w:rsidRPr="00DE7DC1">
        <w:rPr>
          <w:rFonts w:ascii="Helvetica" w:hAnsi="Helvetica" w:cs="Helvetica"/>
          <w:sz w:val="22"/>
        </w:rPr>
        <w:t>public sector workers across federal, state, territory and local government organisations. This is one o</w:t>
      </w:r>
      <w:r w:rsidR="00FA318C" w:rsidRPr="00DE7DC1">
        <w:rPr>
          <w:rFonts w:ascii="Helvetica" w:hAnsi="Helvetica" w:cs="Helvetica"/>
          <w:sz w:val="22"/>
        </w:rPr>
        <w:t xml:space="preserve">f only a very few references to local </w:t>
      </w:r>
      <w:r w:rsidR="00D833BF" w:rsidRPr="00DE7DC1">
        <w:rPr>
          <w:rFonts w:ascii="Helvetica" w:hAnsi="Helvetica" w:cs="Helvetica"/>
          <w:sz w:val="22"/>
        </w:rPr>
        <w:t>government</w:t>
      </w:r>
      <w:r w:rsidR="00FA318C" w:rsidRPr="00DE7DC1">
        <w:rPr>
          <w:rFonts w:ascii="Helvetica" w:hAnsi="Helvetica" w:cs="Helvetica"/>
          <w:sz w:val="22"/>
        </w:rPr>
        <w:t xml:space="preserve"> in the whole </w:t>
      </w:r>
      <w:r w:rsidR="00D833BF" w:rsidRPr="00DE7DC1">
        <w:rPr>
          <w:rFonts w:ascii="Helvetica" w:hAnsi="Helvetica" w:cs="Helvetica"/>
          <w:sz w:val="22"/>
        </w:rPr>
        <w:t xml:space="preserve">draft </w:t>
      </w:r>
      <w:r w:rsidR="00FA318C" w:rsidRPr="00DE7DC1">
        <w:rPr>
          <w:rFonts w:ascii="Helvetica" w:hAnsi="Helvetica" w:cs="Helvetica"/>
          <w:sz w:val="22"/>
        </w:rPr>
        <w:t xml:space="preserve">report. </w:t>
      </w:r>
      <w:r w:rsidR="00330F8E" w:rsidRPr="00DE7DC1">
        <w:rPr>
          <w:rFonts w:ascii="Helvetica" w:hAnsi="Helvetica" w:cs="Helvetica"/>
          <w:sz w:val="22"/>
        </w:rPr>
        <w:t xml:space="preserve"> </w:t>
      </w:r>
    </w:p>
    <w:p w14:paraId="535AD03E" w14:textId="77777777" w:rsidR="00852BC0" w:rsidRPr="00DE7DC1" w:rsidRDefault="00852BC0" w:rsidP="00187266">
      <w:pPr>
        <w:pStyle w:val="NoSpacing"/>
        <w:jc w:val="left"/>
        <w:rPr>
          <w:rFonts w:ascii="Helvetica" w:hAnsi="Helvetica" w:cs="Helvetica"/>
          <w:sz w:val="22"/>
        </w:rPr>
      </w:pPr>
    </w:p>
    <w:p w14:paraId="740B1E01" w14:textId="29EF72AD" w:rsidR="00563A8A" w:rsidRPr="00DE7DC1" w:rsidRDefault="00A26641" w:rsidP="00187266">
      <w:pPr>
        <w:pStyle w:val="NoSpacing"/>
        <w:jc w:val="left"/>
        <w:rPr>
          <w:rFonts w:ascii="Helvetica" w:hAnsi="Helvetica" w:cs="Helvetica"/>
          <w:sz w:val="22"/>
        </w:rPr>
      </w:pPr>
      <w:r w:rsidRPr="00DE7DC1">
        <w:rPr>
          <w:rFonts w:ascii="Helvetica" w:hAnsi="Helvetica" w:cs="Helvetica"/>
          <w:sz w:val="22"/>
        </w:rPr>
        <w:t>LGANT recommends th</w:t>
      </w:r>
      <w:r w:rsidR="00460DD5">
        <w:rPr>
          <w:rFonts w:ascii="Helvetica" w:hAnsi="Helvetica" w:cs="Helvetica"/>
          <w:sz w:val="22"/>
        </w:rPr>
        <w:t>ese</w:t>
      </w:r>
      <w:r w:rsidRPr="00DE7DC1">
        <w:rPr>
          <w:rFonts w:ascii="Helvetica" w:hAnsi="Helvetica" w:cs="Helvetica"/>
          <w:sz w:val="22"/>
        </w:rPr>
        <w:t xml:space="preserve"> </w:t>
      </w:r>
      <w:r w:rsidR="00852BC0" w:rsidRPr="00DE7DC1">
        <w:rPr>
          <w:rFonts w:ascii="Helvetica" w:hAnsi="Helvetica" w:cs="Helvetica"/>
          <w:sz w:val="22"/>
        </w:rPr>
        <w:t>ambiguit</w:t>
      </w:r>
      <w:r w:rsidR="00460DD5">
        <w:rPr>
          <w:rFonts w:ascii="Helvetica" w:hAnsi="Helvetica" w:cs="Helvetica"/>
          <w:sz w:val="22"/>
        </w:rPr>
        <w:t>ies</w:t>
      </w:r>
      <w:r w:rsidR="00B2052E">
        <w:rPr>
          <w:rFonts w:ascii="Helvetica" w:hAnsi="Helvetica" w:cs="Helvetica"/>
          <w:sz w:val="22"/>
        </w:rPr>
        <w:t xml:space="preserve"> be clarified</w:t>
      </w:r>
      <w:r w:rsidR="0073296E" w:rsidRPr="00DE7DC1">
        <w:rPr>
          <w:rFonts w:ascii="Helvetica" w:hAnsi="Helvetica" w:cs="Helvetica"/>
          <w:sz w:val="22"/>
        </w:rPr>
        <w:t xml:space="preserve"> </w:t>
      </w:r>
      <w:r w:rsidR="00A20B0B" w:rsidRPr="00DE7DC1">
        <w:rPr>
          <w:rFonts w:ascii="Helvetica" w:hAnsi="Helvetica" w:cs="Helvetica"/>
          <w:sz w:val="22"/>
        </w:rPr>
        <w:t xml:space="preserve">in the </w:t>
      </w:r>
      <w:r w:rsidR="001F32DB" w:rsidRPr="00DE7DC1">
        <w:rPr>
          <w:rFonts w:ascii="Helvetica" w:hAnsi="Helvetica" w:cs="Helvetica"/>
          <w:sz w:val="22"/>
        </w:rPr>
        <w:t xml:space="preserve">final </w:t>
      </w:r>
      <w:r w:rsidR="00A20B0B" w:rsidRPr="00DE7DC1">
        <w:rPr>
          <w:rFonts w:ascii="Helvetica" w:hAnsi="Helvetica" w:cs="Helvetica"/>
          <w:sz w:val="22"/>
        </w:rPr>
        <w:t>report and</w:t>
      </w:r>
      <w:r w:rsidRPr="00DE7DC1">
        <w:rPr>
          <w:rFonts w:ascii="Helvetica" w:hAnsi="Helvetica" w:cs="Helvetica"/>
          <w:sz w:val="22"/>
        </w:rPr>
        <w:t xml:space="preserve"> </w:t>
      </w:r>
      <w:r w:rsidR="00711DAE" w:rsidRPr="00DE7DC1">
        <w:rPr>
          <w:rFonts w:ascii="Helvetica" w:hAnsi="Helvetica" w:cs="Helvetica"/>
          <w:sz w:val="22"/>
        </w:rPr>
        <w:t>the</w:t>
      </w:r>
      <w:r w:rsidRPr="00DE7DC1">
        <w:rPr>
          <w:rFonts w:ascii="Helvetica" w:hAnsi="Helvetica" w:cs="Helvetica"/>
          <w:sz w:val="22"/>
        </w:rPr>
        <w:t xml:space="preserve"> definition</w:t>
      </w:r>
      <w:r w:rsidR="00711DAE" w:rsidRPr="00DE7DC1">
        <w:rPr>
          <w:rFonts w:ascii="Helvetica" w:hAnsi="Helvetica" w:cs="Helvetica"/>
          <w:sz w:val="22"/>
        </w:rPr>
        <w:t xml:space="preserve">s section </w:t>
      </w:r>
      <w:r w:rsidR="00A20B0B" w:rsidRPr="00DE7DC1">
        <w:rPr>
          <w:rFonts w:ascii="Helvetica" w:hAnsi="Helvetica" w:cs="Helvetica"/>
          <w:sz w:val="22"/>
        </w:rPr>
        <w:t>of</w:t>
      </w:r>
      <w:r w:rsidR="00711DAE" w:rsidRPr="00DE7DC1">
        <w:rPr>
          <w:rFonts w:ascii="Helvetica" w:hAnsi="Helvetica" w:cs="Helvetica"/>
          <w:sz w:val="22"/>
        </w:rPr>
        <w:t xml:space="preserve"> the National Agreement</w:t>
      </w:r>
      <w:r w:rsidR="0073296E" w:rsidRPr="00DE7DC1">
        <w:rPr>
          <w:rFonts w:ascii="Helvetica" w:hAnsi="Helvetica" w:cs="Helvetica"/>
          <w:sz w:val="22"/>
        </w:rPr>
        <w:t xml:space="preserve"> so the role</w:t>
      </w:r>
      <w:r w:rsidR="001A0BD8">
        <w:rPr>
          <w:rFonts w:ascii="Helvetica" w:hAnsi="Helvetica" w:cs="Helvetica"/>
          <w:sz w:val="22"/>
        </w:rPr>
        <w:t xml:space="preserve">s and responsibilities of the local government </w:t>
      </w:r>
      <w:r w:rsidR="0073296E" w:rsidRPr="00DE7DC1">
        <w:rPr>
          <w:rFonts w:ascii="Helvetica" w:hAnsi="Helvetica" w:cs="Helvetica"/>
          <w:sz w:val="22"/>
        </w:rPr>
        <w:t>sector more broadly in implementing the National Agreement</w:t>
      </w:r>
      <w:r w:rsidR="001F32DB" w:rsidRPr="00DE7DC1">
        <w:rPr>
          <w:rFonts w:ascii="Helvetica" w:hAnsi="Helvetica" w:cs="Helvetica"/>
          <w:sz w:val="22"/>
        </w:rPr>
        <w:t xml:space="preserve"> </w:t>
      </w:r>
      <w:r w:rsidR="00531F95">
        <w:rPr>
          <w:rFonts w:ascii="Helvetica" w:hAnsi="Helvetica" w:cs="Helvetica"/>
          <w:sz w:val="22"/>
        </w:rPr>
        <w:t xml:space="preserve">and </w:t>
      </w:r>
      <w:r w:rsidR="001F32DB" w:rsidRPr="00DE7DC1">
        <w:rPr>
          <w:rFonts w:ascii="Helvetica" w:hAnsi="Helvetica" w:cs="Helvetica"/>
          <w:sz w:val="22"/>
        </w:rPr>
        <w:t xml:space="preserve">is </w:t>
      </w:r>
      <w:r w:rsidR="578594E2" w:rsidRPr="39566ABB">
        <w:rPr>
          <w:rFonts w:ascii="Helvetica" w:hAnsi="Helvetica" w:cs="Helvetica"/>
          <w:sz w:val="22"/>
        </w:rPr>
        <w:t>clear</w:t>
      </w:r>
      <w:r w:rsidR="11505FAF" w:rsidRPr="39566ABB">
        <w:rPr>
          <w:rFonts w:ascii="Helvetica" w:hAnsi="Helvetica" w:cs="Helvetica"/>
          <w:sz w:val="22"/>
        </w:rPr>
        <w:t>er</w:t>
      </w:r>
      <w:r w:rsidR="00A20B0B" w:rsidRPr="00DE7DC1">
        <w:rPr>
          <w:rFonts w:ascii="Helvetica" w:hAnsi="Helvetica" w:cs="Helvetica"/>
          <w:sz w:val="22"/>
        </w:rPr>
        <w:t xml:space="preserve">. </w:t>
      </w:r>
    </w:p>
    <w:p w14:paraId="63F9F67D" w14:textId="77777777" w:rsidR="008E2E4C" w:rsidRPr="00DE7DC1" w:rsidRDefault="008E2E4C" w:rsidP="00187266">
      <w:pPr>
        <w:pStyle w:val="NoSpacing"/>
        <w:jc w:val="left"/>
        <w:rPr>
          <w:rFonts w:ascii="Helvetica" w:hAnsi="Helvetica" w:cs="Helvetica"/>
          <w:sz w:val="22"/>
        </w:rPr>
      </w:pPr>
    </w:p>
    <w:p w14:paraId="5B633094" w14:textId="7CB38E59" w:rsidR="00C4028E" w:rsidRPr="00DE7DC1" w:rsidRDefault="00C4028E" w:rsidP="00187266">
      <w:pPr>
        <w:pStyle w:val="NoSpacing"/>
        <w:jc w:val="left"/>
        <w:rPr>
          <w:rFonts w:ascii="Helvetica" w:hAnsi="Helvetica" w:cs="Helvetica"/>
          <w:b/>
          <w:bCs/>
          <w:sz w:val="22"/>
        </w:rPr>
      </w:pPr>
      <w:r w:rsidRPr="00DE7DC1">
        <w:rPr>
          <w:rFonts w:ascii="Helvetica" w:hAnsi="Helvetica" w:cs="Helvetica"/>
          <w:b/>
          <w:bCs/>
          <w:sz w:val="22"/>
        </w:rPr>
        <w:t xml:space="preserve">Information requests: </w:t>
      </w:r>
    </w:p>
    <w:p w14:paraId="633874DC" w14:textId="77777777" w:rsidR="008D1041" w:rsidRPr="00DE7DC1" w:rsidRDefault="00A451B9" w:rsidP="00187266">
      <w:pPr>
        <w:pStyle w:val="NoSpacing"/>
        <w:numPr>
          <w:ilvl w:val="0"/>
          <w:numId w:val="3"/>
        </w:numPr>
        <w:ind w:left="284" w:hanging="284"/>
        <w:jc w:val="left"/>
        <w:rPr>
          <w:rFonts w:ascii="Helvetica" w:hAnsi="Helvetica" w:cs="Helvetica"/>
          <w:b/>
          <w:bCs/>
          <w:sz w:val="22"/>
        </w:rPr>
      </w:pPr>
      <w:r w:rsidRPr="00DE7DC1">
        <w:rPr>
          <w:rFonts w:ascii="Helvetica" w:hAnsi="Helvetica" w:cs="Helvetica"/>
          <w:b/>
          <w:bCs/>
          <w:sz w:val="22"/>
        </w:rPr>
        <w:t>Effectiveness of policy partnerships</w:t>
      </w:r>
    </w:p>
    <w:p w14:paraId="51269241" w14:textId="1E901E7F" w:rsidR="00A451B9" w:rsidRPr="00DE7DC1" w:rsidRDefault="002A1279" w:rsidP="00187266">
      <w:pPr>
        <w:pStyle w:val="NoSpacing"/>
        <w:jc w:val="left"/>
        <w:rPr>
          <w:rFonts w:ascii="Helvetica" w:hAnsi="Helvetica" w:cs="Helvetica"/>
          <w:sz w:val="22"/>
        </w:rPr>
      </w:pPr>
      <w:r w:rsidRPr="00DE7DC1">
        <w:rPr>
          <w:rFonts w:ascii="Helvetica" w:hAnsi="Helvetica" w:cs="Helvetica"/>
          <w:sz w:val="22"/>
        </w:rPr>
        <w:t>S</w:t>
      </w:r>
      <w:r w:rsidR="008D1041" w:rsidRPr="00DE7DC1">
        <w:rPr>
          <w:rFonts w:ascii="Helvetica" w:hAnsi="Helvetica" w:cs="Helvetica"/>
          <w:sz w:val="22"/>
        </w:rPr>
        <w:t>ee resourcing comments above</w:t>
      </w:r>
      <w:r w:rsidR="0022129D" w:rsidRPr="00DE7DC1">
        <w:rPr>
          <w:rFonts w:ascii="Helvetica" w:hAnsi="Helvetica" w:cs="Helvetica"/>
          <w:sz w:val="22"/>
        </w:rPr>
        <w:t xml:space="preserve"> including policy partnerships</w:t>
      </w:r>
      <w:r w:rsidR="00F020B9" w:rsidRPr="00DE7DC1">
        <w:rPr>
          <w:rFonts w:ascii="Helvetica" w:hAnsi="Helvetica" w:cs="Helvetica"/>
          <w:sz w:val="22"/>
        </w:rPr>
        <w:t>.</w:t>
      </w:r>
      <w:r w:rsidR="0022129D" w:rsidRPr="00DE7DC1">
        <w:rPr>
          <w:rFonts w:ascii="Helvetica" w:hAnsi="Helvetica" w:cs="Helvetica"/>
          <w:sz w:val="22"/>
        </w:rPr>
        <w:t xml:space="preserve"> </w:t>
      </w:r>
    </w:p>
    <w:p w14:paraId="2E1A3CBC" w14:textId="77777777" w:rsidR="00A451B9" w:rsidRPr="00DE7DC1" w:rsidRDefault="00A451B9" w:rsidP="00187266">
      <w:pPr>
        <w:pStyle w:val="NoSpacing"/>
        <w:jc w:val="left"/>
        <w:rPr>
          <w:rFonts w:ascii="Helvetica" w:hAnsi="Helvetica" w:cs="Helvetica"/>
          <w:sz w:val="22"/>
        </w:rPr>
      </w:pPr>
    </w:p>
    <w:p w14:paraId="7463A940" w14:textId="2F133689" w:rsidR="007F2911" w:rsidRPr="00DE7DC1" w:rsidRDefault="007F2911" w:rsidP="00187266">
      <w:pPr>
        <w:pStyle w:val="NoSpacing"/>
        <w:numPr>
          <w:ilvl w:val="0"/>
          <w:numId w:val="3"/>
        </w:numPr>
        <w:ind w:left="284" w:hanging="284"/>
        <w:jc w:val="left"/>
        <w:rPr>
          <w:rFonts w:ascii="Helvetica" w:hAnsi="Helvetica" w:cs="Helvetica"/>
          <w:b/>
          <w:bCs/>
          <w:sz w:val="22"/>
        </w:rPr>
      </w:pPr>
      <w:r w:rsidRPr="00DE7DC1">
        <w:rPr>
          <w:rFonts w:ascii="Helvetica" w:hAnsi="Helvetica" w:cs="Helvetica"/>
          <w:b/>
          <w:bCs/>
          <w:sz w:val="22"/>
        </w:rPr>
        <w:t xml:space="preserve">Shifting service delivery </w:t>
      </w:r>
      <w:r w:rsidR="000B7867" w:rsidRPr="00DE7DC1">
        <w:rPr>
          <w:rFonts w:ascii="Helvetica" w:hAnsi="Helvetica" w:cs="Helvetica"/>
          <w:b/>
          <w:bCs/>
          <w:sz w:val="22"/>
        </w:rPr>
        <w:t>t</w:t>
      </w:r>
      <w:r w:rsidRPr="00DE7DC1">
        <w:rPr>
          <w:rFonts w:ascii="Helvetica" w:hAnsi="Helvetica" w:cs="Helvetica"/>
          <w:b/>
          <w:bCs/>
          <w:sz w:val="22"/>
        </w:rPr>
        <w:t>o ACCO</w:t>
      </w:r>
      <w:r w:rsidR="000B7867" w:rsidRPr="00DE7DC1">
        <w:rPr>
          <w:rFonts w:ascii="Helvetica" w:hAnsi="Helvetica" w:cs="Helvetica"/>
          <w:b/>
          <w:bCs/>
          <w:sz w:val="22"/>
        </w:rPr>
        <w:t>s</w:t>
      </w:r>
    </w:p>
    <w:p w14:paraId="2E1EF695" w14:textId="6EC949C6" w:rsidR="00AA6ABD" w:rsidRPr="00DE7DC1" w:rsidRDefault="008C6281" w:rsidP="00187266">
      <w:pPr>
        <w:pStyle w:val="NoSpacing"/>
        <w:jc w:val="left"/>
        <w:rPr>
          <w:rFonts w:ascii="Helvetica" w:hAnsi="Helvetica" w:cs="Helvetica"/>
          <w:sz w:val="22"/>
        </w:rPr>
      </w:pPr>
      <w:r w:rsidRPr="00DE7DC1">
        <w:rPr>
          <w:rFonts w:ascii="Helvetica" w:hAnsi="Helvetica" w:cs="Helvetica"/>
          <w:sz w:val="22"/>
        </w:rPr>
        <w:t xml:space="preserve">One of the major barriers the local government sector in the NT is experiencing </w:t>
      </w:r>
      <w:r w:rsidR="008C47D9" w:rsidRPr="00DE7DC1">
        <w:rPr>
          <w:rFonts w:ascii="Helvetica" w:hAnsi="Helvetica" w:cs="Helvetica"/>
          <w:sz w:val="22"/>
        </w:rPr>
        <w:t xml:space="preserve">in implementing CtG </w:t>
      </w:r>
      <w:r w:rsidRPr="00DE7DC1">
        <w:rPr>
          <w:rFonts w:ascii="Helvetica" w:hAnsi="Helvetica" w:cs="Helvetica"/>
          <w:sz w:val="22"/>
        </w:rPr>
        <w:t>is the</w:t>
      </w:r>
      <w:r w:rsidR="00AA6ABD" w:rsidRPr="00DE7DC1">
        <w:rPr>
          <w:rFonts w:ascii="Helvetica" w:hAnsi="Helvetica" w:cs="Helvetica"/>
          <w:sz w:val="22"/>
        </w:rPr>
        <w:t xml:space="preserve"> apparent</w:t>
      </w:r>
      <w:r w:rsidRPr="00DE7DC1">
        <w:rPr>
          <w:rFonts w:ascii="Helvetica" w:hAnsi="Helvetica" w:cs="Helvetica"/>
          <w:sz w:val="22"/>
        </w:rPr>
        <w:t xml:space="preserve"> lack of respect for </w:t>
      </w:r>
      <w:r w:rsidR="00AA6ABD" w:rsidRPr="00DE7DC1">
        <w:rPr>
          <w:rFonts w:ascii="Helvetica" w:hAnsi="Helvetica" w:cs="Helvetica"/>
          <w:sz w:val="22"/>
        </w:rPr>
        <w:t>the sector’s</w:t>
      </w:r>
      <w:r w:rsidRPr="00DE7DC1">
        <w:rPr>
          <w:rFonts w:ascii="Helvetica" w:hAnsi="Helvetica" w:cs="Helvetica"/>
          <w:sz w:val="22"/>
        </w:rPr>
        <w:t xml:space="preserve"> Aboriginal elected members</w:t>
      </w:r>
      <w:r w:rsidR="00AA6ABD" w:rsidRPr="00DE7DC1">
        <w:rPr>
          <w:rFonts w:ascii="Helvetica" w:hAnsi="Helvetica" w:cs="Helvetica"/>
          <w:sz w:val="22"/>
        </w:rPr>
        <w:t xml:space="preserve"> as genuine partners. </w:t>
      </w:r>
    </w:p>
    <w:p w14:paraId="402387D6" w14:textId="74E683CC" w:rsidR="00AA6ABD" w:rsidRPr="00DE7DC1" w:rsidRDefault="00AA6ABD" w:rsidP="00187266">
      <w:pPr>
        <w:pStyle w:val="NoSpacing"/>
        <w:jc w:val="left"/>
        <w:rPr>
          <w:rFonts w:ascii="Helvetica" w:hAnsi="Helvetica" w:cs="Helvetica"/>
          <w:sz w:val="22"/>
        </w:rPr>
      </w:pPr>
    </w:p>
    <w:p w14:paraId="2388FB8F" w14:textId="77777777" w:rsidR="008C47D9" w:rsidRPr="00DE7DC1" w:rsidRDefault="008C6281" w:rsidP="00187266">
      <w:pPr>
        <w:pStyle w:val="NoSpacing"/>
        <w:jc w:val="left"/>
        <w:rPr>
          <w:rFonts w:ascii="Helvetica" w:hAnsi="Helvetica" w:cs="Helvetica"/>
          <w:sz w:val="22"/>
        </w:rPr>
      </w:pPr>
      <w:r w:rsidRPr="00DE7DC1">
        <w:rPr>
          <w:rFonts w:ascii="Helvetica" w:hAnsi="Helvetica" w:cs="Helvetica"/>
          <w:sz w:val="22"/>
        </w:rPr>
        <w:t>As mentioned earlier</w:t>
      </w:r>
      <w:r w:rsidR="008C47D9" w:rsidRPr="00DE7DC1">
        <w:rPr>
          <w:rFonts w:ascii="Helvetica" w:hAnsi="Helvetica" w:cs="Helvetica"/>
          <w:sz w:val="22"/>
        </w:rPr>
        <w:t>:</w:t>
      </w:r>
    </w:p>
    <w:p w14:paraId="35ACEAA3" w14:textId="75636A9A" w:rsidR="000E4BAC" w:rsidRPr="00DE7DC1" w:rsidRDefault="008C6281" w:rsidP="00187266">
      <w:pPr>
        <w:pStyle w:val="NoSpacing"/>
        <w:numPr>
          <w:ilvl w:val="0"/>
          <w:numId w:val="15"/>
        </w:numPr>
        <w:jc w:val="left"/>
        <w:rPr>
          <w:rFonts w:ascii="Helvetica" w:hAnsi="Helvetica" w:cs="Helvetica"/>
          <w:sz w:val="22"/>
        </w:rPr>
      </w:pPr>
      <w:r w:rsidRPr="00DE7DC1">
        <w:rPr>
          <w:rFonts w:ascii="Helvetica" w:hAnsi="Helvetica" w:cs="Helvetica"/>
          <w:sz w:val="22"/>
        </w:rPr>
        <w:t>nine of the NT’s 17 councils have majority Aboriginal elected members</w:t>
      </w:r>
      <w:r w:rsidR="000E4BAC" w:rsidRPr="00DE7DC1">
        <w:rPr>
          <w:rFonts w:ascii="Helvetica" w:hAnsi="Helvetica" w:cs="Helvetica"/>
          <w:sz w:val="22"/>
        </w:rPr>
        <w:t>;</w:t>
      </w:r>
    </w:p>
    <w:p w14:paraId="329F861E" w14:textId="01FD9C5F" w:rsidR="008C6281" w:rsidRPr="00DE7DC1" w:rsidRDefault="00BB7BE3" w:rsidP="00187266">
      <w:pPr>
        <w:pStyle w:val="NoSpacing"/>
        <w:numPr>
          <w:ilvl w:val="0"/>
          <w:numId w:val="15"/>
        </w:numPr>
        <w:jc w:val="left"/>
        <w:rPr>
          <w:rFonts w:ascii="Helvetica" w:hAnsi="Helvetica" w:cs="Helvetica"/>
          <w:sz w:val="22"/>
        </w:rPr>
      </w:pPr>
      <w:r w:rsidRPr="00DE7DC1">
        <w:rPr>
          <w:rFonts w:ascii="Helvetica" w:hAnsi="Helvetica" w:cs="Helvetica"/>
          <w:sz w:val="22"/>
        </w:rPr>
        <w:t>four</w:t>
      </w:r>
      <w:r w:rsidR="008C6281" w:rsidRPr="00DE7DC1">
        <w:rPr>
          <w:rFonts w:ascii="Helvetica" w:hAnsi="Helvetica" w:cs="Helvetica"/>
          <w:sz w:val="22"/>
        </w:rPr>
        <w:t xml:space="preserve"> of those are entirely Aboriginal elected members</w:t>
      </w:r>
      <w:r w:rsidR="000E4BAC" w:rsidRPr="00DE7DC1">
        <w:rPr>
          <w:rFonts w:ascii="Helvetica" w:hAnsi="Helvetica" w:cs="Helvetica"/>
          <w:sz w:val="22"/>
        </w:rPr>
        <w:t>;</w:t>
      </w:r>
    </w:p>
    <w:p w14:paraId="6B338EF5" w14:textId="21AAE30B" w:rsidR="000E4BAC" w:rsidRPr="00DE7DC1" w:rsidRDefault="000E4BAC" w:rsidP="00187266">
      <w:pPr>
        <w:pStyle w:val="NoSpacing"/>
        <w:numPr>
          <w:ilvl w:val="0"/>
          <w:numId w:val="15"/>
        </w:numPr>
        <w:jc w:val="left"/>
        <w:rPr>
          <w:rFonts w:ascii="Helvetica" w:hAnsi="Helvetica" w:cs="Helvetica"/>
          <w:sz w:val="22"/>
        </w:rPr>
      </w:pPr>
      <w:r w:rsidRPr="00DE7DC1">
        <w:rPr>
          <w:rFonts w:ascii="Helvetica" w:hAnsi="Helvetica" w:cs="Helvetica"/>
          <w:sz w:val="22"/>
        </w:rPr>
        <w:t>n</w:t>
      </w:r>
      <w:r w:rsidR="008C6281" w:rsidRPr="00DE7DC1">
        <w:rPr>
          <w:rFonts w:ascii="Helvetica" w:hAnsi="Helvetica" w:cs="Helvetica"/>
          <w:sz w:val="22"/>
        </w:rPr>
        <w:t>early 60% of all local government elected members in the NT are Aboriginal</w:t>
      </w:r>
      <w:r w:rsidRPr="00DE7DC1">
        <w:rPr>
          <w:rFonts w:ascii="Helvetica" w:hAnsi="Helvetica" w:cs="Helvetica"/>
          <w:sz w:val="22"/>
        </w:rPr>
        <w:t>;</w:t>
      </w:r>
      <w:r w:rsidR="008C6281" w:rsidRPr="00DE7DC1">
        <w:rPr>
          <w:rFonts w:ascii="Helvetica" w:hAnsi="Helvetica" w:cs="Helvetica"/>
          <w:sz w:val="22"/>
        </w:rPr>
        <w:t xml:space="preserve"> </w:t>
      </w:r>
    </w:p>
    <w:p w14:paraId="45A6298C" w14:textId="7F771E4E" w:rsidR="000E4BAC" w:rsidRPr="00DE7DC1" w:rsidRDefault="008C6281" w:rsidP="00187266">
      <w:pPr>
        <w:pStyle w:val="NoSpacing"/>
        <w:numPr>
          <w:ilvl w:val="0"/>
          <w:numId w:val="15"/>
        </w:numPr>
        <w:jc w:val="left"/>
        <w:rPr>
          <w:rFonts w:ascii="Helvetica" w:hAnsi="Helvetica" w:cs="Helvetica"/>
          <w:sz w:val="22"/>
        </w:rPr>
      </w:pPr>
      <w:r w:rsidRPr="00DE7DC1">
        <w:rPr>
          <w:rFonts w:ascii="Helvetica" w:hAnsi="Helvetica" w:cs="Helvetica"/>
          <w:sz w:val="22"/>
        </w:rPr>
        <w:t>approximately 89% of regional council elected members are Aborigina</w:t>
      </w:r>
      <w:r w:rsidR="00BF24CE" w:rsidRPr="00DE7DC1">
        <w:rPr>
          <w:rFonts w:ascii="Helvetica" w:hAnsi="Helvetica" w:cs="Helvetica"/>
          <w:sz w:val="22"/>
        </w:rPr>
        <w:t>l</w:t>
      </w:r>
      <w:r w:rsidR="00ED0794">
        <w:rPr>
          <w:rFonts w:ascii="Helvetica" w:hAnsi="Helvetica" w:cs="Helvetica"/>
          <w:sz w:val="22"/>
        </w:rPr>
        <w:t>;</w:t>
      </w:r>
    </w:p>
    <w:p w14:paraId="2CE8F62E" w14:textId="195143F7" w:rsidR="008C6281" w:rsidRPr="00DE7DC1" w:rsidRDefault="000E4BAC" w:rsidP="00187266">
      <w:pPr>
        <w:pStyle w:val="NoSpacing"/>
        <w:numPr>
          <w:ilvl w:val="0"/>
          <w:numId w:val="15"/>
        </w:numPr>
        <w:jc w:val="left"/>
        <w:rPr>
          <w:rFonts w:ascii="Helvetica" w:hAnsi="Helvetica" w:cs="Helvetica"/>
          <w:sz w:val="22"/>
        </w:rPr>
      </w:pPr>
      <w:r w:rsidRPr="00DE7DC1">
        <w:rPr>
          <w:rFonts w:ascii="Helvetica" w:hAnsi="Helvetica" w:cs="Helvetica"/>
          <w:sz w:val="22"/>
        </w:rPr>
        <w:t>o</w:t>
      </w:r>
      <w:r w:rsidR="008C6281" w:rsidRPr="00DE7DC1">
        <w:rPr>
          <w:rFonts w:ascii="Helvetica" w:hAnsi="Helvetica" w:cs="Helvetica"/>
          <w:sz w:val="22"/>
        </w:rPr>
        <w:t>f the 154 elected members in the NT (as at August 2023), 92 are Aboriginal elected members</w:t>
      </w:r>
      <w:r w:rsidR="00ED0794">
        <w:rPr>
          <w:rFonts w:ascii="Helvetica" w:hAnsi="Helvetica" w:cs="Helvetica"/>
          <w:sz w:val="22"/>
        </w:rPr>
        <w:t xml:space="preserve">; and </w:t>
      </w:r>
    </w:p>
    <w:p w14:paraId="2EE2C797" w14:textId="26724C46" w:rsidR="2CFA80D4" w:rsidRDefault="2CFA80D4" w:rsidP="39566ABB">
      <w:pPr>
        <w:pStyle w:val="NoSpacing"/>
        <w:numPr>
          <w:ilvl w:val="0"/>
          <w:numId w:val="15"/>
        </w:numPr>
        <w:jc w:val="left"/>
        <w:rPr>
          <w:rFonts w:ascii="Helvetica" w:hAnsi="Helvetica" w:cs="Helvetica"/>
          <w:sz w:val="22"/>
        </w:rPr>
      </w:pPr>
      <w:r w:rsidRPr="39566ABB">
        <w:rPr>
          <w:rFonts w:ascii="Helvetica" w:hAnsi="Helvetica" w:cs="Helvetica"/>
          <w:sz w:val="22"/>
        </w:rPr>
        <w:t>67 Local Authorities with an average of ten members each</w:t>
      </w:r>
      <w:r w:rsidR="00172680">
        <w:rPr>
          <w:rFonts w:ascii="Helvetica" w:hAnsi="Helvetica" w:cs="Helvetica"/>
          <w:sz w:val="22"/>
        </w:rPr>
        <w:t>.</w:t>
      </w:r>
    </w:p>
    <w:p w14:paraId="00390EEB" w14:textId="77777777" w:rsidR="008C6281" w:rsidRPr="00DE7DC1" w:rsidRDefault="008C6281" w:rsidP="00187266">
      <w:pPr>
        <w:pStyle w:val="NoSpacing"/>
        <w:jc w:val="left"/>
        <w:rPr>
          <w:rFonts w:ascii="Helvetica" w:hAnsi="Helvetica" w:cs="Helvetica"/>
          <w:sz w:val="22"/>
        </w:rPr>
      </w:pPr>
    </w:p>
    <w:p w14:paraId="27FDF66F" w14:textId="5C752A39" w:rsidR="008C6281" w:rsidRPr="00DE7DC1" w:rsidRDefault="008C6281" w:rsidP="00187266">
      <w:pPr>
        <w:pStyle w:val="NoSpacing"/>
        <w:jc w:val="left"/>
        <w:rPr>
          <w:rFonts w:ascii="Helvetica" w:hAnsi="Helvetica" w:cs="Helvetica"/>
          <w:sz w:val="22"/>
        </w:rPr>
      </w:pPr>
      <w:r w:rsidRPr="00DE7DC1">
        <w:rPr>
          <w:rFonts w:ascii="Helvetica" w:hAnsi="Helvetica" w:cs="Helvetica"/>
          <w:sz w:val="22"/>
        </w:rPr>
        <w:t xml:space="preserve">Despite this, the NT Government has made policy decisions </w:t>
      </w:r>
      <w:r w:rsidR="00BF24CE" w:rsidRPr="00DE7DC1">
        <w:rPr>
          <w:rFonts w:ascii="Helvetica" w:hAnsi="Helvetica" w:cs="Helvetica"/>
          <w:sz w:val="22"/>
        </w:rPr>
        <w:t xml:space="preserve">effecting Aboriginal people </w:t>
      </w:r>
      <w:r w:rsidRPr="00DE7DC1">
        <w:rPr>
          <w:rFonts w:ascii="Helvetica" w:hAnsi="Helvetica" w:cs="Helvetica"/>
          <w:sz w:val="22"/>
        </w:rPr>
        <w:t xml:space="preserve">that exclude local government councils. This includes a change to the definition of ACCOs to explicitly exclude local government councils. In regional and remote areas of the NT there are often no other service providers, including ACCOs, so local government councils are often the only option. </w:t>
      </w:r>
    </w:p>
    <w:p w14:paraId="54E3C87B" w14:textId="77777777" w:rsidR="008C6281" w:rsidRPr="00DE7DC1" w:rsidRDefault="008C6281" w:rsidP="00187266">
      <w:pPr>
        <w:pStyle w:val="NoSpacing"/>
        <w:jc w:val="left"/>
        <w:rPr>
          <w:rFonts w:ascii="Helvetica" w:hAnsi="Helvetica" w:cs="Helvetica"/>
          <w:sz w:val="22"/>
        </w:rPr>
      </w:pPr>
    </w:p>
    <w:p w14:paraId="6EB440F1" w14:textId="4CEFDB4B" w:rsidR="00066FB7" w:rsidRPr="00DE7DC1" w:rsidRDefault="00365DFF" w:rsidP="00187266">
      <w:pPr>
        <w:pStyle w:val="NoSpacing"/>
        <w:jc w:val="left"/>
        <w:rPr>
          <w:rFonts w:ascii="Helvetica" w:hAnsi="Helvetica" w:cs="Helvetica"/>
          <w:sz w:val="22"/>
        </w:rPr>
      </w:pPr>
      <w:r w:rsidRPr="00DE7DC1">
        <w:rPr>
          <w:rFonts w:ascii="Helvetica" w:hAnsi="Helvetica" w:cs="Helvetica"/>
          <w:sz w:val="22"/>
        </w:rPr>
        <w:t xml:space="preserve">As a signatory to CtG, LGANT understands the intent of priority reform but has major concerns about the impact of it on service delivery to regional and remote community members without </w:t>
      </w:r>
      <w:r w:rsidR="042A14F2" w:rsidRPr="39566ABB">
        <w:rPr>
          <w:rFonts w:ascii="Helvetica" w:hAnsi="Helvetica" w:cs="Helvetica"/>
          <w:sz w:val="22"/>
        </w:rPr>
        <w:t>carefully</w:t>
      </w:r>
      <w:r w:rsidR="00387150">
        <w:rPr>
          <w:rFonts w:ascii="Helvetica" w:hAnsi="Helvetica" w:cs="Helvetica"/>
          <w:sz w:val="22"/>
        </w:rPr>
        <w:t xml:space="preserve"> </w:t>
      </w:r>
      <w:r w:rsidRPr="00DE7DC1">
        <w:rPr>
          <w:rFonts w:ascii="Helvetica" w:hAnsi="Helvetica" w:cs="Helvetica"/>
          <w:sz w:val="22"/>
        </w:rPr>
        <w:t xml:space="preserve">considered planning. </w:t>
      </w:r>
      <w:r w:rsidR="004C593E" w:rsidRPr="00DE7DC1">
        <w:rPr>
          <w:rFonts w:ascii="Helvetica" w:hAnsi="Helvetica" w:cs="Helvetica"/>
          <w:sz w:val="22"/>
        </w:rPr>
        <w:t xml:space="preserve">LGANT </w:t>
      </w:r>
      <w:r w:rsidR="00174D0E" w:rsidRPr="00DE7DC1">
        <w:rPr>
          <w:rFonts w:ascii="Helvetica" w:hAnsi="Helvetica" w:cs="Helvetica"/>
          <w:sz w:val="22"/>
        </w:rPr>
        <w:t>would also</w:t>
      </w:r>
      <w:r w:rsidR="004C593E" w:rsidRPr="00DE7DC1">
        <w:rPr>
          <w:rFonts w:ascii="Helvetica" w:hAnsi="Helvetica" w:cs="Helvetica"/>
          <w:sz w:val="22"/>
        </w:rPr>
        <w:t xml:space="preserve"> suggest that i</w:t>
      </w:r>
      <w:r w:rsidR="008C6281" w:rsidRPr="00DE7DC1">
        <w:rPr>
          <w:rFonts w:ascii="Helvetica" w:hAnsi="Helvetica" w:cs="Helvetica"/>
          <w:sz w:val="22"/>
        </w:rPr>
        <w:t xml:space="preserve">ncreasing the amount of government funding for Aboriginal programs and services going through ACCOs should not come at the expense of local government funding in the NT. </w:t>
      </w:r>
    </w:p>
    <w:p w14:paraId="0380392D" w14:textId="77777777" w:rsidR="00066FB7" w:rsidRPr="00DE7DC1" w:rsidRDefault="00066FB7" w:rsidP="00187266">
      <w:pPr>
        <w:pStyle w:val="NoSpacing"/>
        <w:jc w:val="left"/>
        <w:rPr>
          <w:rFonts w:ascii="Helvetica" w:hAnsi="Helvetica" w:cs="Helvetica"/>
          <w:sz w:val="22"/>
        </w:rPr>
      </w:pPr>
    </w:p>
    <w:p w14:paraId="418EFBD6" w14:textId="142C5331" w:rsidR="008C6281" w:rsidRPr="00DE7DC1" w:rsidRDefault="008C6281" w:rsidP="00187266">
      <w:pPr>
        <w:pStyle w:val="NoSpacing"/>
        <w:jc w:val="left"/>
        <w:rPr>
          <w:rFonts w:ascii="Helvetica" w:hAnsi="Helvetica" w:cs="Helvetica"/>
          <w:sz w:val="22"/>
        </w:rPr>
      </w:pPr>
      <w:r w:rsidRPr="00DE7DC1">
        <w:rPr>
          <w:rFonts w:ascii="Helvetica" w:hAnsi="Helvetica" w:cs="Helvetica"/>
          <w:sz w:val="22"/>
        </w:rPr>
        <w:t>Given the understanding of community priorities and important role local government councils currently play in delivering services and infrastructure to Aboriginal people</w:t>
      </w:r>
      <w:r w:rsidR="00BC2D43" w:rsidRPr="00DE7DC1">
        <w:rPr>
          <w:rFonts w:ascii="Helvetica" w:hAnsi="Helvetica" w:cs="Helvetica"/>
          <w:sz w:val="22"/>
        </w:rPr>
        <w:t xml:space="preserve"> in the NT</w:t>
      </w:r>
      <w:r w:rsidRPr="00DE7DC1">
        <w:rPr>
          <w:rFonts w:ascii="Helvetica" w:hAnsi="Helvetica" w:cs="Helvetica"/>
          <w:sz w:val="22"/>
        </w:rPr>
        <w:t xml:space="preserve">, a planned transition and change journey should be mapped out in partnership with other CtG signatories.  </w:t>
      </w:r>
    </w:p>
    <w:p w14:paraId="4255ECD6" w14:textId="77777777" w:rsidR="008C6281" w:rsidRPr="00DE7DC1" w:rsidRDefault="008C6281" w:rsidP="00187266">
      <w:pPr>
        <w:pStyle w:val="NoSpacing"/>
        <w:jc w:val="left"/>
        <w:rPr>
          <w:rFonts w:ascii="Helvetica" w:hAnsi="Helvetica" w:cs="Helvetica"/>
          <w:sz w:val="22"/>
        </w:rPr>
      </w:pPr>
    </w:p>
    <w:p w14:paraId="756B9EE3" w14:textId="212A55D1" w:rsidR="008C6281" w:rsidRPr="00DE7DC1" w:rsidRDefault="008C6281" w:rsidP="00187266">
      <w:pPr>
        <w:pStyle w:val="NoSpacing"/>
        <w:jc w:val="left"/>
        <w:rPr>
          <w:rFonts w:ascii="Helvetica" w:hAnsi="Helvetica" w:cs="Helvetica"/>
          <w:sz w:val="22"/>
        </w:rPr>
      </w:pPr>
      <w:r w:rsidRPr="00DE7DC1">
        <w:rPr>
          <w:rFonts w:ascii="Helvetica" w:hAnsi="Helvetica" w:cs="Helvetica"/>
          <w:sz w:val="22"/>
        </w:rPr>
        <w:lastRenderedPageBreak/>
        <w:t xml:space="preserve">This </w:t>
      </w:r>
      <w:r w:rsidR="002F3AAF" w:rsidRPr="00DE7DC1">
        <w:rPr>
          <w:rFonts w:ascii="Helvetica" w:hAnsi="Helvetica" w:cs="Helvetica"/>
          <w:sz w:val="22"/>
        </w:rPr>
        <w:t>c</w:t>
      </w:r>
      <w:r w:rsidRPr="00DE7DC1">
        <w:rPr>
          <w:rFonts w:ascii="Helvetica" w:hAnsi="Helvetica" w:cs="Helvetica"/>
          <w:sz w:val="22"/>
        </w:rPr>
        <w:t xml:space="preserve">ould mean, for example, that a </w:t>
      </w:r>
      <w:r w:rsidR="46ACF5E9" w:rsidRPr="39566ABB">
        <w:rPr>
          <w:rFonts w:ascii="Helvetica" w:hAnsi="Helvetica" w:cs="Helvetica"/>
          <w:sz w:val="22"/>
        </w:rPr>
        <w:t xml:space="preserve">local government </w:t>
      </w:r>
      <w:r w:rsidRPr="00DE7DC1">
        <w:rPr>
          <w:rFonts w:ascii="Helvetica" w:hAnsi="Helvetica" w:cs="Helvetica"/>
          <w:sz w:val="22"/>
        </w:rPr>
        <w:t>council and an ACCO partner to deliver a service currently delivered by that council</w:t>
      </w:r>
      <w:r w:rsidR="004F106F" w:rsidRPr="00DE7DC1">
        <w:rPr>
          <w:rFonts w:ascii="Helvetica" w:hAnsi="Helvetica" w:cs="Helvetica"/>
          <w:sz w:val="22"/>
        </w:rPr>
        <w:t xml:space="preserve"> (</w:t>
      </w:r>
      <w:r w:rsidR="00C32E6D" w:rsidRPr="39566ABB">
        <w:rPr>
          <w:rFonts w:ascii="Helvetica" w:hAnsi="Helvetica" w:cs="Helvetica"/>
          <w:sz w:val="22"/>
        </w:rPr>
        <w:t>e.g</w:t>
      </w:r>
      <w:r w:rsidR="00C32E6D" w:rsidRPr="00DE7DC1">
        <w:rPr>
          <w:rFonts w:ascii="Helvetica" w:hAnsi="Helvetica" w:cs="Helvetica"/>
          <w:sz w:val="22"/>
        </w:rPr>
        <w:t>.,</w:t>
      </w:r>
      <w:r w:rsidR="004F106F" w:rsidRPr="00DE7DC1">
        <w:rPr>
          <w:rFonts w:ascii="Helvetica" w:hAnsi="Helvetica" w:cs="Helvetica"/>
          <w:sz w:val="22"/>
        </w:rPr>
        <w:t xml:space="preserve"> </w:t>
      </w:r>
      <w:r w:rsidR="004C509B" w:rsidRPr="00DE7DC1">
        <w:rPr>
          <w:rFonts w:ascii="Helvetica" w:hAnsi="Helvetica" w:cs="Helvetica"/>
          <w:sz w:val="22"/>
        </w:rPr>
        <w:t>childcare</w:t>
      </w:r>
      <w:r w:rsidR="004F106F" w:rsidRPr="00DE7DC1">
        <w:rPr>
          <w:rFonts w:ascii="Helvetica" w:hAnsi="Helvetica" w:cs="Helvetica"/>
          <w:sz w:val="22"/>
        </w:rPr>
        <w:t>)</w:t>
      </w:r>
      <w:r w:rsidRPr="00DE7DC1">
        <w:rPr>
          <w:rFonts w:ascii="Helvetica" w:hAnsi="Helvetica" w:cs="Helvetica"/>
          <w:sz w:val="22"/>
        </w:rPr>
        <w:t xml:space="preserve"> in an area that is likely already constrained by infrastructure, staff and supply chains, to build </w:t>
      </w:r>
      <w:r w:rsidR="00D34280" w:rsidRPr="00DE7DC1">
        <w:rPr>
          <w:rFonts w:ascii="Helvetica" w:hAnsi="Helvetica" w:cs="Helvetica"/>
          <w:sz w:val="22"/>
        </w:rPr>
        <w:t>ACCO</w:t>
      </w:r>
      <w:r w:rsidRPr="00DE7DC1">
        <w:rPr>
          <w:rFonts w:ascii="Helvetica" w:hAnsi="Helvetica" w:cs="Helvetica"/>
          <w:sz w:val="22"/>
        </w:rPr>
        <w:t xml:space="preserve"> capacity with the intent of handing over the service to the ACCO </w:t>
      </w:r>
      <w:r w:rsidR="15DFB876" w:rsidRPr="39566ABB">
        <w:rPr>
          <w:rFonts w:ascii="Helvetica" w:hAnsi="Helvetica" w:cs="Helvetica"/>
          <w:sz w:val="22"/>
        </w:rPr>
        <w:t>when it is able and willing.</w:t>
      </w:r>
      <w:r w:rsidR="5062AD2D" w:rsidRPr="39566ABB">
        <w:rPr>
          <w:rFonts w:ascii="Helvetica" w:hAnsi="Helvetica" w:cs="Helvetica"/>
          <w:sz w:val="22"/>
        </w:rPr>
        <w:t xml:space="preserve"> </w:t>
      </w:r>
    </w:p>
    <w:p w14:paraId="3661B6CB" w14:textId="77777777" w:rsidR="00A71C47" w:rsidRPr="00DE7DC1" w:rsidRDefault="00A71C47" w:rsidP="00187266">
      <w:pPr>
        <w:pStyle w:val="NoSpacing"/>
        <w:jc w:val="left"/>
        <w:rPr>
          <w:rFonts w:ascii="Helvetica" w:hAnsi="Helvetica" w:cs="Helvetica"/>
          <w:sz w:val="22"/>
        </w:rPr>
      </w:pPr>
    </w:p>
    <w:p w14:paraId="7B5726B1" w14:textId="17A057EB" w:rsidR="008C6281" w:rsidRPr="00DE7DC1" w:rsidRDefault="008C6281" w:rsidP="00187266">
      <w:pPr>
        <w:pStyle w:val="NoSpacing"/>
        <w:jc w:val="left"/>
        <w:rPr>
          <w:rFonts w:ascii="Helvetica" w:hAnsi="Helvetica" w:cs="Helvetica"/>
          <w:sz w:val="22"/>
        </w:rPr>
      </w:pPr>
      <w:r w:rsidRPr="00DE7DC1">
        <w:rPr>
          <w:rFonts w:ascii="Helvetica" w:hAnsi="Helvetica" w:cs="Helvetica"/>
          <w:sz w:val="22"/>
        </w:rPr>
        <w:t>LGANT has suggested this partnership approach to both the Australian and NT governments</w:t>
      </w:r>
      <w:r w:rsidR="71A8D2DF" w:rsidRPr="39566ABB">
        <w:rPr>
          <w:rFonts w:ascii="Helvetica" w:hAnsi="Helvetica" w:cs="Helvetica"/>
          <w:sz w:val="22"/>
        </w:rPr>
        <w:t>,</w:t>
      </w:r>
      <w:r w:rsidRPr="00DE7DC1">
        <w:rPr>
          <w:rFonts w:ascii="Helvetica" w:hAnsi="Helvetica" w:cs="Helvetica"/>
          <w:sz w:val="22"/>
        </w:rPr>
        <w:t xml:space="preserve"> but it has </w:t>
      </w:r>
      <w:r w:rsidR="00D34280" w:rsidRPr="00DE7DC1">
        <w:rPr>
          <w:rFonts w:ascii="Helvetica" w:hAnsi="Helvetica" w:cs="Helvetica"/>
          <w:sz w:val="22"/>
        </w:rPr>
        <w:t xml:space="preserve">seemingly </w:t>
      </w:r>
      <w:r w:rsidRPr="00DE7DC1">
        <w:rPr>
          <w:rFonts w:ascii="Helvetica" w:hAnsi="Helvetica" w:cs="Helvetica"/>
          <w:sz w:val="22"/>
        </w:rPr>
        <w:t xml:space="preserve">fallen on deaf ears. Doing business and delivering services in regional and remote parts of the NT is tough, expensive and different to delivering services in municipal areas such as Melbourne or even Darwin.   </w:t>
      </w:r>
    </w:p>
    <w:p w14:paraId="233062B0" w14:textId="77777777" w:rsidR="00A71C47" w:rsidRPr="00DE7DC1" w:rsidRDefault="00A71C47" w:rsidP="00187266">
      <w:pPr>
        <w:pStyle w:val="NoSpacing"/>
        <w:jc w:val="left"/>
        <w:rPr>
          <w:rFonts w:ascii="Helvetica" w:hAnsi="Helvetica" w:cs="Helvetica"/>
          <w:sz w:val="22"/>
        </w:rPr>
      </w:pPr>
    </w:p>
    <w:p w14:paraId="3FDBA620" w14:textId="186CC0DE" w:rsidR="00A71C47" w:rsidRPr="00DE7DC1" w:rsidRDefault="003F23D7" w:rsidP="00187266">
      <w:pPr>
        <w:pStyle w:val="NoSpacing"/>
        <w:jc w:val="left"/>
        <w:rPr>
          <w:rFonts w:ascii="Helvetica" w:hAnsi="Helvetica" w:cs="Helvetica"/>
          <w:sz w:val="22"/>
        </w:rPr>
      </w:pPr>
      <w:r w:rsidRPr="00DE7DC1">
        <w:rPr>
          <w:rFonts w:ascii="Helvetica" w:hAnsi="Helvetica" w:cs="Helvetica"/>
          <w:sz w:val="22"/>
        </w:rPr>
        <w:t>LGANT also understands that the local government sector has</w:t>
      </w:r>
      <w:r w:rsidR="00100B47" w:rsidRPr="00DE7DC1">
        <w:rPr>
          <w:rFonts w:ascii="Helvetica" w:hAnsi="Helvetica" w:cs="Helvetica"/>
          <w:sz w:val="22"/>
        </w:rPr>
        <w:t xml:space="preserve"> had very limited</w:t>
      </w:r>
      <w:r w:rsidRPr="00DE7DC1">
        <w:rPr>
          <w:rFonts w:ascii="Helvetica" w:hAnsi="Helvetica" w:cs="Helvetica"/>
          <w:sz w:val="22"/>
        </w:rPr>
        <w:t xml:space="preserve"> involve</w:t>
      </w:r>
      <w:r w:rsidR="00100B47" w:rsidRPr="00DE7DC1">
        <w:rPr>
          <w:rFonts w:ascii="Helvetica" w:hAnsi="Helvetica" w:cs="Helvetica"/>
          <w:sz w:val="22"/>
        </w:rPr>
        <w:t>ment</w:t>
      </w:r>
      <w:r w:rsidRPr="00DE7DC1">
        <w:rPr>
          <w:rFonts w:ascii="Helvetica" w:hAnsi="Helvetica" w:cs="Helvetica"/>
          <w:sz w:val="22"/>
        </w:rPr>
        <w:t xml:space="preserve"> in </w:t>
      </w:r>
      <w:r w:rsidR="005C4DF0" w:rsidRPr="00DE7DC1">
        <w:rPr>
          <w:rFonts w:ascii="Helvetica" w:hAnsi="Helvetica" w:cs="Helvetica"/>
          <w:sz w:val="22"/>
        </w:rPr>
        <w:t>development of the four strengthening plans</w:t>
      </w:r>
      <w:r w:rsidR="00EC5749" w:rsidRPr="00DE7DC1">
        <w:rPr>
          <w:rFonts w:ascii="Helvetica" w:hAnsi="Helvetica" w:cs="Helvetica"/>
          <w:sz w:val="22"/>
        </w:rPr>
        <w:t xml:space="preserve"> (Early Childhood Care and Development; Health; Housing, and Disability). </w:t>
      </w:r>
      <w:r w:rsidR="00E550DA" w:rsidRPr="00DE7DC1">
        <w:rPr>
          <w:rFonts w:ascii="Helvetica" w:hAnsi="Helvetica" w:cs="Helvetica"/>
          <w:sz w:val="22"/>
        </w:rPr>
        <w:t>Resourcing and i</w:t>
      </w:r>
      <w:r w:rsidR="00EC5749" w:rsidRPr="00DE7DC1">
        <w:rPr>
          <w:rFonts w:ascii="Helvetica" w:hAnsi="Helvetica" w:cs="Helvetica"/>
          <w:sz w:val="22"/>
        </w:rPr>
        <w:t>ncluding the local government sector in the development of these plans could help</w:t>
      </w:r>
      <w:r w:rsidR="00543181" w:rsidRPr="00DE7DC1">
        <w:rPr>
          <w:rFonts w:ascii="Helvetica" w:hAnsi="Helvetica" w:cs="Helvetica"/>
          <w:sz w:val="22"/>
        </w:rPr>
        <w:t xml:space="preserve"> with th</w:t>
      </w:r>
      <w:r w:rsidR="0015654A" w:rsidRPr="00DE7DC1">
        <w:rPr>
          <w:rFonts w:ascii="Helvetica" w:hAnsi="Helvetica" w:cs="Helvetica"/>
          <w:sz w:val="22"/>
        </w:rPr>
        <w:t>e</w:t>
      </w:r>
      <w:r w:rsidR="00543181" w:rsidRPr="00DE7DC1">
        <w:rPr>
          <w:rFonts w:ascii="Helvetica" w:hAnsi="Helvetica" w:cs="Helvetica"/>
          <w:sz w:val="22"/>
        </w:rPr>
        <w:t xml:space="preserve"> transition</w:t>
      </w:r>
      <w:r w:rsidR="0015654A" w:rsidRPr="00DE7DC1">
        <w:rPr>
          <w:rFonts w:ascii="Helvetica" w:hAnsi="Helvetica" w:cs="Helvetica"/>
          <w:sz w:val="22"/>
        </w:rPr>
        <w:t xml:space="preserve"> plan</w:t>
      </w:r>
      <w:r w:rsidR="00543181" w:rsidRPr="00DE7DC1">
        <w:rPr>
          <w:rFonts w:ascii="Helvetica" w:hAnsi="Helvetica" w:cs="Helvetica"/>
          <w:sz w:val="22"/>
        </w:rPr>
        <w:t xml:space="preserve"> of delivery </w:t>
      </w:r>
      <w:r w:rsidR="0015654A" w:rsidRPr="00DE7DC1">
        <w:rPr>
          <w:rFonts w:ascii="Helvetica" w:hAnsi="Helvetica" w:cs="Helvetica"/>
          <w:sz w:val="22"/>
        </w:rPr>
        <w:t>of such services by</w:t>
      </w:r>
      <w:r w:rsidR="00543181" w:rsidRPr="00DE7DC1">
        <w:rPr>
          <w:rFonts w:ascii="Helvetica" w:hAnsi="Helvetica" w:cs="Helvetica"/>
          <w:sz w:val="22"/>
        </w:rPr>
        <w:t xml:space="preserve"> local </w:t>
      </w:r>
      <w:r w:rsidR="002503EB" w:rsidRPr="00DE7DC1">
        <w:rPr>
          <w:rFonts w:ascii="Helvetica" w:hAnsi="Helvetica" w:cs="Helvetica"/>
          <w:sz w:val="22"/>
        </w:rPr>
        <w:t>government</w:t>
      </w:r>
      <w:r w:rsidR="00E177BD" w:rsidRPr="00DE7DC1">
        <w:rPr>
          <w:rFonts w:ascii="Helvetica" w:hAnsi="Helvetica" w:cs="Helvetica"/>
          <w:sz w:val="22"/>
        </w:rPr>
        <w:t xml:space="preserve"> to ACCOs. </w:t>
      </w:r>
    </w:p>
    <w:p w14:paraId="597451BB" w14:textId="77777777" w:rsidR="008C6281" w:rsidRPr="00DE7DC1" w:rsidRDefault="008C6281" w:rsidP="00187266">
      <w:pPr>
        <w:pStyle w:val="NoSpacing"/>
        <w:jc w:val="left"/>
        <w:rPr>
          <w:rFonts w:ascii="Helvetica" w:hAnsi="Helvetica" w:cs="Helvetica"/>
          <w:sz w:val="22"/>
        </w:rPr>
      </w:pPr>
    </w:p>
    <w:p w14:paraId="553FA7A7" w14:textId="2C4919C3" w:rsidR="008C6281" w:rsidRPr="00DE7DC1" w:rsidRDefault="008C6281" w:rsidP="00187266">
      <w:pPr>
        <w:pStyle w:val="NoSpacing"/>
        <w:jc w:val="left"/>
        <w:rPr>
          <w:rFonts w:ascii="Helvetica" w:hAnsi="Helvetica" w:cs="Helvetica"/>
          <w:sz w:val="22"/>
        </w:rPr>
      </w:pPr>
      <w:r w:rsidRPr="00DE7DC1">
        <w:rPr>
          <w:rFonts w:ascii="Helvetica" w:hAnsi="Helvetica" w:cs="Helvetica"/>
          <w:sz w:val="22"/>
        </w:rPr>
        <w:t xml:space="preserve">The local government sector </w:t>
      </w:r>
      <w:r w:rsidR="41D50C9D" w:rsidRPr="39566ABB">
        <w:rPr>
          <w:rFonts w:ascii="Helvetica" w:hAnsi="Helvetica" w:cs="Helvetica"/>
          <w:sz w:val="22"/>
        </w:rPr>
        <w:t>understands that service provision can be imperfect</w:t>
      </w:r>
      <w:r w:rsidR="004F542A">
        <w:rPr>
          <w:rFonts w:ascii="Helvetica" w:hAnsi="Helvetica" w:cs="Helvetica"/>
          <w:sz w:val="22"/>
        </w:rPr>
        <w:t xml:space="preserve"> </w:t>
      </w:r>
      <w:r w:rsidRPr="00DE7DC1">
        <w:rPr>
          <w:rFonts w:ascii="Helvetica" w:hAnsi="Helvetica" w:cs="Helvetica"/>
          <w:sz w:val="22"/>
        </w:rPr>
        <w:t xml:space="preserve">for all the reasons mentioned above - but a transitional partnership approach would help </w:t>
      </w:r>
      <w:r w:rsidR="00306BA0" w:rsidRPr="00DE7DC1">
        <w:rPr>
          <w:rFonts w:ascii="Helvetica" w:hAnsi="Helvetica" w:cs="Helvetica"/>
          <w:sz w:val="22"/>
        </w:rPr>
        <w:t xml:space="preserve">in both </w:t>
      </w:r>
      <w:r w:rsidRPr="00DE7DC1">
        <w:rPr>
          <w:rFonts w:ascii="Helvetica" w:hAnsi="Helvetica" w:cs="Helvetica"/>
          <w:sz w:val="22"/>
        </w:rPr>
        <w:t>maintain</w:t>
      </w:r>
      <w:r w:rsidR="00306BA0" w:rsidRPr="00DE7DC1">
        <w:rPr>
          <w:rFonts w:ascii="Helvetica" w:hAnsi="Helvetica" w:cs="Helvetica"/>
          <w:sz w:val="22"/>
        </w:rPr>
        <w:t>ing</w:t>
      </w:r>
      <w:r w:rsidRPr="00DE7DC1">
        <w:rPr>
          <w:rFonts w:ascii="Helvetica" w:hAnsi="Helvetica" w:cs="Helvetica"/>
          <w:sz w:val="22"/>
        </w:rPr>
        <w:t xml:space="preserve"> service</w:t>
      </w:r>
      <w:r w:rsidR="00B4357E" w:rsidRPr="00DE7DC1">
        <w:rPr>
          <w:rFonts w:ascii="Helvetica" w:hAnsi="Helvetica" w:cs="Helvetica"/>
          <w:sz w:val="22"/>
        </w:rPr>
        <w:t xml:space="preserve"> for community members</w:t>
      </w:r>
      <w:r w:rsidRPr="00DE7DC1">
        <w:rPr>
          <w:rFonts w:ascii="Helvetica" w:hAnsi="Helvetica" w:cs="Helvetica"/>
          <w:sz w:val="22"/>
        </w:rPr>
        <w:t xml:space="preserve"> while also delivering on </w:t>
      </w:r>
      <w:r w:rsidR="00794CD8" w:rsidRPr="00DE7DC1">
        <w:rPr>
          <w:rFonts w:ascii="Helvetica" w:hAnsi="Helvetica" w:cs="Helvetica"/>
          <w:sz w:val="22"/>
        </w:rPr>
        <w:t xml:space="preserve">this </w:t>
      </w:r>
      <w:r w:rsidRPr="00DE7DC1">
        <w:rPr>
          <w:rFonts w:ascii="Helvetica" w:hAnsi="Helvetica" w:cs="Helvetica"/>
          <w:sz w:val="22"/>
        </w:rPr>
        <w:t xml:space="preserve">CtG priority reform. Different thinking is required in the NT.  </w:t>
      </w:r>
    </w:p>
    <w:p w14:paraId="32567DD2" w14:textId="77777777" w:rsidR="008C6281" w:rsidRPr="00DE7DC1" w:rsidRDefault="008C6281" w:rsidP="00187266">
      <w:pPr>
        <w:pStyle w:val="NoSpacing"/>
        <w:jc w:val="left"/>
        <w:rPr>
          <w:rFonts w:ascii="Helvetica" w:hAnsi="Helvetica" w:cs="Helvetica"/>
          <w:sz w:val="22"/>
        </w:rPr>
      </w:pPr>
    </w:p>
    <w:p w14:paraId="278D6CA9" w14:textId="6FE9B8CE" w:rsidR="009337B7" w:rsidRPr="00DE7DC1" w:rsidRDefault="00A451B9" w:rsidP="00187266">
      <w:pPr>
        <w:pStyle w:val="NoSpacing"/>
        <w:numPr>
          <w:ilvl w:val="0"/>
          <w:numId w:val="3"/>
        </w:numPr>
        <w:ind w:left="284" w:hanging="284"/>
        <w:jc w:val="left"/>
        <w:rPr>
          <w:rFonts w:ascii="Helvetica" w:hAnsi="Helvetica" w:cs="Helvetica"/>
          <w:b/>
          <w:bCs/>
          <w:sz w:val="22"/>
        </w:rPr>
      </w:pPr>
      <w:r w:rsidRPr="00DE7DC1">
        <w:rPr>
          <w:rFonts w:ascii="Helvetica" w:hAnsi="Helvetica" w:cs="Helvetica"/>
          <w:b/>
          <w:bCs/>
          <w:sz w:val="22"/>
        </w:rPr>
        <w:t>Transformation of government services</w:t>
      </w:r>
    </w:p>
    <w:p w14:paraId="7D492A33" w14:textId="1D9535C6" w:rsidR="001621EA" w:rsidRPr="00DE7DC1" w:rsidRDefault="00336B05" w:rsidP="00187266">
      <w:pPr>
        <w:pStyle w:val="NoSpacing"/>
        <w:jc w:val="left"/>
        <w:rPr>
          <w:rFonts w:ascii="Helvetica" w:hAnsi="Helvetica" w:cs="Helvetica"/>
          <w:sz w:val="22"/>
        </w:rPr>
      </w:pPr>
      <w:r w:rsidRPr="00DE7DC1">
        <w:rPr>
          <w:rFonts w:ascii="Helvetica" w:hAnsi="Helvetica" w:cs="Helvetica"/>
          <w:sz w:val="22"/>
        </w:rPr>
        <w:t xml:space="preserve">LGANT recommends </w:t>
      </w:r>
      <w:r w:rsidR="001621EA" w:rsidRPr="00DE7DC1">
        <w:rPr>
          <w:rFonts w:ascii="Helvetica" w:hAnsi="Helvetica" w:cs="Helvetica"/>
          <w:sz w:val="22"/>
        </w:rPr>
        <w:t>Australian and jurisdictional local government policy makers and regulators be added to the CtG governance structure</w:t>
      </w:r>
      <w:r w:rsidR="00306BA0" w:rsidRPr="00DE7DC1">
        <w:rPr>
          <w:rFonts w:ascii="Helvetica" w:hAnsi="Helvetica" w:cs="Helvetica"/>
          <w:sz w:val="22"/>
        </w:rPr>
        <w:t xml:space="preserve">. For example, the </w:t>
      </w:r>
      <w:r w:rsidR="00456412" w:rsidRPr="00DE7DC1">
        <w:rPr>
          <w:rFonts w:ascii="Helvetica" w:hAnsi="Helvetica" w:cs="Helvetica"/>
          <w:sz w:val="22"/>
        </w:rPr>
        <w:t>NT</w:t>
      </w:r>
      <w:r w:rsidR="00306BA0" w:rsidRPr="00DE7DC1">
        <w:rPr>
          <w:rFonts w:ascii="Helvetica" w:hAnsi="Helvetica" w:cs="Helvetica"/>
          <w:sz w:val="22"/>
        </w:rPr>
        <w:t xml:space="preserve"> Government</w:t>
      </w:r>
      <w:r w:rsidR="00456412" w:rsidRPr="00DE7DC1">
        <w:rPr>
          <w:rFonts w:ascii="Helvetica" w:hAnsi="Helvetica" w:cs="Helvetica"/>
          <w:sz w:val="22"/>
        </w:rPr>
        <w:t xml:space="preserve"> L</w:t>
      </w:r>
      <w:r w:rsidRPr="00DE7DC1">
        <w:rPr>
          <w:rFonts w:ascii="Helvetica" w:hAnsi="Helvetica" w:cs="Helvetica"/>
          <w:sz w:val="22"/>
        </w:rPr>
        <w:t>ocal Government Unit</w:t>
      </w:r>
      <w:r w:rsidR="00456412" w:rsidRPr="00DE7DC1">
        <w:rPr>
          <w:rFonts w:ascii="Helvetica" w:hAnsi="Helvetica" w:cs="Helvetica"/>
          <w:sz w:val="22"/>
        </w:rPr>
        <w:t xml:space="preserve"> </w:t>
      </w:r>
      <w:r w:rsidR="1AD327D0" w:rsidRPr="39566ABB">
        <w:rPr>
          <w:rFonts w:ascii="Helvetica" w:hAnsi="Helvetica" w:cs="Helvetica"/>
          <w:sz w:val="22"/>
        </w:rPr>
        <w:t xml:space="preserve">(LGU) </w:t>
      </w:r>
      <w:r w:rsidR="00456412" w:rsidRPr="00DE7DC1">
        <w:rPr>
          <w:rFonts w:ascii="Helvetica" w:hAnsi="Helvetica" w:cs="Helvetica"/>
          <w:sz w:val="22"/>
        </w:rPr>
        <w:t xml:space="preserve">should </w:t>
      </w:r>
      <w:r w:rsidR="006D607A" w:rsidRPr="00DE7DC1">
        <w:rPr>
          <w:rFonts w:ascii="Helvetica" w:hAnsi="Helvetica" w:cs="Helvetica"/>
          <w:sz w:val="22"/>
        </w:rPr>
        <w:t xml:space="preserve">be </w:t>
      </w:r>
      <w:r w:rsidR="00456412" w:rsidRPr="00DE7DC1">
        <w:rPr>
          <w:rFonts w:ascii="Helvetica" w:hAnsi="Helvetica" w:cs="Helvetica"/>
          <w:sz w:val="22"/>
        </w:rPr>
        <w:t xml:space="preserve">on the </w:t>
      </w:r>
      <w:r w:rsidR="00EF28C7" w:rsidRPr="00DE7DC1">
        <w:rPr>
          <w:rFonts w:ascii="Helvetica" w:hAnsi="Helvetica" w:cs="Helvetica"/>
          <w:sz w:val="22"/>
        </w:rPr>
        <w:t xml:space="preserve">NT </w:t>
      </w:r>
      <w:r w:rsidR="00456412" w:rsidRPr="00DE7DC1">
        <w:rPr>
          <w:rFonts w:ascii="Helvetica" w:hAnsi="Helvetica" w:cs="Helvetica"/>
          <w:sz w:val="22"/>
        </w:rPr>
        <w:t xml:space="preserve">PWG and develop actions </w:t>
      </w:r>
      <w:r w:rsidR="006D607A" w:rsidRPr="00DE7DC1">
        <w:rPr>
          <w:rFonts w:ascii="Helvetica" w:hAnsi="Helvetica" w:cs="Helvetica"/>
          <w:sz w:val="22"/>
        </w:rPr>
        <w:t>for IPs just as other teams and agencies do</w:t>
      </w:r>
      <w:r w:rsidR="001621EA" w:rsidRPr="00DE7DC1">
        <w:rPr>
          <w:rFonts w:ascii="Helvetica" w:hAnsi="Helvetica" w:cs="Helvetica"/>
          <w:sz w:val="22"/>
        </w:rPr>
        <w:t>.</w:t>
      </w:r>
    </w:p>
    <w:p w14:paraId="792A9686" w14:textId="77777777" w:rsidR="001F714B" w:rsidRPr="00DE7DC1" w:rsidRDefault="001F714B" w:rsidP="00187266">
      <w:pPr>
        <w:pStyle w:val="NoSpacing"/>
        <w:jc w:val="left"/>
        <w:rPr>
          <w:rFonts w:ascii="Helvetica" w:hAnsi="Helvetica" w:cs="Helvetica"/>
          <w:sz w:val="22"/>
        </w:rPr>
      </w:pPr>
    </w:p>
    <w:p w14:paraId="2C23EB98" w14:textId="019CD704" w:rsidR="00C35160" w:rsidRPr="00DE7DC1" w:rsidRDefault="00EF308A" w:rsidP="00187266">
      <w:pPr>
        <w:pStyle w:val="NoSpacing"/>
        <w:numPr>
          <w:ilvl w:val="0"/>
          <w:numId w:val="3"/>
        </w:numPr>
        <w:ind w:left="284" w:hanging="284"/>
        <w:jc w:val="left"/>
        <w:rPr>
          <w:rFonts w:ascii="Helvetica" w:hAnsi="Helvetica" w:cs="Helvetica"/>
          <w:b/>
          <w:bCs/>
          <w:sz w:val="22"/>
        </w:rPr>
      </w:pPr>
      <w:r w:rsidRPr="00DE7DC1">
        <w:rPr>
          <w:rFonts w:ascii="Helvetica" w:hAnsi="Helvetica" w:cs="Helvetica"/>
          <w:b/>
          <w:bCs/>
          <w:sz w:val="22"/>
        </w:rPr>
        <w:t>Indigenous data sovereignty</w:t>
      </w:r>
      <w:r w:rsidR="00280598" w:rsidRPr="00DE7DC1">
        <w:rPr>
          <w:rFonts w:ascii="Helvetica" w:hAnsi="Helvetica" w:cs="Helvetica"/>
          <w:b/>
          <w:bCs/>
          <w:sz w:val="22"/>
        </w:rPr>
        <w:t xml:space="preserve"> and priority reform 4</w:t>
      </w:r>
      <w:r w:rsidRPr="00DE7DC1">
        <w:rPr>
          <w:rFonts w:ascii="Helvetica" w:hAnsi="Helvetica" w:cs="Helvetica"/>
          <w:b/>
          <w:bCs/>
          <w:sz w:val="22"/>
        </w:rPr>
        <w:t xml:space="preserve">  </w:t>
      </w:r>
    </w:p>
    <w:p w14:paraId="5DDCC876" w14:textId="14EC1D2C" w:rsidR="001F714B" w:rsidRPr="00DE7DC1" w:rsidRDefault="00C35160" w:rsidP="00187266">
      <w:pPr>
        <w:pStyle w:val="NoSpacing"/>
        <w:numPr>
          <w:ilvl w:val="0"/>
          <w:numId w:val="13"/>
        </w:numPr>
        <w:jc w:val="left"/>
        <w:rPr>
          <w:rFonts w:ascii="Helvetica" w:hAnsi="Helvetica" w:cs="Helvetica"/>
          <w:sz w:val="22"/>
        </w:rPr>
      </w:pPr>
      <w:r w:rsidRPr="00DE7DC1">
        <w:rPr>
          <w:rFonts w:ascii="Helvetica" w:hAnsi="Helvetica" w:cs="Helvetica"/>
          <w:sz w:val="22"/>
        </w:rPr>
        <w:t>N/A</w:t>
      </w:r>
      <w:r w:rsidR="00EF308A" w:rsidRPr="00DE7DC1">
        <w:rPr>
          <w:rFonts w:ascii="Helvetica" w:hAnsi="Helvetica" w:cs="Helvetica"/>
          <w:sz w:val="22"/>
        </w:rPr>
        <w:t>.</w:t>
      </w:r>
    </w:p>
    <w:p w14:paraId="03F1B64F" w14:textId="77777777" w:rsidR="00621791" w:rsidRPr="00DE7DC1" w:rsidRDefault="00621791" w:rsidP="00187266">
      <w:pPr>
        <w:pStyle w:val="NoSpacing"/>
        <w:ind w:left="1440"/>
        <w:jc w:val="left"/>
        <w:rPr>
          <w:rFonts w:ascii="Helvetica" w:hAnsi="Helvetica" w:cs="Helvetica"/>
          <w:sz w:val="22"/>
        </w:rPr>
      </w:pPr>
    </w:p>
    <w:p w14:paraId="0575C03F" w14:textId="05545C29" w:rsidR="004B2725" w:rsidRPr="00DE7DC1" w:rsidRDefault="00027AA6" w:rsidP="00187266">
      <w:pPr>
        <w:pStyle w:val="NoSpacing"/>
        <w:numPr>
          <w:ilvl w:val="0"/>
          <w:numId w:val="3"/>
        </w:numPr>
        <w:ind w:left="284" w:hanging="284"/>
        <w:jc w:val="left"/>
        <w:rPr>
          <w:rFonts w:ascii="Helvetica" w:hAnsi="Helvetica" w:cs="Helvetica"/>
          <w:b/>
          <w:bCs/>
          <w:sz w:val="22"/>
        </w:rPr>
      </w:pPr>
      <w:r w:rsidRPr="00DE7DC1">
        <w:rPr>
          <w:rFonts w:ascii="Helvetica" w:hAnsi="Helvetica" w:cs="Helvetica"/>
          <w:b/>
          <w:bCs/>
          <w:sz w:val="22"/>
        </w:rPr>
        <w:t>Legislative</w:t>
      </w:r>
      <w:r w:rsidR="00870671" w:rsidRPr="00DE7DC1">
        <w:rPr>
          <w:rFonts w:ascii="Helvetica" w:hAnsi="Helvetica" w:cs="Helvetica"/>
          <w:b/>
          <w:bCs/>
          <w:sz w:val="22"/>
        </w:rPr>
        <w:t xml:space="preserve"> and policy </w:t>
      </w:r>
      <w:r w:rsidRPr="00DE7DC1">
        <w:rPr>
          <w:rFonts w:ascii="Helvetica" w:hAnsi="Helvetica" w:cs="Helvetica"/>
          <w:b/>
          <w:bCs/>
          <w:sz w:val="22"/>
        </w:rPr>
        <w:t>change to support priority reform 4</w:t>
      </w:r>
    </w:p>
    <w:p w14:paraId="0E16BF3C" w14:textId="14752205" w:rsidR="00027AA6" w:rsidRPr="00DE7DC1" w:rsidRDefault="00027AA6" w:rsidP="00187266">
      <w:pPr>
        <w:pStyle w:val="NoSpacing"/>
        <w:numPr>
          <w:ilvl w:val="0"/>
          <w:numId w:val="12"/>
        </w:numPr>
        <w:jc w:val="left"/>
        <w:rPr>
          <w:rFonts w:ascii="Helvetica" w:hAnsi="Helvetica" w:cs="Helvetica"/>
          <w:sz w:val="22"/>
        </w:rPr>
      </w:pPr>
      <w:r w:rsidRPr="00DE7DC1">
        <w:rPr>
          <w:rFonts w:ascii="Helvetica" w:hAnsi="Helvetica" w:cs="Helvetica"/>
          <w:sz w:val="22"/>
        </w:rPr>
        <w:t>N/A</w:t>
      </w:r>
    </w:p>
    <w:p w14:paraId="6D8B78EC" w14:textId="77777777" w:rsidR="00621791" w:rsidRPr="00DE7DC1" w:rsidRDefault="00621791" w:rsidP="00187266">
      <w:pPr>
        <w:pStyle w:val="NoSpacing"/>
        <w:ind w:left="1440"/>
        <w:jc w:val="left"/>
        <w:rPr>
          <w:rFonts w:ascii="Helvetica" w:hAnsi="Helvetica" w:cs="Helvetica"/>
          <w:sz w:val="22"/>
        </w:rPr>
      </w:pPr>
    </w:p>
    <w:p w14:paraId="210102DE" w14:textId="6391545B" w:rsidR="004B2725" w:rsidRPr="00DE7DC1" w:rsidRDefault="003A0F60" w:rsidP="00187266">
      <w:pPr>
        <w:pStyle w:val="NoSpacing"/>
        <w:numPr>
          <w:ilvl w:val="0"/>
          <w:numId w:val="3"/>
        </w:numPr>
        <w:ind w:left="284" w:hanging="284"/>
        <w:jc w:val="left"/>
        <w:rPr>
          <w:rFonts w:ascii="Helvetica" w:hAnsi="Helvetica" w:cs="Helvetica"/>
          <w:b/>
          <w:bCs/>
          <w:sz w:val="22"/>
        </w:rPr>
      </w:pPr>
      <w:r w:rsidRPr="00DE7DC1">
        <w:rPr>
          <w:rFonts w:ascii="Helvetica" w:hAnsi="Helvetica" w:cs="Helvetica"/>
          <w:b/>
          <w:bCs/>
          <w:sz w:val="22"/>
        </w:rPr>
        <w:t>Characteristics of the organisation to lead data development under the agreement</w:t>
      </w:r>
    </w:p>
    <w:p w14:paraId="43483167" w14:textId="173E107F" w:rsidR="00376D09" w:rsidRPr="00DE7DC1" w:rsidRDefault="00376D09" w:rsidP="00187266">
      <w:pPr>
        <w:pStyle w:val="NoSpacing"/>
        <w:jc w:val="left"/>
        <w:rPr>
          <w:rFonts w:ascii="Helvetica" w:hAnsi="Helvetica" w:cs="Helvetica"/>
          <w:sz w:val="22"/>
        </w:rPr>
      </w:pPr>
      <w:r w:rsidRPr="00DE7DC1">
        <w:rPr>
          <w:rFonts w:ascii="Helvetica" w:hAnsi="Helvetica" w:cs="Helvetica"/>
          <w:sz w:val="22"/>
        </w:rPr>
        <w:t xml:space="preserve">Given </w:t>
      </w:r>
      <w:r w:rsidR="005B3BD8" w:rsidRPr="00DE7DC1">
        <w:rPr>
          <w:rFonts w:ascii="Helvetica" w:hAnsi="Helvetica" w:cs="Helvetica"/>
          <w:sz w:val="22"/>
        </w:rPr>
        <w:t xml:space="preserve">the role of local government in delivering services, ensure the sector is appropriately </w:t>
      </w:r>
      <w:r w:rsidR="00461FED" w:rsidRPr="00DE7DC1">
        <w:rPr>
          <w:rFonts w:ascii="Helvetica" w:hAnsi="Helvetica" w:cs="Helvetica"/>
          <w:sz w:val="22"/>
        </w:rPr>
        <w:t>involved</w:t>
      </w:r>
      <w:r w:rsidRPr="00DE7DC1">
        <w:rPr>
          <w:rFonts w:ascii="Helvetica" w:hAnsi="Helvetica" w:cs="Helvetica"/>
          <w:sz w:val="22"/>
        </w:rPr>
        <w:t xml:space="preserve"> </w:t>
      </w:r>
      <w:r w:rsidR="00461FED" w:rsidRPr="00DE7DC1">
        <w:rPr>
          <w:rFonts w:ascii="Helvetica" w:hAnsi="Helvetica" w:cs="Helvetica"/>
          <w:sz w:val="22"/>
        </w:rPr>
        <w:t>in governance structure</w:t>
      </w:r>
      <w:r w:rsidR="00866A36" w:rsidRPr="00DE7DC1">
        <w:rPr>
          <w:rFonts w:ascii="Helvetica" w:hAnsi="Helvetica" w:cs="Helvetica"/>
          <w:sz w:val="22"/>
        </w:rPr>
        <w:t>s</w:t>
      </w:r>
      <w:r w:rsidR="00461FED" w:rsidRPr="00DE7DC1">
        <w:rPr>
          <w:rFonts w:ascii="Helvetica" w:hAnsi="Helvetica" w:cs="Helvetica"/>
          <w:sz w:val="22"/>
        </w:rPr>
        <w:t xml:space="preserve"> so they can</w:t>
      </w:r>
      <w:r w:rsidR="000864FA" w:rsidRPr="00DE7DC1">
        <w:rPr>
          <w:rFonts w:ascii="Helvetica" w:hAnsi="Helvetica" w:cs="Helvetica"/>
          <w:sz w:val="22"/>
        </w:rPr>
        <w:t xml:space="preserve"> </w:t>
      </w:r>
      <w:r w:rsidR="002953AC" w:rsidRPr="00DE7DC1">
        <w:rPr>
          <w:rFonts w:ascii="Helvetica" w:hAnsi="Helvetica" w:cs="Helvetica"/>
          <w:sz w:val="22"/>
        </w:rPr>
        <w:t xml:space="preserve">share/ </w:t>
      </w:r>
      <w:r w:rsidR="00EF6262" w:rsidRPr="00DE7DC1">
        <w:rPr>
          <w:rFonts w:ascii="Helvetica" w:hAnsi="Helvetica" w:cs="Helvetica"/>
          <w:sz w:val="22"/>
        </w:rPr>
        <w:t>provide relevant dat</w:t>
      </w:r>
      <w:r w:rsidR="00621791" w:rsidRPr="00DE7DC1">
        <w:rPr>
          <w:rFonts w:ascii="Helvetica" w:hAnsi="Helvetica" w:cs="Helvetica"/>
          <w:sz w:val="22"/>
        </w:rPr>
        <w:t>a.</w:t>
      </w:r>
    </w:p>
    <w:p w14:paraId="7ADDE044" w14:textId="77777777" w:rsidR="00621791" w:rsidRPr="00DE7DC1" w:rsidRDefault="00621791" w:rsidP="00187266">
      <w:pPr>
        <w:pStyle w:val="NoSpacing"/>
        <w:ind w:left="1440"/>
        <w:jc w:val="left"/>
        <w:rPr>
          <w:rFonts w:ascii="Helvetica" w:hAnsi="Helvetica" w:cs="Helvetica"/>
          <w:sz w:val="22"/>
        </w:rPr>
      </w:pPr>
    </w:p>
    <w:p w14:paraId="07973ABF" w14:textId="1173290E" w:rsidR="003A0F60" w:rsidRPr="00DE7DC1" w:rsidRDefault="003A0F60" w:rsidP="00187266">
      <w:pPr>
        <w:pStyle w:val="NoSpacing"/>
        <w:numPr>
          <w:ilvl w:val="0"/>
          <w:numId w:val="3"/>
        </w:numPr>
        <w:ind w:left="284" w:hanging="284"/>
        <w:jc w:val="left"/>
        <w:rPr>
          <w:rFonts w:ascii="Helvetica" w:hAnsi="Helvetica" w:cs="Helvetica"/>
          <w:b/>
          <w:bCs/>
          <w:sz w:val="22"/>
        </w:rPr>
      </w:pPr>
      <w:r w:rsidRPr="00DE7DC1">
        <w:rPr>
          <w:rFonts w:ascii="Helvetica" w:hAnsi="Helvetica" w:cs="Helvetica"/>
          <w:b/>
          <w:bCs/>
          <w:sz w:val="22"/>
        </w:rPr>
        <w:t xml:space="preserve">Performance reporting tools – dashboard and annual data </w:t>
      </w:r>
      <w:r w:rsidR="00A60857" w:rsidRPr="00DE7DC1">
        <w:rPr>
          <w:rFonts w:ascii="Helvetica" w:hAnsi="Helvetica" w:cs="Helvetica"/>
          <w:b/>
          <w:bCs/>
          <w:sz w:val="22"/>
        </w:rPr>
        <w:t>compilation</w:t>
      </w:r>
      <w:r w:rsidRPr="00DE7DC1">
        <w:rPr>
          <w:rFonts w:ascii="Helvetica" w:hAnsi="Helvetica" w:cs="Helvetica"/>
          <w:b/>
          <w:bCs/>
          <w:sz w:val="22"/>
        </w:rPr>
        <w:t xml:space="preserve"> report</w:t>
      </w:r>
    </w:p>
    <w:p w14:paraId="029C7E68" w14:textId="76EAD966" w:rsidR="000A0ADE" w:rsidRPr="00DE7DC1" w:rsidRDefault="00A60857" w:rsidP="00187266">
      <w:pPr>
        <w:pStyle w:val="NoSpacing"/>
        <w:numPr>
          <w:ilvl w:val="0"/>
          <w:numId w:val="10"/>
        </w:numPr>
        <w:jc w:val="left"/>
        <w:rPr>
          <w:rFonts w:ascii="Helvetica" w:hAnsi="Helvetica" w:cs="Helvetica"/>
          <w:sz w:val="22"/>
        </w:rPr>
      </w:pPr>
      <w:r w:rsidRPr="00DE7DC1">
        <w:rPr>
          <w:rFonts w:ascii="Helvetica" w:hAnsi="Helvetica" w:cs="Helvetica"/>
          <w:sz w:val="22"/>
        </w:rPr>
        <w:t>N/A</w:t>
      </w:r>
    </w:p>
    <w:p w14:paraId="4942B22F" w14:textId="77777777" w:rsidR="00621791" w:rsidRPr="00DE7DC1" w:rsidRDefault="00621791" w:rsidP="00187266">
      <w:pPr>
        <w:pStyle w:val="NoSpacing"/>
        <w:ind w:left="1440"/>
        <w:jc w:val="left"/>
        <w:rPr>
          <w:rFonts w:ascii="Helvetica" w:hAnsi="Helvetica" w:cs="Helvetica"/>
          <w:sz w:val="22"/>
        </w:rPr>
      </w:pPr>
    </w:p>
    <w:p w14:paraId="1B8E15A0" w14:textId="4970BA7C" w:rsidR="00E72527" w:rsidRPr="00DE7DC1" w:rsidRDefault="00E72527" w:rsidP="00187266">
      <w:pPr>
        <w:pStyle w:val="NoSpacing"/>
        <w:numPr>
          <w:ilvl w:val="0"/>
          <w:numId w:val="3"/>
        </w:numPr>
        <w:ind w:left="284" w:hanging="284"/>
        <w:jc w:val="left"/>
        <w:rPr>
          <w:rFonts w:ascii="Helvetica" w:hAnsi="Helvetica" w:cs="Helvetica"/>
          <w:b/>
          <w:bCs/>
          <w:sz w:val="22"/>
        </w:rPr>
      </w:pPr>
      <w:r w:rsidRPr="00DE7DC1">
        <w:rPr>
          <w:rFonts w:ascii="Helvetica" w:hAnsi="Helvetica" w:cs="Helvetica"/>
          <w:b/>
          <w:bCs/>
          <w:sz w:val="22"/>
        </w:rPr>
        <w:t xml:space="preserve">Quality of implementation plans </w:t>
      </w:r>
      <w:r w:rsidR="0035328F" w:rsidRPr="00DE7DC1">
        <w:rPr>
          <w:rFonts w:ascii="Helvetica" w:hAnsi="Helvetica" w:cs="Helvetica"/>
          <w:b/>
          <w:bCs/>
          <w:sz w:val="22"/>
        </w:rPr>
        <w:t>and annual reports</w:t>
      </w:r>
    </w:p>
    <w:p w14:paraId="27387B43" w14:textId="2BD9AD45" w:rsidR="004509DF" w:rsidRPr="00DE7DC1" w:rsidRDefault="003465D9" w:rsidP="00187266">
      <w:pPr>
        <w:pStyle w:val="NoSpacing"/>
        <w:jc w:val="left"/>
        <w:rPr>
          <w:rFonts w:ascii="Helvetica" w:hAnsi="Helvetica" w:cs="Helvetica"/>
          <w:sz w:val="22"/>
        </w:rPr>
      </w:pPr>
      <w:r w:rsidRPr="00DE7DC1">
        <w:rPr>
          <w:rFonts w:ascii="Helvetica" w:hAnsi="Helvetica" w:cs="Helvetica"/>
          <w:sz w:val="22"/>
        </w:rPr>
        <w:t xml:space="preserve">LGANT would like to share a few observations of our experience as </w:t>
      </w:r>
      <w:r w:rsidR="004509DF" w:rsidRPr="00DE7DC1">
        <w:rPr>
          <w:rFonts w:ascii="Helvetica" w:hAnsi="Helvetica" w:cs="Helvetica"/>
          <w:sz w:val="22"/>
        </w:rPr>
        <w:t xml:space="preserve">a party developing the NT’s </w:t>
      </w:r>
      <w:r w:rsidR="00B83D2D" w:rsidRPr="00DE7DC1">
        <w:rPr>
          <w:rFonts w:ascii="Helvetica" w:hAnsi="Helvetica" w:cs="Helvetica"/>
          <w:sz w:val="22"/>
        </w:rPr>
        <w:t>I</w:t>
      </w:r>
      <w:r w:rsidR="004509DF" w:rsidRPr="00DE7DC1">
        <w:rPr>
          <w:rFonts w:ascii="Helvetica" w:hAnsi="Helvetica" w:cs="Helvetica"/>
          <w:sz w:val="22"/>
        </w:rPr>
        <w:t>P</w:t>
      </w:r>
      <w:r w:rsidR="00656B63" w:rsidRPr="00DE7DC1">
        <w:rPr>
          <w:rFonts w:ascii="Helvetica" w:hAnsi="Helvetica" w:cs="Helvetica"/>
          <w:sz w:val="22"/>
        </w:rPr>
        <w:t>s</w:t>
      </w:r>
      <w:r w:rsidR="00EB66F0" w:rsidRPr="00DE7DC1">
        <w:rPr>
          <w:rFonts w:ascii="Helvetica" w:hAnsi="Helvetica" w:cs="Helvetica"/>
          <w:sz w:val="22"/>
        </w:rPr>
        <w:t>:</w:t>
      </w:r>
    </w:p>
    <w:p w14:paraId="749BE3B7" w14:textId="63FE4F65" w:rsidR="004509DF" w:rsidRPr="00DE7DC1" w:rsidRDefault="00F96D16" w:rsidP="00187266">
      <w:pPr>
        <w:pStyle w:val="NoSpacing"/>
        <w:numPr>
          <w:ilvl w:val="0"/>
          <w:numId w:val="6"/>
        </w:numPr>
        <w:jc w:val="left"/>
        <w:rPr>
          <w:rFonts w:ascii="Helvetica" w:hAnsi="Helvetica" w:cs="Helvetica"/>
          <w:sz w:val="22"/>
        </w:rPr>
      </w:pPr>
      <w:r w:rsidRPr="00DE7DC1">
        <w:rPr>
          <w:rFonts w:ascii="Helvetica" w:hAnsi="Helvetica" w:cs="Helvetica"/>
          <w:sz w:val="22"/>
        </w:rPr>
        <w:t>It’s</w:t>
      </w:r>
      <w:r w:rsidR="00802E13" w:rsidRPr="00DE7DC1">
        <w:rPr>
          <w:rFonts w:ascii="Helvetica" w:hAnsi="Helvetica" w:cs="Helvetica"/>
          <w:sz w:val="22"/>
        </w:rPr>
        <w:t xml:space="preserve"> been very </w:t>
      </w:r>
      <w:r w:rsidRPr="00DE7DC1">
        <w:rPr>
          <w:rFonts w:ascii="Helvetica" w:hAnsi="Helvetica" w:cs="Helvetica"/>
          <w:sz w:val="22"/>
        </w:rPr>
        <w:t xml:space="preserve">challenging. When </w:t>
      </w:r>
      <w:r w:rsidR="002C070A" w:rsidRPr="00DE7DC1">
        <w:rPr>
          <w:rFonts w:ascii="Helvetica" w:hAnsi="Helvetica" w:cs="Helvetica"/>
          <w:sz w:val="22"/>
        </w:rPr>
        <w:t>LGANT</w:t>
      </w:r>
      <w:r w:rsidRPr="00DE7DC1">
        <w:rPr>
          <w:rFonts w:ascii="Helvetica" w:hAnsi="Helvetica" w:cs="Helvetica"/>
          <w:sz w:val="22"/>
        </w:rPr>
        <w:t xml:space="preserve"> raised </w:t>
      </w:r>
      <w:r w:rsidR="132982D9" w:rsidRPr="39566ABB">
        <w:rPr>
          <w:rFonts w:ascii="Helvetica" w:hAnsi="Helvetica" w:cs="Helvetica"/>
          <w:sz w:val="22"/>
        </w:rPr>
        <w:t>concern</w:t>
      </w:r>
      <w:r w:rsidR="7D1E3E85" w:rsidRPr="39566ABB">
        <w:rPr>
          <w:rFonts w:ascii="Helvetica" w:hAnsi="Helvetica" w:cs="Helvetica"/>
          <w:sz w:val="22"/>
        </w:rPr>
        <w:t>s</w:t>
      </w:r>
      <w:r w:rsidRPr="00DE7DC1">
        <w:rPr>
          <w:rFonts w:ascii="Helvetica" w:hAnsi="Helvetica" w:cs="Helvetica"/>
          <w:sz w:val="22"/>
        </w:rPr>
        <w:t xml:space="preserve"> with NIAA recently, we were told they were </w:t>
      </w:r>
      <w:r w:rsidR="123F1CE3" w:rsidRPr="39566ABB">
        <w:rPr>
          <w:rFonts w:ascii="Helvetica" w:hAnsi="Helvetica" w:cs="Helvetica"/>
          <w:sz w:val="22"/>
        </w:rPr>
        <w:t>“</w:t>
      </w:r>
      <w:r w:rsidRPr="00DE7DC1">
        <w:rPr>
          <w:rFonts w:ascii="Helvetica" w:hAnsi="Helvetica" w:cs="Helvetica"/>
          <w:sz w:val="22"/>
        </w:rPr>
        <w:t>teething issues</w:t>
      </w:r>
      <w:r w:rsidR="17B9DB5E" w:rsidRPr="39566ABB">
        <w:rPr>
          <w:rFonts w:ascii="Helvetica" w:hAnsi="Helvetica" w:cs="Helvetica"/>
          <w:sz w:val="22"/>
        </w:rPr>
        <w:t>”</w:t>
      </w:r>
      <w:r w:rsidR="132982D9" w:rsidRPr="39566ABB">
        <w:rPr>
          <w:rFonts w:ascii="Helvetica" w:hAnsi="Helvetica" w:cs="Helvetica"/>
          <w:sz w:val="22"/>
        </w:rPr>
        <w:t>.</w:t>
      </w:r>
      <w:r w:rsidRPr="00DE7DC1">
        <w:rPr>
          <w:rFonts w:ascii="Helvetica" w:hAnsi="Helvetica" w:cs="Helvetica"/>
          <w:sz w:val="22"/>
        </w:rPr>
        <w:t xml:space="preserve"> </w:t>
      </w:r>
    </w:p>
    <w:p w14:paraId="7C8A5426" w14:textId="6D99DAF1" w:rsidR="00000B39" w:rsidRPr="00DE7DC1" w:rsidRDefault="00DD623A" w:rsidP="00187266">
      <w:pPr>
        <w:pStyle w:val="NoSpacing"/>
        <w:numPr>
          <w:ilvl w:val="0"/>
          <w:numId w:val="6"/>
        </w:numPr>
        <w:jc w:val="left"/>
        <w:rPr>
          <w:rFonts w:ascii="Helvetica" w:hAnsi="Helvetica" w:cs="Helvetica"/>
          <w:sz w:val="22"/>
        </w:rPr>
      </w:pPr>
      <w:r w:rsidRPr="00DE7DC1">
        <w:rPr>
          <w:rFonts w:ascii="Helvetica" w:hAnsi="Helvetica" w:cs="Helvetica"/>
          <w:sz w:val="22"/>
        </w:rPr>
        <w:t xml:space="preserve">Local </w:t>
      </w:r>
      <w:r w:rsidR="00706196" w:rsidRPr="00DE7DC1">
        <w:rPr>
          <w:rFonts w:ascii="Helvetica" w:hAnsi="Helvetica" w:cs="Helvetica"/>
          <w:sz w:val="22"/>
        </w:rPr>
        <w:t>government is</w:t>
      </w:r>
      <w:r w:rsidRPr="00DE7DC1">
        <w:rPr>
          <w:rFonts w:ascii="Helvetica" w:hAnsi="Helvetica" w:cs="Helvetica"/>
          <w:sz w:val="22"/>
        </w:rPr>
        <w:t xml:space="preserve"> not seen by other two spheres of government as a genuine partner</w:t>
      </w:r>
      <w:r w:rsidR="001C3F85" w:rsidRPr="00DE7DC1">
        <w:rPr>
          <w:rFonts w:ascii="Helvetica" w:hAnsi="Helvetica" w:cs="Helvetica"/>
          <w:sz w:val="22"/>
        </w:rPr>
        <w:t xml:space="preserve"> </w:t>
      </w:r>
      <w:r w:rsidR="005C0CE6" w:rsidRPr="00DE7DC1">
        <w:rPr>
          <w:rFonts w:ascii="Helvetica" w:hAnsi="Helvetica" w:cs="Helvetica"/>
          <w:sz w:val="22"/>
        </w:rPr>
        <w:t xml:space="preserve">or </w:t>
      </w:r>
      <w:r w:rsidR="0078671D" w:rsidRPr="00DE7DC1">
        <w:rPr>
          <w:rFonts w:ascii="Helvetica" w:hAnsi="Helvetica" w:cs="Helvetica"/>
          <w:sz w:val="22"/>
        </w:rPr>
        <w:t xml:space="preserve">to have </w:t>
      </w:r>
      <w:r w:rsidR="005C0CE6" w:rsidRPr="00DE7DC1">
        <w:rPr>
          <w:rFonts w:ascii="Helvetica" w:hAnsi="Helvetica" w:cs="Helvetica"/>
          <w:sz w:val="22"/>
        </w:rPr>
        <w:t>equal foo</w:t>
      </w:r>
      <w:r w:rsidR="00CB16B4" w:rsidRPr="00DE7DC1">
        <w:rPr>
          <w:rFonts w:ascii="Helvetica" w:hAnsi="Helvetica" w:cs="Helvetica"/>
          <w:sz w:val="22"/>
        </w:rPr>
        <w:t xml:space="preserve">ting </w:t>
      </w:r>
      <w:r w:rsidR="001C3F85" w:rsidRPr="00DE7DC1">
        <w:rPr>
          <w:rFonts w:ascii="Helvetica" w:hAnsi="Helvetica" w:cs="Helvetica"/>
          <w:sz w:val="22"/>
        </w:rPr>
        <w:t xml:space="preserve">and </w:t>
      </w:r>
      <w:r w:rsidR="0078671D" w:rsidRPr="00DE7DC1">
        <w:rPr>
          <w:rFonts w:ascii="Helvetica" w:hAnsi="Helvetica" w:cs="Helvetica"/>
          <w:sz w:val="22"/>
        </w:rPr>
        <w:t xml:space="preserve">is </w:t>
      </w:r>
      <w:r w:rsidR="001C3F85" w:rsidRPr="00DE7DC1">
        <w:rPr>
          <w:rFonts w:ascii="Helvetica" w:hAnsi="Helvetica" w:cs="Helvetica"/>
          <w:sz w:val="22"/>
        </w:rPr>
        <w:t xml:space="preserve">not consulted on a variety of agenda items or </w:t>
      </w:r>
      <w:r w:rsidR="001C3F85" w:rsidRPr="00DE7DC1">
        <w:rPr>
          <w:rFonts w:ascii="Helvetica" w:hAnsi="Helvetica" w:cs="Helvetica"/>
          <w:sz w:val="22"/>
        </w:rPr>
        <w:lastRenderedPageBreak/>
        <w:t>development and implementation of actions</w:t>
      </w:r>
      <w:r w:rsidR="00AA3BD5" w:rsidRPr="00DE7DC1">
        <w:rPr>
          <w:rFonts w:ascii="Helvetica" w:hAnsi="Helvetica" w:cs="Helvetica"/>
          <w:sz w:val="22"/>
        </w:rPr>
        <w:t xml:space="preserve"> </w:t>
      </w:r>
      <w:r w:rsidR="00C346A8" w:rsidRPr="00DE7DC1">
        <w:rPr>
          <w:rFonts w:ascii="Helvetica" w:hAnsi="Helvetica" w:cs="Helvetica"/>
          <w:sz w:val="22"/>
        </w:rPr>
        <w:t>that w</w:t>
      </w:r>
      <w:r w:rsidR="0062730D" w:rsidRPr="00DE7DC1">
        <w:rPr>
          <w:rFonts w:ascii="Helvetica" w:hAnsi="Helvetica" w:cs="Helvetica"/>
          <w:sz w:val="22"/>
        </w:rPr>
        <w:t>ill</w:t>
      </w:r>
      <w:r w:rsidR="00C346A8" w:rsidRPr="00DE7DC1">
        <w:rPr>
          <w:rFonts w:ascii="Helvetica" w:hAnsi="Helvetica" w:cs="Helvetica"/>
          <w:sz w:val="22"/>
        </w:rPr>
        <w:t xml:space="preserve"> either impact or benefit the sector</w:t>
      </w:r>
      <w:r w:rsidR="001C3F85" w:rsidRPr="00DE7DC1">
        <w:rPr>
          <w:rFonts w:ascii="Helvetica" w:hAnsi="Helvetica" w:cs="Helvetica"/>
          <w:sz w:val="22"/>
        </w:rPr>
        <w:t>.</w:t>
      </w:r>
      <w:r w:rsidR="00C346A8" w:rsidRPr="00DE7DC1">
        <w:rPr>
          <w:rFonts w:ascii="Helvetica" w:hAnsi="Helvetica" w:cs="Helvetica"/>
          <w:sz w:val="22"/>
        </w:rPr>
        <w:t xml:space="preserve"> An example is the development of a cultural responsiveness framework that is currently being developed by the NT Government and </w:t>
      </w:r>
      <w:r w:rsidR="00252052" w:rsidRPr="00DE7DC1">
        <w:rPr>
          <w:rFonts w:ascii="Helvetica" w:hAnsi="Helvetica" w:cs="Helvetica"/>
          <w:sz w:val="22"/>
        </w:rPr>
        <w:t>the APO NT</w:t>
      </w:r>
      <w:r w:rsidR="00501B77" w:rsidRPr="00DE7DC1">
        <w:rPr>
          <w:rFonts w:ascii="Helvetica" w:hAnsi="Helvetica" w:cs="Helvetica"/>
          <w:sz w:val="22"/>
        </w:rPr>
        <w:t xml:space="preserve"> to improve and strengthen the cultural security of the NT Public Service (including an anti-racism strategy)</w:t>
      </w:r>
      <w:r w:rsidR="00252052" w:rsidRPr="00DE7DC1">
        <w:rPr>
          <w:rFonts w:ascii="Helvetica" w:hAnsi="Helvetica" w:cs="Helvetica"/>
          <w:sz w:val="22"/>
        </w:rPr>
        <w:t xml:space="preserve">. </w:t>
      </w:r>
      <w:r w:rsidR="00BE4269" w:rsidRPr="00DE7DC1">
        <w:rPr>
          <w:rFonts w:ascii="Helvetica" w:hAnsi="Helvetica" w:cs="Helvetica"/>
          <w:sz w:val="22"/>
        </w:rPr>
        <w:t xml:space="preserve">Given the limited resources of the local government sector in the NT, this could present an opportunity for the NT Government to </w:t>
      </w:r>
      <w:r w:rsidR="008349CF" w:rsidRPr="00DE7DC1">
        <w:rPr>
          <w:rFonts w:ascii="Helvetica" w:hAnsi="Helvetica" w:cs="Helvetica"/>
          <w:sz w:val="22"/>
        </w:rPr>
        <w:t>demonstrate a partnership approach by including tools</w:t>
      </w:r>
      <w:r w:rsidR="00603A38" w:rsidRPr="00DE7DC1">
        <w:rPr>
          <w:rFonts w:ascii="Helvetica" w:hAnsi="Helvetica" w:cs="Helvetica"/>
          <w:sz w:val="22"/>
        </w:rPr>
        <w:t xml:space="preserve"> </w:t>
      </w:r>
      <w:r w:rsidR="008349CF" w:rsidRPr="00DE7DC1">
        <w:rPr>
          <w:rFonts w:ascii="Helvetica" w:hAnsi="Helvetica" w:cs="Helvetica"/>
          <w:sz w:val="22"/>
        </w:rPr>
        <w:t xml:space="preserve">that can be utilised by the </w:t>
      </w:r>
      <w:r w:rsidR="00603A38" w:rsidRPr="00DE7DC1">
        <w:rPr>
          <w:rFonts w:ascii="Helvetica" w:hAnsi="Helvetica" w:cs="Helvetica"/>
          <w:sz w:val="22"/>
        </w:rPr>
        <w:t xml:space="preserve">local government </w:t>
      </w:r>
      <w:r w:rsidR="008349CF" w:rsidRPr="00DE7DC1">
        <w:rPr>
          <w:rFonts w:ascii="Helvetica" w:hAnsi="Helvetica" w:cs="Helvetica"/>
          <w:sz w:val="22"/>
        </w:rPr>
        <w:t>sector to help reach the CtG targets</w:t>
      </w:r>
      <w:r w:rsidR="00FB074F" w:rsidRPr="00DE7DC1">
        <w:rPr>
          <w:rFonts w:ascii="Helvetica" w:hAnsi="Helvetica" w:cs="Helvetica"/>
          <w:sz w:val="22"/>
        </w:rPr>
        <w:t>.</w:t>
      </w:r>
    </w:p>
    <w:p w14:paraId="4DF8A9AB" w14:textId="5320342A" w:rsidR="00132480" w:rsidRPr="00DE7DC1" w:rsidRDefault="00027020" w:rsidP="00187266">
      <w:pPr>
        <w:pStyle w:val="NoSpacing"/>
        <w:numPr>
          <w:ilvl w:val="0"/>
          <w:numId w:val="6"/>
        </w:numPr>
        <w:jc w:val="left"/>
        <w:rPr>
          <w:rFonts w:ascii="Helvetica" w:hAnsi="Helvetica" w:cs="Helvetica"/>
          <w:sz w:val="22"/>
        </w:rPr>
      </w:pPr>
      <w:r w:rsidRPr="00DE7DC1">
        <w:rPr>
          <w:rFonts w:ascii="Helvetica" w:hAnsi="Helvetica" w:cs="Helvetica"/>
          <w:sz w:val="22"/>
        </w:rPr>
        <w:t>There were significant delays in</w:t>
      </w:r>
      <w:r w:rsidR="00866A36" w:rsidRPr="00DE7DC1">
        <w:rPr>
          <w:rFonts w:ascii="Helvetica" w:hAnsi="Helvetica" w:cs="Helvetica"/>
          <w:sz w:val="22"/>
        </w:rPr>
        <w:t xml:space="preserve"> the</w:t>
      </w:r>
      <w:r w:rsidRPr="00DE7DC1">
        <w:rPr>
          <w:rFonts w:ascii="Helvetica" w:hAnsi="Helvetica" w:cs="Helvetica"/>
          <w:sz w:val="22"/>
        </w:rPr>
        <w:t xml:space="preserve"> develop</w:t>
      </w:r>
      <w:r w:rsidR="00866A36" w:rsidRPr="00DE7DC1">
        <w:rPr>
          <w:rFonts w:ascii="Helvetica" w:hAnsi="Helvetica" w:cs="Helvetica"/>
          <w:sz w:val="22"/>
        </w:rPr>
        <w:t>ment of</w:t>
      </w:r>
      <w:r w:rsidRPr="00DE7DC1">
        <w:rPr>
          <w:rFonts w:ascii="Helvetica" w:hAnsi="Helvetica" w:cs="Helvetica"/>
          <w:sz w:val="22"/>
        </w:rPr>
        <w:t xml:space="preserve"> IP2 </w:t>
      </w:r>
      <w:r w:rsidR="00431813" w:rsidRPr="00DE7DC1">
        <w:rPr>
          <w:rFonts w:ascii="Helvetica" w:hAnsi="Helvetica" w:cs="Helvetica"/>
          <w:sz w:val="22"/>
        </w:rPr>
        <w:t>(</w:t>
      </w:r>
      <w:r w:rsidR="00C32E6D" w:rsidRPr="39566ABB">
        <w:rPr>
          <w:rFonts w:ascii="Helvetica" w:hAnsi="Helvetica" w:cs="Helvetica"/>
          <w:sz w:val="22"/>
        </w:rPr>
        <w:t>e.g</w:t>
      </w:r>
      <w:r w:rsidR="00C32E6D" w:rsidRPr="00DE7DC1">
        <w:rPr>
          <w:rFonts w:ascii="Helvetica" w:hAnsi="Helvetica" w:cs="Helvetica"/>
          <w:sz w:val="22"/>
        </w:rPr>
        <w:t>.,</w:t>
      </w:r>
      <w:r w:rsidRPr="00DE7DC1">
        <w:rPr>
          <w:rFonts w:ascii="Helvetica" w:hAnsi="Helvetica" w:cs="Helvetica"/>
          <w:sz w:val="22"/>
        </w:rPr>
        <w:t xml:space="preserve"> it was over 12 months late)</w:t>
      </w:r>
      <w:r w:rsidR="00431813" w:rsidRPr="00DE7DC1">
        <w:rPr>
          <w:rFonts w:ascii="Helvetica" w:hAnsi="Helvetica" w:cs="Helvetica"/>
          <w:sz w:val="22"/>
        </w:rPr>
        <w:t xml:space="preserve"> due to issues with the negotiation of actions</w:t>
      </w:r>
      <w:r w:rsidR="00155ABD" w:rsidRPr="00DE7DC1">
        <w:rPr>
          <w:rFonts w:ascii="Helvetica" w:hAnsi="Helvetica" w:cs="Helvetica"/>
          <w:sz w:val="22"/>
        </w:rPr>
        <w:t>.</w:t>
      </w:r>
    </w:p>
    <w:p w14:paraId="595C373D" w14:textId="7542A584" w:rsidR="00DD623A" w:rsidRPr="00DE7DC1" w:rsidRDefault="00C30B3D" w:rsidP="00187266">
      <w:pPr>
        <w:pStyle w:val="NoSpacing"/>
        <w:numPr>
          <w:ilvl w:val="0"/>
          <w:numId w:val="6"/>
        </w:numPr>
        <w:jc w:val="left"/>
        <w:rPr>
          <w:rFonts w:ascii="Helvetica" w:hAnsi="Helvetica" w:cs="Helvetica"/>
          <w:sz w:val="22"/>
        </w:rPr>
      </w:pPr>
      <w:r w:rsidRPr="00DE7DC1">
        <w:rPr>
          <w:rFonts w:ascii="Helvetica" w:hAnsi="Helvetica" w:cs="Helvetica"/>
          <w:sz w:val="22"/>
        </w:rPr>
        <w:t>Jurisdictions</w:t>
      </w:r>
      <w:r w:rsidR="00132480" w:rsidRPr="00DE7DC1">
        <w:rPr>
          <w:rFonts w:ascii="Helvetica" w:hAnsi="Helvetica" w:cs="Helvetica"/>
          <w:sz w:val="22"/>
        </w:rPr>
        <w:t xml:space="preserve"> </w:t>
      </w:r>
      <w:r w:rsidRPr="00DE7DC1">
        <w:rPr>
          <w:rFonts w:ascii="Helvetica" w:hAnsi="Helvetica" w:cs="Helvetica"/>
          <w:sz w:val="22"/>
        </w:rPr>
        <w:t>all appear to be developing IPs in isolation</w:t>
      </w:r>
      <w:r w:rsidR="00534A8A" w:rsidRPr="00DE7DC1">
        <w:rPr>
          <w:rFonts w:ascii="Helvetica" w:hAnsi="Helvetica" w:cs="Helvetica"/>
          <w:sz w:val="22"/>
        </w:rPr>
        <w:t xml:space="preserve"> of each other</w:t>
      </w:r>
      <w:r w:rsidRPr="00DE7DC1">
        <w:rPr>
          <w:rFonts w:ascii="Helvetica" w:hAnsi="Helvetica" w:cs="Helvetica"/>
          <w:sz w:val="22"/>
        </w:rPr>
        <w:t xml:space="preserve"> with no sharing of learnings and best practice resulting in </w:t>
      </w:r>
      <w:r w:rsidR="00155ABD" w:rsidRPr="00DE7DC1">
        <w:rPr>
          <w:rFonts w:ascii="Helvetica" w:hAnsi="Helvetica" w:cs="Helvetica"/>
          <w:sz w:val="22"/>
        </w:rPr>
        <w:t xml:space="preserve">duplication and </w:t>
      </w:r>
      <w:r w:rsidRPr="00DE7DC1">
        <w:rPr>
          <w:rFonts w:ascii="Helvetica" w:hAnsi="Helvetica" w:cs="Helvetica"/>
          <w:sz w:val="22"/>
        </w:rPr>
        <w:t>po</w:t>
      </w:r>
      <w:r w:rsidR="003D542B" w:rsidRPr="00DE7DC1">
        <w:rPr>
          <w:rFonts w:ascii="Helvetica" w:hAnsi="Helvetica" w:cs="Helvetica"/>
          <w:sz w:val="22"/>
        </w:rPr>
        <w:t>o</w:t>
      </w:r>
      <w:r w:rsidRPr="00DE7DC1">
        <w:rPr>
          <w:rFonts w:ascii="Helvetica" w:hAnsi="Helvetica" w:cs="Helvetica"/>
          <w:sz w:val="22"/>
        </w:rPr>
        <w:t>r use of resources</w:t>
      </w:r>
      <w:r w:rsidR="00155ABD" w:rsidRPr="00DE7DC1">
        <w:rPr>
          <w:rFonts w:ascii="Helvetica" w:hAnsi="Helvetica" w:cs="Helvetica"/>
          <w:sz w:val="22"/>
        </w:rPr>
        <w:t>.</w:t>
      </w:r>
      <w:r w:rsidRPr="00DE7DC1">
        <w:rPr>
          <w:rFonts w:ascii="Helvetica" w:hAnsi="Helvetica" w:cs="Helvetica"/>
          <w:sz w:val="22"/>
        </w:rPr>
        <w:t xml:space="preserve"> </w:t>
      </w:r>
      <w:r w:rsidR="00DD623A" w:rsidRPr="00DE7DC1">
        <w:rPr>
          <w:rFonts w:ascii="Helvetica" w:hAnsi="Helvetica" w:cs="Helvetica"/>
          <w:sz w:val="22"/>
        </w:rPr>
        <w:t xml:space="preserve"> </w:t>
      </w:r>
    </w:p>
    <w:p w14:paraId="6E564674" w14:textId="47256122" w:rsidR="009831CE" w:rsidRPr="00DE7DC1" w:rsidRDefault="00534A8A" w:rsidP="00187266">
      <w:pPr>
        <w:pStyle w:val="NoSpacing"/>
        <w:numPr>
          <w:ilvl w:val="0"/>
          <w:numId w:val="6"/>
        </w:numPr>
        <w:jc w:val="left"/>
        <w:rPr>
          <w:rFonts w:ascii="Helvetica" w:hAnsi="Helvetica" w:cs="Helvetica"/>
          <w:sz w:val="22"/>
        </w:rPr>
      </w:pPr>
      <w:r w:rsidRPr="00DE7DC1">
        <w:rPr>
          <w:rFonts w:ascii="Helvetica" w:hAnsi="Helvetica" w:cs="Helvetica"/>
          <w:sz w:val="22"/>
        </w:rPr>
        <w:t>There is v</w:t>
      </w:r>
      <w:r w:rsidR="009831CE" w:rsidRPr="00DE7DC1">
        <w:rPr>
          <w:rFonts w:ascii="Helvetica" w:hAnsi="Helvetica" w:cs="Helvetica"/>
          <w:sz w:val="22"/>
        </w:rPr>
        <w:t xml:space="preserve">ery limited </w:t>
      </w:r>
      <w:r w:rsidR="00AB3A61" w:rsidRPr="00DE7DC1">
        <w:rPr>
          <w:rFonts w:ascii="Helvetica" w:hAnsi="Helvetica" w:cs="Helvetica"/>
          <w:sz w:val="22"/>
        </w:rPr>
        <w:t xml:space="preserve">information flow from National </w:t>
      </w:r>
      <w:r w:rsidR="00E64EEB" w:rsidRPr="00DE7DC1">
        <w:rPr>
          <w:rFonts w:ascii="Helvetica" w:hAnsi="Helvetica" w:cs="Helvetica"/>
          <w:sz w:val="22"/>
        </w:rPr>
        <w:t>PWG to NT PWG for th</w:t>
      </w:r>
      <w:r w:rsidRPr="00DE7DC1">
        <w:rPr>
          <w:rFonts w:ascii="Helvetica" w:hAnsi="Helvetica" w:cs="Helvetica"/>
          <w:sz w:val="22"/>
        </w:rPr>
        <w:t>ose</w:t>
      </w:r>
      <w:r w:rsidR="00E64EEB" w:rsidRPr="00DE7DC1">
        <w:rPr>
          <w:rFonts w:ascii="Helvetica" w:hAnsi="Helvetica" w:cs="Helvetica"/>
          <w:sz w:val="22"/>
        </w:rPr>
        <w:t xml:space="preserve"> not in </w:t>
      </w:r>
      <w:r w:rsidRPr="00DE7DC1">
        <w:rPr>
          <w:rFonts w:ascii="Helvetica" w:hAnsi="Helvetica" w:cs="Helvetica"/>
          <w:sz w:val="22"/>
        </w:rPr>
        <w:t xml:space="preserve">the </w:t>
      </w:r>
      <w:r w:rsidR="00E64EEB" w:rsidRPr="00DE7DC1">
        <w:rPr>
          <w:rFonts w:ascii="Helvetica" w:hAnsi="Helvetica" w:cs="Helvetica"/>
          <w:sz w:val="22"/>
        </w:rPr>
        <w:t>NT Government</w:t>
      </w:r>
      <w:r w:rsidR="00CC1080" w:rsidRPr="00DE7DC1">
        <w:rPr>
          <w:rFonts w:ascii="Helvetica" w:hAnsi="Helvetica" w:cs="Helvetica"/>
          <w:sz w:val="22"/>
        </w:rPr>
        <w:t>. LGANT was told to get the information from ALGA (see resourcing issue above)</w:t>
      </w:r>
      <w:r w:rsidR="00194C5D" w:rsidRPr="00DE7DC1">
        <w:rPr>
          <w:rFonts w:ascii="Helvetica" w:hAnsi="Helvetica" w:cs="Helvetica"/>
          <w:sz w:val="22"/>
        </w:rPr>
        <w:t xml:space="preserve"> but the best </w:t>
      </w:r>
      <w:r w:rsidR="001E615B" w:rsidRPr="00DE7DC1">
        <w:rPr>
          <w:rFonts w:ascii="Helvetica" w:hAnsi="Helvetica" w:cs="Helvetica"/>
          <w:sz w:val="22"/>
        </w:rPr>
        <w:t xml:space="preserve">solution </w:t>
      </w:r>
      <w:r w:rsidR="005734B9" w:rsidRPr="00DE7DC1">
        <w:rPr>
          <w:rFonts w:ascii="Helvetica" w:hAnsi="Helvetica" w:cs="Helvetica"/>
          <w:sz w:val="22"/>
        </w:rPr>
        <w:t xml:space="preserve">in the end </w:t>
      </w:r>
      <w:r w:rsidR="001E615B" w:rsidRPr="00DE7DC1">
        <w:rPr>
          <w:rFonts w:ascii="Helvetica" w:hAnsi="Helvetica" w:cs="Helvetica"/>
          <w:sz w:val="22"/>
        </w:rPr>
        <w:t xml:space="preserve">was for LGANT to be added to the National PWG </w:t>
      </w:r>
      <w:r w:rsidR="00194C5D" w:rsidRPr="00DE7DC1">
        <w:rPr>
          <w:rFonts w:ascii="Helvetica" w:hAnsi="Helvetica" w:cs="Helvetica"/>
          <w:sz w:val="22"/>
        </w:rPr>
        <w:t xml:space="preserve">as an observer </w:t>
      </w:r>
      <w:r w:rsidR="001E615B" w:rsidRPr="00DE7DC1">
        <w:rPr>
          <w:rFonts w:ascii="Helvetica" w:hAnsi="Helvetica" w:cs="Helvetica"/>
          <w:sz w:val="22"/>
        </w:rPr>
        <w:t xml:space="preserve">in order to </w:t>
      </w:r>
      <w:r w:rsidR="00194C5D" w:rsidRPr="00DE7DC1">
        <w:rPr>
          <w:rFonts w:ascii="Helvetica" w:hAnsi="Helvetica" w:cs="Helvetica"/>
          <w:sz w:val="22"/>
        </w:rPr>
        <w:t>receive</w:t>
      </w:r>
      <w:r w:rsidR="001E615B" w:rsidRPr="00DE7DC1">
        <w:rPr>
          <w:rFonts w:ascii="Helvetica" w:hAnsi="Helvetica" w:cs="Helvetica"/>
          <w:sz w:val="22"/>
        </w:rPr>
        <w:t xml:space="preserve"> information.</w:t>
      </w:r>
      <w:r w:rsidR="00194C5D" w:rsidRPr="00DE7DC1">
        <w:rPr>
          <w:rFonts w:ascii="Helvetica" w:hAnsi="Helvetica" w:cs="Helvetica"/>
          <w:sz w:val="22"/>
        </w:rPr>
        <w:t xml:space="preserve"> To this, g</w:t>
      </w:r>
      <w:r w:rsidR="009831CE" w:rsidRPr="00DE7DC1">
        <w:rPr>
          <w:rFonts w:ascii="Helvetica" w:hAnsi="Helvetica" w:cs="Helvetica"/>
          <w:sz w:val="22"/>
        </w:rPr>
        <w:t xml:space="preserve">overnance mapping </w:t>
      </w:r>
      <w:r w:rsidR="00194C5D" w:rsidRPr="00DE7DC1">
        <w:rPr>
          <w:rFonts w:ascii="Helvetica" w:hAnsi="Helvetica" w:cs="Helvetica"/>
          <w:sz w:val="22"/>
        </w:rPr>
        <w:t xml:space="preserve">should be undertaken to </w:t>
      </w:r>
      <w:r w:rsidR="00FE76D6" w:rsidRPr="00DE7DC1">
        <w:rPr>
          <w:rFonts w:ascii="Helvetica" w:hAnsi="Helvetica" w:cs="Helvetica"/>
          <w:sz w:val="22"/>
        </w:rPr>
        <w:t xml:space="preserve">enable better decision making and clearer </w:t>
      </w:r>
      <w:r w:rsidR="009831CE" w:rsidRPr="00DE7DC1">
        <w:rPr>
          <w:rFonts w:ascii="Helvetica" w:hAnsi="Helvetica" w:cs="Helvetica"/>
          <w:sz w:val="22"/>
        </w:rPr>
        <w:t xml:space="preserve">communication. </w:t>
      </w:r>
    </w:p>
    <w:p w14:paraId="36B83455" w14:textId="45C3254D" w:rsidR="00562D81" w:rsidRPr="00DE7DC1" w:rsidRDefault="005E5D4C" w:rsidP="00187266">
      <w:pPr>
        <w:pStyle w:val="NoSpacing"/>
        <w:numPr>
          <w:ilvl w:val="0"/>
          <w:numId w:val="6"/>
        </w:numPr>
        <w:jc w:val="left"/>
        <w:rPr>
          <w:rFonts w:ascii="Helvetica" w:hAnsi="Helvetica" w:cs="Helvetica"/>
          <w:sz w:val="22"/>
        </w:rPr>
      </w:pPr>
      <w:r w:rsidRPr="00DE7DC1">
        <w:rPr>
          <w:rFonts w:ascii="Helvetica" w:hAnsi="Helvetica" w:cs="Helvetica"/>
          <w:sz w:val="22"/>
        </w:rPr>
        <w:t xml:space="preserve">There doesn’t appear to be any alignment of </w:t>
      </w:r>
      <w:r w:rsidR="00562D81" w:rsidRPr="00DE7DC1">
        <w:rPr>
          <w:rFonts w:ascii="Helvetica" w:hAnsi="Helvetica" w:cs="Helvetica"/>
          <w:sz w:val="22"/>
        </w:rPr>
        <w:t>jurisdictional I</w:t>
      </w:r>
      <w:r w:rsidR="00AB3A61" w:rsidRPr="00DE7DC1">
        <w:rPr>
          <w:rFonts w:ascii="Helvetica" w:hAnsi="Helvetica" w:cs="Helvetica"/>
          <w:sz w:val="22"/>
        </w:rPr>
        <w:t>P</w:t>
      </w:r>
      <w:r w:rsidR="00562D81" w:rsidRPr="00DE7DC1">
        <w:rPr>
          <w:rFonts w:ascii="Helvetica" w:hAnsi="Helvetica" w:cs="Helvetica"/>
          <w:sz w:val="22"/>
        </w:rPr>
        <w:t xml:space="preserve">s with </w:t>
      </w:r>
      <w:r w:rsidRPr="00DE7DC1">
        <w:rPr>
          <w:rFonts w:ascii="Helvetica" w:hAnsi="Helvetica" w:cs="Helvetica"/>
          <w:sz w:val="22"/>
        </w:rPr>
        <w:t xml:space="preserve">the </w:t>
      </w:r>
      <w:r w:rsidR="00562D81" w:rsidRPr="00DE7DC1">
        <w:rPr>
          <w:rFonts w:ascii="Helvetica" w:hAnsi="Helvetica" w:cs="Helvetica"/>
          <w:sz w:val="22"/>
        </w:rPr>
        <w:t>Aus</w:t>
      </w:r>
      <w:r w:rsidRPr="00DE7DC1">
        <w:rPr>
          <w:rFonts w:ascii="Helvetica" w:hAnsi="Helvetica" w:cs="Helvetica"/>
          <w:sz w:val="22"/>
        </w:rPr>
        <w:t xml:space="preserve">tralian </w:t>
      </w:r>
      <w:r w:rsidR="00562D81" w:rsidRPr="00DE7DC1">
        <w:rPr>
          <w:rFonts w:ascii="Helvetica" w:hAnsi="Helvetica" w:cs="Helvetica"/>
          <w:sz w:val="22"/>
        </w:rPr>
        <w:t>Gov</w:t>
      </w:r>
      <w:r w:rsidRPr="00DE7DC1">
        <w:rPr>
          <w:rFonts w:ascii="Helvetica" w:hAnsi="Helvetica" w:cs="Helvetica"/>
          <w:sz w:val="22"/>
        </w:rPr>
        <w:t xml:space="preserve">ernment IP and the </w:t>
      </w:r>
      <w:r w:rsidR="00D455F1" w:rsidRPr="00DE7DC1">
        <w:rPr>
          <w:rFonts w:ascii="Helvetica" w:hAnsi="Helvetica" w:cs="Helvetica"/>
          <w:sz w:val="22"/>
        </w:rPr>
        <w:t>Aus</w:t>
      </w:r>
      <w:r w:rsidRPr="00DE7DC1">
        <w:rPr>
          <w:rFonts w:ascii="Helvetica" w:hAnsi="Helvetica" w:cs="Helvetica"/>
          <w:sz w:val="22"/>
        </w:rPr>
        <w:t xml:space="preserve">tralian Government </w:t>
      </w:r>
      <w:r w:rsidR="009F7509" w:rsidRPr="00DE7DC1">
        <w:rPr>
          <w:rFonts w:ascii="Helvetica" w:hAnsi="Helvetica" w:cs="Helvetica"/>
          <w:sz w:val="22"/>
        </w:rPr>
        <w:t>then have no skin in the game in jurisdictional IPs.</w:t>
      </w:r>
      <w:r w:rsidR="00562D81" w:rsidRPr="00DE7DC1">
        <w:rPr>
          <w:rFonts w:ascii="Helvetica" w:hAnsi="Helvetica" w:cs="Helvetica"/>
          <w:sz w:val="22"/>
        </w:rPr>
        <w:t xml:space="preserve"> </w:t>
      </w:r>
    </w:p>
    <w:p w14:paraId="7E87F13E" w14:textId="3DD1D666" w:rsidR="006A21BE" w:rsidRPr="00DE7DC1" w:rsidRDefault="001E701D" w:rsidP="00187266">
      <w:pPr>
        <w:pStyle w:val="NoSpacing"/>
        <w:numPr>
          <w:ilvl w:val="0"/>
          <w:numId w:val="6"/>
        </w:numPr>
        <w:jc w:val="left"/>
        <w:rPr>
          <w:rFonts w:ascii="Helvetica" w:hAnsi="Helvetica" w:cs="Helvetica"/>
          <w:sz w:val="22"/>
        </w:rPr>
      </w:pPr>
      <w:r w:rsidRPr="00DE7DC1">
        <w:rPr>
          <w:rFonts w:ascii="Helvetica" w:hAnsi="Helvetica" w:cs="Helvetica"/>
          <w:sz w:val="22"/>
        </w:rPr>
        <w:t xml:space="preserve">Unfunded </w:t>
      </w:r>
      <w:r w:rsidR="0049673C" w:rsidRPr="00DE7DC1">
        <w:rPr>
          <w:rFonts w:ascii="Helvetica" w:hAnsi="Helvetica" w:cs="Helvetica"/>
          <w:sz w:val="22"/>
        </w:rPr>
        <w:t xml:space="preserve">and aspirational </w:t>
      </w:r>
      <w:r w:rsidRPr="00DE7DC1">
        <w:rPr>
          <w:rFonts w:ascii="Helvetica" w:hAnsi="Helvetica" w:cs="Helvetica"/>
          <w:sz w:val="22"/>
        </w:rPr>
        <w:t xml:space="preserve">actions </w:t>
      </w:r>
      <w:r w:rsidR="00F105F2" w:rsidRPr="00DE7DC1">
        <w:rPr>
          <w:rFonts w:ascii="Helvetica" w:hAnsi="Helvetica" w:cs="Helvetica"/>
          <w:sz w:val="22"/>
        </w:rPr>
        <w:t xml:space="preserve">are included </w:t>
      </w:r>
      <w:r w:rsidR="00641006" w:rsidRPr="00DE7DC1">
        <w:rPr>
          <w:rFonts w:ascii="Helvetica" w:hAnsi="Helvetica" w:cs="Helvetica"/>
          <w:sz w:val="22"/>
        </w:rPr>
        <w:t xml:space="preserve">in IPs </w:t>
      </w:r>
      <w:r w:rsidR="00342C9B" w:rsidRPr="00DE7DC1">
        <w:rPr>
          <w:rFonts w:ascii="Helvetica" w:hAnsi="Helvetica" w:cs="Helvetica"/>
          <w:sz w:val="22"/>
        </w:rPr>
        <w:t xml:space="preserve">so </w:t>
      </w:r>
      <w:r w:rsidR="00FE1672" w:rsidRPr="00DE7DC1">
        <w:rPr>
          <w:rFonts w:ascii="Helvetica" w:hAnsi="Helvetica" w:cs="Helvetica"/>
          <w:sz w:val="22"/>
        </w:rPr>
        <w:t>they’re</w:t>
      </w:r>
      <w:r w:rsidR="00641006" w:rsidRPr="00DE7DC1">
        <w:rPr>
          <w:rFonts w:ascii="Helvetica" w:hAnsi="Helvetica" w:cs="Helvetica"/>
          <w:sz w:val="22"/>
        </w:rPr>
        <w:t xml:space="preserve"> being </w:t>
      </w:r>
      <w:r w:rsidR="00342C9B" w:rsidRPr="00DE7DC1">
        <w:rPr>
          <w:rFonts w:ascii="Helvetica" w:hAnsi="Helvetica" w:cs="Helvetica"/>
          <w:sz w:val="22"/>
        </w:rPr>
        <w:t>used as an advocacy tool</w:t>
      </w:r>
      <w:r w:rsidR="00641006" w:rsidRPr="00DE7DC1">
        <w:rPr>
          <w:rFonts w:ascii="Helvetica" w:hAnsi="Helvetica" w:cs="Helvetica"/>
          <w:sz w:val="22"/>
        </w:rPr>
        <w:t xml:space="preserve"> rather than its real purpose</w:t>
      </w:r>
      <w:r w:rsidR="00D21148" w:rsidRPr="00DE7DC1">
        <w:rPr>
          <w:rFonts w:ascii="Helvetica" w:hAnsi="Helvetica" w:cs="Helvetica"/>
          <w:sz w:val="22"/>
        </w:rPr>
        <w:t xml:space="preserve"> (LGANT is guilty of this)</w:t>
      </w:r>
      <w:r w:rsidR="00641006" w:rsidRPr="00DE7DC1">
        <w:rPr>
          <w:rFonts w:ascii="Helvetica" w:hAnsi="Helvetica" w:cs="Helvetica"/>
          <w:sz w:val="22"/>
        </w:rPr>
        <w:t>.</w:t>
      </w:r>
      <w:r w:rsidR="00F105F2" w:rsidRPr="00DE7DC1">
        <w:rPr>
          <w:rFonts w:ascii="Helvetica" w:hAnsi="Helvetica" w:cs="Helvetica"/>
          <w:sz w:val="22"/>
        </w:rPr>
        <w:t xml:space="preserve"> </w:t>
      </w:r>
    </w:p>
    <w:p w14:paraId="35D1E1CB" w14:textId="267C4046" w:rsidR="005D53AA" w:rsidRPr="00DE7DC1" w:rsidRDefault="005D53AA" w:rsidP="00187266">
      <w:pPr>
        <w:pStyle w:val="NoSpacing"/>
        <w:numPr>
          <w:ilvl w:val="0"/>
          <w:numId w:val="6"/>
        </w:numPr>
        <w:jc w:val="left"/>
        <w:rPr>
          <w:rFonts w:ascii="Helvetica" w:hAnsi="Helvetica" w:cs="Helvetica"/>
          <w:sz w:val="22"/>
        </w:rPr>
      </w:pPr>
      <w:r w:rsidRPr="00DE7DC1">
        <w:rPr>
          <w:rFonts w:ascii="Helvetica" w:hAnsi="Helvetica" w:cs="Helvetica"/>
          <w:sz w:val="22"/>
        </w:rPr>
        <w:t>Often the actions are not SMART and</w:t>
      </w:r>
      <w:r w:rsidR="00D4327C" w:rsidRPr="00DE7DC1">
        <w:rPr>
          <w:rFonts w:ascii="Helvetica" w:hAnsi="Helvetica" w:cs="Helvetica"/>
          <w:sz w:val="22"/>
        </w:rPr>
        <w:t xml:space="preserve"> are difficult to </w:t>
      </w:r>
      <w:r w:rsidR="00865810" w:rsidRPr="00DE7DC1">
        <w:rPr>
          <w:rFonts w:ascii="Helvetica" w:hAnsi="Helvetica" w:cs="Helvetica"/>
          <w:sz w:val="22"/>
        </w:rPr>
        <w:t>determine</w:t>
      </w:r>
      <w:r w:rsidR="00D4327C" w:rsidRPr="00DE7DC1">
        <w:rPr>
          <w:rFonts w:ascii="Helvetica" w:hAnsi="Helvetica" w:cs="Helvetica"/>
          <w:sz w:val="22"/>
        </w:rPr>
        <w:t xml:space="preserve"> how they help meet the </w:t>
      </w:r>
      <w:r w:rsidR="00E077AC" w:rsidRPr="00DE7DC1">
        <w:rPr>
          <w:rFonts w:ascii="Helvetica" w:hAnsi="Helvetica" w:cs="Helvetica"/>
          <w:sz w:val="22"/>
        </w:rPr>
        <w:t>priority reform or socio-economic targets</w:t>
      </w:r>
      <w:r w:rsidR="002C070A" w:rsidRPr="00DE7DC1">
        <w:rPr>
          <w:rFonts w:ascii="Helvetica" w:hAnsi="Helvetica" w:cs="Helvetica"/>
          <w:sz w:val="22"/>
        </w:rPr>
        <w:t>.</w:t>
      </w:r>
    </w:p>
    <w:p w14:paraId="023D5A0C" w14:textId="0D76EF90" w:rsidR="00342C9B" w:rsidRPr="00DE7DC1" w:rsidRDefault="00342C9B" w:rsidP="00187266">
      <w:pPr>
        <w:pStyle w:val="NoSpacing"/>
        <w:numPr>
          <w:ilvl w:val="0"/>
          <w:numId w:val="6"/>
        </w:numPr>
        <w:jc w:val="left"/>
        <w:rPr>
          <w:rFonts w:ascii="Helvetica" w:hAnsi="Helvetica" w:cs="Helvetica"/>
          <w:sz w:val="22"/>
        </w:rPr>
      </w:pPr>
      <w:r w:rsidRPr="00DE7DC1">
        <w:rPr>
          <w:rFonts w:ascii="Helvetica" w:hAnsi="Helvetica" w:cs="Helvetica"/>
          <w:sz w:val="22"/>
        </w:rPr>
        <w:t xml:space="preserve">No </w:t>
      </w:r>
      <w:r w:rsidR="00E1552A" w:rsidRPr="00DE7DC1">
        <w:rPr>
          <w:rFonts w:ascii="Helvetica" w:hAnsi="Helvetica" w:cs="Helvetica"/>
          <w:sz w:val="22"/>
        </w:rPr>
        <w:t xml:space="preserve">strategic </w:t>
      </w:r>
      <w:r w:rsidRPr="00DE7DC1">
        <w:rPr>
          <w:rFonts w:ascii="Helvetica" w:hAnsi="Helvetica" w:cs="Helvetica"/>
          <w:sz w:val="22"/>
        </w:rPr>
        <w:t xml:space="preserve">prioritisation of actions </w:t>
      </w:r>
      <w:r w:rsidR="00FE1672" w:rsidRPr="00DE7DC1">
        <w:rPr>
          <w:rFonts w:ascii="Helvetica" w:hAnsi="Helvetica" w:cs="Helvetica"/>
          <w:sz w:val="22"/>
        </w:rPr>
        <w:t>or</w:t>
      </w:r>
      <w:r w:rsidRPr="00DE7DC1">
        <w:rPr>
          <w:rFonts w:ascii="Helvetica" w:hAnsi="Helvetica" w:cs="Helvetica"/>
          <w:sz w:val="22"/>
        </w:rPr>
        <w:t xml:space="preserve"> coordinated budget </w:t>
      </w:r>
      <w:r w:rsidR="00621791" w:rsidRPr="00DE7DC1">
        <w:rPr>
          <w:rFonts w:ascii="Helvetica" w:hAnsi="Helvetica" w:cs="Helvetica"/>
          <w:sz w:val="22"/>
        </w:rPr>
        <w:t>submission</w:t>
      </w:r>
      <w:r w:rsidR="005734B9" w:rsidRPr="00DE7DC1">
        <w:rPr>
          <w:rFonts w:ascii="Helvetica" w:hAnsi="Helvetica" w:cs="Helvetica"/>
          <w:sz w:val="22"/>
        </w:rPr>
        <w:t>s</w:t>
      </w:r>
      <w:r w:rsidR="00FE1672" w:rsidRPr="00DE7DC1">
        <w:rPr>
          <w:rFonts w:ascii="Helvetica" w:hAnsi="Helvetica" w:cs="Helvetica"/>
          <w:sz w:val="22"/>
        </w:rPr>
        <w:t xml:space="preserve"> </w:t>
      </w:r>
      <w:r w:rsidR="00CE0E10" w:rsidRPr="00DE7DC1">
        <w:rPr>
          <w:rFonts w:ascii="Helvetica" w:hAnsi="Helvetica" w:cs="Helvetica"/>
          <w:sz w:val="22"/>
        </w:rPr>
        <w:t xml:space="preserve">are </w:t>
      </w:r>
      <w:r w:rsidR="00FE1672" w:rsidRPr="00DE7DC1">
        <w:rPr>
          <w:rFonts w:ascii="Helvetica" w:hAnsi="Helvetica" w:cs="Helvetica"/>
          <w:sz w:val="22"/>
        </w:rPr>
        <w:t>undertaken</w:t>
      </w:r>
      <w:r w:rsidRPr="00DE7DC1">
        <w:rPr>
          <w:rFonts w:ascii="Helvetica" w:hAnsi="Helvetica" w:cs="Helvetica"/>
          <w:sz w:val="22"/>
        </w:rPr>
        <w:t>, instead parties are expected to source funding</w:t>
      </w:r>
      <w:r w:rsidR="00323D16" w:rsidRPr="00DE7DC1">
        <w:rPr>
          <w:rFonts w:ascii="Helvetica" w:hAnsi="Helvetica" w:cs="Helvetica"/>
          <w:sz w:val="22"/>
        </w:rPr>
        <w:t xml:space="preserve"> through their own </w:t>
      </w:r>
      <w:r w:rsidR="00621791" w:rsidRPr="00DE7DC1">
        <w:rPr>
          <w:rFonts w:ascii="Helvetica" w:hAnsi="Helvetica" w:cs="Helvetica"/>
          <w:sz w:val="22"/>
        </w:rPr>
        <w:t>mechanisms</w:t>
      </w:r>
      <w:r w:rsidR="00323D16" w:rsidRPr="00DE7DC1">
        <w:rPr>
          <w:rFonts w:ascii="Helvetica" w:hAnsi="Helvetica" w:cs="Helvetica"/>
          <w:sz w:val="22"/>
        </w:rPr>
        <w:t>.</w:t>
      </w:r>
    </w:p>
    <w:p w14:paraId="04346CA6" w14:textId="77777777" w:rsidR="00971D60" w:rsidRPr="00DE7DC1" w:rsidRDefault="00971D60" w:rsidP="00187266">
      <w:pPr>
        <w:pStyle w:val="NoSpacing"/>
        <w:jc w:val="left"/>
        <w:rPr>
          <w:rFonts w:ascii="Helvetica" w:hAnsi="Helvetica" w:cs="Helvetica"/>
          <w:sz w:val="22"/>
          <w:highlight w:val="yellow"/>
        </w:rPr>
      </w:pPr>
    </w:p>
    <w:p w14:paraId="1DE3BCEC" w14:textId="152BCDED" w:rsidR="00E30F2F" w:rsidRPr="00DE7DC1" w:rsidRDefault="00361064" w:rsidP="00187266">
      <w:pPr>
        <w:pStyle w:val="NoSpacing"/>
        <w:numPr>
          <w:ilvl w:val="0"/>
          <w:numId w:val="3"/>
        </w:numPr>
        <w:ind w:left="284" w:hanging="284"/>
        <w:jc w:val="left"/>
        <w:rPr>
          <w:rFonts w:ascii="Helvetica" w:hAnsi="Helvetica" w:cs="Helvetica"/>
          <w:b/>
          <w:bCs/>
          <w:sz w:val="22"/>
        </w:rPr>
      </w:pPr>
      <w:r w:rsidRPr="00DE7DC1">
        <w:rPr>
          <w:rFonts w:ascii="Helvetica" w:hAnsi="Helvetica" w:cs="Helvetica"/>
          <w:b/>
          <w:bCs/>
          <w:sz w:val="22"/>
        </w:rPr>
        <w:t>Independent mechanism in the broader landscape</w:t>
      </w:r>
    </w:p>
    <w:p w14:paraId="46E7D7D8" w14:textId="62A3AD22" w:rsidR="00361064" w:rsidRPr="00DE7DC1" w:rsidRDefault="002C070A" w:rsidP="00187266">
      <w:pPr>
        <w:pStyle w:val="NoSpacing"/>
        <w:numPr>
          <w:ilvl w:val="0"/>
          <w:numId w:val="14"/>
        </w:numPr>
        <w:jc w:val="left"/>
        <w:rPr>
          <w:rFonts w:ascii="Helvetica" w:hAnsi="Helvetica" w:cs="Helvetica"/>
          <w:sz w:val="22"/>
        </w:rPr>
      </w:pPr>
      <w:r w:rsidRPr="00DE7DC1">
        <w:rPr>
          <w:rFonts w:ascii="Helvetica" w:hAnsi="Helvetica" w:cs="Helvetica"/>
          <w:sz w:val="22"/>
        </w:rPr>
        <w:t>N/A</w:t>
      </w:r>
    </w:p>
    <w:p w14:paraId="7BC05406" w14:textId="77777777" w:rsidR="00973D47" w:rsidRPr="00DE7DC1" w:rsidRDefault="00973D47" w:rsidP="00187266">
      <w:pPr>
        <w:pStyle w:val="NoSpacing"/>
        <w:jc w:val="left"/>
        <w:rPr>
          <w:rFonts w:ascii="Helvetica" w:hAnsi="Helvetica" w:cs="Helvetica"/>
          <w:sz w:val="22"/>
        </w:rPr>
      </w:pPr>
    </w:p>
    <w:p w14:paraId="1B0F91E7" w14:textId="5B1512BE" w:rsidR="00E30F2F" w:rsidRPr="00DE7DC1" w:rsidRDefault="00E30F2F" w:rsidP="00187266">
      <w:pPr>
        <w:pStyle w:val="NoSpacing"/>
        <w:numPr>
          <w:ilvl w:val="0"/>
          <w:numId w:val="3"/>
        </w:numPr>
        <w:ind w:left="284" w:hanging="284"/>
        <w:jc w:val="left"/>
        <w:rPr>
          <w:rFonts w:ascii="Helvetica" w:hAnsi="Helvetica" w:cs="Helvetica"/>
          <w:b/>
          <w:bCs/>
          <w:sz w:val="22"/>
        </w:rPr>
      </w:pPr>
      <w:r w:rsidRPr="00DE7DC1">
        <w:rPr>
          <w:rFonts w:ascii="Helvetica" w:hAnsi="Helvetica" w:cs="Helvetica"/>
          <w:b/>
          <w:bCs/>
          <w:sz w:val="22"/>
        </w:rPr>
        <w:t>Senior leader or leadership group to drive change in the public sector.</w:t>
      </w:r>
    </w:p>
    <w:p w14:paraId="0B333A7A" w14:textId="7E32F566" w:rsidR="007F4961" w:rsidRPr="00DE7DC1" w:rsidRDefault="001F1B11" w:rsidP="00187266">
      <w:pPr>
        <w:pStyle w:val="NoSpacing"/>
        <w:jc w:val="left"/>
        <w:rPr>
          <w:rFonts w:ascii="Helvetica" w:hAnsi="Helvetica" w:cs="Helvetica"/>
          <w:sz w:val="22"/>
        </w:rPr>
      </w:pPr>
      <w:r w:rsidRPr="00DE7DC1">
        <w:rPr>
          <w:rFonts w:ascii="Helvetica" w:hAnsi="Helvetica" w:cs="Helvetica"/>
          <w:sz w:val="22"/>
        </w:rPr>
        <w:t xml:space="preserve">If the local government sector is considered part of the ‘public </w:t>
      </w:r>
      <w:r w:rsidR="37033EE5" w:rsidRPr="39566ABB">
        <w:rPr>
          <w:rFonts w:ascii="Helvetica" w:hAnsi="Helvetica" w:cs="Helvetica"/>
          <w:sz w:val="22"/>
        </w:rPr>
        <w:t>se</w:t>
      </w:r>
      <w:r w:rsidR="6DD6B45E" w:rsidRPr="39566ABB">
        <w:rPr>
          <w:rFonts w:ascii="Helvetica" w:hAnsi="Helvetica" w:cs="Helvetica"/>
          <w:sz w:val="22"/>
        </w:rPr>
        <w:t>ctor</w:t>
      </w:r>
      <w:r w:rsidR="37033EE5" w:rsidRPr="39566ABB">
        <w:rPr>
          <w:rFonts w:ascii="Helvetica" w:hAnsi="Helvetica" w:cs="Helvetica"/>
          <w:sz w:val="22"/>
        </w:rPr>
        <w:t>’</w:t>
      </w:r>
      <w:r w:rsidR="00DE0C1B" w:rsidRPr="00DE7DC1">
        <w:rPr>
          <w:rFonts w:ascii="Helvetica" w:hAnsi="Helvetica" w:cs="Helvetica"/>
          <w:sz w:val="22"/>
        </w:rPr>
        <w:t xml:space="preserve"> for the </w:t>
      </w:r>
      <w:r w:rsidR="00783B12" w:rsidRPr="00DE7DC1">
        <w:rPr>
          <w:rFonts w:ascii="Helvetica" w:hAnsi="Helvetica" w:cs="Helvetica"/>
          <w:sz w:val="22"/>
        </w:rPr>
        <w:t>purpose</w:t>
      </w:r>
      <w:r w:rsidR="00DE0C1B" w:rsidRPr="00DE7DC1">
        <w:rPr>
          <w:rFonts w:ascii="Helvetica" w:hAnsi="Helvetica" w:cs="Helvetica"/>
          <w:sz w:val="22"/>
        </w:rPr>
        <w:t xml:space="preserve"> of this </w:t>
      </w:r>
      <w:r w:rsidR="0052490F" w:rsidRPr="00DE7DC1">
        <w:rPr>
          <w:rFonts w:ascii="Helvetica" w:hAnsi="Helvetica" w:cs="Helvetica"/>
          <w:sz w:val="22"/>
        </w:rPr>
        <w:t xml:space="preserve">draft </w:t>
      </w:r>
      <w:r w:rsidR="00DE0C1B" w:rsidRPr="00DE7DC1">
        <w:rPr>
          <w:rFonts w:ascii="Helvetica" w:hAnsi="Helvetica" w:cs="Helvetica"/>
          <w:sz w:val="22"/>
        </w:rPr>
        <w:t>report and CtG more broadly</w:t>
      </w:r>
      <w:r w:rsidR="00783B12" w:rsidRPr="00DE7DC1">
        <w:rPr>
          <w:rFonts w:ascii="Helvetica" w:hAnsi="Helvetica" w:cs="Helvetica"/>
          <w:sz w:val="22"/>
        </w:rPr>
        <w:t>,</w:t>
      </w:r>
      <w:r w:rsidRPr="00DE7DC1">
        <w:rPr>
          <w:rFonts w:ascii="Helvetica" w:hAnsi="Helvetica" w:cs="Helvetica"/>
          <w:sz w:val="22"/>
        </w:rPr>
        <w:t xml:space="preserve"> then the </w:t>
      </w:r>
      <w:r w:rsidR="00D61BA8" w:rsidRPr="00DE7DC1">
        <w:rPr>
          <w:rFonts w:ascii="Helvetica" w:hAnsi="Helvetica" w:cs="Helvetica"/>
          <w:sz w:val="22"/>
        </w:rPr>
        <w:t xml:space="preserve">local government </w:t>
      </w:r>
      <w:r w:rsidR="009B20AA" w:rsidRPr="00DE7DC1">
        <w:rPr>
          <w:rFonts w:ascii="Helvetica" w:hAnsi="Helvetica" w:cs="Helvetica"/>
          <w:sz w:val="22"/>
        </w:rPr>
        <w:t xml:space="preserve">policy makers and regulators should be included in </w:t>
      </w:r>
      <w:r w:rsidR="007A657D" w:rsidRPr="00DE7DC1">
        <w:rPr>
          <w:rFonts w:ascii="Helvetica" w:hAnsi="Helvetica" w:cs="Helvetica"/>
          <w:sz w:val="22"/>
        </w:rPr>
        <w:t>a</w:t>
      </w:r>
      <w:r w:rsidR="009B20AA" w:rsidRPr="00DE7DC1">
        <w:rPr>
          <w:rFonts w:ascii="Helvetica" w:hAnsi="Helvetica" w:cs="Helvetica"/>
          <w:sz w:val="22"/>
        </w:rPr>
        <w:t xml:space="preserve">ny senior leader or leadership group </w:t>
      </w:r>
      <w:r w:rsidR="00413286" w:rsidRPr="00DE7DC1">
        <w:rPr>
          <w:rFonts w:ascii="Helvetica" w:hAnsi="Helvetica" w:cs="Helvetica"/>
          <w:sz w:val="22"/>
        </w:rPr>
        <w:t>tasked with promoting and embedding changes to the public sector systems and culture</w:t>
      </w:r>
      <w:r w:rsidR="0051143A" w:rsidRPr="00DE7DC1">
        <w:rPr>
          <w:rFonts w:ascii="Helvetica" w:hAnsi="Helvetica" w:cs="Helvetica"/>
          <w:sz w:val="22"/>
        </w:rPr>
        <w:t xml:space="preserve"> as changes to local government legislation </w:t>
      </w:r>
      <w:r w:rsidR="009F0703" w:rsidRPr="00DE7DC1">
        <w:rPr>
          <w:rFonts w:ascii="Helvetica" w:hAnsi="Helvetica" w:cs="Helvetica"/>
          <w:sz w:val="22"/>
        </w:rPr>
        <w:t>w</w:t>
      </w:r>
      <w:r w:rsidR="00C62E25" w:rsidRPr="00DE7DC1">
        <w:rPr>
          <w:rFonts w:ascii="Helvetica" w:hAnsi="Helvetica" w:cs="Helvetica"/>
          <w:sz w:val="22"/>
        </w:rPr>
        <w:t>ould likely be required.</w:t>
      </w:r>
      <w:r w:rsidR="007A657D" w:rsidRPr="00DE7DC1">
        <w:rPr>
          <w:rFonts w:ascii="Helvetica" w:hAnsi="Helvetica" w:cs="Helvetica"/>
          <w:sz w:val="22"/>
        </w:rPr>
        <w:t xml:space="preserve"> </w:t>
      </w:r>
    </w:p>
    <w:p w14:paraId="0F470E1E" w14:textId="77777777" w:rsidR="000B68F3" w:rsidRDefault="000B68F3" w:rsidP="00187266">
      <w:pPr>
        <w:pStyle w:val="NoSpacing"/>
        <w:jc w:val="left"/>
        <w:rPr>
          <w:rFonts w:ascii="Helvetica" w:hAnsi="Helvetica" w:cs="Helvetica"/>
          <w:sz w:val="22"/>
        </w:rPr>
      </w:pPr>
    </w:p>
    <w:p w14:paraId="0FE0A2CC" w14:textId="7C457283" w:rsidR="00E30F2F" w:rsidRPr="00DE7DC1" w:rsidRDefault="007A657D" w:rsidP="00187266">
      <w:pPr>
        <w:pStyle w:val="NoSpacing"/>
        <w:jc w:val="left"/>
        <w:rPr>
          <w:rFonts w:ascii="Helvetica" w:hAnsi="Helvetica" w:cs="Helvetica"/>
          <w:sz w:val="22"/>
        </w:rPr>
      </w:pPr>
      <w:r w:rsidRPr="00DE7DC1">
        <w:rPr>
          <w:rFonts w:ascii="Helvetica" w:hAnsi="Helvetica" w:cs="Helvetica"/>
          <w:sz w:val="22"/>
        </w:rPr>
        <w:t>In the NT</w:t>
      </w:r>
      <w:r w:rsidR="00BB325F" w:rsidRPr="00DE7DC1">
        <w:rPr>
          <w:rFonts w:ascii="Helvetica" w:hAnsi="Helvetica" w:cs="Helvetica"/>
          <w:sz w:val="22"/>
        </w:rPr>
        <w:t xml:space="preserve"> for example</w:t>
      </w:r>
      <w:r w:rsidR="00D61BA8" w:rsidRPr="00DE7DC1">
        <w:rPr>
          <w:rFonts w:ascii="Helvetica" w:hAnsi="Helvetica" w:cs="Helvetica"/>
          <w:sz w:val="22"/>
        </w:rPr>
        <w:t xml:space="preserve">, this could mean that the </w:t>
      </w:r>
      <w:r w:rsidR="00BB325F" w:rsidRPr="00DE7DC1">
        <w:rPr>
          <w:rFonts w:ascii="Helvetica" w:hAnsi="Helvetica" w:cs="Helvetica"/>
          <w:sz w:val="22"/>
        </w:rPr>
        <w:t>Local Government Unit within the Department of the Chief Minister and Cabinet</w:t>
      </w:r>
      <w:r w:rsidR="00D61BA8" w:rsidRPr="00DE7DC1">
        <w:rPr>
          <w:rFonts w:ascii="Helvetica" w:hAnsi="Helvetica" w:cs="Helvetica"/>
          <w:sz w:val="22"/>
        </w:rPr>
        <w:t xml:space="preserve"> </w:t>
      </w:r>
      <w:r w:rsidR="004F75DA" w:rsidRPr="00DE7DC1">
        <w:rPr>
          <w:rFonts w:ascii="Helvetica" w:hAnsi="Helvetica" w:cs="Helvetica"/>
          <w:sz w:val="22"/>
        </w:rPr>
        <w:t>join</w:t>
      </w:r>
      <w:r w:rsidR="00790CCF" w:rsidRPr="00DE7DC1">
        <w:rPr>
          <w:rFonts w:ascii="Helvetica" w:hAnsi="Helvetica" w:cs="Helvetica"/>
          <w:sz w:val="22"/>
        </w:rPr>
        <w:t>s</w:t>
      </w:r>
      <w:r w:rsidR="004F75DA" w:rsidRPr="00DE7DC1">
        <w:rPr>
          <w:rFonts w:ascii="Helvetica" w:hAnsi="Helvetica" w:cs="Helvetica"/>
          <w:sz w:val="22"/>
        </w:rPr>
        <w:t xml:space="preserve"> the </w:t>
      </w:r>
      <w:r w:rsidR="00C16AD0" w:rsidRPr="00DE7DC1">
        <w:rPr>
          <w:rFonts w:ascii="Helvetica" w:hAnsi="Helvetica" w:cs="Helvetica"/>
          <w:sz w:val="22"/>
        </w:rPr>
        <w:t xml:space="preserve">Aboriginal Affairs </w:t>
      </w:r>
      <w:r w:rsidR="004F75DA" w:rsidRPr="00DE7DC1">
        <w:rPr>
          <w:rFonts w:ascii="Helvetica" w:hAnsi="Helvetica" w:cs="Helvetica"/>
          <w:sz w:val="22"/>
        </w:rPr>
        <w:t>Senior Officers Group</w:t>
      </w:r>
      <w:r w:rsidR="000F00A1" w:rsidRPr="00DE7DC1">
        <w:rPr>
          <w:rFonts w:ascii="Helvetica" w:hAnsi="Helvetica" w:cs="Helvetica"/>
          <w:sz w:val="22"/>
        </w:rPr>
        <w:t>.</w:t>
      </w:r>
      <w:r w:rsidR="004F75DA" w:rsidRPr="00DE7DC1">
        <w:rPr>
          <w:rFonts w:ascii="Helvetica" w:hAnsi="Helvetica" w:cs="Helvetica"/>
          <w:sz w:val="22"/>
        </w:rPr>
        <w:t xml:space="preserve"> </w:t>
      </w:r>
    </w:p>
    <w:p w14:paraId="73F2432C" w14:textId="77777777" w:rsidR="007F4961" w:rsidRPr="00DE7DC1" w:rsidRDefault="007F4961" w:rsidP="00187266">
      <w:pPr>
        <w:pStyle w:val="NoSpacing"/>
        <w:jc w:val="left"/>
        <w:rPr>
          <w:rFonts w:ascii="Helvetica" w:hAnsi="Helvetica" w:cs="Helvetica"/>
          <w:sz w:val="22"/>
        </w:rPr>
      </w:pPr>
    </w:p>
    <w:p w14:paraId="00FFA0F0" w14:textId="242A49C6" w:rsidR="00E30F2F" w:rsidRPr="00DE7DC1" w:rsidRDefault="00991A15" w:rsidP="00187266">
      <w:pPr>
        <w:pStyle w:val="NoSpacing"/>
        <w:numPr>
          <w:ilvl w:val="0"/>
          <w:numId w:val="3"/>
        </w:numPr>
        <w:ind w:left="284" w:hanging="284"/>
        <w:jc w:val="left"/>
        <w:rPr>
          <w:rFonts w:ascii="Helvetica" w:hAnsi="Helvetica" w:cs="Helvetica"/>
          <w:b/>
          <w:bCs/>
          <w:sz w:val="22"/>
        </w:rPr>
      </w:pPr>
      <w:r w:rsidRPr="00DE7DC1">
        <w:rPr>
          <w:rFonts w:ascii="Helvetica" w:hAnsi="Helvetica" w:cs="Helvetica"/>
          <w:b/>
          <w:bCs/>
          <w:sz w:val="22"/>
        </w:rPr>
        <w:t xml:space="preserve">Sector-specific accountability mechanisms </w:t>
      </w:r>
    </w:p>
    <w:p w14:paraId="59CCC345" w14:textId="69BA6C94" w:rsidR="00991A15" w:rsidRPr="00DE7DC1" w:rsidRDefault="00455380" w:rsidP="00187266">
      <w:pPr>
        <w:pStyle w:val="NoSpacing"/>
        <w:numPr>
          <w:ilvl w:val="0"/>
          <w:numId w:val="9"/>
        </w:numPr>
        <w:jc w:val="left"/>
        <w:rPr>
          <w:rFonts w:ascii="Helvetica" w:hAnsi="Helvetica" w:cs="Helvetica"/>
          <w:sz w:val="22"/>
        </w:rPr>
      </w:pPr>
      <w:r w:rsidRPr="00DE7DC1">
        <w:rPr>
          <w:rFonts w:ascii="Helvetica" w:hAnsi="Helvetica" w:cs="Helvetica"/>
          <w:sz w:val="22"/>
        </w:rPr>
        <w:t>N/A</w:t>
      </w:r>
    </w:p>
    <w:p w14:paraId="10D968DF" w14:textId="356937D2" w:rsidR="00E20681" w:rsidRPr="00DE7DC1" w:rsidRDefault="00E20681" w:rsidP="00187266">
      <w:pPr>
        <w:pStyle w:val="NoSpacing"/>
        <w:jc w:val="left"/>
        <w:rPr>
          <w:rFonts w:ascii="Helvetica" w:hAnsi="Helvetica" w:cs="Helvetica"/>
          <w:sz w:val="22"/>
        </w:rPr>
      </w:pPr>
    </w:p>
    <w:p w14:paraId="73DAF835" w14:textId="05A1B38B" w:rsidR="00361064" w:rsidRPr="00DE7DC1" w:rsidRDefault="00D90D46" w:rsidP="00187266">
      <w:pPr>
        <w:pStyle w:val="NoSpacing"/>
        <w:jc w:val="left"/>
        <w:rPr>
          <w:rFonts w:ascii="Helvetica" w:hAnsi="Helvetica" w:cs="Helvetica"/>
          <w:b/>
          <w:bCs/>
          <w:sz w:val="22"/>
        </w:rPr>
      </w:pPr>
      <w:r w:rsidRPr="00DE7DC1">
        <w:rPr>
          <w:rFonts w:ascii="Helvetica" w:hAnsi="Helvetica" w:cs="Helvetica"/>
          <w:b/>
          <w:bCs/>
          <w:sz w:val="22"/>
        </w:rPr>
        <w:lastRenderedPageBreak/>
        <w:t xml:space="preserve">Draft recommendation 5: Include a statement of CtG </w:t>
      </w:r>
      <w:r w:rsidR="00883FFB" w:rsidRPr="00DE7DC1">
        <w:rPr>
          <w:rFonts w:ascii="Helvetica" w:hAnsi="Helvetica" w:cs="Helvetica"/>
          <w:b/>
          <w:bCs/>
          <w:sz w:val="22"/>
        </w:rPr>
        <w:t>i</w:t>
      </w:r>
      <w:r w:rsidRPr="00DE7DC1">
        <w:rPr>
          <w:rFonts w:ascii="Helvetica" w:hAnsi="Helvetica" w:cs="Helvetica"/>
          <w:b/>
          <w:bCs/>
          <w:sz w:val="22"/>
        </w:rPr>
        <w:t xml:space="preserve">n government </w:t>
      </w:r>
      <w:r w:rsidR="000411FD">
        <w:rPr>
          <w:rFonts w:ascii="Helvetica" w:hAnsi="Helvetica" w:cs="Helvetica"/>
          <w:b/>
          <w:bCs/>
          <w:sz w:val="22"/>
        </w:rPr>
        <w:t>agencies</w:t>
      </w:r>
      <w:r w:rsidR="003235B0">
        <w:rPr>
          <w:rFonts w:ascii="Helvetica" w:hAnsi="Helvetica" w:cs="Helvetica"/>
          <w:b/>
          <w:bCs/>
          <w:sz w:val="22"/>
        </w:rPr>
        <w:t>’</w:t>
      </w:r>
      <w:r w:rsidRPr="00DE7DC1">
        <w:rPr>
          <w:rFonts w:ascii="Helvetica" w:hAnsi="Helvetica" w:cs="Helvetica"/>
          <w:b/>
          <w:bCs/>
          <w:sz w:val="22"/>
        </w:rPr>
        <w:t xml:space="preserve"> annual reports</w:t>
      </w:r>
    </w:p>
    <w:p w14:paraId="1FF1D961" w14:textId="2438A054" w:rsidR="00D90D46" w:rsidRPr="00DE7DC1" w:rsidRDefault="00883FFB" w:rsidP="00187266">
      <w:pPr>
        <w:pStyle w:val="NoSpacing"/>
        <w:jc w:val="left"/>
        <w:rPr>
          <w:rFonts w:ascii="Helvetica" w:hAnsi="Helvetica" w:cs="Helvetica"/>
          <w:sz w:val="22"/>
        </w:rPr>
      </w:pPr>
      <w:r w:rsidRPr="00DE7DC1">
        <w:rPr>
          <w:rFonts w:ascii="Helvetica" w:hAnsi="Helvetica" w:cs="Helvetica"/>
          <w:sz w:val="22"/>
        </w:rPr>
        <w:t xml:space="preserve">Further to commentary above, </w:t>
      </w:r>
      <w:r w:rsidR="00C13A7B" w:rsidRPr="00DE7DC1">
        <w:rPr>
          <w:rFonts w:ascii="Helvetica" w:hAnsi="Helvetica" w:cs="Helvetica"/>
          <w:sz w:val="22"/>
        </w:rPr>
        <w:t>it appears the requirement for annual reports is only for Australian and state and territory government’s</w:t>
      </w:r>
      <w:r w:rsidR="00627EA9" w:rsidRPr="00DE7DC1">
        <w:rPr>
          <w:rFonts w:ascii="Helvetica" w:hAnsi="Helvetica" w:cs="Helvetica"/>
          <w:sz w:val="22"/>
        </w:rPr>
        <w:t>, not</w:t>
      </w:r>
      <w:r w:rsidR="00DA24B9" w:rsidRPr="00DE7DC1">
        <w:rPr>
          <w:rFonts w:ascii="Helvetica" w:hAnsi="Helvetica" w:cs="Helvetica"/>
          <w:sz w:val="22"/>
        </w:rPr>
        <w:t xml:space="preserve"> local government. LGANT requests this is made </w:t>
      </w:r>
      <w:r w:rsidR="00AB1AEF" w:rsidRPr="00DE7DC1">
        <w:rPr>
          <w:rFonts w:ascii="Helvetica" w:hAnsi="Helvetica" w:cs="Helvetica"/>
          <w:sz w:val="22"/>
        </w:rPr>
        <w:t>explicit in the final report and/or the National Agreement</w:t>
      </w:r>
      <w:r w:rsidR="00CE0E10" w:rsidRPr="00DE7DC1">
        <w:rPr>
          <w:rFonts w:ascii="Helvetica" w:hAnsi="Helvetica" w:cs="Helvetica"/>
          <w:sz w:val="22"/>
        </w:rPr>
        <w:t xml:space="preserve"> to remove ambiguity</w:t>
      </w:r>
      <w:r w:rsidR="00AB1AEF" w:rsidRPr="00DE7DC1">
        <w:rPr>
          <w:rFonts w:ascii="Helvetica" w:hAnsi="Helvetica" w:cs="Helvetica"/>
          <w:sz w:val="22"/>
        </w:rPr>
        <w:t>.</w:t>
      </w:r>
    </w:p>
    <w:p w14:paraId="43997A57" w14:textId="77777777" w:rsidR="009A5BA1" w:rsidRDefault="009A5BA1" w:rsidP="00187266">
      <w:pPr>
        <w:pStyle w:val="NoSpacing"/>
        <w:jc w:val="left"/>
        <w:rPr>
          <w:rFonts w:ascii="Helvetica" w:hAnsi="Helvetica" w:cs="Helvetica"/>
          <w:b/>
          <w:bCs/>
          <w:sz w:val="22"/>
        </w:rPr>
      </w:pPr>
    </w:p>
    <w:p w14:paraId="4632F2E4" w14:textId="72A874E5" w:rsidR="005E1395" w:rsidRPr="00DE7DC1" w:rsidRDefault="005E1395" w:rsidP="00187266">
      <w:pPr>
        <w:pStyle w:val="NoSpacing"/>
        <w:jc w:val="left"/>
        <w:rPr>
          <w:rFonts w:ascii="Helvetica" w:hAnsi="Helvetica" w:cs="Helvetica"/>
          <w:b/>
          <w:bCs/>
          <w:sz w:val="22"/>
        </w:rPr>
      </w:pPr>
      <w:r w:rsidRPr="00DE7DC1">
        <w:rPr>
          <w:rFonts w:ascii="Helvetica" w:hAnsi="Helvetica" w:cs="Helvetica"/>
          <w:b/>
          <w:bCs/>
          <w:sz w:val="22"/>
        </w:rPr>
        <w:t>Conclusion</w:t>
      </w:r>
    </w:p>
    <w:p w14:paraId="24854223" w14:textId="7F7659D4" w:rsidR="009C0C09" w:rsidRPr="00DE7DC1" w:rsidRDefault="005E1395" w:rsidP="39566ABB">
      <w:pPr>
        <w:pStyle w:val="NoSpacing"/>
        <w:jc w:val="left"/>
        <w:rPr>
          <w:rFonts w:ascii="Helvetica" w:hAnsi="Helvetica" w:cs="Helvetica"/>
          <w:sz w:val="22"/>
        </w:rPr>
      </w:pPr>
      <w:r w:rsidRPr="00DE7DC1">
        <w:rPr>
          <w:rFonts w:ascii="Helvetica" w:hAnsi="Helvetica" w:cs="Helvetica"/>
          <w:sz w:val="22"/>
        </w:rPr>
        <w:t xml:space="preserve">In closing, </w:t>
      </w:r>
      <w:r w:rsidR="000B4BF1">
        <w:rPr>
          <w:rFonts w:ascii="Helvetica" w:hAnsi="Helvetica" w:cs="Helvetica"/>
          <w:sz w:val="22"/>
        </w:rPr>
        <w:t xml:space="preserve">it </w:t>
      </w:r>
      <w:r w:rsidR="000B4BF1" w:rsidRPr="000B4BF1">
        <w:rPr>
          <w:rFonts w:ascii="Helvetica" w:hAnsi="Helvetica" w:cs="Helvetica"/>
          <w:sz w:val="22"/>
        </w:rPr>
        <w:t>is universally recognised that local government is the closest to the people and the most trusted of the three levels of government</w:t>
      </w:r>
      <w:r w:rsidR="00D24795">
        <w:rPr>
          <w:rFonts w:ascii="Helvetica" w:hAnsi="Helvetica" w:cs="Helvetica"/>
          <w:sz w:val="22"/>
        </w:rPr>
        <w:t xml:space="preserve"> so </w:t>
      </w:r>
      <w:r w:rsidR="005762B2" w:rsidRPr="00DE7DC1">
        <w:rPr>
          <w:rFonts w:ascii="Helvetica" w:hAnsi="Helvetica" w:cs="Helvetica"/>
          <w:sz w:val="22"/>
        </w:rPr>
        <w:t>could greatly assist in providing transformational change if it was suitably recognised and resourced under the CtG framework</w:t>
      </w:r>
      <w:r w:rsidR="009C0C09" w:rsidRPr="00DE7DC1">
        <w:rPr>
          <w:rFonts w:ascii="Helvetica" w:hAnsi="Helvetica" w:cs="Helvetica"/>
          <w:sz w:val="22"/>
        </w:rPr>
        <w:t xml:space="preserve"> – noting this will be </w:t>
      </w:r>
      <w:r w:rsidR="00D24795">
        <w:rPr>
          <w:rFonts w:ascii="Helvetica" w:hAnsi="Helvetica" w:cs="Helvetica"/>
          <w:sz w:val="22"/>
        </w:rPr>
        <w:t xml:space="preserve">also </w:t>
      </w:r>
      <w:r w:rsidR="009C0C09" w:rsidRPr="00DE7DC1">
        <w:rPr>
          <w:rFonts w:ascii="Helvetica" w:hAnsi="Helvetica" w:cs="Helvetica"/>
          <w:sz w:val="22"/>
        </w:rPr>
        <w:t>a challenge given there are 537 councils across Australia.</w:t>
      </w:r>
      <w:r w:rsidR="005762B2" w:rsidRPr="00DE7DC1">
        <w:rPr>
          <w:rFonts w:ascii="Helvetica" w:hAnsi="Helvetica" w:cs="Helvetica"/>
          <w:sz w:val="22"/>
        </w:rPr>
        <w:t xml:space="preserve"> </w:t>
      </w:r>
    </w:p>
    <w:p w14:paraId="1F9BE784" w14:textId="77777777" w:rsidR="009C0C09" w:rsidRPr="00DE7DC1" w:rsidRDefault="009C0C09" w:rsidP="00187266">
      <w:pPr>
        <w:pStyle w:val="NoSpacing"/>
        <w:jc w:val="left"/>
        <w:rPr>
          <w:rFonts w:ascii="Helvetica" w:hAnsi="Helvetica" w:cs="Helvetica"/>
          <w:sz w:val="22"/>
        </w:rPr>
      </w:pPr>
    </w:p>
    <w:p w14:paraId="3F633DBF" w14:textId="3D712E64" w:rsidR="005E1395" w:rsidRPr="00DE7DC1" w:rsidRDefault="005E1395" w:rsidP="00187266">
      <w:pPr>
        <w:pStyle w:val="NoSpacing"/>
        <w:jc w:val="left"/>
        <w:rPr>
          <w:rFonts w:ascii="Helvetica" w:hAnsi="Helvetica" w:cs="Helvetica"/>
          <w:sz w:val="22"/>
        </w:rPr>
      </w:pPr>
      <w:r w:rsidRPr="00DE7DC1">
        <w:rPr>
          <w:rFonts w:ascii="Helvetica" w:hAnsi="Helvetica" w:cs="Helvetica"/>
          <w:sz w:val="22"/>
        </w:rPr>
        <w:t xml:space="preserve">LGANT </w:t>
      </w:r>
      <w:r w:rsidR="00F741A0" w:rsidRPr="00DE7DC1">
        <w:rPr>
          <w:rFonts w:ascii="Helvetica" w:hAnsi="Helvetica" w:cs="Helvetica"/>
          <w:sz w:val="22"/>
        </w:rPr>
        <w:t>would</w:t>
      </w:r>
      <w:r w:rsidR="00E879E5" w:rsidRPr="00DE7DC1">
        <w:rPr>
          <w:rFonts w:ascii="Helvetica" w:hAnsi="Helvetica" w:cs="Helvetica"/>
          <w:sz w:val="22"/>
        </w:rPr>
        <w:t xml:space="preserve"> welcome further discussions with the Productivity Commission on the </w:t>
      </w:r>
      <w:r w:rsidR="00C468B1" w:rsidRPr="00DE7DC1">
        <w:rPr>
          <w:rFonts w:ascii="Helvetica" w:hAnsi="Helvetica" w:cs="Helvetica"/>
          <w:sz w:val="22"/>
        </w:rPr>
        <w:t xml:space="preserve">draft </w:t>
      </w:r>
      <w:r w:rsidR="00E879E5" w:rsidRPr="00DE7DC1">
        <w:rPr>
          <w:rFonts w:ascii="Helvetica" w:hAnsi="Helvetica" w:cs="Helvetica"/>
          <w:sz w:val="22"/>
        </w:rPr>
        <w:t>report before it is finalised</w:t>
      </w:r>
      <w:r w:rsidR="004B7D81">
        <w:rPr>
          <w:rFonts w:ascii="Helvetica" w:hAnsi="Helvetica" w:cs="Helvetica"/>
          <w:sz w:val="22"/>
        </w:rPr>
        <w:t xml:space="preserve"> and</w:t>
      </w:r>
      <w:r w:rsidR="006612F3">
        <w:rPr>
          <w:rFonts w:ascii="Helvetica" w:hAnsi="Helvetica" w:cs="Helvetica"/>
          <w:sz w:val="22"/>
        </w:rPr>
        <w:t xml:space="preserve"> advice and/or</w:t>
      </w:r>
      <w:r w:rsidR="004B7D81">
        <w:rPr>
          <w:rFonts w:ascii="Helvetica" w:hAnsi="Helvetica" w:cs="Helvetica"/>
          <w:sz w:val="22"/>
        </w:rPr>
        <w:t xml:space="preserve"> recommendations </w:t>
      </w:r>
      <w:r w:rsidR="006612F3">
        <w:rPr>
          <w:rFonts w:ascii="Helvetica" w:hAnsi="Helvetica" w:cs="Helvetica"/>
          <w:sz w:val="22"/>
        </w:rPr>
        <w:t>made to the Joint Council</w:t>
      </w:r>
      <w:r w:rsidR="00E879E5" w:rsidRPr="00DE7DC1">
        <w:rPr>
          <w:rFonts w:ascii="Helvetica" w:hAnsi="Helvetica" w:cs="Helvetica"/>
          <w:sz w:val="22"/>
        </w:rPr>
        <w:t xml:space="preserve">. </w:t>
      </w:r>
    </w:p>
    <w:sectPr w:rsidR="005E1395" w:rsidRPr="00DE7DC1" w:rsidSect="006F21A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6310" w14:textId="77777777" w:rsidR="0081309E" w:rsidRDefault="0081309E" w:rsidP="00262F89">
      <w:pPr>
        <w:spacing w:after="0" w:line="240" w:lineRule="auto"/>
      </w:pPr>
      <w:r>
        <w:separator/>
      </w:r>
    </w:p>
  </w:endnote>
  <w:endnote w:type="continuationSeparator" w:id="0">
    <w:p w14:paraId="2D627264" w14:textId="77777777" w:rsidR="0081309E" w:rsidRDefault="0081309E" w:rsidP="00262F89">
      <w:pPr>
        <w:spacing w:after="0" w:line="240" w:lineRule="auto"/>
      </w:pPr>
      <w:r>
        <w:continuationSeparator/>
      </w:r>
    </w:p>
  </w:endnote>
  <w:endnote w:type="continuationNotice" w:id="1">
    <w:p w14:paraId="727DF968" w14:textId="77777777" w:rsidR="0081309E" w:rsidRDefault="00813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E2D1" w14:textId="77777777" w:rsidR="006B73E6" w:rsidRDefault="006B7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343422"/>
      <w:docPartObj>
        <w:docPartGallery w:val="Page Numbers (Bottom of Page)"/>
        <w:docPartUnique/>
      </w:docPartObj>
    </w:sdtPr>
    <w:sdtEndPr/>
    <w:sdtContent>
      <w:p w14:paraId="0798694C" w14:textId="1CAE09F4" w:rsidR="005B6F46" w:rsidRDefault="005B6F46">
        <w:pPr>
          <w:pStyle w:val="Footer"/>
          <w:jc w:val="center"/>
        </w:pPr>
        <w:r>
          <w:fldChar w:fldCharType="begin"/>
        </w:r>
        <w:r>
          <w:instrText>PAGE   \* MERGEFORMAT</w:instrText>
        </w:r>
        <w:r>
          <w:fldChar w:fldCharType="separate"/>
        </w:r>
        <w:r>
          <w:rPr>
            <w:lang w:val="en-GB"/>
          </w:rPr>
          <w:t>2</w:t>
        </w:r>
        <w:r>
          <w:fldChar w:fldCharType="end"/>
        </w:r>
      </w:p>
    </w:sdtContent>
  </w:sdt>
  <w:p w14:paraId="34FDFB0C" w14:textId="77777777" w:rsidR="005B6F46" w:rsidRDefault="005B6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FE82" w14:textId="77777777" w:rsidR="006B73E6" w:rsidRDefault="006B7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0771" w14:textId="77777777" w:rsidR="0081309E" w:rsidRDefault="0081309E" w:rsidP="00262F89">
      <w:pPr>
        <w:spacing w:after="0" w:line="240" w:lineRule="auto"/>
      </w:pPr>
      <w:r>
        <w:separator/>
      </w:r>
    </w:p>
  </w:footnote>
  <w:footnote w:type="continuationSeparator" w:id="0">
    <w:p w14:paraId="454C6E0C" w14:textId="77777777" w:rsidR="0081309E" w:rsidRDefault="0081309E" w:rsidP="00262F89">
      <w:pPr>
        <w:spacing w:after="0" w:line="240" w:lineRule="auto"/>
      </w:pPr>
      <w:r>
        <w:continuationSeparator/>
      </w:r>
    </w:p>
  </w:footnote>
  <w:footnote w:type="continuationNotice" w:id="1">
    <w:p w14:paraId="062BCC38" w14:textId="77777777" w:rsidR="0081309E" w:rsidRDefault="008130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B5B4" w14:textId="77777777" w:rsidR="006B73E6" w:rsidRDefault="006B7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CF81" w14:textId="4D95E5ED" w:rsidR="006B73E6" w:rsidRDefault="006B7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43D9" w14:textId="6F801C5E" w:rsidR="00795426" w:rsidRDefault="00D91381">
    <w:pPr>
      <w:pStyle w:val="Header"/>
    </w:pPr>
    <w:r>
      <w:rPr>
        <w:noProof/>
      </w:rPr>
      <w:drawing>
        <wp:anchor distT="0" distB="0" distL="114300" distR="114300" simplePos="0" relativeHeight="251658240" behindDoc="1" locked="0" layoutInCell="1" allowOverlap="1" wp14:anchorId="1F7AB578" wp14:editId="3868AA9E">
          <wp:simplePos x="0" y="0"/>
          <wp:positionH relativeFrom="page">
            <wp:posOffset>5629275</wp:posOffset>
          </wp:positionH>
          <wp:positionV relativeFrom="page">
            <wp:align>top</wp:align>
          </wp:positionV>
          <wp:extent cx="1912259" cy="1461600"/>
          <wp:effectExtent l="0" t="0" r="0" b="5715"/>
          <wp:wrapNone/>
          <wp:docPr id="1416269289" name="Picture 1416269289" descr="A logo with orang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269289" name="Picture 1416269289" descr="A logo with orange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2259" cy="14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FF6"/>
    <w:multiLevelType w:val="hybridMultilevel"/>
    <w:tmpl w:val="3D7AF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B76D7D"/>
    <w:multiLevelType w:val="hybridMultilevel"/>
    <w:tmpl w:val="64D6F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831E5"/>
    <w:multiLevelType w:val="hybridMultilevel"/>
    <w:tmpl w:val="C58C42A0"/>
    <w:lvl w:ilvl="0" w:tplc="5ABE85EA">
      <w:start w:val="1"/>
      <w:numFmt w:val="bullet"/>
      <w:pStyle w:val="DotPointsNoSpacing"/>
      <w:lvlText w:val=""/>
      <w:lvlJc w:val="left"/>
      <w:pPr>
        <w:ind w:left="720" w:hanging="360"/>
      </w:pPr>
      <w:rPr>
        <w:rFonts w:ascii="Wingdings" w:hAnsi="Wingdings" w:hint="default"/>
        <w:color w:val="262262"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603526"/>
    <w:multiLevelType w:val="hybridMultilevel"/>
    <w:tmpl w:val="633AF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41A28"/>
    <w:multiLevelType w:val="hybridMultilevel"/>
    <w:tmpl w:val="2A78A946"/>
    <w:lvl w:ilvl="0" w:tplc="0C09000F">
      <w:start w:val="1"/>
      <w:numFmt w:val="decimal"/>
      <w:lvlText w:val="%1."/>
      <w:lvlJc w:val="left"/>
      <w:pPr>
        <w:ind w:left="720" w:hanging="360"/>
      </w:pPr>
    </w:lvl>
    <w:lvl w:ilvl="1" w:tplc="90C208DC">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4D10C7"/>
    <w:multiLevelType w:val="hybridMultilevel"/>
    <w:tmpl w:val="BCB4B8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0B04DE"/>
    <w:multiLevelType w:val="hybridMultilevel"/>
    <w:tmpl w:val="C3EE2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A15E75"/>
    <w:multiLevelType w:val="hybridMultilevel"/>
    <w:tmpl w:val="12EC4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8E1AEF"/>
    <w:multiLevelType w:val="hybridMultilevel"/>
    <w:tmpl w:val="FD6812B0"/>
    <w:lvl w:ilvl="0" w:tplc="90C208DC">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B91586F"/>
    <w:multiLevelType w:val="hybridMultilevel"/>
    <w:tmpl w:val="B2CE0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9D36FF"/>
    <w:multiLevelType w:val="hybridMultilevel"/>
    <w:tmpl w:val="74DCB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9C3381"/>
    <w:multiLevelType w:val="hybridMultilevel"/>
    <w:tmpl w:val="50121AAA"/>
    <w:lvl w:ilvl="0" w:tplc="90C208D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237B96"/>
    <w:multiLevelType w:val="hybridMultilevel"/>
    <w:tmpl w:val="1A4E6988"/>
    <w:lvl w:ilvl="0" w:tplc="0C090001">
      <w:start w:val="1"/>
      <w:numFmt w:val="bullet"/>
      <w:lvlText w:val=""/>
      <w:lvlJc w:val="left"/>
      <w:pPr>
        <w:ind w:left="720" w:hanging="360"/>
      </w:pPr>
      <w:rPr>
        <w:rFonts w:ascii="Symbol" w:hAnsi="Symbol" w:hint="default"/>
        <w:color w:val="262262"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D25604"/>
    <w:multiLevelType w:val="hybridMultilevel"/>
    <w:tmpl w:val="2E3E7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AE3E6A"/>
    <w:multiLevelType w:val="hybridMultilevel"/>
    <w:tmpl w:val="6122A94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1684354">
    <w:abstractNumId w:val="2"/>
  </w:num>
  <w:num w:numId="2" w16cid:durableId="372653103">
    <w:abstractNumId w:val="12"/>
  </w:num>
  <w:num w:numId="3" w16cid:durableId="580869323">
    <w:abstractNumId w:val="4"/>
  </w:num>
  <w:num w:numId="4" w16cid:durableId="1479152575">
    <w:abstractNumId w:val="8"/>
  </w:num>
  <w:num w:numId="5" w16cid:durableId="2021007482">
    <w:abstractNumId w:val="5"/>
  </w:num>
  <w:num w:numId="6" w16cid:durableId="1789468041">
    <w:abstractNumId w:val="10"/>
  </w:num>
  <w:num w:numId="7" w16cid:durableId="733165350">
    <w:abstractNumId w:val="14"/>
  </w:num>
  <w:num w:numId="8" w16cid:durableId="1883251655">
    <w:abstractNumId w:val="11"/>
  </w:num>
  <w:num w:numId="9" w16cid:durableId="1955987687">
    <w:abstractNumId w:val="9"/>
  </w:num>
  <w:num w:numId="10" w16cid:durableId="1490975148">
    <w:abstractNumId w:val="7"/>
  </w:num>
  <w:num w:numId="11" w16cid:durableId="1178041525">
    <w:abstractNumId w:val="3"/>
  </w:num>
  <w:num w:numId="12" w16cid:durableId="1542591325">
    <w:abstractNumId w:val="1"/>
  </w:num>
  <w:num w:numId="13" w16cid:durableId="994651821">
    <w:abstractNumId w:val="13"/>
  </w:num>
  <w:num w:numId="14" w16cid:durableId="1697123178">
    <w:abstractNumId w:val="0"/>
  </w:num>
  <w:num w:numId="15" w16cid:durableId="723794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37"/>
    <w:rsid w:val="00000B39"/>
    <w:rsid w:val="000039AF"/>
    <w:rsid w:val="00003DA9"/>
    <w:rsid w:val="00003F6E"/>
    <w:rsid w:val="00010065"/>
    <w:rsid w:val="000127E5"/>
    <w:rsid w:val="00013236"/>
    <w:rsid w:val="00027020"/>
    <w:rsid w:val="00027AA6"/>
    <w:rsid w:val="000411FD"/>
    <w:rsid w:val="00041886"/>
    <w:rsid w:val="00043A35"/>
    <w:rsid w:val="0004568B"/>
    <w:rsid w:val="0004589B"/>
    <w:rsid w:val="00055F8D"/>
    <w:rsid w:val="00066FB7"/>
    <w:rsid w:val="00070519"/>
    <w:rsid w:val="00075B4F"/>
    <w:rsid w:val="00080E9C"/>
    <w:rsid w:val="00082259"/>
    <w:rsid w:val="000864FA"/>
    <w:rsid w:val="00092BD6"/>
    <w:rsid w:val="00097C35"/>
    <w:rsid w:val="00097E02"/>
    <w:rsid w:val="000A0ADE"/>
    <w:rsid w:val="000B29AD"/>
    <w:rsid w:val="000B4BF1"/>
    <w:rsid w:val="000B68F3"/>
    <w:rsid w:val="000B7867"/>
    <w:rsid w:val="000D2AED"/>
    <w:rsid w:val="000D3F0C"/>
    <w:rsid w:val="000D6B90"/>
    <w:rsid w:val="000D6CEB"/>
    <w:rsid w:val="000D6F3D"/>
    <w:rsid w:val="000E4BAC"/>
    <w:rsid w:val="000F00A1"/>
    <w:rsid w:val="000F3208"/>
    <w:rsid w:val="00100B47"/>
    <w:rsid w:val="00103EF1"/>
    <w:rsid w:val="001049BA"/>
    <w:rsid w:val="0010501B"/>
    <w:rsid w:val="00107492"/>
    <w:rsid w:val="00110B35"/>
    <w:rsid w:val="00120078"/>
    <w:rsid w:val="00123235"/>
    <w:rsid w:val="00132480"/>
    <w:rsid w:val="00135B65"/>
    <w:rsid w:val="00142979"/>
    <w:rsid w:val="0014514A"/>
    <w:rsid w:val="001507FE"/>
    <w:rsid w:val="001519AC"/>
    <w:rsid w:val="00155ABD"/>
    <w:rsid w:val="0015654A"/>
    <w:rsid w:val="00161B73"/>
    <w:rsid w:val="001621EA"/>
    <w:rsid w:val="00172680"/>
    <w:rsid w:val="00174D0E"/>
    <w:rsid w:val="00181EA2"/>
    <w:rsid w:val="00187266"/>
    <w:rsid w:val="00194C5D"/>
    <w:rsid w:val="001A0BD8"/>
    <w:rsid w:val="001A1394"/>
    <w:rsid w:val="001A68A6"/>
    <w:rsid w:val="001B1251"/>
    <w:rsid w:val="001B2E5B"/>
    <w:rsid w:val="001B6C4C"/>
    <w:rsid w:val="001C041A"/>
    <w:rsid w:val="001C188E"/>
    <w:rsid w:val="001C3F85"/>
    <w:rsid w:val="001D204E"/>
    <w:rsid w:val="001D4290"/>
    <w:rsid w:val="001E325C"/>
    <w:rsid w:val="001E3291"/>
    <w:rsid w:val="001E4702"/>
    <w:rsid w:val="001E615B"/>
    <w:rsid w:val="001E701D"/>
    <w:rsid w:val="001E7BC6"/>
    <w:rsid w:val="001F1B11"/>
    <w:rsid w:val="001F32DB"/>
    <w:rsid w:val="001F714B"/>
    <w:rsid w:val="001F7360"/>
    <w:rsid w:val="0020144D"/>
    <w:rsid w:val="002058DE"/>
    <w:rsid w:val="00217DE1"/>
    <w:rsid w:val="00220590"/>
    <w:rsid w:val="0022129D"/>
    <w:rsid w:val="00225060"/>
    <w:rsid w:val="002322DF"/>
    <w:rsid w:val="0024217B"/>
    <w:rsid w:val="00245DDA"/>
    <w:rsid w:val="002503EB"/>
    <w:rsid w:val="00252052"/>
    <w:rsid w:val="00255A02"/>
    <w:rsid w:val="0026227A"/>
    <w:rsid w:val="00262F89"/>
    <w:rsid w:val="00263E66"/>
    <w:rsid w:val="00264266"/>
    <w:rsid w:val="002642A0"/>
    <w:rsid w:val="00264DBE"/>
    <w:rsid w:val="002723F5"/>
    <w:rsid w:val="00272417"/>
    <w:rsid w:val="00280598"/>
    <w:rsid w:val="002810B4"/>
    <w:rsid w:val="00281A49"/>
    <w:rsid w:val="00291620"/>
    <w:rsid w:val="002953AC"/>
    <w:rsid w:val="002A1279"/>
    <w:rsid w:val="002A7CEE"/>
    <w:rsid w:val="002B2EED"/>
    <w:rsid w:val="002B55D7"/>
    <w:rsid w:val="002B718D"/>
    <w:rsid w:val="002C070A"/>
    <w:rsid w:val="002C2ECE"/>
    <w:rsid w:val="002C485E"/>
    <w:rsid w:val="002D14B2"/>
    <w:rsid w:val="002D209C"/>
    <w:rsid w:val="002D5FEA"/>
    <w:rsid w:val="002E1C05"/>
    <w:rsid w:val="002E2DD6"/>
    <w:rsid w:val="002F3AAF"/>
    <w:rsid w:val="002F77D1"/>
    <w:rsid w:val="003011C4"/>
    <w:rsid w:val="003025BB"/>
    <w:rsid w:val="00306BA0"/>
    <w:rsid w:val="0030712E"/>
    <w:rsid w:val="003113AC"/>
    <w:rsid w:val="003235B0"/>
    <w:rsid w:val="00323D16"/>
    <w:rsid w:val="00330F8E"/>
    <w:rsid w:val="00336528"/>
    <w:rsid w:val="00336B05"/>
    <w:rsid w:val="00342C9B"/>
    <w:rsid w:val="003465D9"/>
    <w:rsid w:val="0035328F"/>
    <w:rsid w:val="00360252"/>
    <w:rsid w:val="00361064"/>
    <w:rsid w:val="00362D05"/>
    <w:rsid w:val="00363208"/>
    <w:rsid w:val="00363283"/>
    <w:rsid w:val="00365DFF"/>
    <w:rsid w:val="003661DF"/>
    <w:rsid w:val="00374C70"/>
    <w:rsid w:val="00376D09"/>
    <w:rsid w:val="00381C73"/>
    <w:rsid w:val="00387150"/>
    <w:rsid w:val="00392A63"/>
    <w:rsid w:val="003946B3"/>
    <w:rsid w:val="00396201"/>
    <w:rsid w:val="00396A13"/>
    <w:rsid w:val="003973EC"/>
    <w:rsid w:val="003A0F60"/>
    <w:rsid w:val="003B0E99"/>
    <w:rsid w:val="003B3268"/>
    <w:rsid w:val="003B429A"/>
    <w:rsid w:val="003B717F"/>
    <w:rsid w:val="003B7D27"/>
    <w:rsid w:val="003C1F60"/>
    <w:rsid w:val="003D542B"/>
    <w:rsid w:val="003D77EB"/>
    <w:rsid w:val="003D7A58"/>
    <w:rsid w:val="003F23D7"/>
    <w:rsid w:val="003F77C7"/>
    <w:rsid w:val="0040125A"/>
    <w:rsid w:val="00401A28"/>
    <w:rsid w:val="00405A29"/>
    <w:rsid w:val="004111C4"/>
    <w:rsid w:val="0041156D"/>
    <w:rsid w:val="00412D13"/>
    <w:rsid w:val="00413286"/>
    <w:rsid w:val="004138B6"/>
    <w:rsid w:val="004166A9"/>
    <w:rsid w:val="004220A8"/>
    <w:rsid w:val="004253E5"/>
    <w:rsid w:val="004308B7"/>
    <w:rsid w:val="00431813"/>
    <w:rsid w:val="00432128"/>
    <w:rsid w:val="004509DF"/>
    <w:rsid w:val="00455380"/>
    <w:rsid w:val="00456412"/>
    <w:rsid w:val="00457CDF"/>
    <w:rsid w:val="00460DD5"/>
    <w:rsid w:val="00461C75"/>
    <w:rsid w:val="00461FED"/>
    <w:rsid w:val="00474E69"/>
    <w:rsid w:val="00475018"/>
    <w:rsid w:val="00480C1F"/>
    <w:rsid w:val="004833AA"/>
    <w:rsid w:val="00483DFF"/>
    <w:rsid w:val="00486DDB"/>
    <w:rsid w:val="004910DC"/>
    <w:rsid w:val="00492B7C"/>
    <w:rsid w:val="0049673C"/>
    <w:rsid w:val="00497337"/>
    <w:rsid w:val="004A1169"/>
    <w:rsid w:val="004A1C4E"/>
    <w:rsid w:val="004A4714"/>
    <w:rsid w:val="004B1043"/>
    <w:rsid w:val="004B2725"/>
    <w:rsid w:val="004B7D81"/>
    <w:rsid w:val="004B7D9F"/>
    <w:rsid w:val="004C509B"/>
    <w:rsid w:val="004C5760"/>
    <w:rsid w:val="004C593E"/>
    <w:rsid w:val="004D1848"/>
    <w:rsid w:val="004E36AF"/>
    <w:rsid w:val="004E75C6"/>
    <w:rsid w:val="004F106F"/>
    <w:rsid w:val="004F3B85"/>
    <w:rsid w:val="004F412C"/>
    <w:rsid w:val="004F4C1A"/>
    <w:rsid w:val="004F542A"/>
    <w:rsid w:val="004F75DA"/>
    <w:rsid w:val="00501B77"/>
    <w:rsid w:val="00504790"/>
    <w:rsid w:val="00505723"/>
    <w:rsid w:val="0051143A"/>
    <w:rsid w:val="00520A26"/>
    <w:rsid w:val="00521ED0"/>
    <w:rsid w:val="0052490F"/>
    <w:rsid w:val="00531F95"/>
    <w:rsid w:val="00534A8A"/>
    <w:rsid w:val="005350C7"/>
    <w:rsid w:val="00543181"/>
    <w:rsid w:val="0054448B"/>
    <w:rsid w:val="00550645"/>
    <w:rsid w:val="00557355"/>
    <w:rsid w:val="005575C5"/>
    <w:rsid w:val="00562D81"/>
    <w:rsid w:val="00563A8A"/>
    <w:rsid w:val="005734B9"/>
    <w:rsid w:val="00573AFA"/>
    <w:rsid w:val="00574528"/>
    <w:rsid w:val="005762B2"/>
    <w:rsid w:val="005778A0"/>
    <w:rsid w:val="005813A1"/>
    <w:rsid w:val="00582281"/>
    <w:rsid w:val="00582FD4"/>
    <w:rsid w:val="00591228"/>
    <w:rsid w:val="00592B6C"/>
    <w:rsid w:val="00592BDB"/>
    <w:rsid w:val="005957B0"/>
    <w:rsid w:val="005A4F45"/>
    <w:rsid w:val="005B3BD8"/>
    <w:rsid w:val="005B6F46"/>
    <w:rsid w:val="005C0CE6"/>
    <w:rsid w:val="005C3F67"/>
    <w:rsid w:val="005C4DF0"/>
    <w:rsid w:val="005D53AA"/>
    <w:rsid w:val="005D7DEE"/>
    <w:rsid w:val="005D7EE0"/>
    <w:rsid w:val="005E1395"/>
    <w:rsid w:val="005E5D4C"/>
    <w:rsid w:val="005F2D49"/>
    <w:rsid w:val="00603A38"/>
    <w:rsid w:val="00606E76"/>
    <w:rsid w:val="00610C58"/>
    <w:rsid w:val="0061214E"/>
    <w:rsid w:val="006132E9"/>
    <w:rsid w:val="00613F8F"/>
    <w:rsid w:val="006158BF"/>
    <w:rsid w:val="00621791"/>
    <w:rsid w:val="00622871"/>
    <w:rsid w:val="0062730D"/>
    <w:rsid w:val="00627EA9"/>
    <w:rsid w:val="0063127E"/>
    <w:rsid w:val="00636D00"/>
    <w:rsid w:val="00641006"/>
    <w:rsid w:val="00642B53"/>
    <w:rsid w:val="00642E37"/>
    <w:rsid w:val="00647208"/>
    <w:rsid w:val="006540AF"/>
    <w:rsid w:val="00656B63"/>
    <w:rsid w:val="0066010D"/>
    <w:rsid w:val="00660974"/>
    <w:rsid w:val="006612F3"/>
    <w:rsid w:val="00672000"/>
    <w:rsid w:val="006A21BE"/>
    <w:rsid w:val="006A5A4C"/>
    <w:rsid w:val="006A7F6A"/>
    <w:rsid w:val="006B127B"/>
    <w:rsid w:val="006B23E8"/>
    <w:rsid w:val="006B37A9"/>
    <w:rsid w:val="006B43E3"/>
    <w:rsid w:val="006B73E6"/>
    <w:rsid w:val="006D36A0"/>
    <w:rsid w:val="006D607A"/>
    <w:rsid w:val="006E4FF3"/>
    <w:rsid w:val="006F1CB1"/>
    <w:rsid w:val="006F21AF"/>
    <w:rsid w:val="006F39F2"/>
    <w:rsid w:val="006F53FA"/>
    <w:rsid w:val="006F7FAE"/>
    <w:rsid w:val="0070109B"/>
    <w:rsid w:val="00702664"/>
    <w:rsid w:val="00706196"/>
    <w:rsid w:val="0071081D"/>
    <w:rsid w:val="00711DAE"/>
    <w:rsid w:val="00724654"/>
    <w:rsid w:val="0073004A"/>
    <w:rsid w:val="0073166A"/>
    <w:rsid w:val="00732961"/>
    <w:rsid w:val="0073296E"/>
    <w:rsid w:val="00733D17"/>
    <w:rsid w:val="00745BE7"/>
    <w:rsid w:val="00756CD4"/>
    <w:rsid w:val="00761A0A"/>
    <w:rsid w:val="007636CB"/>
    <w:rsid w:val="00773570"/>
    <w:rsid w:val="007741EC"/>
    <w:rsid w:val="00776DD7"/>
    <w:rsid w:val="00780D18"/>
    <w:rsid w:val="00783B12"/>
    <w:rsid w:val="0078440E"/>
    <w:rsid w:val="00785C11"/>
    <w:rsid w:val="0078671D"/>
    <w:rsid w:val="00790CCF"/>
    <w:rsid w:val="00793273"/>
    <w:rsid w:val="007938EA"/>
    <w:rsid w:val="00794C48"/>
    <w:rsid w:val="00794CD8"/>
    <w:rsid w:val="00795426"/>
    <w:rsid w:val="007A1726"/>
    <w:rsid w:val="007A657D"/>
    <w:rsid w:val="007B172C"/>
    <w:rsid w:val="007B198F"/>
    <w:rsid w:val="007C0EE0"/>
    <w:rsid w:val="007D036D"/>
    <w:rsid w:val="007D57C5"/>
    <w:rsid w:val="007D739C"/>
    <w:rsid w:val="007D77C1"/>
    <w:rsid w:val="007E0686"/>
    <w:rsid w:val="007F2911"/>
    <w:rsid w:val="007F4961"/>
    <w:rsid w:val="00801E88"/>
    <w:rsid w:val="00802E13"/>
    <w:rsid w:val="00802FB9"/>
    <w:rsid w:val="0080324D"/>
    <w:rsid w:val="00804B40"/>
    <w:rsid w:val="0081309E"/>
    <w:rsid w:val="00822F47"/>
    <w:rsid w:val="008349CF"/>
    <w:rsid w:val="00834E16"/>
    <w:rsid w:val="008367F1"/>
    <w:rsid w:val="0084023A"/>
    <w:rsid w:val="0084378F"/>
    <w:rsid w:val="00851AD6"/>
    <w:rsid w:val="00852BC0"/>
    <w:rsid w:val="00853096"/>
    <w:rsid w:val="00863AAD"/>
    <w:rsid w:val="008644CD"/>
    <w:rsid w:val="00864C36"/>
    <w:rsid w:val="00865810"/>
    <w:rsid w:val="008660D4"/>
    <w:rsid w:val="00866A36"/>
    <w:rsid w:val="00870671"/>
    <w:rsid w:val="008730BD"/>
    <w:rsid w:val="008773F8"/>
    <w:rsid w:val="008806D3"/>
    <w:rsid w:val="00880CEF"/>
    <w:rsid w:val="00883FFB"/>
    <w:rsid w:val="008866E6"/>
    <w:rsid w:val="0089395F"/>
    <w:rsid w:val="008963F5"/>
    <w:rsid w:val="008A5171"/>
    <w:rsid w:val="008C1655"/>
    <w:rsid w:val="008C1ECA"/>
    <w:rsid w:val="008C28DE"/>
    <w:rsid w:val="008C47D9"/>
    <w:rsid w:val="008C6281"/>
    <w:rsid w:val="008C655B"/>
    <w:rsid w:val="008D1041"/>
    <w:rsid w:val="008D1861"/>
    <w:rsid w:val="008D31D4"/>
    <w:rsid w:val="008E081A"/>
    <w:rsid w:val="008E1830"/>
    <w:rsid w:val="008E2D6F"/>
    <w:rsid w:val="008E2E4C"/>
    <w:rsid w:val="008E6215"/>
    <w:rsid w:val="008F0E41"/>
    <w:rsid w:val="008F75CC"/>
    <w:rsid w:val="008F7CC8"/>
    <w:rsid w:val="00906E0C"/>
    <w:rsid w:val="00911257"/>
    <w:rsid w:val="00914E02"/>
    <w:rsid w:val="00916F0D"/>
    <w:rsid w:val="0093123B"/>
    <w:rsid w:val="009337B7"/>
    <w:rsid w:val="0094145D"/>
    <w:rsid w:val="009452ED"/>
    <w:rsid w:val="00952049"/>
    <w:rsid w:val="00955C12"/>
    <w:rsid w:val="00956F90"/>
    <w:rsid w:val="00960457"/>
    <w:rsid w:val="00961BA8"/>
    <w:rsid w:val="00971D60"/>
    <w:rsid w:val="00973D47"/>
    <w:rsid w:val="00980284"/>
    <w:rsid w:val="009831CE"/>
    <w:rsid w:val="0098514F"/>
    <w:rsid w:val="00987108"/>
    <w:rsid w:val="00991A15"/>
    <w:rsid w:val="00993D2D"/>
    <w:rsid w:val="009A5B30"/>
    <w:rsid w:val="009A5BA1"/>
    <w:rsid w:val="009B20AA"/>
    <w:rsid w:val="009B5A98"/>
    <w:rsid w:val="009C0C09"/>
    <w:rsid w:val="009C5153"/>
    <w:rsid w:val="009E3D61"/>
    <w:rsid w:val="009F0703"/>
    <w:rsid w:val="009F47EE"/>
    <w:rsid w:val="009F4D02"/>
    <w:rsid w:val="009F6491"/>
    <w:rsid w:val="009F7509"/>
    <w:rsid w:val="00A03067"/>
    <w:rsid w:val="00A14305"/>
    <w:rsid w:val="00A20B0B"/>
    <w:rsid w:val="00A23CD1"/>
    <w:rsid w:val="00A25A8E"/>
    <w:rsid w:val="00A25EC3"/>
    <w:rsid w:val="00A26641"/>
    <w:rsid w:val="00A34B29"/>
    <w:rsid w:val="00A35AC5"/>
    <w:rsid w:val="00A43C24"/>
    <w:rsid w:val="00A451B9"/>
    <w:rsid w:val="00A521B1"/>
    <w:rsid w:val="00A55A91"/>
    <w:rsid w:val="00A60857"/>
    <w:rsid w:val="00A60B22"/>
    <w:rsid w:val="00A61346"/>
    <w:rsid w:val="00A6186E"/>
    <w:rsid w:val="00A664FF"/>
    <w:rsid w:val="00A71C47"/>
    <w:rsid w:val="00A72059"/>
    <w:rsid w:val="00A73A9C"/>
    <w:rsid w:val="00A752FE"/>
    <w:rsid w:val="00A760B6"/>
    <w:rsid w:val="00A76989"/>
    <w:rsid w:val="00A83700"/>
    <w:rsid w:val="00A8788E"/>
    <w:rsid w:val="00A90724"/>
    <w:rsid w:val="00A91F30"/>
    <w:rsid w:val="00A9258B"/>
    <w:rsid w:val="00AA3BD5"/>
    <w:rsid w:val="00AA50F0"/>
    <w:rsid w:val="00AA6ABD"/>
    <w:rsid w:val="00AB13BD"/>
    <w:rsid w:val="00AB1AEF"/>
    <w:rsid w:val="00AB29EB"/>
    <w:rsid w:val="00AB3A61"/>
    <w:rsid w:val="00AB513F"/>
    <w:rsid w:val="00AB72D2"/>
    <w:rsid w:val="00AB782D"/>
    <w:rsid w:val="00AD0713"/>
    <w:rsid w:val="00AD1774"/>
    <w:rsid w:val="00AD55E7"/>
    <w:rsid w:val="00AE01CA"/>
    <w:rsid w:val="00AE0413"/>
    <w:rsid w:val="00AE57B0"/>
    <w:rsid w:val="00AE6E81"/>
    <w:rsid w:val="00AF71F8"/>
    <w:rsid w:val="00B01956"/>
    <w:rsid w:val="00B027AD"/>
    <w:rsid w:val="00B07439"/>
    <w:rsid w:val="00B1038E"/>
    <w:rsid w:val="00B10DCD"/>
    <w:rsid w:val="00B149C0"/>
    <w:rsid w:val="00B2052E"/>
    <w:rsid w:val="00B22E5D"/>
    <w:rsid w:val="00B2614E"/>
    <w:rsid w:val="00B2767C"/>
    <w:rsid w:val="00B31FD4"/>
    <w:rsid w:val="00B354FA"/>
    <w:rsid w:val="00B4357E"/>
    <w:rsid w:val="00B44342"/>
    <w:rsid w:val="00B639E5"/>
    <w:rsid w:val="00B63CAE"/>
    <w:rsid w:val="00B671F8"/>
    <w:rsid w:val="00B7594B"/>
    <w:rsid w:val="00B7793B"/>
    <w:rsid w:val="00B83D2D"/>
    <w:rsid w:val="00B83EDE"/>
    <w:rsid w:val="00B879DF"/>
    <w:rsid w:val="00B916A1"/>
    <w:rsid w:val="00B94279"/>
    <w:rsid w:val="00B9544F"/>
    <w:rsid w:val="00B97DBF"/>
    <w:rsid w:val="00BA3489"/>
    <w:rsid w:val="00BB325F"/>
    <w:rsid w:val="00BB7BE3"/>
    <w:rsid w:val="00BC2D43"/>
    <w:rsid w:val="00BC553B"/>
    <w:rsid w:val="00BD3B6A"/>
    <w:rsid w:val="00BE4269"/>
    <w:rsid w:val="00BE6DF0"/>
    <w:rsid w:val="00BE7425"/>
    <w:rsid w:val="00BE7BD1"/>
    <w:rsid w:val="00BF11C8"/>
    <w:rsid w:val="00BF24CE"/>
    <w:rsid w:val="00BF36CA"/>
    <w:rsid w:val="00BF4D5E"/>
    <w:rsid w:val="00BF51DC"/>
    <w:rsid w:val="00C02DA4"/>
    <w:rsid w:val="00C051FA"/>
    <w:rsid w:val="00C12422"/>
    <w:rsid w:val="00C13A7B"/>
    <w:rsid w:val="00C16AD0"/>
    <w:rsid w:val="00C2038D"/>
    <w:rsid w:val="00C222A8"/>
    <w:rsid w:val="00C2678A"/>
    <w:rsid w:val="00C275FE"/>
    <w:rsid w:val="00C30B3D"/>
    <w:rsid w:val="00C32E6D"/>
    <w:rsid w:val="00C333CF"/>
    <w:rsid w:val="00C346A8"/>
    <w:rsid w:val="00C35160"/>
    <w:rsid w:val="00C35645"/>
    <w:rsid w:val="00C3656C"/>
    <w:rsid w:val="00C4028E"/>
    <w:rsid w:val="00C423F5"/>
    <w:rsid w:val="00C468B1"/>
    <w:rsid w:val="00C57FB1"/>
    <w:rsid w:val="00C62E25"/>
    <w:rsid w:val="00C66775"/>
    <w:rsid w:val="00C7568F"/>
    <w:rsid w:val="00C76A90"/>
    <w:rsid w:val="00C81C31"/>
    <w:rsid w:val="00C870A2"/>
    <w:rsid w:val="00C87EE4"/>
    <w:rsid w:val="00C92D34"/>
    <w:rsid w:val="00CA37C0"/>
    <w:rsid w:val="00CA64F1"/>
    <w:rsid w:val="00CB00B6"/>
    <w:rsid w:val="00CB16B4"/>
    <w:rsid w:val="00CB1A25"/>
    <w:rsid w:val="00CB44E9"/>
    <w:rsid w:val="00CC1080"/>
    <w:rsid w:val="00CC2E89"/>
    <w:rsid w:val="00CC5DF0"/>
    <w:rsid w:val="00CC6371"/>
    <w:rsid w:val="00CC66F1"/>
    <w:rsid w:val="00CD3B6B"/>
    <w:rsid w:val="00CD3CD4"/>
    <w:rsid w:val="00CD7A10"/>
    <w:rsid w:val="00CE0E10"/>
    <w:rsid w:val="00CE76D7"/>
    <w:rsid w:val="00CF0E18"/>
    <w:rsid w:val="00D0054B"/>
    <w:rsid w:val="00D06036"/>
    <w:rsid w:val="00D10C0C"/>
    <w:rsid w:val="00D12DC9"/>
    <w:rsid w:val="00D1546C"/>
    <w:rsid w:val="00D20C33"/>
    <w:rsid w:val="00D21148"/>
    <w:rsid w:val="00D22023"/>
    <w:rsid w:val="00D24795"/>
    <w:rsid w:val="00D26AC1"/>
    <w:rsid w:val="00D34280"/>
    <w:rsid w:val="00D4327C"/>
    <w:rsid w:val="00D455F1"/>
    <w:rsid w:val="00D51758"/>
    <w:rsid w:val="00D555EA"/>
    <w:rsid w:val="00D61BA8"/>
    <w:rsid w:val="00D63F93"/>
    <w:rsid w:val="00D70B07"/>
    <w:rsid w:val="00D75974"/>
    <w:rsid w:val="00D804F8"/>
    <w:rsid w:val="00D833BF"/>
    <w:rsid w:val="00D90D46"/>
    <w:rsid w:val="00D91381"/>
    <w:rsid w:val="00D97AC6"/>
    <w:rsid w:val="00DA24B9"/>
    <w:rsid w:val="00DA63E7"/>
    <w:rsid w:val="00DB1128"/>
    <w:rsid w:val="00DC19A8"/>
    <w:rsid w:val="00DC1F61"/>
    <w:rsid w:val="00DC3878"/>
    <w:rsid w:val="00DD623A"/>
    <w:rsid w:val="00DD6E45"/>
    <w:rsid w:val="00DE0C1B"/>
    <w:rsid w:val="00DE0F86"/>
    <w:rsid w:val="00DE16EE"/>
    <w:rsid w:val="00DE3EA9"/>
    <w:rsid w:val="00DE7DC1"/>
    <w:rsid w:val="00DF3E6F"/>
    <w:rsid w:val="00DF4717"/>
    <w:rsid w:val="00E011C4"/>
    <w:rsid w:val="00E04D14"/>
    <w:rsid w:val="00E077AC"/>
    <w:rsid w:val="00E12D1F"/>
    <w:rsid w:val="00E1449B"/>
    <w:rsid w:val="00E14CBA"/>
    <w:rsid w:val="00E1552A"/>
    <w:rsid w:val="00E177BD"/>
    <w:rsid w:val="00E17CEF"/>
    <w:rsid w:val="00E20681"/>
    <w:rsid w:val="00E224E2"/>
    <w:rsid w:val="00E240C8"/>
    <w:rsid w:val="00E309C4"/>
    <w:rsid w:val="00E30F2F"/>
    <w:rsid w:val="00E36044"/>
    <w:rsid w:val="00E41551"/>
    <w:rsid w:val="00E42278"/>
    <w:rsid w:val="00E53404"/>
    <w:rsid w:val="00E550DA"/>
    <w:rsid w:val="00E64EEB"/>
    <w:rsid w:val="00E66BA6"/>
    <w:rsid w:val="00E72527"/>
    <w:rsid w:val="00E77B4C"/>
    <w:rsid w:val="00E80EBA"/>
    <w:rsid w:val="00E814CB"/>
    <w:rsid w:val="00E879E5"/>
    <w:rsid w:val="00E90E2E"/>
    <w:rsid w:val="00E93670"/>
    <w:rsid w:val="00E93F00"/>
    <w:rsid w:val="00EB1E3E"/>
    <w:rsid w:val="00EB59D1"/>
    <w:rsid w:val="00EB66F0"/>
    <w:rsid w:val="00EC1E38"/>
    <w:rsid w:val="00EC5749"/>
    <w:rsid w:val="00ED0794"/>
    <w:rsid w:val="00ED1779"/>
    <w:rsid w:val="00ED6D68"/>
    <w:rsid w:val="00EE0653"/>
    <w:rsid w:val="00EE102A"/>
    <w:rsid w:val="00EE65BA"/>
    <w:rsid w:val="00EE6B51"/>
    <w:rsid w:val="00EF28C7"/>
    <w:rsid w:val="00EF308A"/>
    <w:rsid w:val="00EF6262"/>
    <w:rsid w:val="00F020B9"/>
    <w:rsid w:val="00F05A31"/>
    <w:rsid w:val="00F05F82"/>
    <w:rsid w:val="00F06033"/>
    <w:rsid w:val="00F105F2"/>
    <w:rsid w:val="00F20590"/>
    <w:rsid w:val="00F22133"/>
    <w:rsid w:val="00F22DFA"/>
    <w:rsid w:val="00F26436"/>
    <w:rsid w:val="00F27E66"/>
    <w:rsid w:val="00F303AF"/>
    <w:rsid w:val="00F33038"/>
    <w:rsid w:val="00F3449B"/>
    <w:rsid w:val="00F41F74"/>
    <w:rsid w:val="00F4693B"/>
    <w:rsid w:val="00F507AF"/>
    <w:rsid w:val="00F53F2A"/>
    <w:rsid w:val="00F60FF5"/>
    <w:rsid w:val="00F70C11"/>
    <w:rsid w:val="00F741A0"/>
    <w:rsid w:val="00F77E4C"/>
    <w:rsid w:val="00F96D16"/>
    <w:rsid w:val="00FA23AD"/>
    <w:rsid w:val="00FA318C"/>
    <w:rsid w:val="00FB0084"/>
    <w:rsid w:val="00FB074F"/>
    <w:rsid w:val="00FB1583"/>
    <w:rsid w:val="00FB1B2D"/>
    <w:rsid w:val="00FC60BE"/>
    <w:rsid w:val="00FC7413"/>
    <w:rsid w:val="00FD05F7"/>
    <w:rsid w:val="00FD1225"/>
    <w:rsid w:val="00FD29B7"/>
    <w:rsid w:val="00FD35A8"/>
    <w:rsid w:val="00FD48C8"/>
    <w:rsid w:val="00FD4B6F"/>
    <w:rsid w:val="00FD629F"/>
    <w:rsid w:val="00FE1672"/>
    <w:rsid w:val="00FE2F48"/>
    <w:rsid w:val="00FE76D6"/>
    <w:rsid w:val="00FF3C1F"/>
    <w:rsid w:val="00FF7FFB"/>
    <w:rsid w:val="01209E6A"/>
    <w:rsid w:val="0156686A"/>
    <w:rsid w:val="01DD9C43"/>
    <w:rsid w:val="01E34A8A"/>
    <w:rsid w:val="03A16976"/>
    <w:rsid w:val="042A14F2"/>
    <w:rsid w:val="0449E5E9"/>
    <w:rsid w:val="0527FAB3"/>
    <w:rsid w:val="058D0AD1"/>
    <w:rsid w:val="06D2AC44"/>
    <w:rsid w:val="073B46DF"/>
    <w:rsid w:val="07688D18"/>
    <w:rsid w:val="07AAEF3E"/>
    <w:rsid w:val="08853718"/>
    <w:rsid w:val="08B899DD"/>
    <w:rsid w:val="0937506F"/>
    <w:rsid w:val="095203BB"/>
    <w:rsid w:val="096967D5"/>
    <w:rsid w:val="0A0CB6D8"/>
    <w:rsid w:val="0A4D9395"/>
    <w:rsid w:val="0BCAF14C"/>
    <w:rsid w:val="0CA10897"/>
    <w:rsid w:val="0CFB7ABD"/>
    <w:rsid w:val="0DA0249F"/>
    <w:rsid w:val="0ECA5C7B"/>
    <w:rsid w:val="0ECA928E"/>
    <w:rsid w:val="0F50B3B9"/>
    <w:rsid w:val="0F792212"/>
    <w:rsid w:val="11505FAF"/>
    <w:rsid w:val="1214E48F"/>
    <w:rsid w:val="123F1CE3"/>
    <w:rsid w:val="132982D9"/>
    <w:rsid w:val="1370386C"/>
    <w:rsid w:val="13E7B622"/>
    <w:rsid w:val="15212ABF"/>
    <w:rsid w:val="15DFB876"/>
    <w:rsid w:val="171F4ED1"/>
    <w:rsid w:val="17AC1B31"/>
    <w:rsid w:val="17B980F2"/>
    <w:rsid w:val="17B9DB5E"/>
    <w:rsid w:val="19CC76E6"/>
    <w:rsid w:val="1AD327D0"/>
    <w:rsid w:val="1AD43A02"/>
    <w:rsid w:val="1B64AE47"/>
    <w:rsid w:val="1B872953"/>
    <w:rsid w:val="1CD45FC8"/>
    <w:rsid w:val="1CF7B99B"/>
    <w:rsid w:val="1DB9CC4B"/>
    <w:rsid w:val="1EE71AFF"/>
    <w:rsid w:val="2083FBA1"/>
    <w:rsid w:val="21CB44AB"/>
    <w:rsid w:val="221A7A02"/>
    <w:rsid w:val="224ECB3D"/>
    <w:rsid w:val="22AB4568"/>
    <w:rsid w:val="231FD657"/>
    <w:rsid w:val="23D35D54"/>
    <w:rsid w:val="2488F957"/>
    <w:rsid w:val="24981953"/>
    <w:rsid w:val="25141644"/>
    <w:rsid w:val="25331972"/>
    <w:rsid w:val="257912EC"/>
    <w:rsid w:val="2589BD90"/>
    <w:rsid w:val="259358BB"/>
    <w:rsid w:val="2693EA70"/>
    <w:rsid w:val="270965BF"/>
    <w:rsid w:val="28464E1F"/>
    <w:rsid w:val="28913985"/>
    <w:rsid w:val="2922F0D3"/>
    <w:rsid w:val="29975EE3"/>
    <w:rsid w:val="2A5B664A"/>
    <w:rsid w:val="2B5B54CE"/>
    <w:rsid w:val="2BF2F203"/>
    <w:rsid w:val="2C393597"/>
    <w:rsid w:val="2CCFA55D"/>
    <w:rsid w:val="2CFA80D4"/>
    <w:rsid w:val="2CFA8485"/>
    <w:rsid w:val="2F2A92C5"/>
    <w:rsid w:val="2F954168"/>
    <w:rsid w:val="2FD264F7"/>
    <w:rsid w:val="3026AF79"/>
    <w:rsid w:val="31D9DA3B"/>
    <w:rsid w:val="32F56FAD"/>
    <w:rsid w:val="332A8C8F"/>
    <w:rsid w:val="3376738F"/>
    <w:rsid w:val="33DAEC2A"/>
    <w:rsid w:val="344CA510"/>
    <w:rsid w:val="34FEE92F"/>
    <w:rsid w:val="356030EC"/>
    <w:rsid w:val="35609C0F"/>
    <w:rsid w:val="3599D449"/>
    <w:rsid w:val="37033EE5"/>
    <w:rsid w:val="372E1EEE"/>
    <w:rsid w:val="3735A4AA"/>
    <w:rsid w:val="3745ECB6"/>
    <w:rsid w:val="37C3FCC4"/>
    <w:rsid w:val="381F7DE0"/>
    <w:rsid w:val="38D1750B"/>
    <w:rsid w:val="39108E9C"/>
    <w:rsid w:val="394A554C"/>
    <w:rsid w:val="39566ABB"/>
    <w:rsid w:val="39E6C78D"/>
    <w:rsid w:val="3B6CBBA0"/>
    <w:rsid w:val="3B84B964"/>
    <w:rsid w:val="3C8FD582"/>
    <w:rsid w:val="3D0C66D8"/>
    <w:rsid w:val="3EC0AE75"/>
    <w:rsid w:val="3EDDC7DC"/>
    <w:rsid w:val="408047F0"/>
    <w:rsid w:val="417865B3"/>
    <w:rsid w:val="41A6BEF1"/>
    <w:rsid w:val="41C0C0A4"/>
    <w:rsid w:val="41D50C9D"/>
    <w:rsid w:val="4368CEB5"/>
    <w:rsid w:val="438E4AB7"/>
    <w:rsid w:val="43D55939"/>
    <w:rsid w:val="452FEFF9"/>
    <w:rsid w:val="46ACF5E9"/>
    <w:rsid w:val="48235F05"/>
    <w:rsid w:val="490F092D"/>
    <w:rsid w:val="4922BB8B"/>
    <w:rsid w:val="4A0B4EA2"/>
    <w:rsid w:val="4A97EF9F"/>
    <w:rsid w:val="4BB09233"/>
    <w:rsid w:val="4C0B58D7"/>
    <w:rsid w:val="4C5ACC72"/>
    <w:rsid w:val="4FD5D8F8"/>
    <w:rsid w:val="5062AD2D"/>
    <w:rsid w:val="51069823"/>
    <w:rsid w:val="5119999A"/>
    <w:rsid w:val="52F39228"/>
    <w:rsid w:val="531EE8F8"/>
    <w:rsid w:val="53FC97E3"/>
    <w:rsid w:val="5415BF1B"/>
    <w:rsid w:val="554E0149"/>
    <w:rsid w:val="567D9EB5"/>
    <w:rsid w:val="5717D3D2"/>
    <w:rsid w:val="578594E2"/>
    <w:rsid w:val="5844745A"/>
    <w:rsid w:val="59729C04"/>
    <w:rsid w:val="5B19F569"/>
    <w:rsid w:val="5C775335"/>
    <w:rsid w:val="5D9A394A"/>
    <w:rsid w:val="5DB9F43F"/>
    <w:rsid w:val="5F47B48C"/>
    <w:rsid w:val="5FDC8749"/>
    <w:rsid w:val="607029DC"/>
    <w:rsid w:val="60E622E4"/>
    <w:rsid w:val="62959AA5"/>
    <w:rsid w:val="639C5881"/>
    <w:rsid w:val="63D182C8"/>
    <w:rsid w:val="648A65CF"/>
    <w:rsid w:val="671EC539"/>
    <w:rsid w:val="67C0509D"/>
    <w:rsid w:val="67E5384D"/>
    <w:rsid w:val="681A91FC"/>
    <w:rsid w:val="68D47786"/>
    <w:rsid w:val="6976606B"/>
    <w:rsid w:val="6B1230CC"/>
    <w:rsid w:val="6BC31FFA"/>
    <w:rsid w:val="6C2054A9"/>
    <w:rsid w:val="6DD6B45E"/>
    <w:rsid w:val="6ECE1C97"/>
    <w:rsid w:val="70180BA9"/>
    <w:rsid w:val="7041A2A3"/>
    <w:rsid w:val="710EBFA6"/>
    <w:rsid w:val="71817250"/>
    <w:rsid w:val="719A54DE"/>
    <w:rsid w:val="71A8D2DF"/>
    <w:rsid w:val="726454CC"/>
    <w:rsid w:val="73041A54"/>
    <w:rsid w:val="7347E253"/>
    <w:rsid w:val="7463B83F"/>
    <w:rsid w:val="746EA614"/>
    <w:rsid w:val="74A91CEF"/>
    <w:rsid w:val="754D7F4F"/>
    <w:rsid w:val="75881E9E"/>
    <w:rsid w:val="761D201B"/>
    <w:rsid w:val="77F0B3D4"/>
    <w:rsid w:val="794B5684"/>
    <w:rsid w:val="7A351402"/>
    <w:rsid w:val="7AE726E5"/>
    <w:rsid w:val="7AF4C33C"/>
    <w:rsid w:val="7BB456BD"/>
    <w:rsid w:val="7C9B051E"/>
    <w:rsid w:val="7D1E3E85"/>
    <w:rsid w:val="7E804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B7A62"/>
  <w15:chartTrackingRefBased/>
  <w15:docId w15:val="{03823618-C8FC-4998-B44C-AB6D7BC1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2F47"/>
    <w:pPr>
      <w:keepNext/>
      <w:keepLines/>
      <w:widowControl w:val="0"/>
      <w:autoSpaceDE w:val="0"/>
      <w:autoSpaceDN w:val="0"/>
      <w:adjustRightInd w:val="0"/>
      <w:spacing w:before="400" w:after="300" w:line="720" w:lineRule="exact"/>
      <w:outlineLvl w:val="0"/>
    </w:pPr>
    <w:rPr>
      <w:rFonts w:asciiTheme="majorHAnsi" w:eastAsiaTheme="majorEastAsia" w:hAnsiTheme="majorHAnsi" w:cstheme="majorBidi"/>
      <w:color w:val="262262" w:themeColor="text2"/>
      <w:sz w:val="72"/>
      <w:szCs w:val="72"/>
      <w:lang w:eastAsia="en-AU"/>
    </w:rPr>
  </w:style>
  <w:style w:type="paragraph" w:styleId="Heading2">
    <w:name w:val="heading 2"/>
    <w:basedOn w:val="Normal"/>
    <w:next w:val="Normal"/>
    <w:link w:val="Heading2Char"/>
    <w:unhideWhenUsed/>
    <w:qFormat/>
    <w:rsid w:val="00574528"/>
    <w:pPr>
      <w:keepNext/>
      <w:keepLines/>
      <w:spacing w:before="40" w:after="80" w:line="240" w:lineRule="auto"/>
      <w:jc w:val="both"/>
      <w:outlineLvl w:val="1"/>
    </w:pPr>
    <w:rPr>
      <w:rFonts w:ascii="Helvetica" w:eastAsiaTheme="majorEastAsia" w:hAnsi="Helvetica" w:cstheme="majorBidi"/>
      <w:b/>
      <w:bCs/>
      <w:color w:val="E76425" w:themeColor="accent2"/>
      <w:sz w:val="32"/>
      <w:szCs w:val="32"/>
      <w:lang w:val="en-US"/>
    </w:rPr>
  </w:style>
  <w:style w:type="paragraph" w:styleId="Heading3">
    <w:name w:val="heading 3"/>
    <w:basedOn w:val="Normal"/>
    <w:next w:val="Normal"/>
    <w:link w:val="Heading3Char"/>
    <w:unhideWhenUsed/>
    <w:qFormat/>
    <w:rsid w:val="00574528"/>
    <w:pPr>
      <w:keepNext/>
      <w:keepLines/>
      <w:spacing w:before="40" w:after="80" w:line="240" w:lineRule="auto"/>
      <w:jc w:val="both"/>
      <w:outlineLvl w:val="2"/>
    </w:pPr>
    <w:rPr>
      <w:rFonts w:ascii="Helvetica" w:eastAsiaTheme="majorEastAsia" w:hAnsi="Helvetica" w:cstheme="majorBidi"/>
      <w:color w:val="262262" w:themeColor="text2"/>
      <w:sz w:val="24"/>
      <w:szCs w:val="24"/>
      <w:lang w:val="en-US"/>
    </w:rPr>
  </w:style>
  <w:style w:type="paragraph" w:styleId="Heading4">
    <w:name w:val="heading 4"/>
    <w:basedOn w:val="Normal"/>
    <w:next w:val="Normal"/>
    <w:link w:val="Heading4Char"/>
    <w:unhideWhenUsed/>
    <w:qFormat/>
    <w:rsid w:val="00822F47"/>
    <w:pPr>
      <w:keepNext/>
      <w:keepLines/>
      <w:spacing w:before="40" w:after="40" w:line="240" w:lineRule="auto"/>
      <w:jc w:val="both"/>
      <w:outlineLvl w:val="3"/>
    </w:pPr>
    <w:rPr>
      <w:rFonts w:asciiTheme="majorHAnsi" w:eastAsiaTheme="majorEastAsia" w:hAnsiTheme="majorHAnsi" w:cstheme="majorBidi"/>
      <w:iCs/>
      <w:color w:val="262262" w:themeColor="tex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F89"/>
  </w:style>
  <w:style w:type="paragraph" w:styleId="Footer">
    <w:name w:val="footer"/>
    <w:basedOn w:val="Normal"/>
    <w:link w:val="FooterChar"/>
    <w:uiPriority w:val="99"/>
    <w:unhideWhenUsed/>
    <w:rsid w:val="00262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F89"/>
  </w:style>
  <w:style w:type="character" w:customStyle="1" w:styleId="Heading1Char">
    <w:name w:val="Heading 1 Char"/>
    <w:basedOn w:val="DefaultParagraphFont"/>
    <w:link w:val="Heading1"/>
    <w:rsid w:val="00822F47"/>
    <w:rPr>
      <w:rFonts w:asciiTheme="majorHAnsi" w:eastAsiaTheme="majorEastAsia" w:hAnsiTheme="majorHAnsi" w:cstheme="majorBidi"/>
      <w:color w:val="262262" w:themeColor="text2"/>
      <w:sz w:val="72"/>
      <w:szCs w:val="72"/>
      <w:lang w:eastAsia="en-AU"/>
    </w:rPr>
  </w:style>
  <w:style w:type="character" w:customStyle="1" w:styleId="Heading2Char">
    <w:name w:val="Heading 2 Char"/>
    <w:basedOn w:val="DefaultParagraphFont"/>
    <w:link w:val="Heading2"/>
    <w:rsid w:val="00574528"/>
    <w:rPr>
      <w:rFonts w:ascii="Helvetica" w:eastAsiaTheme="majorEastAsia" w:hAnsi="Helvetica" w:cstheme="majorBidi"/>
      <w:b/>
      <w:bCs/>
      <w:color w:val="E76425" w:themeColor="accent2"/>
      <w:sz w:val="32"/>
      <w:szCs w:val="32"/>
      <w:lang w:val="en-US"/>
    </w:rPr>
  </w:style>
  <w:style w:type="character" w:customStyle="1" w:styleId="Heading3Char">
    <w:name w:val="Heading 3 Char"/>
    <w:basedOn w:val="DefaultParagraphFont"/>
    <w:link w:val="Heading3"/>
    <w:rsid w:val="00574528"/>
    <w:rPr>
      <w:rFonts w:ascii="Helvetica" w:eastAsiaTheme="majorEastAsia" w:hAnsi="Helvetica" w:cstheme="majorBidi"/>
      <w:color w:val="262262" w:themeColor="text2"/>
      <w:sz w:val="24"/>
      <w:szCs w:val="24"/>
      <w:lang w:val="en-US"/>
    </w:rPr>
  </w:style>
  <w:style w:type="character" w:customStyle="1" w:styleId="Heading4Char">
    <w:name w:val="Heading 4 Char"/>
    <w:basedOn w:val="DefaultParagraphFont"/>
    <w:link w:val="Heading4"/>
    <w:rsid w:val="00822F47"/>
    <w:rPr>
      <w:rFonts w:asciiTheme="majorHAnsi" w:eastAsiaTheme="majorEastAsia" w:hAnsiTheme="majorHAnsi" w:cstheme="majorBidi"/>
      <w:iCs/>
      <w:color w:val="262262" w:themeColor="text2"/>
      <w:sz w:val="20"/>
    </w:rPr>
  </w:style>
  <w:style w:type="paragraph" w:styleId="NoSpacing">
    <w:name w:val="No Spacing"/>
    <w:link w:val="NoSpacingChar"/>
    <w:uiPriority w:val="1"/>
    <w:qFormat/>
    <w:rsid w:val="00822F47"/>
    <w:pPr>
      <w:spacing w:after="0" w:line="276" w:lineRule="auto"/>
      <w:jc w:val="both"/>
    </w:pPr>
    <w:rPr>
      <w:sz w:val="20"/>
    </w:rPr>
  </w:style>
  <w:style w:type="character" w:customStyle="1" w:styleId="NoSpacingChar">
    <w:name w:val="No Spacing Char"/>
    <w:basedOn w:val="DefaultParagraphFont"/>
    <w:link w:val="NoSpacing"/>
    <w:uiPriority w:val="1"/>
    <w:rsid w:val="00822F47"/>
    <w:rPr>
      <w:sz w:val="20"/>
    </w:rPr>
  </w:style>
  <w:style w:type="paragraph" w:customStyle="1" w:styleId="DotPointsNoSpacing">
    <w:name w:val="Dot Points (No Spacing)"/>
    <w:basedOn w:val="NoSpacing"/>
    <w:link w:val="DotPointsNoSpacingChar"/>
    <w:uiPriority w:val="2"/>
    <w:qFormat/>
    <w:rsid w:val="00822F47"/>
    <w:pPr>
      <w:numPr>
        <w:numId w:val="1"/>
      </w:numPr>
    </w:pPr>
  </w:style>
  <w:style w:type="character" w:customStyle="1" w:styleId="DotPointsNoSpacingChar">
    <w:name w:val="Dot Points (No Spacing) Char"/>
    <w:basedOn w:val="NoSpacingChar"/>
    <w:link w:val="DotPointsNoSpacing"/>
    <w:uiPriority w:val="2"/>
    <w:rsid w:val="00822F47"/>
    <w:rPr>
      <w:sz w:val="20"/>
    </w:rPr>
  </w:style>
  <w:style w:type="paragraph" w:customStyle="1" w:styleId="DotPointsSpace">
    <w:name w:val="Dot Points (Space)"/>
    <w:basedOn w:val="DotPointsNoSpacing"/>
    <w:link w:val="DotPointsSpaceChar"/>
    <w:uiPriority w:val="2"/>
    <w:qFormat/>
    <w:rsid w:val="00822F47"/>
    <w:pPr>
      <w:spacing w:after="120"/>
      <w:ind w:left="714" w:hanging="357"/>
      <w:jc w:val="left"/>
    </w:pPr>
    <w:rPr>
      <w:lang w:eastAsia="en-AU"/>
    </w:rPr>
  </w:style>
  <w:style w:type="character" w:customStyle="1" w:styleId="DotPointsSpaceChar">
    <w:name w:val="Dot Points (Space) Char"/>
    <w:basedOn w:val="DotPointsNoSpacingChar"/>
    <w:link w:val="DotPointsSpace"/>
    <w:uiPriority w:val="2"/>
    <w:rsid w:val="00822F47"/>
    <w:rPr>
      <w:sz w:val="20"/>
      <w:lang w:eastAsia="en-AU"/>
    </w:rPr>
  </w:style>
  <w:style w:type="character" w:styleId="SubtleEmphasis">
    <w:name w:val="Subtle Emphasis"/>
    <w:basedOn w:val="DefaultParagraphFont"/>
    <w:uiPriority w:val="19"/>
    <w:qFormat/>
    <w:rsid w:val="00574528"/>
    <w:rPr>
      <w:i/>
      <w:iCs/>
      <w:color w:val="262262" w:themeColor="accent1"/>
    </w:rPr>
  </w:style>
  <w:style w:type="paragraph" w:styleId="ListParagraph">
    <w:name w:val="List Paragraph"/>
    <w:basedOn w:val="Normal"/>
    <w:uiPriority w:val="34"/>
    <w:rsid w:val="001621EA"/>
    <w:pPr>
      <w:ind w:left="720"/>
      <w:contextualSpacing/>
    </w:pPr>
  </w:style>
  <w:style w:type="paragraph" w:styleId="Revision">
    <w:name w:val="Revision"/>
    <w:hidden/>
    <w:uiPriority w:val="99"/>
    <w:semiHidden/>
    <w:rsid w:val="00520A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9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LGANT">
      <a:dk1>
        <a:srgbClr val="262262"/>
      </a:dk1>
      <a:lt1>
        <a:sysClr val="window" lastClr="FFFFFF"/>
      </a:lt1>
      <a:dk2>
        <a:srgbClr val="262262"/>
      </a:dk2>
      <a:lt2>
        <a:srgbClr val="E7E6E6"/>
      </a:lt2>
      <a:accent1>
        <a:srgbClr val="262262"/>
      </a:accent1>
      <a:accent2>
        <a:srgbClr val="E76425"/>
      </a:accent2>
      <a:accent3>
        <a:srgbClr val="B2D33E"/>
      </a:accent3>
      <a:accent4>
        <a:srgbClr val="262262"/>
      </a:accent4>
      <a:accent5>
        <a:srgbClr val="E76425"/>
      </a:accent5>
      <a:accent6>
        <a:srgbClr val="B2D33E"/>
      </a:accent6>
      <a:hlink>
        <a:srgbClr val="E76425"/>
      </a:hlink>
      <a:folHlink>
        <a:srgbClr val="E7642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0393cdf-440a-4521-8f19-00ba43423d00">
      <UserInfo>
        <DisplayName/>
        <AccountId xsi:nil="true"/>
        <AccountType/>
      </UserInfo>
    </SharedWithUsers>
    <lcf76f155ced4ddcb4097134ff3c332f xmlns="3d385984-9344-419b-a80b-49c06a2bdab8">
      <Terms xmlns="http://schemas.microsoft.com/office/infopath/2007/PartnerControls"/>
    </lcf76f155ced4ddcb4097134ff3c332f>
    <TaxCatchAll xmlns="20393cdf-440a-4521-8f19-00ba43423d00" xsi:nil="true"/>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46be517b89b565af0e3622f1e8912b2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f793d5e9f0dfbca31db55a9de9f91f94"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F196C5-693D-40A6-B331-027C963ADBCF}">
  <ds:schemaRefs>
    <ds:schemaRef ds:uri="http://schemas.microsoft.com/sharepoint/v3/contenttype/forms"/>
  </ds:schemaRefs>
</ds:datastoreItem>
</file>

<file path=customXml/itemProps2.xml><?xml version="1.0" encoding="utf-8"?>
<ds:datastoreItem xmlns:ds="http://schemas.openxmlformats.org/officeDocument/2006/customXml" ds:itemID="{9C4EDEEA-DC51-44B7-939D-95ED982DB4A2}">
  <ds:schemaRefs>
    <ds:schemaRef ds:uri="http://schemas.openxmlformats.org/officeDocument/2006/bibliography"/>
  </ds:schemaRefs>
</ds:datastoreItem>
</file>

<file path=customXml/itemProps3.xml><?xml version="1.0" encoding="utf-8"?>
<ds:datastoreItem xmlns:ds="http://schemas.openxmlformats.org/officeDocument/2006/customXml" ds:itemID="{C394B1ED-5EAB-4DD5-A317-6D2A267966F8}">
  <ds:schemaRefs>
    <ds:schemaRef ds:uri="3d385984-9344-419b-a80b-49c06a2bdab8"/>
    <ds:schemaRef ds:uri="http://schemas.microsoft.com/office/infopath/2007/PartnerControls"/>
    <ds:schemaRef ds:uri="http://purl.org/dc/terms/"/>
    <ds:schemaRef ds:uri="http://schemas.microsoft.com/office/2006/documentManagement/types"/>
    <ds:schemaRef ds:uri="http://purl.org/dc/elements/1.1/"/>
    <ds:schemaRef ds:uri="20393cdf-440a-4521-8f19-00ba43423d00"/>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1032F46-5D4D-4653-9FA2-C5C18D576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AFE077-2AC3-409C-A23E-44DA42DBB2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Submission 59 - Local Government Association of the Northern Territory (LGANT) - Closing the Gap Review - Commissioned study</vt:lpstr>
    </vt:vector>
  </TitlesOfParts>
  <Company>Local Government Association of the Northern Territory (LGANT)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59 - Local Government Association of the Northern Territory (LGANT) - Closing the Gap Review - Commissioned study</dc:title>
  <dc:subject/>
  <dc:creator>Local Government Association of the Northern Territory (LGANT) </dc:creator>
  <cp:keywords/>
  <dc:description/>
  <cp:lastModifiedBy>Chris Alston</cp:lastModifiedBy>
  <cp:revision>5</cp:revision>
  <cp:lastPrinted>2023-10-06T09:08:00Z</cp:lastPrinted>
  <dcterms:created xsi:type="dcterms:W3CDTF">2023-10-09T01:32:00Z</dcterms:created>
  <dcterms:modified xsi:type="dcterms:W3CDTF">2023-10-09T02:13:00Z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0x010100A0E199EC0528444D943BC4BD26AA334C</vt:lpwstr>
  </property>
  <property fmtid="{D5CDD505-2E9C-101B-9397-08002B2CF9AE}" pid="3" name="Order">
    <vt:r8>1429400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