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C657" w14:textId="11EF4E27" w:rsidR="009C20E9" w:rsidRDefault="009C20E9">
      <w:r>
        <w:t>Productivity Commission submission</w:t>
      </w:r>
    </w:p>
    <w:p w14:paraId="272BEF87" w14:textId="77777777" w:rsidR="009C20E9" w:rsidRDefault="009C20E9"/>
    <w:p w14:paraId="5C375328" w14:textId="77777777" w:rsidR="009C20E9" w:rsidRDefault="009C20E9"/>
    <w:p w14:paraId="6E77BA9B" w14:textId="0C1A1E2C" w:rsidR="009C20E9" w:rsidRPr="001A77C8" w:rsidRDefault="009C20E9">
      <w:pPr>
        <w:rPr>
          <w:b/>
          <w:bCs/>
        </w:rPr>
      </w:pPr>
      <w:r w:rsidRPr="001A77C8">
        <w:rPr>
          <w:b/>
          <w:bCs/>
        </w:rPr>
        <w:t>Recommendation – removing DGR status for ‘religious education in public schools”</w:t>
      </w:r>
      <w:r w:rsidR="001A77C8" w:rsidRPr="001A77C8">
        <w:rPr>
          <w:b/>
          <w:bCs/>
        </w:rPr>
        <w:t xml:space="preserve"> – MISPLACED – DO NOT IMPLEMENT </w:t>
      </w:r>
    </w:p>
    <w:p w14:paraId="211ECC98" w14:textId="77777777" w:rsidR="009C20E9" w:rsidRDefault="009C20E9"/>
    <w:p w14:paraId="7C18C63B" w14:textId="3A8E8161" w:rsidR="009C20E9" w:rsidRDefault="009C20E9">
      <w:r>
        <w:t xml:space="preserve">The commission assumes that there is no community benefit and that somehow donors are receiving a benefit by donating to charities whose purpose is religious education in public schools. This reasoning is </w:t>
      </w:r>
      <w:proofErr w:type="gramStart"/>
      <w:r>
        <w:t>flawed</w:t>
      </w:r>
      <w:proofErr w:type="gramEnd"/>
    </w:p>
    <w:p w14:paraId="1E573C70" w14:textId="1AD3F8CD" w:rsidR="009C20E9" w:rsidRDefault="009C20E9"/>
    <w:p w14:paraId="054A4855" w14:textId="0D4C4B7E" w:rsidR="009C20E9" w:rsidRDefault="009C20E9">
      <w:r>
        <w:t xml:space="preserve">I have been a volunteer scripture (special religious education) teacher since 2003 </w:t>
      </w:r>
      <w:proofErr w:type="spellStart"/>
      <w:r>
        <w:t>ie</w:t>
      </w:r>
      <w:proofErr w:type="spellEnd"/>
      <w:r>
        <w:t xml:space="preserve"> over 20 </w:t>
      </w:r>
      <w:proofErr w:type="gramStart"/>
      <w:r>
        <w:t>years,  and</w:t>
      </w:r>
      <w:proofErr w:type="gramEnd"/>
      <w:r>
        <w:t xml:space="preserve"> also a volunteer coordinator of teachers in NSW since 2016 </w:t>
      </w:r>
      <w:proofErr w:type="spellStart"/>
      <w:r>
        <w:t>ie</w:t>
      </w:r>
      <w:proofErr w:type="spellEnd"/>
      <w:r>
        <w:t xml:space="preserve"> for 7+ years.</w:t>
      </w:r>
    </w:p>
    <w:p w14:paraId="5D529FAC" w14:textId="77777777" w:rsidR="009C20E9" w:rsidRDefault="009C20E9"/>
    <w:p w14:paraId="1D61F374" w14:textId="73CB46D6" w:rsidR="009C20E9" w:rsidRDefault="009C20E9">
      <w:r>
        <w:t>--the children who participate in scripture classes most do not come from homes who uphold the religion. I have had children in my class who were curious about religious questions and the classes had a chance for the children to explore such religious issues (with their parent/carers’ consent</w:t>
      </w:r>
      <w:proofErr w:type="gramStart"/>
      <w:r>
        <w:t>) .</w:t>
      </w:r>
      <w:proofErr w:type="gramEnd"/>
      <w:r>
        <w:t xml:space="preserve"> That is the purpose of public education a chance for children to explore and be educated in issues they are curious about.</w:t>
      </w:r>
    </w:p>
    <w:p w14:paraId="5F58FB86" w14:textId="77777777" w:rsidR="009C20E9" w:rsidRDefault="009C20E9"/>
    <w:p w14:paraId="2E045891" w14:textId="6051CE63" w:rsidR="009C20E9" w:rsidRDefault="009C20E9">
      <w:r>
        <w:t xml:space="preserve">--I recall from my own childhood -that the different religious offerings at the public school gave me an understanding that my friends had different religions – but we all still played together in the </w:t>
      </w:r>
      <w:r w:rsidR="001A77C8">
        <w:t>playground</w:t>
      </w:r>
      <w:r>
        <w:t>. This is an important lesson for children to understand that despite their being people of different religious beliefs we all can be part of one harmonious community. That is especially important in public education.  It is against community interest for religious education only to be in private schools.</w:t>
      </w:r>
    </w:p>
    <w:p w14:paraId="1BF51041" w14:textId="77777777" w:rsidR="009C20E9" w:rsidRDefault="009C20E9"/>
    <w:p w14:paraId="19112BB1" w14:textId="4A7ACA5A" w:rsidR="009C20E9" w:rsidRDefault="009C20E9">
      <w:r>
        <w:t xml:space="preserve">---since 2012 there has been a secular alternative to scripture classes in </w:t>
      </w:r>
      <w:r w:rsidR="001A77C8">
        <w:t>NSW</w:t>
      </w:r>
      <w:r>
        <w:t xml:space="preserve"> – Special religious education in </w:t>
      </w:r>
      <w:proofErr w:type="gramStart"/>
      <w:r>
        <w:t>Ethics</w:t>
      </w:r>
      <w:proofErr w:type="gramEnd"/>
      <w:r>
        <w:t xml:space="preserve"> run by Primary Ethics and such has DGR status. It is unfair and unequitable for it to have DGR </w:t>
      </w:r>
      <w:r w:rsidR="001A77C8">
        <w:t>status</w:t>
      </w:r>
      <w:r>
        <w:t xml:space="preserve"> and then take away the providers of Special Religious Education providers DGR status to help manage training and administration costs. I am coordinator and the regulation has so many different areas of compliance. Any charity needs funds to have software and training to ensure laws are upheld – and it is anti-religious to deny such Scripture providers DGR status as this will likely lessen donor pool.</w:t>
      </w:r>
      <w:r w:rsidR="00653C6F">
        <w:t xml:space="preserve">  To preference secularist groups in schools is to give them an unfair advantage to be able to pay for compliance and regulation – and religious groups cannot source funds so </w:t>
      </w:r>
      <w:proofErr w:type="spellStart"/>
      <w:r w:rsidR="00653C6F">
        <w:t>easierly</w:t>
      </w:r>
      <w:proofErr w:type="spellEnd"/>
      <w:r w:rsidR="00653C6F">
        <w:t>.</w:t>
      </w:r>
    </w:p>
    <w:p w14:paraId="27B34261" w14:textId="77777777" w:rsidR="009C20E9" w:rsidRDefault="009C20E9"/>
    <w:p w14:paraId="421D08C1" w14:textId="56E62512" w:rsidR="009C20E9" w:rsidRDefault="009C20E9">
      <w:r>
        <w:t>--I have donated to special religious education in public schools and receive zero benefit for this.</w:t>
      </w:r>
    </w:p>
    <w:p w14:paraId="01B7B3EF" w14:textId="77777777" w:rsidR="009C20E9" w:rsidRDefault="009C20E9"/>
    <w:p w14:paraId="357931B9" w14:textId="3448A7F1" w:rsidR="009C20E9" w:rsidRDefault="009C20E9" w:rsidP="009C20E9">
      <w:r>
        <w:lastRenderedPageBreak/>
        <w:t xml:space="preserve">--I have seen well -done puppet shows on the meaning of Christmas for whole school assemblies </w:t>
      </w:r>
      <w:proofErr w:type="spellStart"/>
      <w:r>
        <w:t>ie</w:t>
      </w:r>
      <w:proofErr w:type="spellEnd"/>
      <w:r>
        <w:t xml:space="preserve"> no assumption of faith background of child </w:t>
      </w:r>
      <w:proofErr w:type="gramStart"/>
      <w:r>
        <w:t>watching  -</w:t>
      </w:r>
      <w:proofErr w:type="gramEnd"/>
      <w:r>
        <w:t xml:space="preserve"> from Quiz </w:t>
      </w:r>
      <w:proofErr w:type="spellStart"/>
      <w:r>
        <w:t>worx</w:t>
      </w:r>
      <w:proofErr w:type="spellEnd"/>
      <w:r>
        <w:t xml:space="preserve"> </w:t>
      </w:r>
      <w:proofErr w:type="spellStart"/>
      <w:r>
        <w:t>inc</w:t>
      </w:r>
      <w:proofErr w:type="spellEnd"/>
      <w:r>
        <w:t xml:space="preserve"> and this is providing a huge community benefit of education and </w:t>
      </w:r>
      <w:r w:rsidR="001A77C8">
        <w:t>a chance for the children to hear a story and basis for hope.</w:t>
      </w:r>
    </w:p>
    <w:p w14:paraId="060034E1" w14:textId="77777777" w:rsidR="001A77C8" w:rsidRDefault="001A77C8" w:rsidP="009C20E9"/>
    <w:p w14:paraId="08E4D132" w14:textId="75D385E1" w:rsidR="001A77C8" w:rsidRDefault="001A77C8" w:rsidP="009C20E9">
      <w:r>
        <w:t xml:space="preserve">--religious education in public schools – the special religious education has been subject of a report noting the benefits for the children. </w:t>
      </w:r>
    </w:p>
    <w:p w14:paraId="504A664C" w14:textId="77777777" w:rsidR="001A77C8" w:rsidRDefault="001A77C8" w:rsidP="009C20E9"/>
    <w:p w14:paraId="2152C2AE" w14:textId="40EB58AB" w:rsidR="001A77C8" w:rsidRDefault="001A77C8" w:rsidP="001A77C8">
      <w:pPr>
        <w:rPr>
          <w:rFonts w:ascii="UICTFontTextStyleBody" w:hAnsi="UICTFontTextStyleBody"/>
          <w:i/>
          <w:iCs/>
          <w:color w:val="222222"/>
          <w:sz w:val="24"/>
          <w:szCs w:val="24"/>
        </w:rPr>
      </w:pPr>
      <w:r>
        <w:t xml:space="preserve">The 2018 report “Study of Special Religious Education and its value to contemporary society” by </w:t>
      </w:r>
      <w:proofErr w:type="spellStart"/>
      <w:r w:rsidRPr="001A77C8">
        <w:t>Zehavit</w:t>
      </w:r>
      <w:proofErr w:type="spellEnd"/>
      <w:r w:rsidRPr="001A77C8">
        <w:t xml:space="preserve"> Gross and Suzanne D. Rutland</w:t>
      </w:r>
      <w:r>
        <w:t xml:space="preserve"> noted </w:t>
      </w:r>
      <w:r w:rsidRPr="001A77C8">
        <w:rPr>
          <w:sz w:val="24"/>
          <w:szCs w:val="24"/>
        </w:rPr>
        <w:t>“</w:t>
      </w:r>
      <w:r w:rsidRPr="001A77C8">
        <w:rPr>
          <w:rFonts w:ascii="UICTFontTextStyleBody" w:hAnsi="UICTFontTextStyleBody"/>
          <w:i/>
          <w:iCs/>
          <w:color w:val="222222"/>
          <w:sz w:val="24"/>
          <w:szCs w:val="24"/>
        </w:rPr>
        <w:t>“In addition to providing important psychological </w:t>
      </w:r>
      <w:r w:rsidRPr="001A77C8">
        <w:rPr>
          <w:rStyle w:val="il"/>
          <w:rFonts w:ascii="UICTFontTextStyleBody" w:hAnsi="UICTFontTextStyleBody"/>
          <w:i/>
          <w:iCs/>
          <w:color w:val="222222"/>
          <w:sz w:val="24"/>
          <w:szCs w:val="24"/>
        </w:rPr>
        <w:t>benefits</w:t>
      </w:r>
      <w:r w:rsidRPr="001A77C8">
        <w:rPr>
          <w:rFonts w:ascii="UICTFontTextStyleBody" w:hAnsi="UICTFontTextStyleBody"/>
          <w:i/>
          <w:iCs/>
          <w:color w:val="222222"/>
          <w:sz w:val="24"/>
          <w:szCs w:val="24"/>
        </w:rPr>
        <w:t> to students’ health and wellbeing, </w:t>
      </w:r>
      <w:r w:rsidRPr="001A77C8">
        <w:rPr>
          <w:rStyle w:val="il"/>
          <w:rFonts w:ascii="UICTFontTextStyleBody" w:hAnsi="UICTFontTextStyleBody"/>
          <w:i/>
          <w:iCs/>
          <w:color w:val="222222"/>
          <w:sz w:val="24"/>
          <w:szCs w:val="24"/>
        </w:rPr>
        <w:t>SRE</w:t>
      </w:r>
      <w:r w:rsidRPr="001A77C8">
        <w:rPr>
          <w:rFonts w:ascii="UICTFontTextStyleBody" w:hAnsi="UICTFontTextStyleBody"/>
          <w:i/>
          <w:iCs/>
          <w:color w:val="222222"/>
          <w:sz w:val="24"/>
          <w:szCs w:val="24"/>
        </w:rPr>
        <w:t> classes can strengthen the multicultural fabric of Australia and foster social cohesion by providing a sense of belonging and safe places for students to explore deeper questions of cultural and religious identity in an environment of trust and respect.”</w:t>
      </w:r>
    </w:p>
    <w:p w14:paraId="15305839" w14:textId="77777777" w:rsidR="001A77C8" w:rsidRPr="00C938AC" w:rsidRDefault="001A77C8" w:rsidP="001A77C8">
      <w:pPr>
        <w:rPr>
          <w:rFonts w:ascii="UICTFontTextStyleBody" w:hAnsi="UICTFontTextStyleBody"/>
          <w:color w:val="222222"/>
          <w:sz w:val="24"/>
          <w:szCs w:val="24"/>
        </w:rPr>
      </w:pPr>
    </w:p>
    <w:p w14:paraId="04B8C717" w14:textId="088BE2D6" w:rsidR="00C938AC" w:rsidRPr="00C938AC" w:rsidRDefault="00C938AC" w:rsidP="001A77C8">
      <w:pPr>
        <w:rPr>
          <w:rFonts w:ascii="UICTFontTextStyleBody" w:hAnsi="UICTFontTextStyleBody"/>
          <w:color w:val="222222"/>
          <w:sz w:val="24"/>
          <w:szCs w:val="24"/>
        </w:rPr>
      </w:pPr>
      <w:r w:rsidRPr="00C938AC">
        <w:rPr>
          <w:rFonts w:ascii="UICTFontTextStyleBody" w:hAnsi="UICTFontTextStyleBody"/>
          <w:color w:val="222222"/>
          <w:sz w:val="24"/>
          <w:szCs w:val="24"/>
        </w:rPr>
        <w:t xml:space="preserve">Most importantly – religion is the once source for children to have a hope in this world of uncertainly of despair. </w:t>
      </w:r>
    </w:p>
    <w:p w14:paraId="153A1742" w14:textId="77777777" w:rsidR="001A77C8" w:rsidRDefault="001A77C8" w:rsidP="001A77C8">
      <w:pPr>
        <w:rPr>
          <w:rFonts w:ascii="UICTFontTextStyleBody" w:hAnsi="UICTFontTextStyleBody"/>
          <w:i/>
          <w:iCs/>
          <w:color w:val="222222"/>
          <w:sz w:val="24"/>
          <w:szCs w:val="24"/>
        </w:rPr>
      </w:pPr>
    </w:p>
    <w:p w14:paraId="03D857DE" w14:textId="4226781E" w:rsidR="001A77C8" w:rsidRDefault="001A77C8" w:rsidP="001A77C8">
      <w:pPr>
        <w:rPr>
          <w:rFonts w:ascii="UICTFontTextStyleBody" w:hAnsi="UICTFontTextStyleBody"/>
          <w:b/>
          <w:bCs/>
          <w:color w:val="222222"/>
          <w:sz w:val="24"/>
          <w:szCs w:val="24"/>
        </w:rPr>
      </w:pPr>
      <w:r w:rsidRPr="001A77C8">
        <w:rPr>
          <w:rFonts w:ascii="UICTFontTextStyleBody" w:hAnsi="UICTFontTextStyleBody"/>
          <w:b/>
          <w:bCs/>
          <w:color w:val="222222"/>
          <w:sz w:val="24"/>
          <w:szCs w:val="24"/>
        </w:rPr>
        <w:t>BUILDING FUNDS IN PRIVATE SCHOOLS</w:t>
      </w:r>
      <w:r>
        <w:rPr>
          <w:rFonts w:ascii="UICTFontTextStyleBody" w:hAnsi="UICTFontTextStyleBody"/>
          <w:b/>
          <w:bCs/>
          <w:color w:val="222222"/>
          <w:sz w:val="24"/>
          <w:szCs w:val="24"/>
        </w:rPr>
        <w:t xml:space="preserve"> – do not remove DGR </w:t>
      </w:r>
      <w:proofErr w:type="gramStart"/>
      <w:r>
        <w:rPr>
          <w:rFonts w:ascii="UICTFontTextStyleBody" w:hAnsi="UICTFontTextStyleBody"/>
          <w:b/>
          <w:bCs/>
          <w:color w:val="222222"/>
          <w:sz w:val="24"/>
          <w:szCs w:val="24"/>
        </w:rPr>
        <w:t>status</w:t>
      </w:r>
      <w:proofErr w:type="gramEnd"/>
      <w:r>
        <w:rPr>
          <w:rFonts w:ascii="UICTFontTextStyleBody" w:hAnsi="UICTFontTextStyleBody"/>
          <w:b/>
          <w:bCs/>
          <w:color w:val="222222"/>
          <w:sz w:val="24"/>
          <w:szCs w:val="24"/>
        </w:rPr>
        <w:t xml:space="preserve"> </w:t>
      </w:r>
    </w:p>
    <w:p w14:paraId="61EDB8DB" w14:textId="77777777" w:rsidR="001A77C8" w:rsidRPr="001A77C8" w:rsidRDefault="001A77C8" w:rsidP="001A77C8">
      <w:pPr>
        <w:rPr>
          <w:rFonts w:ascii="UICTFontTextStyleBody" w:hAnsi="UICTFontTextStyleBody"/>
          <w:b/>
          <w:bCs/>
          <w:color w:val="222222"/>
          <w:sz w:val="24"/>
          <w:szCs w:val="24"/>
        </w:rPr>
      </w:pPr>
    </w:p>
    <w:p w14:paraId="037F7B56" w14:textId="0BB71EC0" w:rsidR="001A77C8" w:rsidRDefault="001A77C8" w:rsidP="001A77C8">
      <w:proofErr w:type="gramStart"/>
      <w:r>
        <w:t>Again</w:t>
      </w:r>
      <w:proofErr w:type="gramEnd"/>
      <w:r>
        <w:t xml:space="preserve"> the assumption that donors to these funds obtain a private benefit is misplaced.</w:t>
      </w:r>
    </w:p>
    <w:p w14:paraId="06D7FA56" w14:textId="77777777" w:rsidR="001A77C8" w:rsidRDefault="001A77C8" w:rsidP="001A77C8"/>
    <w:p w14:paraId="1889D045" w14:textId="32827A1F" w:rsidR="001A77C8" w:rsidRDefault="001A77C8" w:rsidP="001A77C8">
      <w:r>
        <w:t xml:space="preserve">The buildings serve </w:t>
      </w:r>
      <w:proofErr w:type="gramStart"/>
      <w:r>
        <w:t>no</w:t>
      </w:r>
      <w:proofErr w:type="gramEnd"/>
      <w:r>
        <w:t xml:space="preserve"> only the school but wider-community</w:t>
      </w:r>
    </w:p>
    <w:p w14:paraId="09514093" w14:textId="603790CF" w:rsidR="001A77C8" w:rsidRDefault="001A77C8" w:rsidP="001A77C8">
      <w:r>
        <w:t xml:space="preserve">I have been to charity (with DGR </w:t>
      </w:r>
      <w:r w:rsidR="00653C6F">
        <w:t>status) fundraising</w:t>
      </w:r>
      <w:r>
        <w:t xml:space="preserve"> events in the school </w:t>
      </w:r>
      <w:proofErr w:type="gramStart"/>
      <w:r>
        <w:t>halls  +</w:t>
      </w:r>
      <w:proofErr w:type="gramEnd"/>
      <w:r>
        <w:t xml:space="preserve"> strata community meeting in school classroom and AGM in school hall.  </w:t>
      </w:r>
      <w:proofErr w:type="gramStart"/>
      <w:r>
        <w:t>Also</w:t>
      </w:r>
      <w:proofErr w:type="gramEnd"/>
      <w:r>
        <w:t xml:space="preserve"> academic lectures aimed at general community. And a cultural conference. </w:t>
      </w:r>
    </w:p>
    <w:p w14:paraId="7557F0C6" w14:textId="78F12F54" w:rsidR="001A77C8" w:rsidRDefault="001A77C8" w:rsidP="001A77C8">
      <w:r>
        <w:t>These school buildings are helping the non-profit sector have meeting places.</w:t>
      </w:r>
    </w:p>
    <w:p w14:paraId="556FAD86" w14:textId="77777777" w:rsidR="001A77C8" w:rsidRDefault="001A77C8" w:rsidP="001A77C8"/>
    <w:p w14:paraId="75A795E8" w14:textId="01AFA7A9" w:rsidR="001A77C8" w:rsidRDefault="001A77C8" w:rsidP="001A77C8">
      <w:r>
        <w:t xml:space="preserve">The only reason in NSW why some buildings may not be shared is because of some “section 83C” requiring all private school assets to be used for “education use only”. The productivity commission should ask that funds with DGR donations should be mandated to be shared for non-profit community uses. </w:t>
      </w:r>
    </w:p>
    <w:p w14:paraId="72DFA031" w14:textId="77777777" w:rsidR="001A77C8" w:rsidRDefault="001A77C8" w:rsidP="001A77C8"/>
    <w:p w14:paraId="20555A33" w14:textId="383CC171" w:rsidR="001A77C8" w:rsidRPr="00C938AC" w:rsidRDefault="001A77C8" w:rsidP="001A77C8">
      <w:pPr>
        <w:rPr>
          <w:b/>
          <w:bCs/>
        </w:rPr>
      </w:pPr>
      <w:r w:rsidRPr="00C938AC">
        <w:rPr>
          <w:b/>
          <w:bCs/>
        </w:rPr>
        <w:t>REMOVING LEADERS</w:t>
      </w:r>
      <w:r w:rsidR="00C938AC" w:rsidRPr="00C938AC">
        <w:rPr>
          <w:b/>
          <w:bCs/>
        </w:rPr>
        <w:t xml:space="preserve"> OF LARGE RELIGIOUS GROUPS? </w:t>
      </w:r>
    </w:p>
    <w:p w14:paraId="6FAA1F96" w14:textId="78FB3990" w:rsidR="001A77C8" w:rsidRDefault="001A77C8" w:rsidP="001A77C8">
      <w:r>
        <w:t xml:space="preserve">For ACNC to have right to remove </w:t>
      </w:r>
      <w:proofErr w:type="spellStart"/>
      <w:r>
        <w:t>leadres</w:t>
      </w:r>
      <w:proofErr w:type="spellEnd"/>
      <w:r>
        <w:t xml:space="preserve"> of large religious organisations is a breach of church and state. Let the congregation remove their leaders if they have done wrong. But </w:t>
      </w:r>
      <w:r w:rsidR="00653C6F">
        <w:t>otherwise,</w:t>
      </w:r>
      <w:r>
        <w:t xml:space="preserve"> this is a totalitarian way to undermine religious leadership</w:t>
      </w:r>
      <w:r w:rsidR="00C938AC">
        <w:t xml:space="preserve">.  If any unlawful conduct of a religious </w:t>
      </w:r>
      <w:proofErr w:type="gramStart"/>
      <w:r w:rsidR="00C938AC">
        <w:t>group</w:t>
      </w:r>
      <w:proofErr w:type="gramEnd"/>
      <w:r w:rsidR="00C938AC">
        <w:t xml:space="preserve"> then this will be caught by other laws. </w:t>
      </w:r>
    </w:p>
    <w:p w14:paraId="1529272F" w14:textId="77777777" w:rsidR="00C938AC" w:rsidRDefault="00C938AC" w:rsidP="00C938AC">
      <w:r>
        <w:t xml:space="preserve">I note that ACNC has no investigatory powers for even secular non-profits so why suddenly investigatory powers for religious groups is </w:t>
      </w:r>
      <w:proofErr w:type="spellStart"/>
      <w:proofErr w:type="gramStart"/>
      <w:r>
        <w:t>discriiminatotion</w:t>
      </w:r>
      <w:proofErr w:type="spellEnd"/>
      <w:r>
        <w:t xml:space="preserve"> .</w:t>
      </w:r>
      <w:proofErr w:type="gramEnd"/>
      <w:r>
        <w:t xml:space="preserve"> </w:t>
      </w:r>
    </w:p>
    <w:p w14:paraId="63B79703" w14:textId="77777777" w:rsidR="00C938AC" w:rsidRDefault="00C938AC" w:rsidP="001A77C8"/>
    <w:p w14:paraId="3CC4A096" w14:textId="77777777" w:rsidR="001A77C8" w:rsidRPr="00C938AC" w:rsidRDefault="001A77C8" w:rsidP="001A77C8">
      <w:pPr>
        <w:rPr>
          <w:b/>
          <w:bCs/>
        </w:rPr>
      </w:pPr>
    </w:p>
    <w:p w14:paraId="138457A9" w14:textId="77777777" w:rsidR="00C938AC" w:rsidRDefault="00C938AC" w:rsidP="001A77C8">
      <w:pPr>
        <w:rPr>
          <w:b/>
          <w:bCs/>
        </w:rPr>
      </w:pPr>
    </w:p>
    <w:p w14:paraId="0D61B58C" w14:textId="77777777" w:rsidR="00C938AC" w:rsidRDefault="00C938AC" w:rsidP="001A77C8">
      <w:pPr>
        <w:rPr>
          <w:b/>
          <w:bCs/>
        </w:rPr>
      </w:pPr>
    </w:p>
    <w:p w14:paraId="75DA5332" w14:textId="5723A444" w:rsidR="001A77C8" w:rsidRPr="00C938AC" w:rsidRDefault="00C938AC" w:rsidP="001A77C8">
      <w:pPr>
        <w:rPr>
          <w:b/>
          <w:bCs/>
        </w:rPr>
      </w:pPr>
      <w:r w:rsidRPr="00C938AC">
        <w:rPr>
          <w:b/>
          <w:bCs/>
        </w:rPr>
        <w:t>UNFAIRNESS OF LOBBY GROUPS getting DGR status</w:t>
      </w:r>
    </w:p>
    <w:p w14:paraId="52C95217" w14:textId="0517AB0D" w:rsidR="00C938AC" w:rsidRDefault="00C938AC" w:rsidP="001A77C8">
      <w:r>
        <w:t xml:space="preserve">Enabling lobby groups to get DGR </w:t>
      </w:r>
      <w:proofErr w:type="gramStart"/>
      <w:r>
        <w:t>status  -</w:t>
      </w:r>
      <w:proofErr w:type="gramEnd"/>
      <w:r>
        <w:t xml:space="preserve"> means that the anti-religious lobby groups can use tax-payer funds to erode religious groups. </w:t>
      </w:r>
      <w:proofErr w:type="gramStart"/>
      <w:r>
        <w:t>Tax payers</w:t>
      </w:r>
      <w:proofErr w:type="gramEnd"/>
      <w:r>
        <w:t xml:space="preserve"> should not fund lobby groups</w:t>
      </w:r>
    </w:p>
    <w:p w14:paraId="28ACA372" w14:textId="77777777" w:rsidR="00C938AC" w:rsidRDefault="00C938AC" w:rsidP="001A77C8"/>
    <w:p w14:paraId="6592F175" w14:textId="132BCD7D" w:rsidR="00C938AC" w:rsidRDefault="00C938AC" w:rsidP="001A77C8">
      <w:proofErr w:type="gramStart"/>
      <w:r>
        <w:t>Also</w:t>
      </w:r>
      <w:proofErr w:type="gramEnd"/>
      <w:r>
        <w:t xml:space="preserve"> you will be asking religious groups to hide their religion. This will turn religion underground which helps no </w:t>
      </w:r>
      <w:proofErr w:type="gramStart"/>
      <w:r>
        <w:t>one .</w:t>
      </w:r>
      <w:proofErr w:type="gramEnd"/>
    </w:p>
    <w:p w14:paraId="75DEAA51" w14:textId="12886171" w:rsidR="00C938AC" w:rsidRDefault="00C938AC" w:rsidP="001A77C8">
      <w:r>
        <w:t>Australia is diverse and it is multi-</w:t>
      </w:r>
      <w:proofErr w:type="spellStart"/>
      <w:r>
        <w:t>religioun</w:t>
      </w:r>
      <w:proofErr w:type="spellEnd"/>
      <w:r>
        <w:t xml:space="preserve"> and secularists should not try to have policies to undermine law- abiding religious groups. </w:t>
      </w:r>
    </w:p>
    <w:p w14:paraId="28273AFD" w14:textId="77777777" w:rsidR="00C938AC" w:rsidRDefault="00C938AC" w:rsidP="001A77C8"/>
    <w:p w14:paraId="6D0ECE2C" w14:textId="49CBDD95" w:rsidR="00C938AC" w:rsidRPr="00C938AC" w:rsidRDefault="00C938AC" w:rsidP="001A77C8">
      <w:pPr>
        <w:rPr>
          <w:b/>
          <w:bCs/>
        </w:rPr>
      </w:pPr>
      <w:r>
        <w:br/>
      </w:r>
      <w:r w:rsidRPr="00C938AC">
        <w:rPr>
          <w:b/>
          <w:bCs/>
        </w:rPr>
        <w:t xml:space="preserve">CONCLUSION </w:t>
      </w:r>
    </w:p>
    <w:p w14:paraId="39CC52F0" w14:textId="772F2AB3" w:rsidR="00C938AC" w:rsidRDefault="00C938AC" w:rsidP="001A77C8">
      <w:r>
        <w:t xml:space="preserve">Australia is multi -cultural and multi-faith.  And the current DGR exemptions for religious education in public schools + buildings school </w:t>
      </w:r>
      <w:r w:rsidR="00653C6F">
        <w:t>funds should</w:t>
      </w:r>
      <w:r>
        <w:t xml:space="preserve"> remain. </w:t>
      </w:r>
    </w:p>
    <w:p w14:paraId="36EFF33D" w14:textId="08B2574D" w:rsidR="00C938AC" w:rsidRDefault="00C938AC" w:rsidP="001A77C8">
      <w:r>
        <w:t xml:space="preserve">And ACNC should not have power to depose leaders of large religious groups. </w:t>
      </w:r>
    </w:p>
    <w:p w14:paraId="4C347375" w14:textId="643FB28F" w:rsidR="00C938AC" w:rsidRDefault="00C938AC" w:rsidP="001A77C8">
      <w:r>
        <w:t xml:space="preserve">If Productivity Commission wants to encourage </w:t>
      </w:r>
      <w:r w:rsidR="00653C6F">
        <w:t>philanthropy,</w:t>
      </w:r>
      <w:r>
        <w:t xml:space="preserve"> then the current laws should remain.</w:t>
      </w:r>
    </w:p>
    <w:sectPr w:rsidR="00C938A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CC6EA" w14:textId="77777777" w:rsidR="00C938AC" w:rsidRDefault="00C938AC" w:rsidP="00C938AC">
      <w:pPr>
        <w:spacing w:after="0" w:line="240" w:lineRule="auto"/>
      </w:pPr>
      <w:r>
        <w:separator/>
      </w:r>
    </w:p>
  </w:endnote>
  <w:endnote w:type="continuationSeparator" w:id="0">
    <w:p w14:paraId="112EF55A" w14:textId="77777777" w:rsidR="00C938AC" w:rsidRDefault="00C938AC" w:rsidP="00C93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408858"/>
      <w:docPartObj>
        <w:docPartGallery w:val="Page Numbers (Bottom of Page)"/>
        <w:docPartUnique/>
      </w:docPartObj>
    </w:sdtPr>
    <w:sdtEndPr>
      <w:rPr>
        <w:noProof/>
      </w:rPr>
    </w:sdtEndPr>
    <w:sdtContent>
      <w:p w14:paraId="104AA288" w14:textId="21B852A1" w:rsidR="00C938AC" w:rsidRDefault="00C938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97B96A" w14:textId="77777777" w:rsidR="00C938AC" w:rsidRDefault="00C93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C5197" w14:textId="77777777" w:rsidR="00C938AC" w:rsidRDefault="00C938AC" w:rsidP="00C938AC">
      <w:pPr>
        <w:spacing w:after="0" w:line="240" w:lineRule="auto"/>
      </w:pPr>
      <w:r>
        <w:separator/>
      </w:r>
    </w:p>
  </w:footnote>
  <w:footnote w:type="continuationSeparator" w:id="0">
    <w:p w14:paraId="4A4AAE51" w14:textId="77777777" w:rsidR="00C938AC" w:rsidRDefault="00C938AC" w:rsidP="00C93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D320A"/>
    <w:multiLevelType w:val="hybridMultilevel"/>
    <w:tmpl w:val="16AE941A"/>
    <w:lvl w:ilvl="0" w:tplc="1B422664">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B384B"/>
    <w:multiLevelType w:val="hybridMultilevel"/>
    <w:tmpl w:val="4AAC0570"/>
    <w:lvl w:ilvl="0" w:tplc="F3AA796A">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AF2A67"/>
    <w:multiLevelType w:val="hybridMultilevel"/>
    <w:tmpl w:val="38E06FAE"/>
    <w:lvl w:ilvl="0" w:tplc="EBDAA30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294153">
    <w:abstractNumId w:val="2"/>
  </w:num>
  <w:num w:numId="2" w16cid:durableId="1744058011">
    <w:abstractNumId w:val="0"/>
  </w:num>
  <w:num w:numId="3" w16cid:durableId="496116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E9"/>
    <w:rsid w:val="001A77C8"/>
    <w:rsid w:val="00653C6F"/>
    <w:rsid w:val="009C20E9"/>
    <w:rsid w:val="00B867BE"/>
    <w:rsid w:val="00C938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C567"/>
  <w15:chartTrackingRefBased/>
  <w15:docId w15:val="{DBD3C11F-9E52-4B03-83A3-AA116198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0E9"/>
    <w:pPr>
      <w:ind w:left="720"/>
      <w:contextualSpacing/>
    </w:pPr>
  </w:style>
  <w:style w:type="character" w:customStyle="1" w:styleId="il">
    <w:name w:val="il"/>
    <w:basedOn w:val="DefaultParagraphFont"/>
    <w:rsid w:val="001A77C8"/>
  </w:style>
  <w:style w:type="paragraph" w:styleId="Header">
    <w:name w:val="header"/>
    <w:basedOn w:val="Normal"/>
    <w:link w:val="HeaderChar"/>
    <w:uiPriority w:val="99"/>
    <w:unhideWhenUsed/>
    <w:rsid w:val="00C938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38AC"/>
  </w:style>
  <w:style w:type="paragraph" w:styleId="Footer">
    <w:name w:val="footer"/>
    <w:basedOn w:val="Normal"/>
    <w:link w:val="FooterChar"/>
    <w:uiPriority w:val="99"/>
    <w:unhideWhenUsed/>
    <w:rsid w:val="00C93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MPWT-2140667901-60175</_dlc_DocId>
    <_dlc_DocIdUrl xmlns="20393cdf-440a-4521-8f19-00ba43423d00">
      <Url>https://pcgov.sharepoint.com/sites/sceteam/_layouts/15/DocIdRedir.aspx?ID=MPWT-2140667901-60175</Url>
      <Description>MPWT-2140667901-60175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fa270ce2f30128bd10b9ee384a3cc9b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09321ddfd2d3a3f726edc8a99822dfc"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3EDEB-C524-49B8-9D12-6A5E9A697B2F}">
  <ds:schemaRefs>
    <ds:schemaRef ds:uri="http://schemas.microsoft.com/sharepoint/events"/>
  </ds:schemaRefs>
</ds:datastoreItem>
</file>

<file path=customXml/itemProps2.xml><?xml version="1.0" encoding="utf-8"?>
<ds:datastoreItem xmlns:ds="http://schemas.openxmlformats.org/officeDocument/2006/customXml" ds:itemID="{FC823E79-346A-4FC7-B919-11266DDB32EE}">
  <ds:schemaRefs>
    <ds:schemaRef ds:uri="http://purl.org/dc/dcmitype/"/>
    <ds:schemaRef ds:uri="http://schemas.microsoft.com/office/2006/documentManagement/types"/>
    <ds:schemaRef ds:uri="http://purl.org/dc/elements/1.1/"/>
    <ds:schemaRef ds:uri="3d385984-9344-419b-a80b-49c06a2bdab8"/>
    <ds:schemaRef ds:uri="http://schemas.microsoft.com/office/2006/metadata/properties"/>
    <ds:schemaRef ds:uri="20393cdf-440a-4521-8f19-00ba43423d00"/>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3A36781-EF75-4B28-BB3C-239FEAA59465}">
  <ds:schemaRefs>
    <ds:schemaRef ds:uri="http://schemas.microsoft.com/sharepoint/v3/contenttype/forms"/>
  </ds:schemaRefs>
</ds:datastoreItem>
</file>

<file path=customXml/itemProps4.xml><?xml version="1.0" encoding="utf-8"?>
<ds:datastoreItem xmlns:ds="http://schemas.openxmlformats.org/officeDocument/2006/customXml" ds:itemID="{04F5EFCC-0E49-48BB-A528-C72B25A53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479 - Polly Seidler - Philanthropy - Public inquiry</vt:lpstr>
    </vt:vector>
  </TitlesOfParts>
  <Company>Polly Seidler</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479 - Polly Seidler - Philanthropy - Public inquiry</dc:title>
  <dc:subject/>
  <dc:creator>Polly Seidler</dc:creator>
  <cp:keywords/>
  <dc:description/>
  <cp:lastModifiedBy>Chris Alston</cp:lastModifiedBy>
  <cp:revision>3</cp:revision>
  <dcterms:created xsi:type="dcterms:W3CDTF">2024-02-09T12:06:00Z</dcterms:created>
  <dcterms:modified xsi:type="dcterms:W3CDTF">2024-02-21T21:20:00Z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65e443be-4552-4440-bf7f-a1f7c4c0c9b2</vt:lpwstr>
  </property>
</Properties>
</file>