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1FA2" w14:textId="02A624C5" w:rsidR="00D42E1C" w:rsidRDefault="00D42E1C" w:rsidP="00D42E1C">
      <w:pPr>
        <w:pStyle w:val="xmsonormal"/>
        <w:shd w:val="clear" w:color="auto" w:fill="FFFFFF"/>
        <w:spacing w:before="0" w:after="0"/>
        <w:textAlignment w:val="baseline"/>
        <w:rPr>
          <w:rFonts w:ascii="Segoe UI" w:hAnsi="Segoe UI" w:cs="Segoe UI"/>
          <w:color w:val="242424"/>
          <w:sz w:val="23"/>
          <w:szCs w:val="23"/>
        </w:rPr>
      </w:pPr>
      <w:r>
        <w:rPr>
          <w:rFonts w:ascii="Calibri" w:hAnsi="Calibri" w:cs="Calibri"/>
          <w:color w:val="242424"/>
          <w:sz w:val="23"/>
          <w:szCs w:val="23"/>
          <w:bdr w:val="none" w:sz="0" w:space="0" w:color="auto" w:frame="1"/>
        </w:rPr>
        <w:t>The Wattle Day Association Incorporated (WDA) welcomes and supports ‘a simpler, refocused deductible gift recipient (DGR) system that creates fairer and more consistent outcomes for donors, charities and the community’.</w:t>
      </w:r>
    </w:p>
    <w:p w14:paraId="778A5F1E" w14:textId="77777777" w:rsidR="00D42E1C" w:rsidRDefault="00D42E1C" w:rsidP="00D42E1C">
      <w:pPr>
        <w:pStyle w:val="NormalWeb"/>
        <w:shd w:val="clear" w:color="auto" w:fill="FFFFFF"/>
        <w:spacing w:before="0" w:beforeAutospacing="0" w:after="0" w:afterAutospacing="0"/>
        <w:textAlignment w:val="baseline"/>
        <w:rPr>
          <w:rFonts w:ascii="Segoe UI" w:hAnsi="Segoe UI" w:cs="Segoe UI"/>
          <w:color w:val="242424"/>
          <w:sz w:val="23"/>
          <w:szCs w:val="23"/>
        </w:rPr>
      </w:pPr>
      <w:r>
        <w:rPr>
          <w:rFonts w:ascii="Calibri" w:hAnsi="Calibri" w:cs="Calibri"/>
          <w:color w:val="242424"/>
          <w:sz w:val="23"/>
          <w:szCs w:val="23"/>
          <w:bdr w:val="none" w:sz="0" w:space="0" w:color="auto" w:frame="1"/>
        </w:rPr>
        <w:t>The WDA is a small, not-for-profit, volunteer community organisation. The association was founded 25 years ago in 1998 to promote public awareness of National Wattle Day (1 September). We formed six years after the official proclamation and gazettal of this national day by the then Governor-General Bill Hayden. Under the current system our advocacy and associated activities to raise awareness of this gazetted Australian national day are ineligible for DGR status with the Australian Taxation Office (ATO).</w:t>
      </w:r>
    </w:p>
    <w:p w14:paraId="126FF6DD" w14:textId="77777777" w:rsidR="00D42E1C" w:rsidRDefault="00D42E1C" w:rsidP="00D42E1C">
      <w:pPr>
        <w:pStyle w:val="NormalWeb"/>
        <w:shd w:val="clear" w:color="auto" w:fill="FFFFFF"/>
        <w:spacing w:before="0" w:beforeAutospacing="0" w:after="0" w:afterAutospacing="0"/>
        <w:textAlignment w:val="baseline"/>
        <w:rPr>
          <w:rFonts w:ascii="Segoe UI" w:hAnsi="Segoe UI" w:cs="Segoe UI"/>
          <w:color w:val="242424"/>
          <w:sz w:val="23"/>
          <w:szCs w:val="23"/>
        </w:rPr>
      </w:pPr>
      <w:r>
        <w:rPr>
          <w:rFonts w:ascii="Calibri" w:hAnsi="Calibri" w:cs="Calibri"/>
          <w:color w:val="242424"/>
          <w:sz w:val="23"/>
          <w:szCs w:val="23"/>
          <w:bdr w:val="none" w:sz="0" w:space="0" w:color="auto" w:frame="1"/>
        </w:rPr>
        <w:t> </w:t>
      </w:r>
    </w:p>
    <w:p w14:paraId="6C5E4497" w14:textId="77777777" w:rsidR="00D42E1C" w:rsidRDefault="00D42E1C" w:rsidP="00D42E1C">
      <w:pPr>
        <w:pStyle w:val="NormalWeb"/>
        <w:shd w:val="clear" w:color="auto" w:fill="FFFFFF"/>
        <w:spacing w:before="0" w:beforeAutospacing="0" w:after="0" w:afterAutospacing="0"/>
        <w:textAlignment w:val="baseline"/>
        <w:rPr>
          <w:rFonts w:ascii="Segoe UI" w:hAnsi="Segoe UI" w:cs="Segoe UI"/>
          <w:color w:val="242424"/>
          <w:sz w:val="23"/>
          <w:szCs w:val="23"/>
        </w:rPr>
      </w:pPr>
      <w:r>
        <w:rPr>
          <w:rFonts w:ascii="Calibri" w:hAnsi="Calibri" w:cs="Calibri"/>
          <w:color w:val="242424"/>
          <w:sz w:val="23"/>
          <w:szCs w:val="23"/>
          <w:bdr w:val="none" w:sz="0" w:space="0" w:color="auto" w:frame="1"/>
        </w:rPr>
        <w:t>Our committee consists of seven volunteers and we rely upon membership fees, badge selling, donations and the occasional small grant to function and maintain our online presence through a website (</w:t>
      </w:r>
      <w:hyperlink r:id="rId8" w:tgtFrame="_blank" w:history="1">
        <w:r>
          <w:rPr>
            <w:rStyle w:val="Hyperlink"/>
            <w:rFonts w:ascii="Calibri" w:hAnsi="Calibri" w:cs="Calibri"/>
            <w:sz w:val="23"/>
            <w:szCs w:val="23"/>
            <w:bdr w:val="none" w:sz="0" w:space="0" w:color="auto" w:frame="1"/>
          </w:rPr>
          <w:t>https://wattleday.asn.au/</w:t>
        </w:r>
      </w:hyperlink>
      <w:r>
        <w:rPr>
          <w:rFonts w:ascii="Calibri" w:hAnsi="Calibri" w:cs="Calibri"/>
          <w:color w:val="242424"/>
          <w:sz w:val="23"/>
          <w:szCs w:val="23"/>
          <w:bdr w:val="none" w:sz="0" w:space="0" w:color="auto" w:frame="1"/>
        </w:rPr>
        <w:t xml:space="preserve">), social media (Facebook, X and Instagram) and printed brochures and flyers. Since 2012 we have been registered with the Australian Charities and Not-for-profits Commission (ACNC) where we are classified as a small organisation. We have been endorsed by the Australian Taxation Office (ATO) since 1 July 2000. </w:t>
      </w:r>
      <w:proofErr w:type="gramStart"/>
      <w:r>
        <w:rPr>
          <w:rFonts w:ascii="Calibri" w:hAnsi="Calibri" w:cs="Calibri"/>
          <w:color w:val="242424"/>
          <w:sz w:val="23"/>
          <w:szCs w:val="23"/>
          <w:bdr w:val="none" w:sz="0" w:space="0" w:color="auto" w:frame="1"/>
        </w:rPr>
        <w:t>However</w:t>
      </w:r>
      <w:proofErr w:type="gramEnd"/>
      <w:r>
        <w:rPr>
          <w:rFonts w:ascii="Calibri" w:hAnsi="Calibri" w:cs="Calibri"/>
          <w:color w:val="242424"/>
          <w:sz w:val="23"/>
          <w:szCs w:val="23"/>
          <w:bdr w:val="none" w:sz="0" w:space="0" w:color="auto" w:frame="1"/>
        </w:rPr>
        <w:t xml:space="preserve"> we are ineligible for DGR status under the current DGR system as we are focused on advocacy. As a </w:t>
      </w:r>
      <w:proofErr w:type="gramStart"/>
      <w:r>
        <w:rPr>
          <w:rFonts w:ascii="Calibri" w:hAnsi="Calibri" w:cs="Calibri"/>
          <w:color w:val="242424"/>
          <w:sz w:val="23"/>
          <w:szCs w:val="23"/>
          <w:bdr w:val="none" w:sz="0" w:space="0" w:color="auto" w:frame="1"/>
        </w:rPr>
        <w:t>result</w:t>
      </w:r>
      <w:proofErr w:type="gramEnd"/>
      <w:r>
        <w:rPr>
          <w:rFonts w:ascii="Calibri" w:hAnsi="Calibri" w:cs="Calibri"/>
          <w:color w:val="242424"/>
          <w:sz w:val="23"/>
          <w:szCs w:val="23"/>
          <w:bdr w:val="none" w:sz="0" w:space="0" w:color="auto" w:frame="1"/>
        </w:rPr>
        <w:t xml:space="preserve"> we have been severely hampered in seeking and securing support as many private funding organisations require grant applicants to have DGR status.</w:t>
      </w:r>
    </w:p>
    <w:p w14:paraId="777A398E" w14:textId="77777777" w:rsidR="00D42E1C" w:rsidRDefault="00D42E1C" w:rsidP="00D42E1C">
      <w:pPr>
        <w:pStyle w:val="NormalWeb"/>
        <w:shd w:val="clear" w:color="auto" w:fill="FFFFFF"/>
        <w:spacing w:before="0" w:beforeAutospacing="0" w:after="0" w:afterAutospacing="0"/>
        <w:textAlignment w:val="baseline"/>
        <w:rPr>
          <w:rFonts w:ascii="Segoe UI" w:hAnsi="Segoe UI" w:cs="Segoe UI"/>
          <w:color w:val="242424"/>
          <w:sz w:val="23"/>
          <w:szCs w:val="23"/>
        </w:rPr>
      </w:pPr>
      <w:r>
        <w:rPr>
          <w:rFonts w:ascii="Calibri" w:hAnsi="Calibri" w:cs="Calibri"/>
          <w:color w:val="242424"/>
          <w:sz w:val="23"/>
          <w:szCs w:val="23"/>
          <w:bdr w:val="none" w:sz="0" w:space="0" w:color="auto" w:frame="1"/>
        </w:rPr>
        <w:t> </w:t>
      </w:r>
    </w:p>
    <w:p w14:paraId="26FF0196" w14:textId="77777777" w:rsidR="00D42E1C" w:rsidRDefault="00D42E1C" w:rsidP="00D42E1C">
      <w:pPr>
        <w:pStyle w:val="NormalWeb"/>
        <w:shd w:val="clear" w:color="auto" w:fill="FFFFFF"/>
        <w:spacing w:before="0" w:beforeAutospacing="0" w:after="0" w:afterAutospacing="0"/>
        <w:textAlignment w:val="baseline"/>
        <w:rPr>
          <w:rFonts w:ascii="Segoe UI" w:hAnsi="Segoe UI" w:cs="Segoe UI"/>
          <w:color w:val="242424"/>
          <w:sz w:val="23"/>
          <w:szCs w:val="23"/>
        </w:rPr>
      </w:pPr>
      <w:r>
        <w:rPr>
          <w:rFonts w:ascii="Calibri" w:hAnsi="Calibri" w:cs="Calibri"/>
          <w:color w:val="242424"/>
          <w:sz w:val="23"/>
          <w:szCs w:val="23"/>
          <w:bdr w:val="none" w:sz="0" w:space="0" w:color="auto" w:frame="1"/>
        </w:rPr>
        <w:t xml:space="preserve">We seek clarification from this inquiry as to how the activities of the Wattle Day Association Inc. (WDA) would be considered under the principles of the proposed new reforms. Would our activities be classified as providing greater community-wide benefit? And </w:t>
      </w:r>
      <w:proofErr w:type="gramStart"/>
      <w:r>
        <w:rPr>
          <w:rFonts w:ascii="Calibri" w:hAnsi="Calibri" w:cs="Calibri"/>
          <w:color w:val="242424"/>
          <w:sz w:val="23"/>
          <w:szCs w:val="23"/>
          <w:bdr w:val="none" w:sz="0" w:space="0" w:color="auto" w:frame="1"/>
        </w:rPr>
        <w:t>therefore</w:t>
      </w:r>
      <w:proofErr w:type="gramEnd"/>
      <w:r>
        <w:rPr>
          <w:rFonts w:ascii="Calibri" w:hAnsi="Calibri" w:cs="Calibri"/>
          <w:color w:val="242424"/>
          <w:sz w:val="23"/>
          <w:szCs w:val="23"/>
          <w:bdr w:val="none" w:sz="0" w:space="0" w:color="auto" w:frame="1"/>
        </w:rPr>
        <w:t xml:space="preserve"> would the WDA; a small, volunteer-run, community group focused on advocacy regarding a Commonwealth government proclamation, be eligible for DGR status?</w:t>
      </w:r>
    </w:p>
    <w:p w14:paraId="1FEC9ADB" w14:textId="77777777" w:rsidR="00D42E1C" w:rsidRDefault="00D42E1C" w:rsidP="00D42E1C">
      <w:pPr>
        <w:pStyle w:val="NormalWeb"/>
        <w:shd w:val="clear" w:color="auto" w:fill="FFFFFF"/>
        <w:spacing w:before="0" w:beforeAutospacing="0" w:after="0" w:afterAutospacing="0"/>
        <w:textAlignment w:val="baseline"/>
        <w:rPr>
          <w:rFonts w:ascii="Segoe UI" w:hAnsi="Segoe UI" w:cs="Segoe UI"/>
          <w:color w:val="242424"/>
          <w:sz w:val="23"/>
          <w:szCs w:val="23"/>
        </w:rPr>
      </w:pPr>
      <w:r>
        <w:rPr>
          <w:rFonts w:ascii="Calibri" w:hAnsi="Calibri" w:cs="Calibri"/>
          <w:color w:val="242424"/>
          <w:sz w:val="23"/>
          <w:szCs w:val="23"/>
          <w:bdr w:val="none" w:sz="0" w:space="0" w:color="auto" w:frame="1"/>
        </w:rPr>
        <w:t>-----</w:t>
      </w:r>
    </w:p>
    <w:p w14:paraId="52FD8259" w14:textId="77777777" w:rsidR="00D42E1C" w:rsidRDefault="00D42E1C" w:rsidP="00D42E1C">
      <w:pPr>
        <w:pStyle w:val="xmsonormal"/>
        <w:shd w:val="clear" w:color="auto" w:fill="FFFFFF"/>
        <w:spacing w:before="0" w:after="0"/>
        <w:textAlignment w:val="baseline"/>
        <w:rPr>
          <w:rFonts w:ascii="Segoe UI" w:hAnsi="Segoe UI" w:cs="Segoe UI"/>
          <w:color w:val="242424"/>
          <w:sz w:val="23"/>
          <w:szCs w:val="23"/>
        </w:rPr>
      </w:pPr>
      <w:r>
        <w:rPr>
          <w:rFonts w:ascii="Calibri" w:hAnsi="Calibri" w:cs="Calibri"/>
          <w:color w:val="242424"/>
          <w:sz w:val="23"/>
          <w:szCs w:val="23"/>
          <w:bdr w:val="none" w:sz="0" w:space="0" w:color="auto" w:frame="1"/>
        </w:rPr>
        <w:t> </w:t>
      </w:r>
    </w:p>
    <w:p w14:paraId="04D734E7" w14:textId="20EED0F2" w:rsidR="00382572" w:rsidRDefault="00382572"/>
    <w:sectPr w:rsidR="00382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52"/>
    <w:rsid w:val="00382572"/>
    <w:rsid w:val="00907652"/>
    <w:rsid w:val="00D42E1C"/>
    <w:rsid w:val="00DC3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8909"/>
  <w15:chartTrackingRefBased/>
  <w15:docId w15:val="{7A66D7A8-706D-4B1F-AD24-3E5AE3FC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42E1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NormalWeb">
    <w:name w:val="Normal (Web)"/>
    <w:basedOn w:val="Normal"/>
    <w:uiPriority w:val="99"/>
    <w:semiHidden/>
    <w:unhideWhenUsed/>
    <w:rsid w:val="00D42E1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D42E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627949">
      <w:bodyDiv w:val="1"/>
      <w:marLeft w:val="0"/>
      <w:marRight w:val="0"/>
      <w:marTop w:val="0"/>
      <w:marBottom w:val="0"/>
      <w:divBdr>
        <w:top w:val="none" w:sz="0" w:space="0" w:color="auto"/>
        <w:left w:val="none" w:sz="0" w:space="0" w:color="auto"/>
        <w:bottom w:val="none" w:sz="0" w:space="0" w:color="auto"/>
        <w:right w:val="none" w:sz="0" w:space="0" w:color="auto"/>
      </w:divBdr>
      <w:divsChild>
        <w:div w:id="1110784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049582">
              <w:marLeft w:val="0"/>
              <w:marRight w:val="0"/>
              <w:marTop w:val="0"/>
              <w:marBottom w:val="0"/>
              <w:divBdr>
                <w:top w:val="none" w:sz="0" w:space="0" w:color="auto"/>
                <w:left w:val="none" w:sz="0" w:space="0" w:color="auto"/>
                <w:bottom w:val="none" w:sz="0" w:space="0" w:color="auto"/>
                <w:right w:val="none" w:sz="0" w:space="0" w:color="auto"/>
              </w:divBdr>
              <w:divsChild>
                <w:div w:id="1687633920">
                  <w:marLeft w:val="0"/>
                  <w:marRight w:val="0"/>
                  <w:marTop w:val="0"/>
                  <w:marBottom w:val="0"/>
                  <w:divBdr>
                    <w:top w:val="none" w:sz="0" w:space="0" w:color="auto"/>
                    <w:left w:val="none" w:sz="0" w:space="0" w:color="auto"/>
                    <w:bottom w:val="none" w:sz="0" w:space="0" w:color="auto"/>
                    <w:right w:val="none" w:sz="0" w:space="0" w:color="auto"/>
                  </w:divBdr>
                  <w:divsChild>
                    <w:div w:id="1244342918">
                      <w:marLeft w:val="0"/>
                      <w:marRight w:val="0"/>
                      <w:marTop w:val="0"/>
                      <w:marBottom w:val="0"/>
                      <w:divBdr>
                        <w:top w:val="none" w:sz="0" w:space="0" w:color="auto"/>
                        <w:left w:val="none" w:sz="0" w:space="0" w:color="auto"/>
                        <w:bottom w:val="none" w:sz="0" w:space="0" w:color="auto"/>
                        <w:right w:val="none" w:sz="0" w:space="0" w:color="auto"/>
                      </w:divBdr>
                      <w:divsChild>
                        <w:div w:id="121966618">
                          <w:marLeft w:val="0"/>
                          <w:marRight w:val="0"/>
                          <w:marTop w:val="0"/>
                          <w:marBottom w:val="0"/>
                          <w:divBdr>
                            <w:top w:val="none" w:sz="0" w:space="0" w:color="auto"/>
                            <w:left w:val="none" w:sz="0" w:space="0" w:color="auto"/>
                            <w:bottom w:val="none" w:sz="0" w:space="0" w:color="auto"/>
                            <w:right w:val="none" w:sz="0" w:space="0" w:color="auto"/>
                          </w:divBdr>
                          <w:divsChild>
                            <w:div w:id="6531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tleday.asn.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cd7b42bb7d88a22ff522f53618adf4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9c198b4950899feb4374c929e40dc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633CD-AAA8-4C77-9239-0DE444499A86}">
  <ds:schemaRefs>
    <ds:schemaRef ds:uri="http://schemas.microsoft.com/sharepoint/events"/>
  </ds:schemaRefs>
</ds:datastoreItem>
</file>

<file path=customXml/itemProps2.xml><?xml version="1.0" encoding="utf-8"?>
<ds:datastoreItem xmlns:ds="http://schemas.openxmlformats.org/officeDocument/2006/customXml" ds:itemID="{3C8CC1C6-AB72-49F6-89E5-5B382EE6C150}">
  <ds:schemaRef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3d385984-9344-419b-a80b-49c06a2bdab8"/>
    <ds:schemaRef ds:uri="http://schemas.microsoft.com/office/2006/documentManagement/types"/>
    <ds:schemaRef ds:uri="20393cdf-440a-4521-8f19-00ba43423d0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CA7503C-E656-4FE9-AE8D-119991C02755}">
  <ds:schemaRefs>
    <ds:schemaRef ds:uri="http://schemas.microsoft.com/sharepoint/v3/contenttype/forms"/>
  </ds:schemaRefs>
</ds:datastoreItem>
</file>

<file path=customXml/itemProps4.xml><?xml version="1.0" encoding="utf-8"?>
<ds:datastoreItem xmlns:ds="http://schemas.openxmlformats.org/officeDocument/2006/customXml" ds:itemID="{862723FC-2FB3-49B2-AB22-BCAE741D4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599 - Wattle Day Association Incorporated - Philanthropy - Public inquiry</vt:lpstr>
    </vt:vector>
  </TitlesOfParts>
  <Company>Wattle Day Association Incorporated</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599 - Wattle Day Association Incorporated - Philanthropy - Public inquiry</dc:title>
  <dc:subject/>
  <dc:creator>Wattle Day Association Incorporated</dc:creator>
  <cp:keywords/>
  <dc:description/>
  <cp:lastModifiedBy>Chris Alston</cp:lastModifiedBy>
  <cp:revision>3</cp:revision>
  <dcterms:created xsi:type="dcterms:W3CDTF">2024-02-09T03:35:00Z</dcterms:created>
  <dcterms:modified xsi:type="dcterms:W3CDTF">2024-02-28T01:35:00Z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2024-02-28T01:34:51Z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cd808da2-37b3-4cc9-8759-0d625a3df607</vt:lpwstr>
  </property>
  <property fmtid="{D5CDD505-2E9C-101B-9397-08002B2CF9AE}" pid="11" name="MSIP_Label_c1f2b1ce-4212-46db-a901-dd8453f57141_ContentBits">
    <vt:lpwstr>0</vt:lpwstr>
  </property>
</Properties>
</file>