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D8566" w14:textId="5E4C1614" w:rsidR="00975C7C" w:rsidRDefault="005E448A">
      <w:pPr>
        <w:rPr>
          <w:b/>
          <w:lang w:val="en-AU"/>
        </w:rPr>
      </w:pPr>
      <w:bookmarkStart w:id="0" w:name="_GoBack"/>
      <w:bookmarkEnd w:id="0"/>
      <w:r>
        <w:rPr>
          <w:noProof/>
          <w:lang w:val="en-AU" w:eastAsia="en-AU"/>
        </w:rPr>
        <w:drawing>
          <wp:inline distT="0" distB="0" distL="0" distR="0" wp14:anchorId="27F7E857" wp14:editId="6C991ABC">
            <wp:extent cx="5270500" cy="1943830"/>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1943830"/>
                    </a:xfrm>
                    <a:prstGeom prst="rect">
                      <a:avLst/>
                    </a:prstGeom>
                    <a:noFill/>
                    <a:ln>
                      <a:noFill/>
                    </a:ln>
                  </pic:spPr>
                </pic:pic>
              </a:graphicData>
            </a:graphic>
          </wp:inline>
        </w:drawing>
      </w:r>
    </w:p>
    <w:p w14:paraId="48A382ED" w14:textId="77777777" w:rsidR="005E448A" w:rsidRDefault="005E448A">
      <w:pPr>
        <w:rPr>
          <w:b/>
          <w:lang w:val="en-AU"/>
        </w:rPr>
      </w:pPr>
    </w:p>
    <w:p w14:paraId="43E295D7" w14:textId="77777777" w:rsidR="005E448A" w:rsidRDefault="005E448A">
      <w:pPr>
        <w:rPr>
          <w:b/>
          <w:lang w:val="en-AU"/>
        </w:rPr>
      </w:pPr>
    </w:p>
    <w:p w14:paraId="669B277A" w14:textId="77777777" w:rsidR="005E448A" w:rsidRDefault="005E448A">
      <w:pPr>
        <w:rPr>
          <w:b/>
          <w:lang w:val="en-AU"/>
        </w:rPr>
      </w:pPr>
    </w:p>
    <w:p w14:paraId="6946735F" w14:textId="77777777" w:rsidR="005E448A" w:rsidRDefault="005E448A">
      <w:pPr>
        <w:rPr>
          <w:b/>
          <w:lang w:val="en-AU"/>
        </w:rPr>
      </w:pPr>
    </w:p>
    <w:p w14:paraId="4EC4ED9C" w14:textId="77777777" w:rsidR="005E448A" w:rsidRDefault="005E448A">
      <w:pPr>
        <w:rPr>
          <w:b/>
          <w:lang w:val="en-AU"/>
        </w:rPr>
      </w:pPr>
    </w:p>
    <w:p w14:paraId="73DC5B4D" w14:textId="77777777" w:rsidR="005E448A" w:rsidRDefault="005E448A">
      <w:pPr>
        <w:rPr>
          <w:b/>
          <w:lang w:val="en-AU"/>
        </w:rPr>
      </w:pPr>
    </w:p>
    <w:p w14:paraId="67A78CCF" w14:textId="0B4EAF2F" w:rsidR="005E448A" w:rsidRPr="005E448A" w:rsidRDefault="005E448A" w:rsidP="005E448A">
      <w:pPr>
        <w:jc w:val="center"/>
        <w:rPr>
          <w:b/>
          <w:sz w:val="36"/>
          <w:szCs w:val="36"/>
          <w:lang w:val="en-AU"/>
        </w:rPr>
      </w:pPr>
      <w:r w:rsidRPr="005E448A">
        <w:rPr>
          <w:b/>
          <w:sz w:val="36"/>
          <w:szCs w:val="36"/>
          <w:lang w:val="en-AU"/>
        </w:rPr>
        <w:t>Second Submission to the Productivity Commission</w:t>
      </w:r>
    </w:p>
    <w:p w14:paraId="1D944EEF" w14:textId="54618684" w:rsidR="005E448A" w:rsidRPr="005E448A" w:rsidRDefault="005E448A" w:rsidP="005E448A">
      <w:pPr>
        <w:jc w:val="center"/>
        <w:rPr>
          <w:b/>
          <w:sz w:val="36"/>
          <w:szCs w:val="36"/>
          <w:lang w:val="en-AU"/>
        </w:rPr>
      </w:pPr>
      <w:r w:rsidRPr="005E448A">
        <w:rPr>
          <w:b/>
          <w:sz w:val="36"/>
          <w:szCs w:val="36"/>
          <w:lang w:val="en-AU"/>
        </w:rPr>
        <w:t>Inquiry into Regulation in Agriculture</w:t>
      </w:r>
    </w:p>
    <w:p w14:paraId="54F05ED7" w14:textId="64A36029" w:rsidR="005E448A" w:rsidRPr="005E448A" w:rsidRDefault="005E448A" w:rsidP="005E448A">
      <w:pPr>
        <w:jc w:val="center"/>
        <w:rPr>
          <w:b/>
          <w:sz w:val="36"/>
          <w:szCs w:val="36"/>
          <w:lang w:val="en-AU"/>
        </w:rPr>
      </w:pPr>
      <w:r w:rsidRPr="005E448A">
        <w:rPr>
          <w:b/>
          <w:sz w:val="36"/>
          <w:szCs w:val="36"/>
          <w:lang w:val="en-AU"/>
        </w:rPr>
        <w:t>August 2016</w:t>
      </w:r>
    </w:p>
    <w:p w14:paraId="247339F8" w14:textId="77777777" w:rsidR="005E448A" w:rsidRDefault="005E448A">
      <w:pPr>
        <w:rPr>
          <w:b/>
          <w:lang w:val="en-AU"/>
        </w:rPr>
      </w:pPr>
    </w:p>
    <w:p w14:paraId="7383AD17" w14:textId="77777777" w:rsidR="005E448A" w:rsidRPr="00AB7830" w:rsidRDefault="005E448A">
      <w:pPr>
        <w:rPr>
          <w:b/>
          <w:lang w:val="en-AU"/>
        </w:rPr>
      </w:pPr>
    </w:p>
    <w:p w14:paraId="75C4A537" w14:textId="77777777" w:rsidR="006651E6" w:rsidRPr="005E448A" w:rsidRDefault="00975C7C" w:rsidP="006651E6">
      <w:pPr>
        <w:pStyle w:val="ListParagraph"/>
        <w:numPr>
          <w:ilvl w:val="0"/>
          <w:numId w:val="2"/>
        </w:numPr>
        <w:rPr>
          <w:b/>
          <w:lang w:val="en-AU"/>
        </w:rPr>
      </w:pPr>
      <w:r w:rsidRPr="005E448A">
        <w:rPr>
          <w:b/>
          <w:lang w:val="en-AU"/>
        </w:rPr>
        <w:t>Agricultural products are what shoppers call food</w:t>
      </w:r>
      <w:r w:rsidR="00773049" w:rsidRPr="005E448A">
        <w:rPr>
          <w:b/>
          <w:lang w:val="en-AU"/>
        </w:rPr>
        <w:t>, they want to know what’s in it and they don’t want GM</w:t>
      </w:r>
    </w:p>
    <w:p w14:paraId="11CF81B9" w14:textId="77777777" w:rsidR="006651E6" w:rsidRPr="005E448A" w:rsidRDefault="006651E6" w:rsidP="006651E6">
      <w:pPr>
        <w:pStyle w:val="ListParagraph"/>
        <w:numPr>
          <w:ilvl w:val="1"/>
          <w:numId w:val="2"/>
        </w:numPr>
        <w:rPr>
          <w:b/>
          <w:lang w:val="en-AU"/>
        </w:rPr>
      </w:pPr>
      <w:r w:rsidRPr="005E448A">
        <w:rPr>
          <w:b/>
          <w:lang w:val="en-AU"/>
        </w:rPr>
        <w:t>Agricultural produce ends up on plates, as meals</w:t>
      </w:r>
      <w:r w:rsidRPr="005E448A">
        <w:rPr>
          <w:lang w:val="en-AU"/>
        </w:rPr>
        <w:t xml:space="preserve">. </w:t>
      </w:r>
    </w:p>
    <w:p w14:paraId="5A1331EF" w14:textId="60B03F6A" w:rsidR="006651E6" w:rsidRPr="005E448A" w:rsidRDefault="006651E6" w:rsidP="006651E6">
      <w:pPr>
        <w:pStyle w:val="ListParagraph"/>
        <w:numPr>
          <w:ilvl w:val="1"/>
          <w:numId w:val="2"/>
        </w:numPr>
        <w:rPr>
          <w:b/>
          <w:lang w:val="en-AU"/>
        </w:rPr>
      </w:pPr>
      <w:r w:rsidRPr="005E448A">
        <w:rPr>
          <w:b/>
          <w:lang w:val="en-AU"/>
        </w:rPr>
        <w:t>Chronic illnesses are linked to the Western diet</w:t>
      </w:r>
    </w:p>
    <w:p w14:paraId="14E1B24B" w14:textId="77777777" w:rsidR="006651E6" w:rsidRPr="005E448A" w:rsidRDefault="006651E6" w:rsidP="006651E6">
      <w:pPr>
        <w:pStyle w:val="ListParagraph"/>
        <w:ind w:left="1440"/>
        <w:rPr>
          <w:b/>
          <w:lang w:val="en-AU"/>
        </w:rPr>
      </w:pPr>
    </w:p>
    <w:p w14:paraId="73888F16" w14:textId="77777777" w:rsidR="006651E6" w:rsidRPr="005E448A" w:rsidRDefault="00975C7C" w:rsidP="006651E6">
      <w:pPr>
        <w:pStyle w:val="ListParagraph"/>
        <w:numPr>
          <w:ilvl w:val="0"/>
          <w:numId w:val="2"/>
        </w:numPr>
        <w:rPr>
          <w:b/>
          <w:lang w:val="en-AU"/>
        </w:rPr>
      </w:pPr>
      <w:r w:rsidRPr="005E448A">
        <w:rPr>
          <w:b/>
          <w:lang w:val="en-AU"/>
        </w:rPr>
        <w:t>GM ingredients, pesticides, irradiation, nanoparticles etc have recently entered food and no one has tested their collective effect on health</w:t>
      </w:r>
    </w:p>
    <w:p w14:paraId="708155D3" w14:textId="77777777" w:rsidR="006651E6" w:rsidRPr="005E448A" w:rsidRDefault="006651E6" w:rsidP="006651E6">
      <w:pPr>
        <w:pStyle w:val="ListParagraph"/>
        <w:numPr>
          <w:ilvl w:val="1"/>
          <w:numId w:val="2"/>
        </w:numPr>
        <w:rPr>
          <w:b/>
          <w:lang w:val="en-AU"/>
        </w:rPr>
      </w:pPr>
      <w:r w:rsidRPr="005E448A">
        <w:rPr>
          <w:b/>
          <w:lang w:val="en-AU"/>
        </w:rPr>
        <w:t>Many products and processes that have never existed before are allowed in our food.</w:t>
      </w:r>
    </w:p>
    <w:p w14:paraId="066302F4" w14:textId="77777777" w:rsidR="006651E6" w:rsidRDefault="006651E6" w:rsidP="006651E6">
      <w:pPr>
        <w:pStyle w:val="ListParagraph"/>
        <w:numPr>
          <w:ilvl w:val="1"/>
          <w:numId w:val="2"/>
        </w:numPr>
        <w:rPr>
          <w:b/>
          <w:lang w:val="en-AU"/>
        </w:rPr>
      </w:pPr>
      <w:r w:rsidRPr="005E448A">
        <w:rPr>
          <w:b/>
          <w:lang w:val="en-AU"/>
        </w:rPr>
        <w:t>Claims of safety are belief not science.</w:t>
      </w:r>
    </w:p>
    <w:p w14:paraId="1E9C7F4D" w14:textId="74CC6C36" w:rsidR="00305EFF" w:rsidRPr="005E448A" w:rsidRDefault="00305EFF" w:rsidP="006651E6">
      <w:pPr>
        <w:pStyle w:val="ListParagraph"/>
        <w:numPr>
          <w:ilvl w:val="1"/>
          <w:numId w:val="2"/>
        </w:numPr>
        <w:rPr>
          <w:b/>
          <w:lang w:val="en-AU"/>
        </w:rPr>
      </w:pPr>
      <w:r w:rsidRPr="005E448A">
        <w:rPr>
          <w:b/>
          <w:color w:val="000000" w:themeColor="text1"/>
        </w:rPr>
        <w:t>There are no standard protocols for GM food testing</w:t>
      </w:r>
    </w:p>
    <w:p w14:paraId="56498915" w14:textId="77777777" w:rsidR="006651E6" w:rsidRPr="005E448A" w:rsidRDefault="006651E6" w:rsidP="006651E6">
      <w:pPr>
        <w:pStyle w:val="ListParagraph"/>
        <w:numPr>
          <w:ilvl w:val="1"/>
          <w:numId w:val="2"/>
        </w:numPr>
        <w:rPr>
          <w:b/>
          <w:lang w:val="en-AU"/>
        </w:rPr>
      </w:pPr>
      <w:r w:rsidRPr="005E448A">
        <w:rPr>
          <w:b/>
          <w:lang w:val="en-AU"/>
        </w:rPr>
        <w:t>FSANZ uncritically accepts unpublished corporate studies and rejects peer-reviewed science showing harm.</w:t>
      </w:r>
    </w:p>
    <w:p w14:paraId="0DACEC7C" w14:textId="77777777" w:rsidR="006651E6" w:rsidRPr="005E448A" w:rsidRDefault="006651E6" w:rsidP="006651E6">
      <w:pPr>
        <w:pStyle w:val="ListParagraph"/>
        <w:numPr>
          <w:ilvl w:val="1"/>
          <w:numId w:val="2"/>
        </w:numPr>
        <w:rPr>
          <w:b/>
          <w:lang w:val="en-AU"/>
        </w:rPr>
      </w:pPr>
      <w:r w:rsidRPr="005E448A">
        <w:rPr>
          <w:rFonts w:eastAsia="Times New Roman" w:cs="Times New Roman"/>
          <w:b/>
        </w:rPr>
        <w:t>Seralini’s study stands in the scientific literature.</w:t>
      </w:r>
    </w:p>
    <w:p w14:paraId="4AA6637C" w14:textId="77777777" w:rsidR="00895450" w:rsidRPr="00895450" w:rsidRDefault="006651E6" w:rsidP="00895450">
      <w:pPr>
        <w:pStyle w:val="ListParagraph"/>
        <w:numPr>
          <w:ilvl w:val="1"/>
          <w:numId w:val="2"/>
        </w:numPr>
        <w:rPr>
          <w:b/>
          <w:lang w:val="en-AU"/>
        </w:rPr>
      </w:pPr>
      <w:r w:rsidRPr="005E448A">
        <w:rPr>
          <w:b/>
          <w:color w:val="000000" w:themeColor="text1"/>
        </w:rPr>
        <w:t>Why can Monsanto use 10 rats in studies but Seralini can’t?</w:t>
      </w:r>
    </w:p>
    <w:p w14:paraId="635321D8" w14:textId="45048FBB" w:rsidR="00895450" w:rsidRPr="00895450" w:rsidRDefault="00895450" w:rsidP="00895450">
      <w:pPr>
        <w:pStyle w:val="ListParagraph"/>
        <w:numPr>
          <w:ilvl w:val="1"/>
          <w:numId w:val="2"/>
        </w:numPr>
        <w:rPr>
          <w:b/>
          <w:lang w:val="en-AU"/>
        </w:rPr>
      </w:pPr>
      <w:r>
        <w:rPr>
          <w:b/>
          <w:color w:val="000000" w:themeColor="text1"/>
        </w:rPr>
        <w:t>Claims Seralini</w:t>
      </w:r>
      <w:r w:rsidRPr="00895450">
        <w:rPr>
          <w:b/>
          <w:color w:val="000000" w:themeColor="text1"/>
        </w:rPr>
        <w:t xml:space="preserve"> selective</w:t>
      </w:r>
      <w:r>
        <w:rPr>
          <w:b/>
          <w:color w:val="000000" w:themeColor="text1"/>
        </w:rPr>
        <w:t xml:space="preserve">ly reported </w:t>
      </w:r>
      <w:r w:rsidRPr="00895450">
        <w:rPr>
          <w:b/>
          <w:color w:val="000000" w:themeColor="text1"/>
        </w:rPr>
        <w:t xml:space="preserve">data </w:t>
      </w:r>
      <w:r>
        <w:rPr>
          <w:b/>
          <w:color w:val="000000" w:themeColor="text1"/>
        </w:rPr>
        <w:t xml:space="preserve">is </w:t>
      </w:r>
      <w:r w:rsidRPr="00895450">
        <w:rPr>
          <w:b/>
          <w:color w:val="000000" w:themeColor="text1"/>
        </w:rPr>
        <w:t>meaningless when no standard protocols exist.</w:t>
      </w:r>
    </w:p>
    <w:p w14:paraId="707784DA" w14:textId="77777777" w:rsidR="005B44F7" w:rsidRPr="005E448A" w:rsidRDefault="006651E6" w:rsidP="005B44F7">
      <w:pPr>
        <w:pStyle w:val="ListParagraph"/>
        <w:numPr>
          <w:ilvl w:val="1"/>
          <w:numId w:val="2"/>
        </w:numPr>
        <w:rPr>
          <w:b/>
          <w:lang w:val="en-AU"/>
        </w:rPr>
      </w:pPr>
      <w:r w:rsidRPr="005E448A">
        <w:rPr>
          <w:b/>
          <w:color w:val="000000" w:themeColor="text1"/>
        </w:rPr>
        <w:t xml:space="preserve">If the type of rat Seralini used is wrong, most toxicological studies will have to be ignored. </w:t>
      </w:r>
    </w:p>
    <w:p w14:paraId="3F4ECD7E" w14:textId="0141E1CA" w:rsidR="005B44F7" w:rsidRPr="005E448A" w:rsidRDefault="005B44F7" w:rsidP="005B44F7">
      <w:pPr>
        <w:pStyle w:val="ListParagraph"/>
        <w:numPr>
          <w:ilvl w:val="1"/>
          <w:numId w:val="2"/>
        </w:numPr>
        <w:rPr>
          <w:b/>
          <w:lang w:val="en-AU"/>
        </w:rPr>
      </w:pPr>
      <w:r w:rsidRPr="005E448A">
        <w:rPr>
          <w:b/>
          <w:color w:val="000000" w:themeColor="text1"/>
        </w:rPr>
        <w:t>Unnamed scientists using secret corporate studies do not show Roundup (glyphosate) is safe.</w:t>
      </w:r>
    </w:p>
    <w:p w14:paraId="47333EBA" w14:textId="22B8E233" w:rsidR="005B44F7" w:rsidRPr="005E448A" w:rsidRDefault="005B44F7" w:rsidP="005B44F7">
      <w:pPr>
        <w:pStyle w:val="ListParagraph"/>
        <w:numPr>
          <w:ilvl w:val="1"/>
          <w:numId w:val="2"/>
        </w:numPr>
        <w:rPr>
          <w:b/>
          <w:lang w:val="en-AU"/>
        </w:rPr>
      </w:pPr>
      <w:r w:rsidRPr="005E448A">
        <w:rPr>
          <w:b/>
          <w:color w:val="000000" w:themeColor="text1"/>
        </w:rPr>
        <w:t>Roundup is linked to birth defects and cancer.</w:t>
      </w:r>
    </w:p>
    <w:p w14:paraId="4786EF41" w14:textId="77777777" w:rsidR="006651E6" w:rsidRPr="005E448A" w:rsidRDefault="006651E6" w:rsidP="00C76177">
      <w:pPr>
        <w:pStyle w:val="ListParagraph"/>
        <w:ind w:left="1440"/>
        <w:rPr>
          <w:b/>
          <w:lang w:val="en-AU"/>
        </w:rPr>
      </w:pPr>
    </w:p>
    <w:p w14:paraId="39FA9BD5" w14:textId="4D6DA9AA" w:rsidR="0031020E" w:rsidRPr="005E448A" w:rsidRDefault="0031020E" w:rsidP="00975C7C">
      <w:pPr>
        <w:pStyle w:val="ListParagraph"/>
        <w:numPr>
          <w:ilvl w:val="0"/>
          <w:numId w:val="2"/>
        </w:numPr>
        <w:rPr>
          <w:b/>
          <w:lang w:val="en-AU"/>
        </w:rPr>
      </w:pPr>
      <w:r w:rsidRPr="005E448A">
        <w:rPr>
          <w:b/>
          <w:lang w:val="en-AU"/>
        </w:rPr>
        <w:t>In the absence of studies, no group, however prestigious, can claim safety</w:t>
      </w:r>
    </w:p>
    <w:p w14:paraId="3BF577A0" w14:textId="3D5B94EB" w:rsidR="00CD4B71" w:rsidRPr="005E448A" w:rsidRDefault="00CD4B71" w:rsidP="00CD4B71">
      <w:pPr>
        <w:pStyle w:val="ListParagraph"/>
        <w:numPr>
          <w:ilvl w:val="0"/>
          <w:numId w:val="7"/>
        </w:numPr>
        <w:rPr>
          <w:b/>
          <w:lang w:val="en-AU"/>
        </w:rPr>
      </w:pPr>
      <w:r w:rsidRPr="005E448A">
        <w:rPr>
          <w:b/>
          <w:lang w:val="en-AU"/>
        </w:rPr>
        <w:lastRenderedPageBreak/>
        <w:t>Unreferenced statements by the WHO does not mean proof of safety.</w:t>
      </w:r>
    </w:p>
    <w:p w14:paraId="6C3A1CA2" w14:textId="77777777" w:rsidR="004E36F7" w:rsidRPr="005E448A" w:rsidRDefault="00A43950" w:rsidP="004E36F7">
      <w:pPr>
        <w:pStyle w:val="ListParagraph"/>
        <w:numPr>
          <w:ilvl w:val="0"/>
          <w:numId w:val="7"/>
        </w:numPr>
        <w:rPr>
          <w:rFonts w:eastAsia="Times New Roman" w:cs="Times New Roman"/>
          <w:color w:val="333333"/>
          <w:shd w:val="clear" w:color="auto" w:fill="FFFFFF"/>
        </w:rPr>
      </w:pPr>
      <w:r w:rsidRPr="005E448A">
        <w:rPr>
          <w:rFonts w:eastAsia="Times New Roman" w:cs="Times New Roman"/>
          <w:b/>
          <w:color w:val="333333"/>
          <w:shd w:val="clear" w:color="auto" w:fill="FFFFFF"/>
        </w:rPr>
        <w:t>The US FDA does not safety test GM food</w:t>
      </w:r>
      <w:r w:rsidRPr="005E448A">
        <w:rPr>
          <w:rFonts w:eastAsia="Times New Roman" w:cs="Times New Roman"/>
          <w:color w:val="333333"/>
          <w:shd w:val="clear" w:color="auto" w:fill="FFFFFF"/>
        </w:rPr>
        <w:t xml:space="preserve">. </w:t>
      </w:r>
    </w:p>
    <w:p w14:paraId="41D7AFA2" w14:textId="454CFCAF" w:rsidR="004E36F7" w:rsidRPr="005E448A" w:rsidRDefault="00C16164" w:rsidP="004E36F7">
      <w:pPr>
        <w:pStyle w:val="ListParagraph"/>
        <w:numPr>
          <w:ilvl w:val="0"/>
          <w:numId w:val="7"/>
        </w:numPr>
        <w:rPr>
          <w:rFonts w:eastAsia="Times New Roman" w:cs="Times New Roman"/>
          <w:color w:val="333333"/>
          <w:shd w:val="clear" w:color="auto" w:fill="FFFFFF"/>
        </w:rPr>
      </w:pPr>
      <w:r w:rsidRPr="005E448A">
        <w:rPr>
          <w:b/>
        </w:rPr>
        <w:t>FSANZ allowed</w:t>
      </w:r>
      <w:r w:rsidR="00A43950" w:rsidRPr="005E448A">
        <w:rPr>
          <w:b/>
        </w:rPr>
        <w:t xml:space="preserve"> Monsanto </w:t>
      </w:r>
      <w:r w:rsidR="00D147F4" w:rsidRPr="005E448A">
        <w:rPr>
          <w:b/>
        </w:rPr>
        <w:t xml:space="preserve">to </w:t>
      </w:r>
      <w:r w:rsidR="00A43950" w:rsidRPr="005E448A">
        <w:rPr>
          <w:b/>
        </w:rPr>
        <w:t xml:space="preserve">submit a </w:t>
      </w:r>
      <w:r w:rsidR="007E55E1">
        <w:rPr>
          <w:b/>
        </w:rPr>
        <w:t xml:space="preserve">different </w:t>
      </w:r>
      <w:r w:rsidR="00A43950" w:rsidRPr="005E448A">
        <w:rPr>
          <w:b/>
        </w:rPr>
        <w:t>protein as they couldn’t characterize the one in GM RR canola.</w:t>
      </w:r>
      <w:r w:rsidR="004E36F7" w:rsidRPr="005E448A">
        <w:rPr>
          <w:b/>
          <w:lang w:val="en-AU"/>
        </w:rPr>
        <w:t xml:space="preserve"> </w:t>
      </w:r>
    </w:p>
    <w:p w14:paraId="3E0FB9D7" w14:textId="265193FF" w:rsidR="00A43950" w:rsidRPr="005E448A" w:rsidRDefault="004E36F7" w:rsidP="004E36F7">
      <w:pPr>
        <w:pStyle w:val="ListParagraph"/>
        <w:numPr>
          <w:ilvl w:val="0"/>
          <w:numId w:val="7"/>
        </w:numPr>
        <w:rPr>
          <w:rFonts w:eastAsia="Times New Roman" w:cs="Times New Roman"/>
          <w:color w:val="333333"/>
          <w:shd w:val="clear" w:color="auto" w:fill="FFFFFF"/>
        </w:rPr>
      </w:pPr>
      <w:r w:rsidRPr="005E448A">
        <w:rPr>
          <w:b/>
          <w:lang w:val="en-AU"/>
        </w:rPr>
        <w:t>Corn expressing six GM insect killing genes and sprayed with two weedkillers escaped any pre-market assessment by FSANZ.</w:t>
      </w:r>
    </w:p>
    <w:p w14:paraId="1A5A2B0E" w14:textId="77777777" w:rsidR="00A30BA8" w:rsidRPr="005E448A" w:rsidRDefault="00A30BA8" w:rsidP="00A30BA8">
      <w:pPr>
        <w:pStyle w:val="ListParagraph"/>
        <w:numPr>
          <w:ilvl w:val="0"/>
          <w:numId w:val="7"/>
        </w:numPr>
        <w:rPr>
          <w:b/>
        </w:rPr>
      </w:pPr>
      <w:r w:rsidRPr="005E448A">
        <w:rPr>
          <w:b/>
        </w:rPr>
        <w:t>Ten years of EU research referenced only 5 published animal studies, none on a commercial GM crop.</w:t>
      </w:r>
    </w:p>
    <w:p w14:paraId="21B05B9F" w14:textId="77777777" w:rsidR="00CB5996" w:rsidRPr="005E448A" w:rsidRDefault="00CB5996" w:rsidP="00CB5996">
      <w:pPr>
        <w:pStyle w:val="ListParagraph"/>
        <w:numPr>
          <w:ilvl w:val="0"/>
          <w:numId w:val="7"/>
        </w:numPr>
        <w:rPr>
          <w:b/>
        </w:rPr>
      </w:pPr>
      <w:r w:rsidRPr="005E448A">
        <w:rPr>
          <w:b/>
        </w:rPr>
        <w:t>GM corporate research looking at the breast weight of chicken does not show it is safe to eat.</w:t>
      </w:r>
    </w:p>
    <w:p w14:paraId="05B79B69" w14:textId="77777777" w:rsidR="00CB5996" w:rsidRPr="005E448A" w:rsidRDefault="00CB5996" w:rsidP="00CB5996">
      <w:pPr>
        <w:pStyle w:val="ListParagraph"/>
        <w:numPr>
          <w:ilvl w:val="0"/>
          <w:numId w:val="7"/>
        </w:numPr>
        <w:rPr>
          <w:b/>
        </w:rPr>
      </w:pPr>
      <w:r w:rsidRPr="005E448A">
        <w:rPr>
          <w:b/>
        </w:rPr>
        <w:t>There are no epidemiological studies to see if increase in ill-health linked to GM food.</w:t>
      </w:r>
    </w:p>
    <w:p w14:paraId="3BA742DF" w14:textId="5B510F58" w:rsidR="00C76177" w:rsidRPr="005E448A" w:rsidRDefault="00C76177" w:rsidP="00C76177">
      <w:pPr>
        <w:pStyle w:val="ListParagraph"/>
        <w:numPr>
          <w:ilvl w:val="0"/>
          <w:numId w:val="7"/>
        </w:numPr>
        <w:rPr>
          <w:rFonts w:eastAsia="Times New Roman" w:cs="Times New Roman"/>
          <w:b/>
        </w:rPr>
      </w:pPr>
      <w:r w:rsidRPr="005E448A">
        <w:rPr>
          <w:rFonts w:eastAsia="Times New Roman" w:cs="Times New Roman"/>
          <w:b/>
        </w:rPr>
        <w:t>National Academy of Sciences report could be entitled ‘there’s a lot we don’t know, which isn’t surprising, as no one is looking’.</w:t>
      </w:r>
    </w:p>
    <w:p w14:paraId="6D16B353" w14:textId="74E44332" w:rsidR="00C76177" w:rsidRPr="005E448A" w:rsidRDefault="00C76177" w:rsidP="00C76177">
      <w:pPr>
        <w:pStyle w:val="ListParagraph"/>
        <w:numPr>
          <w:ilvl w:val="0"/>
          <w:numId w:val="7"/>
        </w:numPr>
        <w:rPr>
          <w:rFonts w:eastAsia="Times New Roman" w:cs="Times New Roman"/>
          <w:b/>
          <w:color w:val="000000" w:themeColor="text1"/>
        </w:rPr>
      </w:pPr>
      <w:r w:rsidRPr="005E448A">
        <w:rPr>
          <w:rFonts w:eastAsia="Times New Roman" w:cs="Times New Roman"/>
          <w:b/>
          <w:color w:val="000000" w:themeColor="text1"/>
        </w:rPr>
        <w:t>Nobel Laureates unqualified in agriculture do not show that GM is safe.</w:t>
      </w:r>
    </w:p>
    <w:p w14:paraId="4044BFB1" w14:textId="029A12F3" w:rsidR="001B5794" w:rsidRPr="005E448A" w:rsidRDefault="00225D4A" w:rsidP="001B5794">
      <w:pPr>
        <w:pStyle w:val="ListParagraph"/>
        <w:numPr>
          <w:ilvl w:val="0"/>
          <w:numId w:val="7"/>
        </w:numPr>
        <w:rPr>
          <w:rFonts w:eastAsia="Times New Roman" w:cs="Times New Roman"/>
          <w:b/>
          <w:color w:val="000000" w:themeColor="text1"/>
        </w:rPr>
      </w:pPr>
      <w:r w:rsidRPr="005E448A">
        <w:rPr>
          <w:rFonts w:eastAsia="Times New Roman" w:cs="Times New Roman"/>
          <w:b/>
          <w:color w:val="000000" w:themeColor="text1"/>
        </w:rPr>
        <w:t>Many peer-reviewed studies show harm or potential harm from GM crops and their associated pesticides.</w:t>
      </w:r>
    </w:p>
    <w:p w14:paraId="39C33D67" w14:textId="77777777" w:rsidR="001B5794" w:rsidRPr="005E448A" w:rsidRDefault="001B5794" w:rsidP="001B5794">
      <w:pPr>
        <w:pStyle w:val="ListParagraph"/>
        <w:numPr>
          <w:ilvl w:val="0"/>
          <w:numId w:val="7"/>
        </w:numPr>
        <w:rPr>
          <w:rFonts w:eastAsia="Times New Roman" w:cs="Times New Roman"/>
          <w:b/>
          <w:color w:val="333333"/>
          <w:shd w:val="clear" w:color="auto" w:fill="FFFFFF"/>
        </w:rPr>
      </w:pPr>
      <w:r w:rsidRPr="005E448A">
        <w:rPr>
          <w:rFonts w:eastAsia="Times New Roman" w:cs="Times New Roman"/>
          <w:b/>
          <w:color w:val="333333"/>
          <w:shd w:val="clear" w:color="auto" w:fill="FFFFFF"/>
        </w:rPr>
        <w:t>Links between GM companies, scientists, universities, PR companies and front groups exposed.</w:t>
      </w:r>
    </w:p>
    <w:p w14:paraId="24221FD9" w14:textId="77777777" w:rsidR="00CD4B71" w:rsidRPr="005E448A" w:rsidRDefault="00CD4B71" w:rsidP="00CB5996">
      <w:pPr>
        <w:pStyle w:val="ListParagraph"/>
        <w:ind w:left="1440"/>
        <w:rPr>
          <w:b/>
          <w:lang w:val="en-AU"/>
        </w:rPr>
      </w:pPr>
    </w:p>
    <w:p w14:paraId="0312B814" w14:textId="24E3DF7A" w:rsidR="0031020E" w:rsidRPr="005E448A" w:rsidRDefault="00305EFF" w:rsidP="00975C7C">
      <w:pPr>
        <w:pStyle w:val="ListParagraph"/>
        <w:numPr>
          <w:ilvl w:val="0"/>
          <w:numId w:val="2"/>
        </w:numPr>
        <w:rPr>
          <w:b/>
          <w:lang w:val="en-AU"/>
        </w:rPr>
      </w:pPr>
      <w:r>
        <w:rPr>
          <w:b/>
          <w:lang w:val="en-AU"/>
        </w:rPr>
        <w:t>Signs of harm</w:t>
      </w:r>
      <w:r w:rsidR="00DD14BF">
        <w:rPr>
          <w:b/>
          <w:lang w:val="en-AU"/>
        </w:rPr>
        <w:t>.</w:t>
      </w:r>
    </w:p>
    <w:p w14:paraId="5C36A32C" w14:textId="55010264" w:rsidR="004F2114" w:rsidRPr="005E448A" w:rsidRDefault="004F2114" w:rsidP="004F2114">
      <w:pPr>
        <w:pStyle w:val="ListParagraph"/>
        <w:numPr>
          <w:ilvl w:val="1"/>
          <w:numId w:val="2"/>
        </w:numPr>
        <w:rPr>
          <w:b/>
          <w:lang w:val="en-AU"/>
        </w:rPr>
      </w:pPr>
      <w:r w:rsidRPr="005E448A">
        <w:rPr>
          <w:b/>
          <w:lang w:val="en-AU"/>
        </w:rPr>
        <w:t>GM linked to death and injury</w:t>
      </w:r>
      <w:r w:rsidR="00DD14BF">
        <w:rPr>
          <w:b/>
          <w:lang w:val="en-AU"/>
        </w:rPr>
        <w:t>.</w:t>
      </w:r>
    </w:p>
    <w:p w14:paraId="308B5C61" w14:textId="22C5A393" w:rsidR="00DF7271" w:rsidRPr="005E448A" w:rsidRDefault="00DF7271" w:rsidP="00DF7271">
      <w:pPr>
        <w:pStyle w:val="ListParagraph"/>
        <w:numPr>
          <w:ilvl w:val="1"/>
          <w:numId w:val="2"/>
        </w:numPr>
        <w:rPr>
          <w:rFonts w:eastAsia="Times New Roman" w:cs="Times New Roman"/>
          <w:b/>
        </w:rPr>
      </w:pPr>
      <w:r w:rsidRPr="005E448A">
        <w:rPr>
          <w:rFonts w:eastAsia="Times New Roman" w:cs="Times New Roman"/>
          <w:b/>
        </w:rPr>
        <w:t>Biotech proponents covered tracks</w:t>
      </w:r>
      <w:r w:rsidR="00DD14BF">
        <w:rPr>
          <w:rFonts w:eastAsia="Times New Roman" w:cs="Times New Roman"/>
          <w:b/>
        </w:rPr>
        <w:t>.</w:t>
      </w:r>
      <w:r w:rsidRPr="005E448A">
        <w:rPr>
          <w:rFonts w:eastAsia="Times New Roman" w:cs="Times New Roman"/>
          <w:b/>
        </w:rPr>
        <w:t xml:space="preserve"> </w:t>
      </w:r>
    </w:p>
    <w:p w14:paraId="76F81311" w14:textId="132111CD" w:rsidR="004E36F7" w:rsidRPr="005E448A" w:rsidRDefault="004E36F7" w:rsidP="004E36F7">
      <w:pPr>
        <w:pStyle w:val="ListParagraph"/>
        <w:numPr>
          <w:ilvl w:val="1"/>
          <w:numId w:val="2"/>
        </w:numPr>
        <w:rPr>
          <w:lang w:val="en-AU"/>
        </w:rPr>
      </w:pPr>
      <w:r w:rsidRPr="005E448A">
        <w:rPr>
          <w:b/>
          <w:lang w:val="en-AU"/>
        </w:rPr>
        <w:t>Threats from new foods and substances differ from traditional foodborn</w:t>
      </w:r>
      <w:r w:rsidR="009868AE" w:rsidRPr="005E448A">
        <w:rPr>
          <w:b/>
          <w:lang w:val="en-AU"/>
        </w:rPr>
        <w:t>e illness</w:t>
      </w:r>
      <w:r w:rsidR="00DD14BF">
        <w:rPr>
          <w:b/>
          <w:lang w:val="en-AU"/>
        </w:rPr>
        <w:t>.</w:t>
      </w:r>
    </w:p>
    <w:p w14:paraId="259F148C" w14:textId="13B015E4" w:rsidR="002B690B" w:rsidRPr="005E448A" w:rsidRDefault="002B690B" w:rsidP="002B690B">
      <w:pPr>
        <w:pStyle w:val="ListParagraph"/>
        <w:numPr>
          <w:ilvl w:val="1"/>
          <w:numId w:val="2"/>
        </w:numPr>
        <w:rPr>
          <w:rFonts w:eastAsia="Times New Roman" w:cs="Times New Roman"/>
        </w:rPr>
      </w:pPr>
      <w:r w:rsidRPr="005E448A">
        <w:rPr>
          <w:b/>
          <w:lang w:val="en-AU"/>
        </w:rPr>
        <w:t xml:space="preserve">Rural children in US have increased brain cancer and leukaemia. </w:t>
      </w:r>
    </w:p>
    <w:p w14:paraId="21D31114" w14:textId="77777777" w:rsidR="00C95292" w:rsidRPr="005E448A" w:rsidRDefault="00C95292" w:rsidP="00C95292">
      <w:pPr>
        <w:pStyle w:val="ListParagraph"/>
        <w:numPr>
          <w:ilvl w:val="1"/>
          <w:numId w:val="2"/>
        </w:numPr>
        <w:rPr>
          <w:rFonts w:eastAsia="Times New Roman" w:cs="Times New Roman"/>
          <w:b/>
        </w:rPr>
      </w:pPr>
      <w:r w:rsidRPr="005E448A">
        <w:rPr>
          <w:rFonts w:eastAsia="Times New Roman" w:cs="Times New Roman"/>
          <w:b/>
        </w:rPr>
        <w:t xml:space="preserve">Endocrine disruption costs the EU 150 billion euros a year. </w:t>
      </w:r>
    </w:p>
    <w:p w14:paraId="33C61736" w14:textId="77777777" w:rsidR="004E36F7" w:rsidRPr="005E448A" w:rsidRDefault="004E36F7" w:rsidP="004E36F7">
      <w:pPr>
        <w:pStyle w:val="ListParagraph"/>
        <w:numPr>
          <w:ilvl w:val="1"/>
          <w:numId w:val="2"/>
        </w:numPr>
        <w:rPr>
          <w:rFonts w:eastAsia="Times New Roman" w:cs="Times New Roman"/>
        </w:rPr>
      </w:pPr>
      <w:r w:rsidRPr="005E448A">
        <w:rPr>
          <w:rFonts w:eastAsia="Times New Roman" w:cs="Times New Roman"/>
          <w:b/>
        </w:rPr>
        <w:t>Illnesses linked to food rising but no labelling or monitoring system to track problems or diagnostic testing.</w:t>
      </w:r>
    </w:p>
    <w:p w14:paraId="642D186C" w14:textId="77777777" w:rsidR="004F2114" w:rsidRPr="005E448A" w:rsidRDefault="004F2114" w:rsidP="00D147F4">
      <w:pPr>
        <w:pStyle w:val="ListParagraph"/>
        <w:ind w:left="1440"/>
        <w:rPr>
          <w:b/>
          <w:lang w:val="en-AU"/>
        </w:rPr>
      </w:pPr>
    </w:p>
    <w:p w14:paraId="5D8DA8F8" w14:textId="60295EA3" w:rsidR="009868AE" w:rsidRPr="005E448A" w:rsidRDefault="00305EFF" w:rsidP="009868AE">
      <w:pPr>
        <w:pStyle w:val="ListParagraph"/>
        <w:numPr>
          <w:ilvl w:val="0"/>
          <w:numId w:val="2"/>
        </w:numPr>
        <w:rPr>
          <w:b/>
          <w:lang w:val="en-AU"/>
        </w:rPr>
      </w:pPr>
      <w:r>
        <w:rPr>
          <w:b/>
          <w:lang w:val="en-AU"/>
        </w:rPr>
        <w:t>Corporate profit from poison is a familiar pattern: l</w:t>
      </w:r>
      <w:r w:rsidR="00975C7C" w:rsidRPr="005E448A">
        <w:rPr>
          <w:b/>
          <w:lang w:val="en-AU"/>
        </w:rPr>
        <w:t>ead, asbestos, PCBs, DDT, tobacco….</w:t>
      </w:r>
    </w:p>
    <w:p w14:paraId="09B6A104" w14:textId="7CD19AA9" w:rsidR="009868AE" w:rsidRPr="00305EFF" w:rsidRDefault="00305EFF" w:rsidP="00305EFF">
      <w:pPr>
        <w:pStyle w:val="ListParagraph"/>
        <w:numPr>
          <w:ilvl w:val="1"/>
          <w:numId w:val="2"/>
        </w:numPr>
        <w:spacing w:line="276" w:lineRule="auto"/>
        <w:rPr>
          <w:b/>
          <w:lang w:val="en-AU"/>
        </w:rPr>
      </w:pPr>
      <w:r w:rsidRPr="005E448A">
        <w:rPr>
          <w:b/>
          <w:color w:val="000000"/>
        </w:rPr>
        <w:t xml:space="preserve">What is the cost to Australia of GM foods, pesticides, nanoparticles, irradiation etc? </w:t>
      </w:r>
    </w:p>
    <w:p w14:paraId="10272E39" w14:textId="4A24F8AE" w:rsidR="00305EFF" w:rsidRPr="005E448A" w:rsidRDefault="00305EFF" w:rsidP="00305EFF">
      <w:pPr>
        <w:pStyle w:val="ListParagraph"/>
        <w:numPr>
          <w:ilvl w:val="1"/>
          <w:numId w:val="2"/>
        </w:numPr>
        <w:spacing w:line="276" w:lineRule="auto"/>
        <w:rPr>
          <w:b/>
          <w:lang w:val="en-AU"/>
        </w:rPr>
      </w:pPr>
      <w:r>
        <w:rPr>
          <w:b/>
          <w:color w:val="000000"/>
        </w:rPr>
        <w:t>Fossil fuel powers both industrial agriculture and climate denial.</w:t>
      </w:r>
    </w:p>
    <w:p w14:paraId="22D76690" w14:textId="086CD9DB" w:rsidR="009868AE" w:rsidRPr="005E448A" w:rsidRDefault="00305EFF" w:rsidP="009868AE">
      <w:pPr>
        <w:pStyle w:val="ListParagraph"/>
        <w:numPr>
          <w:ilvl w:val="1"/>
          <w:numId w:val="2"/>
        </w:numPr>
        <w:spacing w:line="276" w:lineRule="auto"/>
        <w:rPr>
          <w:b/>
          <w:color w:val="000000"/>
        </w:rPr>
      </w:pPr>
      <w:r>
        <w:rPr>
          <w:b/>
          <w:color w:val="000000"/>
        </w:rPr>
        <w:t>Money and power trump science and democracy</w:t>
      </w:r>
      <w:r w:rsidR="009868AE" w:rsidRPr="005E448A">
        <w:rPr>
          <w:b/>
          <w:color w:val="000000"/>
        </w:rPr>
        <w:t>.</w:t>
      </w:r>
    </w:p>
    <w:p w14:paraId="0AF75CA4" w14:textId="77777777" w:rsidR="009868AE" w:rsidRPr="005E448A" w:rsidRDefault="009868AE" w:rsidP="009868AE">
      <w:pPr>
        <w:pStyle w:val="ListParagraph"/>
        <w:rPr>
          <w:b/>
          <w:lang w:val="en-AU"/>
        </w:rPr>
      </w:pPr>
    </w:p>
    <w:p w14:paraId="3BF1493C" w14:textId="76B49F50" w:rsidR="00F71D04" w:rsidRPr="005E448A" w:rsidRDefault="00975C7C" w:rsidP="00F71D04">
      <w:pPr>
        <w:pStyle w:val="ListParagraph"/>
        <w:numPr>
          <w:ilvl w:val="0"/>
          <w:numId w:val="2"/>
        </w:numPr>
        <w:rPr>
          <w:b/>
          <w:lang w:val="en-AU"/>
        </w:rPr>
      </w:pPr>
      <w:r w:rsidRPr="005E448A">
        <w:rPr>
          <w:b/>
          <w:lang w:val="en-AU"/>
        </w:rPr>
        <w:t xml:space="preserve">Market rejection – people </w:t>
      </w:r>
      <w:r w:rsidR="00F71D04" w:rsidRPr="005E448A">
        <w:rPr>
          <w:b/>
          <w:lang w:val="en-AU"/>
        </w:rPr>
        <w:t>object to being guinea pigs</w:t>
      </w:r>
      <w:r w:rsidR="00DD14BF">
        <w:rPr>
          <w:b/>
          <w:lang w:val="en-AU"/>
        </w:rPr>
        <w:t>.</w:t>
      </w:r>
    </w:p>
    <w:p w14:paraId="0745CB4E" w14:textId="77777777" w:rsidR="00F71D04" w:rsidRPr="005E448A" w:rsidRDefault="00F71D04" w:rsidP="00F71D04">
      <w:pPr>
        <w:rPr>
          <w:b/>
          <w:lang w:val="en-AU"/>
        </w:rPr>
      </w:pPr>
    </w:p>
    <w:p w14:paraId="5953FC06" w14:textId="17ACE3DF" w:rsidR="00FF4265" w:rsidRPr="009868AE" w:rsidRDefault="00444F35" w:rsidP="00F71D04">
      <w:pPr>
        <w:rPr>
          <w:b/>
          <w:sz w:val="28"/>
          <w:szCs w:val="28"/>
          <w:lang w:val="en-AU"/>
        </w:rPr>
      </w:pPr>
      <w:r>
        <w:rPr>
          <w:b/>
          <w:sz w:val="28"/>
          <w:szCs w:val="28"/>
          <w:lang w:val="en-AU"/>
        </w:rPr>
        <w:t xml:space="preserve">Conclusion </w:t>
      </w:r>
    </w:p>
    <w:p w14:paraId="5EAEAD63" w14:textId="77777777" w:rsidR="00444F35" w:rsidRDefault="00444F35" w:rsidP="00F71D04">
      <w:pPr>
        <w:rPr>
          <w:b/>
          <w:lang w:val="en-AU"/>
        </w:rPr>
      </w:pPr>
    </w:p>
    <w:p w14:paraId="66A76C27" w14:textId="77777777" w:rsidR="00444F35" w:rsidRDefault="00FF4265" w:rsidP="00F71D04">
      <w:pPr>
        <w:rPr>
          <w:b/>
          <w:lang w:val="en-AU"/>
        </w:rPr>
      </w:pPr>
      <w:r w:rsidRPr="00AB7830">
        <w:rPr>
          <w:b/>
          <w:lang w:val="en-AU"/>
        </w:rPr>
        <w:t>The Inquiry into Regulation i</w:t>
      </w:r>
      <w:r w:rsidR="002364A1" w:rsidRPr="00AB7830">
        <w:rPr>
          <w:b/>
          <w:lang w:val="en-AU"/>
        </w:rPr>
        <w:t xml:space="preserve">n Agriculture will either </w:t>
      </w:r>
      <w:r w:rsidR="00447AF3" w:rsidRPr="00AB7830">
        <w:rPr>
          <w:b/>
          <w:lang w:val="en-AU"/>
        </w:rPr>
        <w:t xml:space="preserve">ensure widespread </w:t>
      </w:r>
      <w:r w:rsidR="002364A1" w:rsidRPr="00AB7830">
        <w:rPr>
          <w:b/>
          <w:lang w:val="en-AU"/>
        </w:rPr>
        <w:t xml:space="preserve">distrust and possible </w:t>
      </w:r>
      <w:r w:rsidR="00447AF3" w:rsidRPr="00AB7830">
        <w:rPr>
          <w:b/>
          <w:lang w:val="en-AU"/>
        </w:rPr>
        <w:t>rejection by much of the world of Australian</w:t>
      </w:r>
      <w:r w:rsidR="00F71D04" w:rsidRPr="00AB7830">
        <w:rPr>
          <w:b/>
          <w:lang w:val="en-AU"/>
        </w:rPr>
        <w:t xml:space="preserve"> produce</w:t>
      </w:r>
      <w:r w:rsidR="002364A1" w:rsidRPr="00AB7830">
        <w:rPr>
          <w:b/>
          <w:lang w:val="en-AU"/>
        </w:rPr>
        <w:t xml:space="preserve">. </w:t>
      </w:r>
    </w:p>
    <w:p w14:paraId="6E3EA4D3" w14:textId="77777777" w:rsidR="00444F35" w:rsidRDefault="002364A1" w:rsidP="00F71D04">
      <w:pPr>
        <w:rPr>
          <w:b/>
          <w:lang w:val="en-AU"/>
        </w:rPr>
      </w:pPr>
      <w:r w:rsidRPr="00AB7830">
        <w:rPr>
          <w:b/>
          <w:lang w:val="en-AU"/>
        </w:rPr>
        <w:t>Or</w:t>
      </w:r>
    </w:p>
    <w:p w14:paraId="33402074" w14:textId="57680C9D" w:rsidR="00F71D04" w:rsidRPr="00AB7830" w:rsidRDefault="00444F35" w:rsidP="00F71D04">
      <w:pPr>
        <w:rPr>
          <w:b/>
          <w:lang w:val="en-AU"/>
        </w:rPr>
      </w:pPr>
      <w:r>
        <w:rPr>
          <w:b/>
          <w:lang w:val="en-AU"/>
        </w:rPr>
        <w:t>T</w:t>
      </w:r>
      <w:r w:rsidR="002364A1" w:rsidRPr="00AB7830">
        <w:rPr>
          <w:b/>
          <w:lang w:val="en-AU"/>
        </w:rPr>
        <w:t xml:space="preserve">he </w:t>
      </w:r>
      <w:r w:rsidR="00447AF3" w:rsidRPr="00AB7830">
        <w:rPr>
          <w:b/>
          <w:lang w:val="en-AU"/>
        </w:rPr>
        <w:t xml:space="preserve">Productivity Commission can support </w:t>
      </w:r>
      <w:r w:rsidR="002364A1" w:rsidRPr="00AB7830">
        <w:rPr>
          <w:b/>
          <w:lang w:val="en-AU"/>
        </w:rPr>
        <w:t>Regulation in Agriculture that will</w:t>
      </w:r>
      <w:r w:rsidR="00447AF3" w:rsidRPr="00AB7830">
        <w:rPr>
          <w:b/>
          <w:lang w:val="en-AU"/>
        </w:rPr>
        <w:t xml:space="preserve"> build </w:t>
      </w:r>
      <w:r w:rsidR="00FF4265" w:rsidRPr="00AB7830">
        <w:rPr>
          <w:b/>
          <w:lang w:val="en-AU"/>
        </w:rPr>
        <w:t>the basis fo</w:t>
      </w:r>
      <w:r w:rsidR="00F71D04" w:rsidRPr="00AB7830">
        <w:rPr>
          <w:b/>
          <w:lang w:val="en-AU"/>
        </w:rPr>
        <w:t>r shopper trust, healthy people and strong market demand for Australian food</w:t>
      </w:r>
      <w:r w:rsidR="00FF4265" w:rsidRPr="00AB7830">
        <w:rPr>
          <w:b/>
          <w:lang w:val="en-AU"/>
        </w:rPr>
        <w:t>.</w:t>
      </w:r>
    </w:p>
    <w:p w14:paraId="1492ACB6" w14:textId="77777777" w:rsidR="00975C7C" w:rsidRPr="00AB7830" w:rsidRDefault="00975C7C">
      <w:pPr>
        <w:rPr>
          <w:b/>
          <w:lang w:val="en-AU"/>
        </w:rPr>
      </w:pPr>
    </w:p>
    <w:p w14:paraId="2DC9829D" w14:textId="77777777" w:rsidR="00975C7C" w:rsidRDefault="00975C7C">
      <w:pPr>
        <w:rPr>
          <w:b/>
          <w:lang w:val="en-AU"/>
        </w:rPr>
      </w:pPr>
    </w:p>
    <w:p w14:paraId="63499193" w14:textId="77777777" w:rsidR="000D5C4F" w:rsidRDefault="000D5C4F">
      <w:pPr>
        <w:rPr>
          <w:b/>
          <w:lang w:val="en-AU"/>
        </w:rPr>
      </w:pPr>
    </w:p>
    <w:p w14:paraId="6AACE6AC" w14:textId="77777777" w:rsidR="005E448A" w:rsidRPr="00AB7830" w:rsidRDefault="005E448A">
      <w:pPr>
        <w:rPr>
          <w:b/>
          <w:lang w:val="en-AU"/>
        </w:rPr>
      </w:pPr>
    </w:p>
    <w:p w14:paraId="1D0A34CB" w14:textId="791B2E88" w:rsidR="00F52B61" w:rsidRPr="005E448A" w:rsidRDefault="00F52B61" w:rsidP="005E448A">
      <w:pPr>
        <w:pStyle w:val="ListParagraph"/>
        <w:numPr>
          <w:ilvl w:val="0"/>
          <w:numId w:val="1"/>
        </w:numPr>
        <w:rPr>
          <w:b/>
          <w:sz w:val="28"/>
          <w:szCs w:val="28"/>
          <w:lang w:val="en-AU"/>
        </w:rPr>
      </w:pPr>
      <w:r w:rsidRPr="005E448A">
        <w:rPr>
          <w:b/>
          <w:sz w:val="28"/>
          <w:szCs w:val="28"/>
          <w:lang w:val="en-AU"/>
        </w:rPr>
        <w:t>Agricultural products are what shoppers call food.</w:t>
      </w:r>
    </w:p>
    <w:p w14:paraId="1862B20F" w14:textId="77777777" w:rsidR="000D5C4F" w:rsidRPr="00AB7830" w:rsidRDefault="000D5C4F">
      <w:pPr>
        <w:rPr>
          <w:lang w:val="en-AU"/>
        </w:rPr>
      </w:pPr>
    </w:p>
    <w:p w14:paraId="434332EF" w14:textId="6F144AF9" w:rsidR="00D96C6D" w:rsidRPr="009868AE" w:rsidRDefault="006E0E7D" w:rsidP="0057308F">
      <w:pPr>
        <w:rPr>
          <w:sz w:val="28"/>
          <w:szCs w:val="28"/>
          <w:lang w:val="en-AU"/>
        </w:rPr>
      </w:pPr>
      <w:r w:rsidRPr="009868AE">
        <w:rPr>
          <w:b/>
          <w:sz w:val="28"/>
          <w:szCs w:val="28"/>
          <w:lang w:val="en-AU"/>
        </w:rPr>
        <w:t>Agricultura</w:t>
      </w:r>
      <w:r w:rsidR="007A0ED0" w:rsidRPr="009868AE">
        <w:rPr>
          <w:b/>
          <w:sz w:val="28"/>
          <w:szCs w:val="28"/>
          <w:lang w:val="en-AU"/>
        </w:rPr>
        <w:t>l produce</w:t>
      </w:r>
      <w:r w:rsidRPr="009868AE">
        <w:rPr>
          <w:b/>
          <w:sz w:val="28"/>
          <w:szCs w:val="28"/>
          <w:lang w:val="en-AU"/>
        </w:rPr>
        <w:t xml:space="preserve"> ends up on</w:t>
      </w:r>
      <w:r w:rsidR="000D5C4F" w:rsidRPr="009868AE">
        <w:rPr>
          <w:b/>
          <w:sz w:val="28"/>
          <w:szCs w:val="28"/>
          <w:lang w:val="en-AU"/>
        </w:rPr>
        <w:t xml:space="preserve"> plate</w:t>
      </w:r>
      <w:r w:rsidRPr="009868AE">
        <w:rPr>
          <w:b/>
          <w:sz w:val="28"/>
          <w:szCs w:val="28"/>
          <w:lang w:val="en-AU"/>
        </w:rPr>
        <w:t>s</w:t>
      </w:r>
      <w:r w:rsidR="00E054DE" w:rsidRPr="009868AE">
        <w:rPr>
          <w:b/>
          <w:sz w:val="28"/>
          <w:szCs w:val="28"/>
          <w:lang w:val="en-AU"/>
        </w:rPr>
        <w:t>,</w:t>
      </w:r>
      <w:r w:rsidR="007A0ED0" w:rsidRPr="009868AE">
        <w:rPr>
          <w:b/>
          <w:sz w:val="28"/>
          <w:szCs w:val="28"/>
          <w:lang w:val="en-AU"/>
        </w:rPr>
        <w:t xml:space="preserve"> as </w:t>
      </w:r>
      <w:r w:rsidR="000D5C4F" w:rsidRPr="009868AE">
        <w:rPr>
          <w:b/>
          <w:sz w:val="28"/>
          <w:szCs w:val="28"/>
          <w:lang w:val="en-AU"/>
        </w:rPr>
        <w:t>meal</w:t>
      </w:r>
      <w:r w:rsidR="007A0ED0" w:rsidRPr="009868AE">
        <w:rPr>
          <w:b/>
          <w:sz w:val="28"/>
          <w:szCs w:val="28"/>
          <w:lang w:val="en-AU"/>
        </w:rPr>
        <w:t>s</w:t>
      </w:r>
      <w:r w:rsidR="000D5C4F" w:rsidRPr="009868AE">
        <w:rPr>
          <w:sz w:val="28"/>
          <w:szCs w:val="28"/>
          <w:lang w:val="en-AU"/>
        </w:rPr>
        <w:t xml:space="preserve">. </w:t>
      </w:r>
    </w:p>
    <w:p w14:paraId="1E4D139B" w14:textId="63C7AEAC" w:rsidR="0046212B" w:rsidRPr="00AB7830" w:rsidRDefault="0046212B" w:rsidP="00C8770A">
      <w:pPr>
        <w:rPr>
          <w:lang w:val="en-AU"/>
        </w:rPr>
      </w:pPr>
      <w:r w:rsidRPr="00AB7830">
        <w:rPr>
          <w:lang w:val="en-AU"/>
        </w:rPr>
        <w:t xml:space="preserve">All shoppers want their food to be safe and nutritious. </w:t>
      </w:r>
      <w:r w:rsidR="00C8770A" w:rsidRPr="00AB7830">
        <w:rPr>
          <w:lang w:val="en-AU"/>
        </w:rPr>
        <w:t xml:space="preserve">Regulations ensuring people know what they are eating, and how to avoid what doesn’t agree with them, is a basic underpinning of a successful and transparent food system. </w:t>
      </w:r>
      <w:r w:rsidR="00AC1A0F">
        <w:rPr>
          <w:lang w:val="en-AU"/>
        </w:rPr>
        <w:t>It also provides market signals.</w:t>
      </w:r>
    </w:p>
    <w:p w14:paraId="2EED66C8" w14:textId="77777777" w:rsidR="0046212B" w:rsidRPr="00AB7830" w:rsidRDefault="0046212B" w:rsidP="0057308F">
      <w:pPr>
        <w:rPr>
          <w:lang w:val="en-AU"/>
        </w:rPr>
      </w:pPr>
    </w:p>
    <w:p w14:paraId="1211002E" w14:textId="19FDCE5E" w:rsidR="00C8770A" w:rsidRPr="00AB7830" w:rsidRDefault="007A0ED0" w:rsidP="00C8770A">
      <w:pPr>
        <w:rPr>
          <w:lang w:val="en-AU"/>
        </w:rPr>
      </w:pPr>
      <w:r w:rsidRPr="00AB7830">
        <w:rPr>
          <w:lang w:val="en-AU"/>
        </w:rPr>
        <w:t>A food supply that doesn’t support optimum health for the public</w:t>
      </w:r>
      <w:r w:rsidR="00F51C44" w:rsidRPr="00AB7830">
        <w:rPr>
          <w:lang w:val="en-AU"/>
        </w:rPr>
        <w:t>, especially children,</w:t>
      </w:r>
      <w:r w:rsidRPr="00AB7830">
        <w:rPr>
          <w:lang w:val="en-AU"/>
        </w:rPr>
        <w:t xml:space="preserve"> automatically reduces the productivity of the whole society, and makes it miserable too.</w:t>
      </w:r>
      <w:r w:rsidR="0046212B" w:rsidRPr="00AB7830">
        <w:rPr>
          <w:lang w:val="en-AU"/>
        </w:rPr>
        <w:t xml:space="preserve"> </w:t>
      </w:r>
    </w:p>
    <w:p w14:paraId="3140B21D" w14:textId="0F720E66" w:rsidR="00C8770A" w:rsidRPr="00AB7830" w:rsidRDefault="00C8770A" w:rsidP="00C8770A">
      <w:pPr>
        <w:rPr>
          <w:lang w:val="en-AU"/>
        </w:rPr>
      </w:pPr>
      <w:r w:rsidRPr="00AB7830">
        <w:rPr>
          <w:lang w:val="en-AU"/>
        </w:rPr>
        <w:t>While the cost of this falls initially on the individual and family</w:t>
      </w:r>
      <w:r w:rsidR="00AE079C" w:rsidRPr="00AB7830">
        <w:rPr>
          <w:lang w:val="en-AU"/>
        </w:rPr>
        <w:t>,</w:t>
      </w:r>
      <w:r w:rsidRPr="00AB7830">
        <w:rPr>
          <w:lang w:val="en-AU"/>
        </w:rPr>
        <w:t xml:space="preserve"> the wider society is impacted when many, especially children, are chronically ill and require care. </w:t>
      </w:r>
    </w:p>
    <w:p w14:paraId="7B9B670E" w14:textId="6C08361E" w:rsidR="0057308F" w:rsidRPr="00AB7830" w:rsidRDefault="0057308F" w:rsidP="0057308F">
      <w:pPr>
        <w:rPr>
          <w:lang w:val="en-AU"/>
        </w:rPr>
      </w:pPr>
    </w:p>
    <w:p w14:paraId="45724039" w14:textId="77777777" w:rsidR="00D96C6D" w:rsidRPr="009868AE" w:rsidRDefault="00D96C6D" w:rsidP="0057308F">
      <w:pPr>
        <w:rPr>
          <w:sz w:val="28"/>
          <w:szCs w:val="28"/>
          <w:lang w:val="en-AU"/>
        </w:rPr>
      </w:pPr>
    </w:p>
    <w:p w14:paraId="4B16A465" w14:textId="74434A41" w:rsidR="00D96C6D" w:rsidRPr="009868AE" w:rsidRDefault="00D96C6D" w:rsidP="0057308F">
      <w:pPr>
        <w:rPr>
          <w:b/>
          <w:sz w:val="28"/>
          <w:szCs w:val="28"/>
          <w:lang w:val="en-AU"/>
        </w:rPr>
      </w:pPr>
      <w:r w:rsidRPr="009868AE">
        <w:rPr>
          <w:b/>
          <w:sz w:val="28"/>
          <w:szCs w:val="28"/>
          <w:lang w:val="en-AU"/>
        </w:rPr>
        <w:t>Chronic illnesses are linked to the Western diet</w:t>
      </w:r>
    </w:p>
    <w:p w14:paraId="15B9B8A2" w14:textId="6852D017" w:rsidR="0057308F" w:rsidRPr="00AB7830" w:rsidRDefault="0046212B" w:rsidP="0057308F">
      <w:pPr>
        <w:rPr>
          <w:lang w:val="en-AU"/>
        </w:rPr>
      </w:pPr>
      <w:r w:rsidRPr="00AB7830">
        <w:rPr>
          <w:lang w:val="en-AU"/>
        </w:rPr>
        <w:t>Chronic</w:t>
      </w:r>
      <w:r w:rsidR="006E0E7D" w:rsidRPr="00AB7830">
        <w:rPr>
          <w:lang w:val="en-AU"/>
        </w:rPr>
        <w:t xml:space="preserve"> illnesses linked to food are growing in developed, and developing countries where the Western diet is being adopted</w:t>
      </w:r>
      <w:r w:rsidR="009450A3" w:rsidRPr="00AB7830">
        <w:rPr>
          <w:rStyle w:val="EndnoteReference"/>
          <w:lang w:val="en-AU"/>
        </w:rPr>
        <w:endnoteReference w:id="1"/>
      </w:r>
      <w:r w:rsidR="006E0E7D" w:rsidRPr="00AB7830">
        <w:rPr>
          <w:lang w:val="en-AU"/>
        </w:rPr>
        <w:t xml:space="preserve">. </w:t>
      </w:r>
      <w:r w:rsidR="0057308F" w:rsidRPr="00AB7830">
        <w:rPr>
          <w:lang w:val="en-AU"/>
        </w:rPr>
        <w:t>Food</w:t>
      </w:r>
      <w:r w:rsidR="000D5C4F" w:rsidRPr="00AB7830">
        <w:rPr>
          <w:lang w:val="en-AU"/>
        </w:rPr>
        <w:t xml:space="preserve"> allergies and intolerance, auto-immune disease, GI problems, behaviour problems including ADHD and neurological illnesses such as autism</w:t>
      </w:r>
      <w:r w:rsidR="0057308F" w:rsidRPr="00AB7830">
        <w:rPr>
          <w:lang w:val="en-AU"/>
        </w:rPr>
        <w:t xml:space="preserve"> as well as infertility are rising in Australia</w:t>
      </w:r>
      <w:r w:rsidR="0057308F" w:rsidRPr="00AB7830">
        <w:rPr>
          <w:rStyle w:val="EndnoteReference"/>
          <w:lang w:val="en-AU"/>
        </w:rPr>
        <w:endnoteReference w:id="2"/>
      </w:r>
      <w:r w:rsidR="000D5C4F" w:rsidRPr="00AB7830">
        <w:rPr>
          <w:lang w:val="en-AU"/>
        </w:rPr>
        <w:t xml:space="preserve"> </w:t>
      </w:r>
      <w:r w:rsidR="006E0E7D" w:rsidRPr="00AB7830">
        <w:rPr>
          <w:lang w:val="en-AU"/>
        </w:rPr>
        <w:t>and elsewhere.</w:t>
      </w:r>
    </w:p>
    <w:p w14:paraId="466B3CB9" w14:textId="77777777" w:rsidR="006E0E7D" w:rsidRPr="00AB7830" w:rsidRDefault="006E0E7D" w:rsidP="0057308F">
      <w:pPr>
        <w:rPr>
          <w:lang w:val="en-AU"/>
        </w:rPr>
      </w:pPr>
    </w:p>
    <w:p w14:paraId="273742B1" w14:textId="1976639A" w:rsidR="00F71D04" w:rsidRPr="00AB7830" w:rsidRDefault="006E0E7D" w:rsidP="00AC1D73">
      <w:pPr>
        <w:rPr>
          <w:lang w:val="en-AU"/>
        </w:rPr>
      </w:pPr>
      <w:r w:rsidRPr="00AB7830">
        <w:rPr>
          <w:lang w:val="en-AU"/>
        </w:rPr>
        <w:t xml:space="preserve">It is </w:t>
      </w:r>
      <w:r w:rsidR="00DB57EB" w:rsidRPr="00AB7830">
        <w:rPr>
          <w:lang w:val="en-AU"/>
        </w:rPr>
        <w:t>likely that</w:t>
      </w:r>
      <w:r w:rsidR="00256152" w:rsidRPr="00AB7830">
        <w:rPr>
          <w:lang w:val="en-AU"/>
        </w:rPr>
        <w:t xml:space="preserve"> the revolutionary, </w:t>
      </w:r>
      <w:r w:rsidRPr="00AB7830">
        <w:rPr>
          <w:lang w:val="en-AU"/>
        </w:rPr>
        <w:t>cumulative and ever increasing changes to our food</w:t>
      </w:r>
      <w:r w:rsidR="00256152" w:rsidRPr="00AB7830">
        <w:rPr>
          <w:lang w:val="en-AU"/>
        </w:rPr>
        <w:t xml:space="preserve"> and farming systems</w:t>
      </w:r>
      <w:r w:rsidRPr="00AB7830">
        <w:rPr>
          <w:lang w:val="en-AU"/>
        </w:rPr>
        <w:t xml:space="preserve"> over the past </w:t>
      </w:r>
      <w:r w:rsidR="00D96C6D" w:rsidRPr="00AB7830">
        <w:rPr>
          <w:lang w:val="en-AU"/>
        </w:rPr>
        <w:t>60 years are having a noticeably damaging</w:t>
      </w:r>
      <w:r w:rsidRPr="00AB7830">
        <w:rPr>
          <w:lang w:val="en-AU"/>
        </w:rPr>
        <w:t xml:space="preserve"> effect on public health.</w:t>
      </w:r>
      <w:r w:rsidR="00256152" w:rsidRPr="00AB7830">
        <w:rPr>
          <w:lang w:val="en-AU"/>
        </w:rPr>
        <w:t xml:space="preserve"> </w:t>
      </w:r>
    </w:p>
    <w:p w14:paraId="289BBE58" w14:textId="77777777" w:rsidR="008E0E9D" w:rsidRPr="00AB7830" w:rsidRDefault="008E0E9D" w:rsidP="00AC1D73">
      <w:pPr>
        <w:rPr>
          <w:lang w:val="en-AU"/>
        </w:rPr>
      </w:pPr>
    </w:p>
    <w:p w14:paraId="4D116FC5" w14:textId="77777777" w:rsidR="00F71D04" w:rsidRPr="00AB7830" w:rsidRDefault="00F71D04" w:rsidP="00F71D04">
      <w:pPr>
        <w:rPr>
          <w:lang w:val="en-AU"/>
        </w:rPr>
      </w:pPr>
    </w:p>
    <w:p w14:paraId="4BBB61A4" w14:textId="74611B4D" w:rsidR="00F71D04" w:rsidRPr="009868AE" w:rsidRDefault="00F71D04" w:rsidP="00955A7C">
      <w:pPr>
        <w:pStyle w:val="ListParagraph"/>
        <w:numPr>
          <w:ilvl w:val="0"/>
          <w:numId w:val="1"/>
        </w:numPr>
        <w:rPr>
          <w:b/>
          <w:sz w:val="28"/>
          <w:szCs w:val="28"/>
          <w:lang w:val="en-AU"/>
        </w:rPr>
      </w:pPr>
      <w:r w:rsidRPr="009868AE">
        <w:rPr>
          <w:b/>
          <w:sz w:val="28"/>
          <w:szCs w:val="28"/>
          <w:lang w:val="en-AU"/>
        </w:rPr>
        <w:t>GM ingredients, pesticides, irradiation,</w:t>
      </w:r>
      <w:r w:rsidR="006073B4" w:rsidRPr="009868AE">
        <w:rPr>
          <w:b/>
          <w:sz w:val="28"/>
          <w:szCs w:val="28"/>
          <w:lang w:val="en-AU"/>
        </w:rPr>
        <w:t xml:space="preserve"> nanoparticles etc have</w:t>
      </w:r>
      <w:r w:rsidRPr="009868AE">
        <w:rPr>
          <w:b/>
          <w:sz w:val="28"/>
          <w:szCs w:val="28"/>
          <w:lang w:val="en-AU"/>
        </w:rPr>
        <w:t xml:space="preserve"> entered </w:t>
      </w:r>
      <w:r w:rsidR="006073B4" w:rsidRPr="009868AE">
        <w:rPr>
          <w:b/>
          <w:sz w:val="28"/>
          <w:szCs w:val="28"/>
          <w:lang w:val="en-AU"/>
        </w:rPr>
        <w:t xml:space="preserve">our </w:t>
      </w:r>
      <w:r w:rsidRPr="009868AE">
        <w:rPr>
          <w:b/>
          <w:sz w:val="28"/>
          <w:szCs w:val="28"/>
          <w:lang w:val="en-AU"/>
        </w:rPr>
        <w:t>food and no one has tested their collective effect on health</w:t>
      </w:r>
    </w:p>
    <w:p w14:paraId="579A0B96" w14:textId="77777777" w:rsidR="00F71D04" w:rsidRPr="009868AE" w:rsidRDefault="00F71D04" w:rsidP="00F71D04">
      <w:pPr>
        <w:rPr>
          <w:sz w:val="28"/>
          <w:szCs w:val="28"/>
          <w:lang w:val="en-AU"/>
        </w:rPr>
      </w:pPr>
    </w:p>
    <w:p w14:paraId="7A2AEB66" w14:textId="5B95917A" w:rsidR="00BB538C" w:rsidRPr="009868AE" w:rsidRDefault="00BB538C" w:rsidP="008E0E9D">
      <w:pPr>
        <w:rPr>
          <w:b/>
          <w:sz w:val="28"/>
          <w:szCs w:val="28"/>
          <w:lang w:val="en-AU"/>
        </w:rPr>
      </w:pPr>
      <w:r w:rsidRPr="009868AE">
        <w:rPr>
          <w:b/>
          <w:sz w:val="28"/>
          <w:szCs w:val="28"/>
          <w:lang w:val="en-AU"/>
        </w:rPr>
        <w:t>Many products and processes that have never existed before are allowed in our food.</w:t>
      </w:r>
    </w:p>
    <w:p w14:paraId="4EA9BB4C" w14:textId="77777777" w:rsidR="009868AE" w:rsidRDefault="009868AE" w:rsidP="008E0E9D">
      <w:pPr>
        <w:rPr>
          <w:lang w:val="en-AU"/>
        </w:rPr>
      </w:pPr>
    </w:p>
    <w:p w14:paraId="1CD233BC" w14:textId="75F3255B" w:rsidR="000D5C4F" w:rsidRPr="00AB7830" w:rsidRDefault="000D5C4F" w:rsidP="008E0E9D">
      <w:pPr>
        <w:rPr>
          <w:lang w:val="en-AU"/>
        </w:rPr>
      </w:pPr>
      <w:r w:rsidRPr="00AB7830">
        <w:rPr>
          <w:lang w:val="en-AU"/>
        </w:rPr>
        <w:t>FSANZ has allowed GM, pesticides, irradiation, endocrine disruptors such as BPA and plastic pack</w:t>
      </w:r>
      <w:r w:rsidR="00045C37" w:rsidRPr="00AB7830">
        <w:rPr>
          <w:lang w:val="en-AU"/>
        </w:rPr>
        <w:t>a</w:t>
      </w:r>
      <w:r w:rsidRPr="00AB7830">
        <w:rPr>
          <w:lang w:val="en-AU"/>
        </w:rPr>
        <w:t xml:space="preserve">ging that leaches into food, synbio, irradiation, additives, processing aids and chemicals used in ripening and storage into our food. </w:t>
      </w:r>
    </w:p>
    <w:p w14:paraId="698AC0C9" w14:textId="77777777" w:rsidR="008E0E9D" w:rsidRPr="00AB7830" w:rsidRDefault="008E0E9D" w:rsidP="008E0E9D">
      <w:pPr>
        <w:rPr>
          <w:lang w:val="en-AU"/>
        </w:rPr>
      </w:pPr>
    </w:p>
    <w:p w14:paraId="1F74621D" w14:textId="0BEA4B8B" w:rsidR="008A21B0" w:rsidRPr="00AB7830" w:rsidRDefault="00256152" w:rsidP="008E0E9D">
      <w:pPr>
        <w:rPr>
          <w:lang w:val="en-AU"/>
        </w:rPr>
      </w:pPr>
      <w:r w:rsidRPr="00AB7830">
        <w:rPr>
          <w:lang w:val="en-AU"/>
        </w:rPr>
        <w:t xml:space="preserve">These food </w:t>
      </w:r>
      <w:r w:rsidR="009430BB" w:rsidRPr="00AB7830">
        <w:rPr>
          <w:lang w:val="en-AU"/>
        </w:rPr>
        <w:t>processes and</w:t>
      </w:r>
      <w:r w:rsidR="008E0E9D" w:rsidRPr="00AB7830">
        <w:rPr>
          <w:lang w:val="en-AU"/>
        </w:rPr>
        <w:t xml:space="preserve"> products have never existed before.</w:t>
      </w:r>
      <w:r w:rsidR="00045C37" w:rsidRPr="00AB7830">
        <w:rPr>
          <w:lang w:val="en-AU"/>
        </w:rPr>
        <w:t xml:space="preserve"> </w:t>
      </w:r>
      <w:r w:rsidR="00045C37" w:rsidRPr="00AC1A0F">
        <w:rPr>
          <w:b/>
          <w:lang w:val="en-AU"/>
        </w:rPr>
        <w:t>They are entirely new to o</w:t>
      </w:r>
      <w:r w:rsidRPr="00AC1A0F">
        <w:rPr>
          <w:b/>
          <w:lang w:val="en-AU"/>
        </w:rPr>
        <w:t xml:space="preserve">ur digestive, immune system, </w:t>
      </w:r>
      <w:r w:rsidR="00045C37" w:rsidRPr="00AC1A0F">
        <w:rPr>
          <w:b/>
          <w:lang w:val="en-AU"/>
        </w:rPr>
        <w:t>bodies</w:t>
      </w:r>
      <w:r w:rsidRPr="00AC1A0F">
        <w:rPr>
          <w:b/>
          <w:lang w:val="en-AU"/>
        </w:rPr>
        <w:t xml:space="preserve"> and the wider environment</w:t>
      </w:r>
      <w:r w:rsidR="00045C37" w:rsidRPr="00AC1A0F">
        <w:rPr>
          <w:b/>
          <w:lang w:val="en-AU"/>
        </w:rPr>
        <w:t>.</w:t>
      </w:r>
      <w:r w:rsidR="00045C37" w:rsidRPr="00AB7830">
        <w:rPr>
          <w:lang w:val="en-AU"/>
        </w:rPr>
        <w:t xml:space="preserve"> </w:t>
      </w:r>
      <w:r w:rsidR="008E0E9D" w:rsidRPr="00AB7830">
        <w:rPr>
          <w:lang w:val="en-AU"/>
        </w:rPr>
        <w:t xml:space="preserve"> </w:t>
      </w:r>
      <w:r w:rsidRPr="00AB7830">
        <w:rPr>
          <w:lang w:val="en-AU"/>
        </w:rPr>
        <w:t>It is unclear who is</w:t>
      </w:r>
      <w:r w:rsidR="00D25310" w:rsidRPr="00AB7830">
        <w:rPr>
          <w:lang w:val="en-AU"/>
        </w:rPr>
        <w:t xml:space="preserve"> responsible should one, a combination </w:t>
      </w:r>
      <w:r w:rsidR="00E10A54" w:rsidRPr="00AB7830">
        <w:rPr>
          <w:lang w:val="en-AU"/>
        </w:rPr>
        <w:t>or all of them</w:t>
      </w:r>
      <w:r w:rsidRPr="00AB7830">
        <w:rPr>
          <w:lang w:val="en-AU"/>
        </w:rPr>
        <w:t>, cause problems</w:t>
      </w:r>
      <w:r w:rsidR="00E10A54" w:rsidRPr="00AB7830">
        <w:rPr>
          <w:lang w:val="en-AU"/>
        </w:rPr>
        <w:t xml:space="preserve">. </w:t>
      </w:r>
      <w:r w:rsidR="00845F30">
        <w:rPr>
          <w:lang w:val="en-AU"/>
        </w:rPr>
        <w:t>Monsanto’s contract puts the responsibility on the GM growing farmers</w:t>
      </w:r>
      <w:r w:rsidR="002663EA">
        <w:rPr>
          <w:lang w:val="en-AU"/>
        </w:rPr>
        <w:t>,</w:t>
      </w:r>
      <w:r w:rsidR="00845F30">
        <w:rPr>
          <w:lang w:val="en-AU"/>
        </w:rPr>
        <w:t xml:space="preserve"> should GM be shown to cause health problems. Is this </w:t>
      </w:r>
      <w:r w:rsidR="002663EA">
        <w:rPr>
          <w:lang w:val="en-AU"/>
        </w:rPr>
        <w:t xml:space="preserve">either realistic or fair? </w:t>
      </w:r>
    </w:p>
    <w:p w14:paraId="4E674EA5" w14:textId="77777777" w:rsidR="009B3BD6" w:rsidRPr="00AB7830" w:rsidRDefault="009B3BD6" w:rsidP="008E0E9D">
      <w:pPr>
        <w:rPr>
          <w:lang w:val="en-AU"/>
        </w:rPr>
      </w:pPr>
    </w:p>
    <w:p w14:paraId="6214C5C5" w14:textId="630AFAC9" w:rsidR="008A21B0" w:rsidRPr="00AB7830" w:rsidRDefault="008A21B0" w:rsidP="008E0E9D">
      <w:pPr>
        <w:rPr>
          <w:lang w:val="en-AU"/>
        </w:rPr>
      </w:pPr>
      <w:r w:rsidRPr="00AB7830">
        <w:rPr>
          <w:lang w:val="en-AU"/>
        </w:rPr>
        <w:t>It is also unclear how any harm will</w:t>
      </w:r>
      <w:r w:rsidR="00256152" w:rsidRPr="00AB7830">
        <w:rPr>
          <w:lang w:val="en-AU"/>
        </w:rPr>
        <w:t xml:space="preserve"> be cleared up since GM crops are living organisms that grow, </w:t>
      </w:r>
      <w:r w:rsidR="00AC1A0F">
        <w:rPr>
          <w:lang w:val="en-AU"/>
        </w:rPr>
        <w:t xml:space="preserve">outcross, </w:t>
      </w:r>
      <w:r w:rsidR="00256152" w:rsidRPr="00AB7830">
        <w:rPr>
          <w:lang w:val="en-AU"/>
        </w:rPr>
        <w:t>decay and are recycled by the soil life in the environment.</w:t>
      </w:r>
      <w:r w:rsidR="00D96C6D" w:rsidRPr="00AB7830">
        <w:rPr>
          <w:lang w:val="en-AU"/>
        </w:rPr>
        <w:t xml:space="preserve"> </w:t>
      </w:r>
      <w:r w:rsidR="00AC1A0F">
        <w:rPr>
          <w:lang w:val="en-AU"/>
        </w:rPr>
        <w:t xml:space="preserve">An iterative, </w:t>
      </w:r>
      <w:r w:rsidR="00AC1A0F">
        <w:rPr>
          <w:lang w:val="en-AU"/>
        </w:rPr>
        <w:lastRenderedPageBreak/>
        <w:t>uncontrolled experiment has been created. It has led to canola weeds resistant to multiple herbicides</w:t>
      </w:r>
      <w:r w:rsidR="002663EA">
        <w:rPr>
          <w:lang w:val="en-AU"/>
        </w:rPr>
        <w:t xml:space="preserve"> in the US midwest</w:t>
      </w:r>
      <w:r w:rsidR="00B806D5">
        <w:rPr>
          <w:rStyle w:val="EndnoteReference"/>
          <w:lang w:val="en-AU"/>
        </w:rPr>
        <w:endnoteReference w:id="3"/>
      </w:r>
      <w:r w:rsidR="006802E9">
        <w:rPr>
          <w:lang w:val="en-AU"/>
        </w:rPr>
        <w:t>. B</w:t>
      </w:r>
      <w:r w:rsidR="00AC1A0F">
        <w:rPr>
          <w:lang w:val="en-AU"/>
        </w:rPr>
        <w:t xml:space="preserve">acteria </w:t>
      </w:r>
      <w:r w:rsidR="00495623">
        <w:rPr>
          <w:lang w:val="en-AU"/>
        </w:rPr>
        <w:t xml:space="preserve">with GM DNA </w:t>
      </w:r>
      <w:r w:rsidR="00AD109D">
        <w:rPr>
          <w:lang w:val="en-AU"/>
        </w:rPr>
        <w:t xml:space="preserve">resistant to antibiotics </w:t>
      </w:r>
      <w:r w:rsidR="002663EA">
        <w:rPr>
          <w:lang w:val="en-AU"/>
        </w:rPr>
        <w:t>have</w:t>
      </w:r>
      <w:r w:rsidR="00495623">
        <w:rPr>
          <w:lang w:val="en-AU"/>
        </w:rPr>
        <w:t xml:space="preserve"> been </w:t>
      </w:r>
      <w:r w:rsidR="00AC1A0F">
        <w:rPr>
          <w:lang w:val="en-AU"/>
        </w:rPr>
        <w:t>found in every Chinese river tested</w:t>
      </w:r>
      <w:r w:rsidR="00495623">
        <w:rPr>
          <w:rStyle w:val="EndnoteReference"/>
          <w:lang w:val="en-AU"/>
        </w:rPr>
        <w:endnoteReference w:id="4"/>
      </w:r>
      <w:r w:rsidR="00AC1A0F">
        <w:rPr>
          <w:lang w:val="en-AU"/>
        </w:rPr>
        <w:t>. No comparable testing has been done in any other country. What will be the outcome of this reckless behaviour? Risk expert Nassim Taleb suggests it could be a ‘black swan’ event and a total collapse</w:t>
      </w:r>
      <w:r w:rsidR="006802E9">
        <w:rPr>
          <w:rStyle w:val="EndnoteReference"/>
          <w:lang w:val="en-AU"/>
        </w:rPr>
        <w:endnoteReference w:id="5"/>
      </w:r>
      <w:r w:rsidR="00AC1A0F">
        <w:rPr>
          <w:lang w:val="en-AU"/>
        </w:rPr>
        <w:t xml:space="preserve">. </w:t>
      </w:r>
    </w:p>
    <w:p w14:paraId="16C212CD" w14:textId="77777777" w:rsidR="008A21B0" w:rsidRPr="009868AE" w:rsidRDefault="008A21B0" w:rsidP="008E0E9D">
      <w:pPr>
        <w:rPr>
          <w:sz w:val="28"/>
          <w:szCs w:val="28"/>
          <w:lang w:val="en-AU"/>
        </w:rPr>
      </w:pPr>
    </w:p>
    <w:p w14:paraId="19D07451" w14:textId="77777777" w:rsidR="00D833AC" w:rsidRDefault="00D833AC" w:rsidP="008E0E9D">
      <w:pPr>
        <w:rPr>
          <w:b/>
          <w:sz w:val="28"/>
          <w:szCs w:val="28"/>
          <w:lang w:val="en-AU"/>
        </w:rPr>
      </w:pPr>
    </w:p>
    <w:p w14:paraId="2E57FA98" w14:textId="59A3EA83" w:rsidR="008A21B0" w:rsidRPr="009868AE" w:rsidRDefault="008A21B0" w:rsidP="008E0E9D">
      <w:pPr>
        <w:rPr>
          <w:b/>
          <w:sz w:val="28"/>
          <w:szCs w:val="28"/>
          <w:lang w:val="en-AU"/>
        </w:rPr>
      </w:pPr>
      <w:r w:rsidRPr="009868AE">
        <w:rPr>
          <w:b/>
          <w:sz w:val="28"/>
          <w:szCs w:val="28"/>
          <w:lang w:val="en-AU"/>
        </w:rPr>
        <w:t>Claims of safe</w:t>
      </w:r>
      <w:r w:rsidR="004B4E54" w:rsidRPr="009868AE">
        <w:rPr>
          <w:b/>
          <w:sz w:val="28"/>
          <w:szCs w:val="28"/>
          <w:lang w:val="en-AU"/>
        </w:rPr>
        <w:t>ty are belief not</w:t>
      </w:r>
      <w:r w:rsidRPr="009868AE">
        <w:rPr>
          <w:b/>
          <w:sz w:val="28"/>
          <w:szCs w:val="28"/>
          <w:lang w:val="en-AU"/>
        </w:rPr>
        <w:t xml:space="preserve"> science.</w:t>
      </w:r>
    </w:p>
    <w:p w14:paraId="60832388" w14:textId="77777777" w:rsidR="009868AE" w:rsidRDefault="009868AE" w:rsidP="003E6A44">
      <w:pPr>
        <w:rPr>
          <w:lang w:val="en-AU"/>
        </w:rPr>
      </w:pPr>
    </w:p>
    <w:p w14:paraId="36E3DF27" w14:textId="5EF4996F" w:rsidR="003E6A44" w:rsidRPr="00AB7830" w:rsidRDefault="00D96C6D" w:rsidP="003E6A44">
      <w:pPr>
        <w:rPr>
          <w:lang w:val="en-AU"/>
        </w:rPr>
      </w:pPr>
      <w:r w:rsidRPr="00AB7830">
        <w:rPr>
          <w:lang w:val="en-AU"/>
        </w:rPr>
        <w:t xml:space="preserve">Any regulatory body or scientist who claims they are safe is using belief not evidence. </w:t>
      </w:r>
    </w:p>
    <w:p w14:paraId="71A766A0" w14:textId="7130D249" w:rsidR="00AA4843" w:rsidRPr="00AB7830" w:rsidRDefault="00D96C6D" w:rsidP="008E0E9D">
      <w:pPr>
        <w:rPr>
          <w:lang w:val="en-AU"/>
        </w:rPr>
      </w:pPr>
      <w:r w:rsidRPr="009868AE">
        <w:rPr>
          <w:b/>
          <w:lang w:val="en-AU"/>
        </w:rPr>
        <w:t>There are no requirements anywhe</w:t>
      </w:r>
      <w:r w:rsidR="008A21B0" w:rsidRPr="009868AE">
        <w:rPr>
          <w:b/>
          <w:lang w:val="en-AU"/>
        </w:rPr>
        <w:t xml:space="preserve">re in the world for long-term, </w:t>
      </w:r>
      <w:r w:rsidRPr="009868AE">
        <w:rPr>
          <w:b/>
          <w:lang w:val="en-AU"/>
        </w:rPr>
        <w:t>multi-generational, developmental or fertility studies to be done on even one of these new technologies.</w:t>
      </w:r>
      <w:r w:rsidR="003E6A44" w:rsidRPr="003E6A44">
        <w:rPr>
          <w:lang w:val="en-AU"/>
        </w:rPr>
        <w:t xml:space="preserve"> </w:t>
      </w:r>
      <w:r w:rsidR="003E6A44">
        <w:rPr>
          <w:lang w:val="en-AU"/>
        </w:rPr>
        <w:t>How they interact is also unknown and unstudied.</w:t>
      </w:r>
      <w:r w:rsidR="00234CF9" w:rsidRPr="00AB7830">
        <w:rPr>
          <w:lang w:val="en-AU"/>
        </w:rPr>
        <w:t xml:space="preserve"> </w:t>
      </w:r>
    </w:p>
    <w:p w14:paraId="60617BD8" w14:textId="77777777" w:rsidR="00AA4843" w:rsidRPr="00AB7830" w:rsidRDefault="00AA4843" w:rsidP="008E0E9D">
      <w:pPr>
        <w:rPr>
          <w:lang w:val="en-AU"/>
        </w:rPr>
      </w:pPr>
    </w:p>
    <w:p w14:paraId="3E7216B9" w14:textId="77777777" w:rsidR="004C167C" w:rsidRDefault="00234CF9" w:rsidP="008E0E9D">
      <w:pPr>
        <w:rPr>
          <w:b/>
          <w:lang w:val="en-AU"/>
        </w:rPr>
      </w:pPr>
      <w:r w:rsidRPr="00AB7830">
        <w:rPr>
          <w:lang w:val="en-AU"/>
        </w:rPr>
        <w:t>The key concept of ‘substantial equivalence’ in the assessment of GM foods worldwide is laid out in CODEX guidelines.</w:t>
      </w:r>
      <w:r w:rsidR="005442D8" w:rsidRPr="00AB7830">
        <w:rPr>
          <w:rStyle w:val="EndnoteReference"/>
          <w:lang w:val="en-AU"/>
        </w:rPr>
        <w:endnoteReference w:id="6"/>
      </w:r>
      <w:r w:rsidRPr="00AB7830">
        <w:rPr>
          <w:lang w:val="en-AU"/>
        </w:rPr>
        <w:t xml:space="preserve">  </w:t>
      </w:r>
      <w:r w:rsidR="00AE7481" w:rsidRPr="00AB7830">
        <w:rPr>
          <w:lang w:val="en-AU"/>
        </w:rPr>
        <w:t xml:space="preserve">An Expert Panel Report on the Regulation of Food Biotechnology, prepared for the Royal Society of Canada in 2001 said ‘The panel finds the use of ‘substantial equivalence’ as a decision threshold to exempt GM agricultural products from rigorous scientific assessment to be </w:t>
      </w:r>
      <w:r w:rsidR="00AE7481" w:rsidRPr="00AB7830">
        <w:rPr>
          <w:b/>
          <w:lang w:val="en-AU"/>
        </w:rPr>
        <w:t>scientifically unjustifiable and inconsistent with the precautionary regulation of the technology.’</w:t>
      </w:r>
      <w:r w:rsidR="00AE7481" w:rsidRPr="00AB7830">
        <w:rPr>
          <w:rStyle w:val="EndnoteReference"/>
          <w:b/>
          <w:lang w:val="en-AU"/>
        </w:rPr>
        <w:endnoteReference w:id="7"/>
      </w:r>
      <w:r w:rsidR="001C32E6" w:rsidRPr="00AB7830">
        <w:rPr>
          <w:b/>
          <w:lang w:val="en-AU"/>
        </w:rPr>
        <w:t xml:space="preserve"> </w:t>
      </w:r>
    </w:p>
    <w:p w14:paraId="2994D4DD" w14:textId="77777777" w:rsidR="004C167C" w:rsidRDefault="004C167C" w:rsidP="008E0E9D">
      <w:pPr>
        <w:rPr>
          <w:b/>
          <w:lang w:val="en-AU"/>
        </w:rPr>
      </w:pPr>
    </w:p>
    <w:p w14:paraId="41D354BB" w14:textId="39DE8B5A" w:rsidR="00AE7481" w:rsidRPr="00AB7830" w:rsidRDefault="001C32E6" w:rsidP="008E0E9D">
      <w:pPr>
        <w:rPr>
          <w:lang w:val="en-AU"/>
        </w:rPr>
      </w:pPr>
      <w:r w:rsidRPr="00AB7830">
        <w:rPr>
          <w:lang w:val="en-AU"/>
        </w:rPr>
        <w:t xml:space="preserve">They recommend </w:t>
      </w:r>
      <w:r w:rsidR="00DC6A82" w:rsidRPr="00AB7830">
        <w:rPr>
          <w:lang w:val="en-AU"/>
        </w:rPr>
        <w:t xml:space="preserve">GM crops should undergo rigorous scientific assessment, which has been designed by experts in open consultation. They </w:t>
      </w:r>
      <w:r w:rsidR="00DC6A82" w:rsidRPr="00962BC8">
        <w:rPr>
          <w:b/>
          <w:lang w:val="en-AU"/>
        </w:rPr>
        <w:t>recommend that the analysis of studies should be done by ‘arms-length’ experts who ‘report their decisions and rationale in a public forum’</w:t>
      </w:r>
      <w:r w:rsidR="00DC6A82" w:rsidRPr="00AB7830">
        <w:rPr>
          <w:lang w:val="en-AU"/>
        </w:rPr>
        <w:t>.</w:t>
      </w:r>
      <w:r w:rsidR="00DC6A82" w:rsidRPr="00AB7830">
        <w:rPr>
          <w:rStyle w:val="EndnoteReference"/>
          <w:lang w:val="en-AU"/>
        </w:rPr>
        <w:endnoteReference w:id="8"/>
      </w:r>
      <w:r w:rsidR="00DC6A82" w:rsidRPr="00AB7830">
        <w:rPr>
          <w:lang w:val="en-AU"/>
        </w:rPr>
        <w:t xml:space="preserve"> This has never been done. </w:t>
      </w:r>
    </w:p>
    <w:p w14:paraId="7D2B419E" w14:textId="77777777" w:rsidR="00234CF9" w:rsidRPr="00AB7830" w:rsidRDefault="00234CF9" w:rsidP="008E0E9D">
      <w:pPr>
        <w:rPr>
          <w:lang w:val="en-AU"/>
        </w:rPr>
      </w:pPr>
    </w:p>
    <w:p w14:paraId="1A87AB4B" w14:textId="77777777" w:rsidR="00044191" w:rsidRPr="00AB7830" w:rsidRDefault="00044191" w:rsidP="008E0E9D">
      <w:pPr>
        <w:rPr>
          <w:lang w:val="en-AU"/>
        </w:rPr>
      </w:pPr>
    </w:p>
    <w:p w14:paraId="65F3C2A0" w14:textId="77777777" w:rsidR="004C167C" w:rsidRPr="009868AE" w:rsidRDefault="004C167C" w:rsidP="004C167C">
      <w:pPr>
        <w:pStyle w:val="NormalWeb"/>
        <w:shd w:val="clear" w:color="auto" w:fill="FFFFFF"/>
        <w:spacing w:before="0" w:beforeAutospacing="0" w:after="300" w:afterAutospacing="0" w:line="300" w:lineRule="atLeast"/>
        <w:rPr>
          <w:rFonts w:asciiTheme="minorHAnsi" w:hAnsiTheme="minorHAnsi"/>
          <w:b/>
          <w:color w:val="000000" w:themeColor="text1"/>
          <w:sz w:val="28"/>
          <w:szCs w:val="28"/>
        </w:rPr>
      </w:pPr>
      <w:r w:rsidRPr="009868AE">
        <w:rPr>
          <w:rFonts w:asciiTheme="minorHAnsi" w:hAnsiTheme="minorHAnsi"/>
          <w:b/>
          <w:color w:val="000000" w:themeColor="text1"/>
          <w:sz w:val="28"/>
          <w:szCs w:val="28"/>
        </w:rPr>
        <w:t>There are no standard protocols for GM food testing.</w:t>
      </w:r>
    </w:p>
    <w:p w14:paraId="537E68DD" w14:textId="4DD0165F" w:rsidR="004C167C" w:rsidRDefault="004C167C" w:rsidP="00895450">
      <w:pPr>
        <w:rPr>
          <w:lang w:val="en-AU"/>
        </w:rPr>
      </w:pPr>
      <w:r w:rsidRPr="00AB7830">
        <w:rPr>
          <w:color w:val="000000" w:themeColor="text1"/>
        </w:rPr>
        <w:t xml:space="preserve">There are no standard protocols for testing GM foods in spite of repeated requests for this by scientists and civil society. </w:t>
      </w:r>
      <w:r w:rsidR="00895450" w:rsidRPr="00AB7830">
        <w:rPr>
          <w:lang w:val="en-AU"/>
        </w:rPr>
        <w:t xml:space="preserve">The tests that are done are usually based on chemical testing guidelines. </w:t>
      </w:r>
    </w:p>
    <w:p w14:paraId="42F7262F" w14:textId="77777777" w:rsidR="00895450" w:rsidRPr="00895450" w:rsidRDefault="00895450" w:rsidP="00895450">
      <w:pPr>
        <w:rPr>
          <w:lang w:val="en-AU"/>
        </w:rPr>
      </w:pPr>
    </w:p>
    <w:p w14:paraId="3389BFFA" w14:textId="77777777" w:rsidR="004C167C" w:rsidRPr="00AB7830" w:rsidRDefault="004C167C" w:rsidP="004C167C">
      <w:pPr>
        <w:pStyle w:val="NormalWeb"/>
        <w:shd w:val="clear" w:color="auto" w:fill="FFFFFF"/>
        <w:spacing w:before="0" w:beforeAutospacing="0" w:after="300" w:afterAutospacing="0" w:line="300" w:lineRule="atLeast"/>
        <w:rPr>
          <w:rFonts w:asciiTheme="minorHAnsi" w:hAnsiTheme="minorHAnsi"/>
          <w:color w:val="000000" w:themeColor="text1"/>
        </w:rPr>
      </w:pPr>
      <w:r w:rsidRPr="00AB7830">
        <w:rPr>
          <w:rFonts w:asciiTheme="minorHAnsi" w:hAnsiTheme="minorHAnsi"/>
          <w:color w:val="000000" w:themeColor="text1"/>
        </w:rPr>
        <w:t>‘The European Food Safety Authority (EFSA) has listed some OECD protocols that it deems “relevant” to GM food safety testing, but EFSA does not require or even recommend any particular protocol.</w:t>
      </w:r>
      <w:r>
        <w:rPr>
          <w:rFonts w:asciiTheme="minorHAnsi" w:hAnsiTheme="minorHAnsi"/>
          <w:vertAlign w:val="superscript"/>
        </w:rPr>
        <w:t xml:space="preserve"> </w:t>
      </w:r>
      <w:r w:rsidRPr="00AB7830">
        <w:rPr>
          <w:rFonts w:asciiTheme="minorHAnsi" w:hAnsiTheme="minorHAnsi"/>
          <w:color w:val="000000" w:themeColor="text1"/>
        </w:rPr>
        <w:t>The OECD protocols that EFSA lists vary widely in design.</w:t>
      </w:r>
    </w:p>
    <w:p w14:paraId="46969D8E" w14:textId="77777777" w:rsidR="004C167C" w:rsidRPr="00AB7830" w:rsidRDefault="004C167C" w:rsidP="004C167C">
      <w:pPr>
        <w:pStyle w:val="NormalWeb"/>
        <w:shd w:val="clear" w:color="auto" w:fill="FFFFFF"/>
        <w:spacing w:before="0" w:beforeAutospacing="0" w:after="300" w:afterAutospacing="0" w:line="300" w:lineRule="atLeast"/>
        <w:rPr>
          <w:rFonts w:asciiTheme="minorHAnsi" w:hAnsiTheme="minorHAnsi"/>
          <w:color w:val="000000" w:themeColor="text1"/>
        </w:rPr>
      </w:pPr>
      <w:r w:rsidRPr="00AB7830">
        <w:rPr>
          <w:rFonts w:asciiTheme="minorHAnsi" w:hAnsiTheme="minorHAnsi"/>
          <w:color w:val="000000" w:themeColor="text1"/>
        </w:rPr>
        <w:t>In practice, industry has often adapted OECD protocol 408, a subchronic 90-day rodent feeding trial designed for testing chemicals, for its safety tests on GM foods.</w:t>
      </w:r>
    </w:p>
    <w:p w14:paraId="1B273238" w14:textId="77777777" w:rsidR="004C167C" w:rsidRPr="00AB7830" w:rsidRDefault="004C167C" w:rsidP="004C167C">
      <w:pPr>
        <w:pStyle w:val="NormalWeb"/>
        <w:shd w:val="clear" w:color="auto" w:fill="FFFFFF"/>
        <w:spacing w:before="0" w:beforeAutospacing="0" w:after="300" w:afterAutospacing="0" w:line="300" w:lineRule="atLeast"/>
        <w:rPr>
          <w:rFonts w:asciiTheme="minorHAnsi" w:hAnsiTheme="minorHAnsi"/>
          <w:color w:val="000000" w:themeColor="text1"/>
        </w:rPr>
      </w:pPr>
      <w:r w:rsidRPr="00AB7830">
        <w:rPr>
          <w:rFonts w:asciiTheme="minorHAnsi" w:hAnsiTheme="minorHAnsi"/>
          <w:color w:val="000000" w:themeColor="text1"/>
        </w:rPr>
        <w:t>However, industry has not kept to the protocol laid down in OECD 408, but only used it as a starting point. The number of animals used and analyzed, the endpoints (effects) tested for, the control groups included, the diets used, and which data is reported, have not been in accord with OECD 408 and vary widely between experiments.’</w:t>
      </w:r>
      <w:r w:rsidRPr="00AB7830">
        <w:rPr>
          <w:rStyle w:val="EndnoteReference"/>
          <w:rFonts w:asciiTheme="minorHAnsi" w:hAnsiTheme="minorHAnsi"/>
          <w:color w:val="000000" w:themeColor="text1"/>
        </w:rPr>
        <w:endnoteReference w:id="9"/>
      </w:r>
    </w:p>
    <w:p w14:paraId="1DA8ED4E" w14:textId="77777777" w:rsidR="00C9171A" w:rsidRDefault="0071252C" w:rsidP="00044191">
      <w:pPr>
        <w:rPr>
          <w:lang w:val="en-AU"/>
        </w:rPr>
      </w:pPr>
      <w:r>
        <w:rPr>
          <w:lang w:val="en-AU"/>
        </w:rPr>
        <w:t xml:space="preserve">FSANZ requires no animal testing whatsoever. </w:t>
      </w:r>
    </w:p>
    <w:p w14:paraId="1247C240" w14:textId="74A4832D" w:rsidR="004C167C" w:rsidRDefault="00C9171A" w:rsidP="00044191">
      <w:pPr>
        <w:rPr>
          <w:lang w:val="en-AU"/>
        </w:rPr>
      </w:pPr>
      <w:r>
        <w:rPr>
          <w:lang w:val="en-AU"/>
        </w:rPr>
        <w:lastRenderedPageBreak/>
        <w:t>T</w:t>
      </w:r>
      <w:r w:rsidR="005321A7">
        <w:rPr>
          <w:lang w:val="en-AU"/>
        </w:rPr>
        <w:t xml:space="preserve">here is no coherent method of analysing any GM crop or food for human health effects anywhere in the world. It is hard to </w:t>
      </w:r>
      <w:r w:rsidR="00895450">
        <w:rPr>
          <w:lang w:val="en-AU"/>
        </w:rPr>
        <w:t>be less than astonished by this.</w:t>
      </w:r>
    </w:p>
    <w:p w14:paraId="4C1D1D78" w14:textId="77777777" w:rsidR="005321A7" w:rsidRPr="0071252C" w:rsidRDefault="005321A7" w:rsidP="00044191">
      <w:pPr>
        <w:rPr>
          <w:lang w:val="en-AU"/>
        </w:rPr>
      </w:pPr>
    </w:p>
    <w:p w14:paraId="5688A3F3" w14:textId="77777777" w:rsidR="00044191" w:rsidRPr="009868AE" w:rsidRDefault="00044191" w:rsidP="00044191">
      <w:pPr>
        <w:rPr>
          <w:b/>
          <w:sz w:val="28"/>
          <w:szCs w:val="28"/>
          <w:lang w:val="en-AU"/>
        </w:rPr>
      </w:pPr>
      <w:r w:rsidRPr="009868AE">
        <w:rPr>
          <w:b/>
          <w:sz w:val="28"/>
          <w:szCs w:val="28"/>
          <w:lang w:val="en-AU"/>
        </w:rPr>
        <w:t>FSANZ uncritically accepts unpublished corporate studies and rejects peer-reviewed science showing harm.</w:t>
      </w:r>
    </w:p>
    <w:p w14:paraId="53068A2D" w14:textId="77777777" w:rsidR="00044191" w:rsidRPr="00AB7830" w:rsidRDefault="00044191" w:rsidP="00044191">
      <w:pPr>
        <w:rPr>
          <w:b/>
          <w:lang w:val="en-AU"/>
        </w:rPr>
      </w:pPr>
    </w:p>
    <w:p w14:paraId="60A69FEE" w14:textId="63E7F54E" w:rsidR="00E054DE" w:rsidRPr="00AB7830" w:rsidRDefault="009B3BD6" w:rsidP="002161D5">
      <w:pPr>
        <w:rPr>
          <w:lang w:val="en-AU"/>
        </w:rPr>
      </w:pPr>
      <w:r w:rsidRPr="00AB7830">
        <w:rPr>
          <w:lang w:val="en-AU"/>
        </w:rPr>
        <w:t xml:space="preserve">There </w:t>
      </w:r>
      <w:r w:rsidR="00F53A42" w:rsidRPr="00AB7830">
        <w:rPr>
          <w:lang w:val="en-AU"/>
        </w:rPr>
        <w:t>is</w:t>
      </w:r>
      <w:r w:rsidRPr="00AB7830">
        <w:rPr>
          <w:lang w:val="en-AU"/>
        </w:rPr>
        <w:t xml:space="preserve"> now a huge array of tests that could be done that are not</w:t>
      </w:r>
      <w:r w:rsidR="00AE079C" w:rsidRPr="00AB7830">
        <w:rPr>
          <w:lang w:val="en-AU"/>
        </w:rPr>
        <w:t>,</w:t>
      </w:r>
      <w:r w:rsidRPr="00AB7830">
        <w:rPr>
          <w:lang w:val="en-AU"/>
        </w:rPr>
        <w:t xml:space="preserve"> </w:t>
      </w:r>
      <w:r w:rsidR="009424E6" w:rsidRPr="00AB7830">
        <w:rPr>
          <w:lang w:val="en-AU"/>
        </w:rPr>
        <w:t>meaning we know very little about the current GM foods we are eating</w:t>
      </w:r>
      <w:r w:rsidR="00F53A42" w:rsidRPr="00AB7830">
        <w:rPr>
          <w:lang w:val="en-AU"/>
        </w:rPr>
        <w:t>.</w:t>
      </w:r>
      <w:r w:rsidRPr="00AB7830">
        <w:rPr>
          <w:rStyle w:val="EndnoteReference"/>
          <w:lang w:val="en-AU"/>
        </w:rPr>
        <w:endnoteReference w:id="10"/>
      </w:r>
      <w:r w:rsidR="00F53A42" w:rsidRPr="00AB7830">
        <w:rPr>
          <w:lang w:val="en-AU"/>
        </w:rPr>
        <w:t xml:space="preserve"> </w:t>
      </w:r>
      <w:r w:rsidR="00895450" w:rsidRPr="00AB7830">
        <w:rPr>
          <w:lang w:val="en-AU"/>
        </w:rPr>
        <w:t>FSANZ accepts rudimentary studies from GM companies as the basis for their recommendations for approval of these foods.</w:t>
      </w:r>
      <w:r w:rsidR="00895450">
        <w:rPr>
          <w:rStyle w:val="EndnoteReference"/>
          <w:lang w:val="en-AU"/>
        </w:rPr>
        <w:endnoteReference w:id="11"/>
      </w:r>
    </w:p>
    <w:p w14:paraId="1642EEF3" w14:textId="77777777" w:rsidR="00895450" w:rsidRDefault="00F53A42" w:rsidP="002161D5">
      <w:pPr>
        <w:rPr>
          <w:rFonts w:eastAsia="Times New Roman" w:cs="Times New Roman"/>
        </w:rPr>
      </w:pPr>
      <w:r w:rsidRPr="00AB7830">
        <w:rPr>
          <w:rFonts w:eastAsia="Times New Roman" w:cs="Times New Roman"/>
        </w:rPr>
        <w:t xml:space="preserve">FSANZ does none of its own testing and </w:t>
      </w:r>
      <w:r w:rsidR="00044191" w:rsidRPr="00AB7830">
        <w:rPr>
          <w:rFonts w:eastAsia="Times New Roman" w:cs="Times New Roman"/>
        </w:rPr>
        <w:t>expect</w:t>
      </w:r>
      <w:r w:rsidRPr="00AB7830">
        <w:rPr>
          <w:rFonts w:eastAsia="Times New Roman" w:cs="Times New Roman"/>
        </w:rPr>
        <w:t>s</w:t>
      </w:r>
      <w:r w:rsidR="00044191" w:rsidRPr="00AB7830">
        <w:rPr>
          <w:rFonts w:eastAsia="Times New Roman" w:cs="Times New Roman"/>
        </w:rPr>
        <w:t xml:space="preserve"> the GM industry to advise them of any problems with their products</w:t>
      </w:r>
      <w:r w:rsidR="00044191" w:rsidRPr="00AB7830">
        <w:rPr>
          <w:rStyle w:val="EndnoteReference"/>
          <w:rFonts w:eastAsia="Times New Roman" w:cs="Times New Roman"/>
        </w:rPr>
        <w:endnoteReference w:id="12"/>
      </w:r>
      <w:r w:rsidR="00044191" w:rsidRPr="00AB7830">
        <w:rPr>
          <w:rFonts w:eastAsia="Times New Roman" w:cs="Times New Roman"/>
        </w:rPr>
        <w:t xml:space="preserve">. </w:t>
      </w:r>
    </w:p>
    <w:p w14:paraId="3E91CDC4" w14:textId="77777777" w:rsidR="00895450" w:rsidRDefault="00895450" w:rsidP="002161D5">
      <w:pPr>
        <w:rPr>
          <w:rFonts w:eastAsia="Times New Roman" w:cs="Times New Roman"/>
        </w:rPr>
      </w:pPr>
    </w:p>
    <w:p w14:paraId="13E33DF5" w14:textId="7A8FACF2" w:rsidR="002161D5" w:rsidRPr="00AB7830" w:rsidRDefault="004E2737" w:rsidP="002161D5">
      <w:pPr>
        <w:rPr>
          <w:lang w:val="en-AU"/>
        </w:rPr>
      </w:pPr>
      <w:r w:rsidRPr="00AB7830">
        <w:rPr>
          <w:rFonts w:eastAsia="Times New Roman" w:cs="Times New Roman"/>
        </w:rPr>
        <w:t xml:space="preserve">They have rejected peer-reviewed studies showing harm with </w:t>
      </w:r>
      <w:r w:rsidR="00CE02EC" w:rsidRPr="00AB7830">
        <w:rPr>
          <w:rFonts w:eastAsia="Times New Roman" w:cs="Times New Roman"/>
        </w:rPr>
        <w:t xml:space="preserve">almost </w:t>
      </w:r>
      <w:r w:rsidRPr="00AB7830">
        <w:rPr>
          <w:rFonts w:eastAsia="Times New Roman" w:cs="Times New Roman"/>
        </w:rPr>
        <w:t>no reference to scientific studies</w:t>
      </w:r>
      <w:r w:rsidR="00124CAA" w:rsidRPr="00AB7830">
        <w:rPr>
          <w:rStyle w:val="EndnoteReference"/>
          <w:rFonts w:eastAsia="Times New Roman" w:cs="Times New Roman"/>
        </w:rPr>
        <w:endnoteReference w:id="13"/>
      </w:r>
      <w:r w:rsidRPr="00AB7830">
        <w:rPr>
          <w:rFonts w:eastAsia="Times New Roman" w:cs="Times New Roman"/>
        </w:rPr>
        <w:t xml:space="preserve">. </w:t>
      </w:r>
      <w:r w:rsidR="00CE02EC" w:rsidRPr="00AB7830">
        <w:rPr>
          <w:rFonts w:eastAsia="Times New Roman" w:cs="Times New Roman"/>
        </w:rPr>
        <w:t xml:space="preserve">When they </w:t>
      </w:r>
      <w:r w:rsidR="00124CAA" w:rsidRPr="00AB7830">
        <w:rPr>
          <w:rFonts w:eastAsia="Times New Roman" w:cs="Times New Roman"/>
        </w:rPr>
        <w:t>have</w:t>
      </w:r>
      <w:r w:rsidR="00CE02EC" w:rsidRPr="00AB7830">
        <w:rPr>
          <w:rFonts w:eastAsia="Times New Roman" w:cs="Times New Roman"/>
        </w:rPr>
        <w:t xml:space="preserve"> reference</w:t>
      </w:r>
      <w:r w:rsidR="00124CAA" w:rsidRPr="00AB7830">
        <w:rPr>
          <w:rFonts w:eastAsia="Times New Roman" w:cs="Times New Roman"/>
        </w:rPr>
        <w:t>d a handful of studies</w:t>
      </w:r>
      <w:r w:rsidR="00CE02EC" w:rsidRPr="00AB7830">
        <w:rPr>
          <w:rFonts w:eastAsia="Times New Roman" w:cs="Times New Roman"/>
        </w:rPr>
        <w:t xml:space="preserve"> it only shows how contested the </w:t>
      </w:r>
      <w:r w:rsidR="002E67F5">
        <w:rPr>
          <w:rFonts w:eastAsia="Times New Roman" w:cs="Times New Roman"/>
        </w:rPr>
        <w:t xml:space="preserve">understanding of the </w:t>
      </w:r>
      <w:r w:rsidR="00CE02EC" w:rsidRPr="00AB7830">
        <w:rPr>
          <w:rFonts w:eastAsia="Times New Roman" w:cs="Times New Roman"/>
        </w:rPr>
        <w:t xml:space="preserve">genetic functioning of plants and their effects </w:t>
      </w:r>
      <w:r w:rsidR="002E67F5">
        <w:rPr>
          <w:rFonts w:eastAsia="Times New Roman" w:cs="Times New Roman"/>
        </w:rPr>
        <w:t>on us is</w:t>
      </w:r>
      <w:r w:rsidR="00CE02EC" w:rsidRPr="00AB7830">
        <w:rPr>
          <w:rFonts w:eastAsia="Times New Roman" w:cs="Times New Roman"/>
        </w:rPr>
        <w:t xml:space="preserve">. </w:t>
      </w:r>
      <w:r w:rsidR="00124CAA" w:rsidRPr="00AB7830">
        <w:rPr>
          <w:rFonts w:eastAsia="Times New Roman" w:cs="Times New Roman"/>
        </w:rPr>
        <w:t>FSANZ</w:t>
      </w:r>
      <w:r w:rsidR="00CE02EC" w:rsidRPr="00AB7830">
        <w:rPr>
          <w:rFonts w:eastAsia="Times New Roman" w:cs="Times New Roman"/>
        </w:rPr>
        <w:t xml:space="preserve"> quibble</w:t>
      </w:r>
      <w:r w:rsidR="00895450">
        <w:rPr>
          <w:rFonts w:eastAsia="Times New Roman" w:cs="Times New Roman"/>
        </w:rPr>
        <w:t>s</w:t>
      </w:r>
      <w:r w:rsidR="00CE02EC" w:rsidRPr="00AB7830">
        <w:rPr>
          <w:rFonts w:eastAsia="Times New Roman" w:cs="Times New Roman"/>
        </w:rPr>
        <w:t xml:space="preserve"> about details</w:t>
      </w:r>
      <w:r w:rsidR="00124CAA" w:rsidRPr="00AB7830">
        <w:rPr>
          <w:rFonts w:eastAsia="Times New Roman" w:cs="Times New Roman"/>
        </w:rPr>
        <w:t xml:space="preserve"> in the design </w:t>
      </w:r>
      <w:r w:rsidR="00C24072" w:rsidRPr="00AB7830">
        <w:rPr>
          <w:rFonts w:eastAsia="Times New Roman" w:cs="Times New Roman"/>
        </w:rPr>
        <w:t xml:space="preserve">of studies showing harm </w:t>
      </w:r>
      <w:r w:rsidR="00E054DE" w:rsidRPr="00AB7830">
        <w:rPr>
          <w:rFonts w:eastAsia="Times New Roman" w:cs="Times New Roman"/>
        </w:rPr>
        <w:t>that do</w:t>
      </w:r>
      <w:r w:rsidR="00124CAA" w:rsidRPr="00AB7830">
        <w:rPr>
          <w:rFonts w:eastAsia="Times New Roman" w:cs="Times New Roman"/>
        </w:rPr>
        <w:t xml:space="preserve"> not trouble them in studies done by corporations. They</w:t>
      </w:r>
      <w:r w:rsidR="00CE02EC" w:rsidRPr="00AB7830">
        <w:rPr>
          <w:rFonts w:eastAsia="Times New Roman" w:cs="Times New Roman"/>
        </w:rPr>
        <w:t xml:space="preserve"> </w:t>
      </w:r>
      <w:r w:rsidR="00155405" w:rsidRPr="00AB7830">
        <w:rPr>
          <w:rFonts w:eastAsia="Times New Roman" w:cs="Times New Roman"/>
        </w:rPr>
        <w:t>use the opinion of the</w:t>
      </w:r>
      <w:r w:rsidR="00CE02EC" w:rsidRPr="00AB7830">
        <w:rPr>
          <w:rFonts w:eastAsia="Times New Roman" w:cs="Times New Roman"/>
        </w:rPr>
        <w:t xml:space="preserve"> European Food Safety Authority’s </w:t>
      </w:r>
      <w:r w:rsidR="00155405" w:rsidRPr="00AB7830">
        <w:rPr>
          <w:rFonts w:eastAsia="Times New Roman" w:cs="Times New Roman"/>
        </w:rPr>
        <w:t>to reinforce their own</w:t>
      </w:r>
      <w:r w:rsidR="00CE02EC" w:rsidRPr="00AB7830">
        <w:rPr>
          <w:rFonts w:eastAsia="Times New Roman" w:cs="Times New Roman"/>
        </w:rPr>
        <w:t xml:space="preserve">. Sadly EFSA has a reputation for </w:t>
      </w:r>
      <w:r w:rsidR="00AA1634" w:rsidRPr="00AB7830">
        <w:rPr>
          <w:rFonts w:eastAsia="Times New Roman" w:cs="Times New Roman"/>
        </w:rPr>
        <w:t>conflicts of interest and underfunding, in part due to lack of confidence in the agency.</w:t>
      </w:r>
      <w:r w:rsidR="00AA1634" w:rsidRPr="00AB7830">
        <w:rPr>
          <w:rStyle w:val="EndnoteReference"/>
          <w:rFonts w:eastAsia="Times New Roman" w:cs="Times New Roman"/>
        </w:rPr>
        <w:endnoteReference w:id="14"/>
      </w:r>
      <w:r w:rsidR="00AA1634" w:rsidRPr="00AB7830">
        <w:rPr>
          <w:rFonts w:eastAsia="Times New Roman" w:cs="Times New Roman"/>
        </w:rPr>
        <w:t xml:space="preserve"> </w:t>
      </w:r>
    </w:p>
    <w:p w14:paraId="0BA43983" w14:textId="77777777" w:rsidR="00155405" w:rsidRPr="00AB7830" w:rsidRDefault="00155405" w:rsidP="00044191">
      <w:pPr>
        <w:rPr>
          <w:rFonts w:eastAsia="Times New Roman" w:cs="Times New Roman"/>
          <w:b/>
        </w:rPr>
      </w:pPr>
    </w:p>
    <w:p w14:paraId="363F1DEC" w14:textId="77777777" w:rsidR="00155405" w:rsidRPr="00AB7830" w:rsidRDefault="00155405" w:rsidP="00044191">
      <w:pPr>
        <w:rPr>
          <w:rFonts w:eastAsia="Times New Roman" w:cs="Times New Roman"/>
          <w:b/>
        </w:rPr>
      </w:pPr>
    </w:p>
    <w:p w14:paraId="74376237" w14:textId="0BCCAAFE" w:rsidR="00F045BC" w:rsidRPr="009868AE" w:rsidRDefault="00F045BC" w:rsidP="00044191">
      <w:pPr>
        <w:rPr>
          <w:rFonts w:eastAsia="Times New Roman" w:cs="Times New Roman"/>
          <w:b/>
          <w:sz w:val="28"/>
          <w:szCs w:val="28"/>
        </w:rPr>
      </w:pPr>
      <w:r w:rsidRPr="009868AE">
        <w:rPr>
          <w:rFonts w:eastAsia="Times New Roman" w:cs="Times New Roman"/>
          <w:b/>
          <w:sz w:val="28"/>
          <w:szCs w:val="28"/>
        </w:rPr>
        <w:t xml:space="preserve">Seralini’s study </w:t>
      </w:r>
      <w:r w:rsidR="006651E6" w:rsidRPr="009868AE">
        <w:rPr>
          <w:rFonts w:eastAsia="Times New Roman" w:cs="Times New Roman"/>
          <w:b/>
          <w:sz w:val="28"/>
          <w:szCs w:val="28"/>
        </w:rPr>
        <w:t>stands in the scientific literature</w:t>
      </w:r>
      <w:r w:rsidRPr="009868AE">
        <w:rPr>
          <w:rFonts w:eastAsia="Times New Roman" w:cs="Times New Roman"/>
          <w:b/>
          <w:sz w:val="28"/>
          <w:szCs w:val="28"/>
        </w:rPr>
        <w:t>.</w:t>
      </w:r>
    </w:p>
    <w:p w14:paraId="6721DE78" w14:textId="578AE9B5" w:rsidR="004E2737" w:rsidRPr="00AB7830" w:rsidRDefault="00581AFE" w:rsidP="00044191">
      <w:pPr>
        <w:rPr>
          <w:rFonts w:eastAsia="Times New Roman" w:cs="Times New Roman"/>
          <w:color w:val="000000" w:themeColor="text1"/>
        </w:rPr>
      </w:pPr>
      <w:r w:rsidRPr="00AB7830">
        <w:rPr>
          <w:rFonts w:eastAsia="Times New Roman" w:cs="Times New Roman"/>
        </w:rPr>
        <w:t xml:space="preserve">In our second presentation to the Productivity Commission </w:t>
      </w:r>
      <w:r w:rsidR="004E2737" w:rsidRPr="00AB7830">
        <w:rPr>
          <w:rFonts w:eastAsia="Times New Roman" w:cs="Times New Roman"/>
        </w:rPr>
        <w:t xml:space="preserve">MADGE </w:t>
      </w:r>
      <w:r w:rsidRPr="00AB7830">
        <w:rPr>
          <w:rFonts w:eastAsia="Times New Roman" w:cs="Times New Roman"/>
        </w:rPr>
        <w:t>explained</w:t>
      </w:r>
      <w:r w:rsidR="004E2737" w:rsidRPr="00AB7830">
        <w:rPr>
          <w:rFonts w:eastAsia="Times New Roman" w:cs="Times New Roman"/>
        </w:rPr>
        <w:t xml:space="preserve"> Seralini’s study showing damage to liver, kidneys and pituitary glands of rats stands in the scientific </w:t>
      </w:r>
      <w:r w:rsidR="004E2737" w:rsidRPr="00AB7830">
        <w:rPr>
          <w:rFonts w:eastAsia="Times New Roman" w:cs="Times New Roman"/>
          <w:color w:val="000000" w:themeColor="text1"/>
        </w:rPr>
        <w:t>literature</w:t>
      </w:r>
      <w:r w:rsidR="000135C4">
        <w:rPr>
          <w:rStyle w:val="EndnoteReference"/>
          <w:rFonts w:eastAsia="Times New Roman" w:cs="Times New Roman"/>
          <w:color w:val="000000" w:themeColor="text1"/>
        </w:rPr>
        <w:endnoteReference w:id="15"/>
      </w:r>
      <w:r w:rsidR="008C4147" w:rsidRPr="00AB7830">
        <w:rPr>
          <w:rFonts w:eastAsia="Times New Roman" w:cs="Times New Roman"/>
          <w:color w:val="000000" w:themeColor="text1"/>
        </w:rPr>
        <w:t xml:space="preserve">. </w:t>
      </w:r>
      <w:r w:rsidR="000F1C0F" w:rsidRPr="00AB7830">
        <w:rPr>
          <w:rFonts w:eastAsia="Times New Roman" w:cs="Times New Roman"/>
          <w:color w:val="000000" w:themeColor="text1"/>
        </w:rPr>
        <w:t xml:space="preserve">FSANZ’s website still lists the Seralini study as retracted. This is incorrect as it has been republished. </w:t>
      </w:r>
      <w:r w:rsidR="008C4147" w:rsidRPr="00AB7830">
        <w:rPr>
          <w:rFonts w:eastAsia="Times New Roman" w:cs="Times New Roman"/>
          <w:color w:val="000000" w:themeColor="text1"/>
        </w:rPr>
        <w:t xml:space="preserve"> </w:t>
      </w:r>
    </w:p>
    <w:p w14:paraId="4F43B2C9" w14:textId="77777777" w:rsidR="00F714B2" w:rsidRPr="00AB7830" w:rsidRDefault="00F714B2" w:rsidP="00044191">
      <w:pPr>
        <w:rPr>
          <w:rFonts w:eastAsia="Times New Roman" w:cs="Times New Roman"/>
          <w:color w:val="000000" w:themeColor="text1"/>
        </w:rPr>
      </w:pPr>
    </w:p>
    <w:p w14:paraId="1455D37D" w14:textId="73BE5DE1" w:rsidR="008C4147" w:rsidRPr="00AB7830" w:rsidRDefault="00806478"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 xml:space="preserve">In their dismissal of Seralini, </w:t>
      </w:r>
      <w:r w:rsidR="008C4147" w:rsidRPr="00AB7830">
        <w:rPr>
          <w:rFonts w:asciiTheme="minorHAnsi" w:hAnsiTheme="minorHAnsi"/>
          <w:color w:val="000000" w:themeColor="text1"/>
        </w:rPr>
        <w:t>FSANZ states:</w:t>
      </w:r>
    </w:p>
    <w:p w14:paraId="6C20DC1C" w14:textId="3826000E" w:rsidR="00F714B2" w:rsidRPr="00AB7830" w:rsidRDefault="00F714B2"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“Key limitations include the small number of animals in each test group, selective reporting of data, and no acknowledgement of the well-known spontaneous occurrence of mammary tumours in this strain of female rats.”</w:t>
      </w:r>
      <w:r w:rsidR="00AE7BD7" w:rsidRPr="00AB7830">
        <w:rPr>
          <w:rStyle w:val="EndnoteReference"/>
          <w:rFonts w:asciiTheme="minorHAnsi" w:hAnsiTheme="minorHAnsi"/>
          <w:color w:val="000000" w:themeColor="text1"/>
        </w:rPr>
        <w:endnoteReference w:id="16"/>
      </w:r>
    </w:p>
    <w:p w14:paraId="74838FE2" w14:textId="77777777" w:rsidR="00D70D96" w:rsidRPr="00AB7830" w:rsidRDefault="00D70D96" w:rsidP="00F714B2">
      <w:pPr>
        <w:pStyle w:val="NormalWeb"/>
        <w:shd w:val="clear" w:color="auto" w:fill="FFFFFF"/>
        <w:rPr>
          <w:rFonts w:asciiTheme="minorHAnsi" w:hAnsiTheme="minorHAnsi"/>
          <w:color w:val="000000" w:themeColor="text1"/>
        </w:rPr>
      </w:pPr>
    </w:p>
    <w:p w14:paraId="4461A9DD" w14:textId="155EA18B" w:rsidR="00730E78" w:rsidRPr="009868AE" w:rsidRDefault="00CC256C" w:rsidP="00F714B2">
      <w:pPr>
        <w:pStyle w:val="NormalWeb"/>
        <w:shd w:val="clear" w:color="auto" w:fill="FFFFFF"/>
        <w:rPr>
          <w:rFonts w:asciiTheme="minorHAnsi" w:hAnsiTheme="minorHAnsi"/>
          <w:b/>
          <w:color w:val="000000" w:themeColor="text1"/>
          <w:sz w:val="28"/>
          <w:szCs w:val="28"/>
        </w:rPr>
      </w:pPr>
      <w:r w:rsidRPr="009868AE">
        <w:rPr>
          <w:rFonts w:asciiTheme="minorHAnsi" w:hAnsiTheme="minorHAnsi"/>
          <w:b/>
          <w:color w:val="000000" w:themeColor="text1"/>
          <w:sz w:val="28"/>
          <w:szCs w:val="28"/>
        </w:rPr>
        <w:t xml:space="preserve">Why can Monsanto use 10 rats in studies but </w:t>
      </w:r>
      <w:r w:rsidR="00730E78" w:rsidRPr="009868AE">
        <w:rPr>
          <w:rFonts w:asciiTheme="minorHAnsi" w:hAnsiTheme="minorHAnsi"/>
          <w:b/>
          <w:color w:val="000000" w:themeColor="text1"/>
          <w:sz w:val="28"/>
          <w:szCs w:val="28"/>
        </w:rPr>
        <w:t>S</w:t>
      </w:r>
      <w:r w:rsidR="00F3438F" w:rsidRPr="009868AE">
        <w:rPr>
          <w:rFonts w:asciiTheme="minorHAnsi" w:hAnsiTheme="minorHAnsi"/>
          <w:b/>
          <w:color w:val="000000" w:themeColor="text1"/>
          <w:sz w:val="28"/>
          <w:szCs w:val="28"/>
        </w:rPr>
        <w:t xml:space="preserve">eralini </w:t>
      </w:r>
      <w:r w:rsidRPr="009868AE">
        <w:rPr>
          <w:rFonts w:asciiTheme="minorHAnsi" w:hAnsiTheme="minorHAnsi"/>
          <w:b/>
          <w:color w:val="000000" w:themeColor="text1"/>
          <w:sz w:val="28"/>
          <w:szCs w:val="28"/>
        </w:rPr>
        <w:t>can’t?</w:t>
      </w:r>
    </w:p>
    <w:p w14:paraId="4A996B95" w14:textId="1A3F9C43" w:rsidR="00B868CF" w:rsidRPr="00AB7830" w:rsidRDefault="00581AFE"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Seralini followed the OECD Toxicological Guideline 408. He</w:t>
      </w:r>
      <w:r w:rsidR="00F714B2" w:rsidRPr="00AB7830">
        <w:rPr>
          <w:rFonts w:asciiTheme="minorHAnsi" w:hAnsiTheme="minorHAnsi"/>
          <w:color w:val="000000" w:themeColor="text1"/>
        </w:rPr>
        <w:t xml:space="preserve"> tested 10 rats per group, the same number that Monsanto scientist, Hammond, did in his 2004 </w:t>
      </w:r>
      <w:r w:rsidR="000F111D" w:rsidRPr="00AB7830">
        <w:rPr>
          <w:rFonts w:asciiTheme="minorHAnsi" w:hAnsiTheme="minorHAnsi"/>
          <w:color w:val="000000" w:themeColor="text1"/>
        </w:rPr>
        <w:t xml:space="preserve">90-day </w:t>
      </w:r>
      <w:r w:rsidR="00F714B2" w:rsidRPr="00AB7830">
        <w:rPr>
          <w:rFonts w:asciiTheme="minorHAnsi" w:hAnsiTheme="minorHAnsi"/>
          <w:color w:val="000000" w:themeColor="text1"/>
        </w:rPr>
        <w:t>study on the same Roun</w:t>
      </w:r>
      <w:r w:rsidR="00120823" w:rsidRPr="00AB7830">
        <w:rPr>
          <w:rFonts w:asciiTheme="minorHAnsi" w:hAnsiTheme="minorHAnsi"/>
          <w:color w:val="000000" w:themeColor="text1"/>
        </w:rPr>
        <w:t>dup Ready corn</w:t>
      </w:r>
      <w:r w:rsidR="004A1ACD" w:rsidRPr="00AB7830">
        <w:rPr>
          <w:rFonts w:asciiTheme="minorHAnsi" w:hAnsiTheme="minorHAnsi"/>
          <w:color w:val="000000" w:themeColor="text1"/>
        </w:rPr>
        <w:t>,</w:t>
      </w:r>
      <w:r w:rsidR="00120823" w:rsidRPr="00AB7830">
        <w:rPr>
          <w:rFonts w:asciiTheme="minorHAnsi" w:hAnsiTheme="minorHAnsi"/>
          <w:color w:val="000000" w:themeColor="text1"/>
        </w:rPr>
        <w:t xml:space="preserve"> NK603</w:t>
      </w:r>
      <w:r w:rsidR="00641F5B">
        <w:rPr>
          <w:rStyle w:val="EndnoteReference"/>
          <w:rFonts w:asciiTheme="minorHAnsi" w:hAnsiTheme="minorHAnsi"/>
          <w:color w:val="000000" w:themeColor="text1"/>
        </w:rPr>
        <w:endnoteReference w:id="17"/>
      </w:r>
      <w:r w:rsidR="00120823" w:rsidRPr="00AB7830">
        <w:rPr>
          <w:rFonts w:asciiTheme="minorHAnsi" w:hAnsiTheme="minorHAnsi"/>
          <w:color w:val="000000" w:themeColor="text1"/>
        </w:rPr>
        <w:t>.</w:t>
      </w:r>
      <w:r w:rsidR="00F470B0" w:rsidRPr="00AB7830">
        <w:rPr>
          <w:rFonts w:asciiTheme="minorHAnsi" w:hAnsiTheme="minorHAnsi"/>
          <w:color w:val="000000" w:themeColor="text1"/>
        </w:rPr>
        <w:t xml:space="preserve"> </w:t>
      </w:r>
      <w:r w:rsidR="00B868CF" w:rsidRPr="00AB7830">
        <w:rPr>
          <w:rFonts w:asciiTheme="minorHAnsi" w:hAnsiTheme="minorHAnsi"/>
          <w:color w:val="000000" w:themeColor="text1"/>
        </w:rPr>
        <w:t xml:space="preserve">The Hammond study was used in the approval of the GM corn NK603 in Europe. </w:t>
      </w:r>
    </w:p>
    <w:p w14:paraId="461DE1A8" w14:textId="57ECC8D1" w:rsidR="00120823" w:rsidRPr="00AB7830" w:rsidRDefault="00F714B2"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Interestingly although both Hammond and Seralini used the OECD testing guideline 408, Hammond fed 20 rats in each</w:t>
      </w:r>
      <w:r w:rsidR="00581AFE" w:rsidRPr="00AB7830">
        <w:rPr>
          <w:rFonts w:asciiTheme="minorHAnsi" w:hAnsiTheme="minorHAnsi"/>
          <w:color w:val="000000" w:themeColor="text1"/>
        </w:rPr>
        <w:t xml:space="preserve"> group but only tested 10. How Hammond</w:t>
      </w:r>
      <w:r w:rsidRPr="00AB7830">
        <w:rPr>
          <w:rFonts w:asciiTheme="minorHAnsi" w:hAnsiTheme="minorHAnsi"/>
          <w:color w:val="000000" w:themeColor="text1"/>
        </w:rPr>
        <w:t xml:space="preserve"> </w:t>
      </w:r>
      <w:r w:rsidR="00C9171A">
        <w:rPr>
          <w:rFonts w:asciiTheme="minorHAnsi" w:hAnsiTheme="minorHAnsi"/>
          <w:color w:val="000000" w:themeColor="text1"/>
        </w:rPr>
        <w:t>cho</w:t>
      </w:r>
      <w:r w:rsidRPr="00AB7830">
        <w:rPr>
          <w:rFonts w:asciiTheme="minorHAnsi" w:hAnsiTheme="minorHAnsi"/>
          <w:color w:val="000000" w:themeColor="text1"/>
        </w:rPr>
        <w:t xml:space="preserve">se </w:t>
      </w:r>
      <w:r w:rsidR="00C9171A">
        <w:rPr>
          <w:rFonts w:asciiTheme="minorHAnsi" w:hAnsiTheme="minorHAnsi"/>
          <w:color w:val="000000" w:themeColor="text1"/>
        </w:rPr>
        <w:t xml:space="preserve">which rats he </w:t>
      </w:r>
      <w:r w:rsidRPr="00AB7830">
        <w:rPr>
          <w:rFonts w:asciiTheme="minorHAnsi" w:hAnsiTheme="minorHAnsi"/>
          <w:color w:val="000000" w:themeColor="text1"/>
        </w:rPr>
        <w:t>tested</w:t>
      </w:r>
      <w:r w:rsidR="0052248E">
        <w:rPr>
          <w:rFonts w:asciiTheme="minorHAnsi" w:hAnsiTheme="minorHAnsi"/>
          <w:color w:val="000000" w:themeColor="text1"/>
        </w:rPr>
        <w:t xml:space="preserve"> </w:t>
      </w:r>
      <w:r w:rsidRPr="00AB7830">
        <w:rPr>
          <w:rFonts w:asciiTheme="minorHAnsi" w:hAnsiTheme="minorHAnsi"/>
          <w:color w:val="000000" w:themeColor="text1"/>
        </w:rPr>
        <w:t xml:space="preserve">is not explained. </w:t>
      </w:r>
      <w:r w:rsidR="00CC256C" w:rsidRPr="00AB7830">
        <w:rPr>
          <w:rFonts w:asciiTheme="minorHAnsi" w:hAnsiTheme="minorHAnsi"/>
          <w:color w:val="000000" w:themeColor="text1"/>
        </w:rPr>
        <w:t xml:space="preserve">FSANZ’s claims that the number of test animals is too </w:t>
      </w:r>
      <w:r w:rsidR="00702948">
        <w:rPr>
          <w:rFonts w:asciiTheme="minorHAnsi" w:hAnsiTheme="minorHAnsi"/>
          <w:color w:val="000000" w:themeColor="text1"/>
        </w:rPr>
        <w:t>small is wrong</w:t>
      </w:r>
      <w:r w:rsidR="00CC256C" w:rsidRPr="00AB7830">
        <w:rPr>
          <w:rFonts w:asciiTheme="minorHAnsi" w:hAnsiTheme="minorHAnsi"/>
          <w:color w:val="000000" w:themeColor="text1"/>
        </w:rPr>
        <w:t xml:space="preserve">. Cancer studies require 50 animals per group but Seralini was doing a toxicological study </w:t>
      </w:r>
      <w:r w:rsidR="00CC256C" w:rsidRPr="00AB7830">
        <w:rPr>
          <w:rFonts w:asciiTheme="minorHAnsi" w:hAnsiTheme="minorHAnsi"/>
          <w:color w:val="000000" w:themeColor="text1"/>
        </w:rPr>
        <w:lastRenderedPageBreak/>
        <w:t xml:space="preserve">which requires only 10. </w:t>
      </w:r>
      <w:r w:rsidR="00BB3137" w:rsidRPr="00AB7830">
        <w:rPr>
          <w:rFonts w:asciiTheme="minorHAnsi" w:hAnsiTheme="minorHAnsi"/>
          <w:color w:val="000000" w:themeColor="text1"/>
        </w:rPr>
        <w:t xml:space="preserve">Doing a cancer study on 50 rats for two years with GM foods and Roundup would be an excellent idea, it hasn’t yet happened. </w:t>
      </w:r>
    </w:p>
    <w:p w14:paraId="4947A779" w14:textId="77777777" w:rsidR="00895450" w:rsidRPr="00895450" w:rsidRDefault="00895450" w:rsidP="00895450">
      <w:pPr>
        <w:rPr>
          <w:b/>
          <w:sz w:val="28"/>
          <w:szCs w:val="28"/>
          <w:lang w:val="en-AU"/>
        </w:rPr>
      </w:pPr>
      <w:r w:rsidRPr="00895450">
        <w:rPr>
          <w:b/>
          <w:color w:val="000000" w:themeColor="text1"/>
          <w:sz w:val="28"/>
          <w:szCs w:val="28"/>
        </w:rPr>
        <w:t>Claims Seralini selectively reported data is meaningless when no standard protocols exist.</w:t>
      </w:r>
    </w:p>
    <w:p w14:paraId="3B0DC293" w14:textId="3993E00C" w:rsidR="00F714B2" w:rsidRPr="00AB7830" w:rsidRDefault="00730E78"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FSANZ’s claim that there is selective reporting of data is meaningless.</w:t>
      </w:r>
      <w:r w:rsidR="00120823" w:rsidRPr="00AB7830">
        <w:rPr>
          <w:rFonts w:asciiTheme="minorHAnsi" w:hAnsiTheme="minorHAnsi"/>
          <w:color w:val="000000" w:themeColor="text1"/>
        </w:rPr>
        <w:t xml:space="preserve"> </w:t>
      </w:r>
      <w:r w:rsidR="00F714B2" w:rsidRPr="00AB7830">
        <w:rPr>
          <w:rFonts w:asciiTheme="minorHAnsi" w:hAnsiTheme="minorHAnsi"/>
          <w:color w:val="000000" w:themeColor="text1"/>
        </w:rPr>
        <w:t>Seralini extend</w:t>
      </w:r>
      <w:r w:rsidRPr="00AB7830">
        <w:rPr>
          <w:rFonts w:asciiTheme="minorHAnsi" w:hAnsiTheme="minorHAnsi"/>
          <w:color w:val="000000" w:themeColor="text1"/>
        </w:rPr>
        <w:t>ed</w:t>
      </w:r>
      <w:r w:rsidR="00F714B2" w:rsidRPr="00AB7830">
        <w:rPr>
          <w:rFonts w:asciiTheme="minorHAnsi" w:hAnsiTheme="minorHAnsi"/>
          <w:color w:val="000000" w:themeColor="text1"/>
        </w:rPr>
        <w:t xml:space="preserve"> Hammond’s </w:t>
      </w:r>
      <w:r w:rsidR="007C34EE" w:rsidRPr="00AB7830">
        <w:rPr>
          <w:rFonts w:asciiTheme="minorHAnsi" w:hAnsiTheme="minorHAnsi"/>
          <w:color w:val="000000" w:themeColor="text1"/>
        </w:rPr>
        <w:t>90-day</w:t>
      </w:r>
      <w:r w:rsidR="00F714B2" w:rsidRPr="00AB7830">
        <w:rPr>
          <w:rFonts w:asciiTheme="minorHAnsi" w:hAnsiTheme="minorHAnsi"/>
          <w:color w:val="000000" w:themeColor="text1"/>
        </w:rPr>
        <w:t xml:space="preserve"> study to two years to see whether the initial differences in the GM and non-GM fed rats developed into serious problems. They did.</w:t>
      </w:r>
      <w:r w:rsidR="007C34EE" w:rsidRPr="00AB7830">
        <w:rPr>
          <w:rFonts w:asciiTheme="minorHAnsi" w:hAnsiTheme="minorHAnsi"/>
          <w:color w:val="000000" w:themeColor="text1"/>
        </w:rPr>
        <w:t xml:space="preserve"> </w:t>
      </w:r>
    </w:p>
    <w:p w14:paraId="2896F4D9" w14:textId="12BF4C7C" w:rsidR="00730E78" w:rsidRPr="009868AE" w:rsidRDefault="00CE7C7B" w:rsidP="00F714B2">
      <w:pPr>
        <w:pStyle w:val="NormalWeb"/>
        <w:shd w:val="clear" w:color="auto" w:fill="FFFFFF"/>
        <w:rPr>
          <w:rFonts w:asciiTheme="minorHAnsi" w:hAnsiTheme="minorHAnsi"/>
          <w:b/>
          <w:color w:val="000000" w:themeColor="text1"/>
          <w:sz w:val="28"/>
          <w:szCs w:val="28"/>
        </w:rPr>
      </w:pPr>
      <w:r w:rsidRPr="009868AE">
        <w:rPr>
          <w:rFonts w:asciiTheme="minorHAnsi" w:hAnsiTheme="minorHAnsi"/>
          <w:b/>
          <w:color w:val="000000" w:themeColor="text1"/>
          <w:sz w:val="28"/>
          <w:szCs w:val="28"/>
        </w:rPr>
        <w:t xml:space="preserve">If the </w:t>
      </w:r>
      <w:r w:rsidR="00DE1467" w:rsidRPr="009868AE">
        <w:rPr>
          <w:rFonts w:asciiTheme="minorHAnsi" w:hAnsiTheme="minorHAnsi"/>
          <w:b/>
          <w:color w:val="000000" w:themeColor="text1"/>
          <w:sz w:val="28"/>
          <w:szCs w:val="28"/>
        </w:rPr>
        <w:t xml:space="preserve">type of </w:t>
      </w:r>
      <w:r w:rsidRPr="009868AE">
        <w:rPr>
          <w:rFonts w:asciiTheme="minorHAnsi" w:hAnsiTheme="minorHAnsi"/>
          <w:b/>
          <w:color w:val="000000" w:themeColor="text1"/>
          <w:sz w:val="28"/>
          <w:szCs w:val="28"/>
        </w:rPr>
        <w:t xml:space="preserve">rat Seralini </w:t>
      </w:r>
      <w:r w:rsidR="00DE1467" w:rsidRPr="009868AE">
        <w:rPr>
          <w:rFonts w:asciiTheme="minorHAnsi" w:hAnsiTheme="minorHAnsi"/>
          <w:b/>
          <w:color w:val="000000" w:themeColor="text1"/>
          <w:sz w:val="28"/>
          <w:szCs w:val="28"/>
        </w:rPr>
        <w:t xml:space="preserve">used </w:t>
      </w:r>
      <w:r w:rsidRPr="009868AE">
        <w:rPr>
          <w:rFonts w:asciiTheme="minorHAnsi" w:hAnsiTheme="minorHAnsi"/>
          <w:b/>
          <w:color w:val="000000" w:themeColor="text1"/>
          <w:sz w:val="28"/>
          <w:szCs w:val="28"/>
        </w:rPr>
        <w:t>is wrong, m</w:t>
      </w:r>
      <w:r w:rsidR="00F3438F" w:rsidRPr="009868AE">
        <w:rPr>
          <w:rFonts w:asciiTheme="minorHAnsi" w:hAnsiTheme="minorHAnsi"/>
          <w:b/>
          <w:color w:val="000000" w:themeColor="text1"/>
          <w:sz w:val="28"/>
          <w:szCs w:val="28"/>
        </w:rPr>
        <w:t xml:space="preserve">ost toxicological studies will have to be </w:t>
      </w:r>
      <w:r w:rsidRPr="009868AE">
        <w:rPr>
          <w:rFonts w:asciiTheme="minorHAnsi" w:hAnsiTheme="minorHAnsi"/>
          <w:b/>
          <w:color w:val="000000" w:themeColor="text1"/>
          <w:sz w:val="28"/>
          <w:szCs w:val="28"/>
        </w:rPr>
        <w:t>ignor</w:t>
      </w:r>
      <w:r w:rsidR="00F3438F" w:rsidRPr="009868AE">
        <w:rPr>
          <w:rFonts w:asciiTheme="minorHAnsi" w:hAnsiTheme="minorHAnsi"/>
          <w:b/>
          <w:color w:val="000000" w:themeColor="text1"/>
          <w:sz w:val="28"/>
          <w:szCs w:val="28"/>
        </w:rPr>
        <w:t>ed</w:t>
      </w:r>
      <w:r w:rsidRPr="009868AE">
        <w:rPr>
          <w:rFonts w:asciiTheme="minorHAnsi" w:hAnsiTheme="minorHAnsi"/>
          <w:b/>
          <w:color w:val="000000" w:themeColor="text1"/>
          <w:sz w:val="28"/>
          <w:szCs w:val="28"/>
        </w:rPr>
        <w:t>.</w:t>
      </w:r>
      <w:r w:rsidR="00F3438F" w:rsidRPr="009868AE">
        <w:rPr>
          <w:rFonts w:asciiTheme="minorHAnsi" w:hAnsiTheme="minorHAnsi"/>
          <w:b/>
          <w:color w:val="000000" w:themeColor="text1"/>
          <w:sz w:val="28"/>
          <w:szCs w:val="28"/>
        </w:rPr>
        <w:t xml:space="preserve"> </w:t>
      </w:r>
    </w:p>
    <w:p w14:paraId="2D6F21E8" w14:textId="560B4F46" w:rsidR="007C34EE" w:rsidRPr="00AB7830" w:rsidRDefault="007C34EE"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 xml:space="preserve">FSANZ implies that the strain of rats </w:t>
      </w:r>
      <w:r w:rsidR="00CE7C7B" w:rsidRPr="00AB7830">
        <w:rPr>
          <w:rFonts w:asciiTheme="minorHAnsi" w:hAnsiTheme="minorHAnsi"/>
          <w:color w:val="000000" w:themeColor="text1"/>
        </w:rPr>
        <w:t xml:space="preserve">Seralini used </w:t>
      </w:r>
      <w:r w:rsidR="00730E78" w:rsidRPr="00AB7830">
        <w:rPr>
          <w:rFonts w:asciiTheme="minorHAnsi" w:hAnsiTheme="minorHAnsi"/>
          <w:color w:val="000000" w:themeColor="text1"/>
        </w:rPr>
        <w:t>did not acknowledge</w:t>
      </w:r>
      <w:r w:rsidRPr="00AB7830">
        <w:rPr>
          <w:rFonts w:asciiTheme="minorHAnsi" w:hAnsiTheme="minorHAnsi"/>
          <w:color w:val="000000" w:themeColor="text1"/>
        </w:rPr>
        <w:t xml:space="preserve"> it has a high rate of tumours. </w:t>
      </w:r>
      <w:r w:rsidRPr="009868AE">
        <w:rPr>
          <w:rFonts w:asciiTheme="minorHAnsi" w:hAnsiTheme="minorHAnsi"/>
          <w:b/>
          <w:color w:val="000000" w:themeColor="text1"/>
        </w:rPr>
        <w:t>Both Seralini and Hammond used the Sprague Dawley rat</w:t>
      </w:r>
      <w:r w:rsidR="009868AE" w:rsidRPr="009868AE">
        <w:rPr>
          <w:rFonts w:asciiTheme="minorHAnsi" w:hAnsiTheme="minorHAnsi"/>
          <w:b/>
          <w:color w:val="000000" w:themeColor="text1"/>
        </w:rPr>
        <w:t>,</w:t>
      </w:r>
      <w:r w:rsidRPr="009868AE">
        <w:rPr>
          <w:rFonts w:asciiTheme="minorHAnsi" w:hAnsiTheme="minorHAnsi"/>
          <w:b/>
          <w:color w:val="000000" w:themeColor="text1"/>
        </w:rPr>
        <w:t xml:space="preserve"> the standard rat for </w:t>
      </w:r>
      <w:r w:rsidR="00730E78" w:rsidRPr="009868AE">
        <w:rPr>
          <w:rFonts w:asciiTheme="minorHAnsi" w:hAnsiTheme="minorHAnsi"/>
          <w:b/>
          <w:color w:val="000000" w:themeColor="text1"/>
        </w:rPr>
        <w:t xml:space="preserve">toxicological </w:t>
      </w:r>
      <w:r w:rsidRPr="009868AE">
        <w:rPr>
          <w:rFonts w:asciiTheme="minorHAnsi" w:hAnsiTheme="minorHAnsi"/>
          <w:b/>
          <w:color w:val="000000" w:themeColor="text1"/>
        </w:rPr>
        <w:t>testing</w:t>
      </w:r>
      <w:r w:rsidRPr="00AB7830">
        <w:rPr>
          <w:rFonts w:asciiTheme="minorHAnsi" w:hAnsiTheme="minorHAnsi"/>
          <w:color w:val="000000" w:themeColor="text1"/>
        </w:rPr>
        <w:t xml:space="preserve">. </w:t>
      </w:r>
      <w:r w:rsidR="00CE7C7B" w:rsidRPr="00AB7830">
        <w:rPr>
          <w:rFonts w:asciiTheme="minorHAnsi" w:hAnsiTheme="minorHAnsi"/>
          <w:color w:val="000000" w:themeColor="text1"/>
        </w:rPr>
        <w:t>To</w:t>
      </w:r>
      <w:r w:rsidR="000F111D" w:rsidRPr="00AB7830">
        <w:rPr>
          <w:rFonts w:asciiTheme="minorHAnsi" w:hAnsiTheme="minorHAnsi"/>
          <w:color w:val="000000" w:themeColor="text1"/>
        </w:rPr>
        <w:t xml:space="preserve"> dismiss Se</w:t>
      </w:r>
      <w:r w:rsidR="00730E78" w:rsidRPr="00AB7830">
        <w:rPr>
          <w:rFonts w:asciiTheme="minorHAnsi" w:hAnsiTheme="minorHAnsi"/>
          <w:color w:val="000000" w:themeColor="text1"/>
        </w:rPr>
        <w:t xml:space="preserve">ralini’s study due to the strain of rats </w:t>
      </w:r>
      <w:r w:rsidR="00CE7C7B" w:rsidRPr="00AB7830">
        <w:rPr>
          <w:rFonts w:asciiTheme="minorHAnsi" w:hAnsiTheme="minorHAnsi"/>
          <w:color w:val="000000" w:themeColor="text1"/>
        </w:rPr>
        <w:t xml:space="preserve">used </w:t>
      </w:r>
      <w:r w:rsidR="00730E78" w:rsidRPr="00AB7830">
        <w:rPr>
          <w:rFonts w:asciiTheme="minorHAnsi" w:hAnsiTheme="minorHAnsi"/>
          <w:color w:val="000000" w:themeColor="text1"/>
        </w:rPr>
        <w:t xml:space="preserve">would mean that a vast body of studies would have to be removed from the scientific literature. </w:t>
      </w:r>
      <w:r w:rsidRPr="00AB7830">
        <w:rPr>
          <w:rFonts w:asciiTheme="minorHAnsi" w:hAnsiTheme="minorHAnsi"/>
          <w:color w:val="000000" w:themeColor="text1"/>
        </w:rPr>
        <w:t xml:space="preserve">Once again FSANZ’s dismissal of Seralini’s study </w:t>
      </w:r>
      <w:r w:rsidR="00344F6E" w:rsidRPr="00AB7830">
        <w:rPr>
          <w:rFonts w:asciiTheme="minorHAnsi" w:hAnsiTheme="minorHAnsi"/>
          <w:color w:val="000000" w:themeColor="text1"/>
        </w:rPr>
        <w:t>is not scientific.</w:t>
      </w:r>
    </w:p>
    <w:p w14:paraId="03AACD14" w14:textId="5B667379" w:rsidR="005B44F7" w:rsidRPr="00FF6F7C" w:rsidRDefault="005B44F7" w:rsidP="005B44F7">
      <w:pPr>
        <w:rPr>
          <w:b/>
          <w:sz w:val="28"/>
          <w:szCs w:val="28"/>
          <w:lang w:val="en-AU"/>
        </w:rPr>
      </w:pPr>
      <w:r w:rsidRPr="00FF6F7C">
        <w:rPr>
          <w:b/>
          <w:color w:val="000000" w:themeColor="text1"/>
          <w:sz w:val="28"/>
          <w:szCs w:val="28"/>
        </w:rPr>
        <w:t>Unnamed scientists using secret corporate studies do not show Roundup (glyphosate) is safe.</w:t>
      </w:r>
    </w:p>
    <w:p w14:paraId="43A91502" w14:textId="22748A1B" w:rsidR="00F714B2" w:rsidRPr="00AB7830" w:rsidRDefault="00F3438F"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 xml:space="preserve">FSANZ says </w:t>
      </w:r>
      <w:r w:rsidR="007C34EE" w:rsidRPr="00AB7830">
        <w:rPr>
          <w:rFonts w:asciiTheme="minorHAnsi" w:hAnsiTheme="minorHAnsi"/>
          <w:color w:val="000000" w:themeColor="text1"/>
        </w:rPr>
        <w:t>‘</w:t>
      </w:r>
      <w:r w:rsidR="00F714B2" w:rsidRPr="00AB7830">
        <w:rPr>
          <w:rFonts w:asciiTheme="minorHAnsi" w:hAnsiTheme="minorHAnsi"/>
          <w:color w:val="000000" w:themeColor="text1"/>
        </w:rPr>
        <w:t xml:space="preserve">The claimed toxicity of Roundup is implausible and doesn’t align with extensive data from well designed and conducted long-term studies that used the active ingredient of Roundup; glyphosate, in multiple species (i.e. mice, rats, rabbits and dogs) at higher doses </w:t>
      </w:r>
      <w:r w:rsidR="004C5EE8">
        <w:rPr>
          <w:rFonts w:asciiTheme="minorHAnsi" w:hAnsiTheme="minorHAnsi"/>
          <w:color w:val="000000" w:themeColor="text1"/>
        </w:rPr>
        <w:t>where no effects were observed.’</w:t>
      </w:r>
      <w:r w:rsidR="004C5EE8">
        <w:rPr>
          <w:rStyle w:val="EndnoteReference"/>
          <w:rFonts w:asciiTheme="minorHAnsi" w:hAnsiTheme="minorHAnsi"/>
          <w:color w:val="000000" w:themeColor="text1"/>
        </w:rPr>
        <w:endnoteReference w:id="18"/>
      </w:r>
    </w:p>
    <w:p w14:paraId="41B76568" w14:textId="03A62B41" w:rsidR="007C34EE" w:rsidRPr="00AB7830" w:rsidRDefault="007C34EE"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 xml:space="preserve">The International Agency of Research into Cancer (IARC) released </w:t>
      </w:r>
      <w:r w:rsidR="00730E78" w:rsidRPr="00AB7830">
        <w:rPr>
          <w:rFonts w:asciiTheme="minorHAnsi" w:hAnsiTheme="minorHAnsi"/>
          <w:color w:val="000000" w:themeColor="text1"/>
        </w:rPr>
        <w:t>its</w:t>
      </w:r>
      <w:r w:rsidRPr="00AB7830">
        <w:rPr>
          <w:rFonts w:asciiTheme="minorHAnsi" w:hAnsiTheme="minorHAnsi"/>
          <w:color w:val="000000" w:themeColor="text1"/>
        </w:rPr>
        <w:t xml:space="preserve"> monograph on glyphosate in March 2015</w:t>
      </w:r>
      <w:r w:rsidR="007D0775" w:rsidRPr="00AB7830">
        <w:rPr>
          <w:rStyle w:val="EndnoteReference"/>
          <w:rFonts w:asciiTheme="minorHAnsi" w:hAnsiTheme="minorHAnsi"/>
          <w:color w:val="000000" w:themeColor="text1"/>
        </w:rPr>
        <w:endnoteReference w:id="19"/>
      </w:r>
      <w:r w:rsidRPr="00AB7830">
        <w:rPr>
          <w:rFonts w:asciiTheme="minorHAnsi" w:hAnsiTheme="minorHAnsi"/>
          <w:color w:val="000000" w:themeColor="text1"/>
        </w:rPr>
        <w:t>. It</w:t>
      </w:r>
      <w:r w:rsidR="00730E78" w:rsidRPr="00AB7830">
        <w:rPr>
          <w:rFonts w:asciiTheme="minorHAnsi" w:hAnsiTheme="minorHAnsi"/>
          <w:color w:val="000000" w:themeColor="text1"/>
        </w:rPr>
        <w:t xml:space="preserve"> was authored by</w:t>
      </w:r>
      <w:r w:rsidRPr="00AB7830">
        <w:rPr>
          <w:rFonts w:asciiTheme="minorHAnsi" w:hAnsiTheme="minorHAnsi"/>
          <w:color w:val="000000" w:themeColor="text1"/>
        </w:rPr>
        <w:t xml:space="preserve"> seventeen </w:t>
      </w:r>
      <w:r w:rsidR="00730E78" w:rsidRPr="00AB7830">
        <w:rPr>
          <w:rFonts w:asciiTheme="minorHAnsi" w:hAnsiTheme="minorHAnsi"/>
          <w:color w:val="000000" w:themeColor="text1"/>
        </w:rPr>
        <w:t>named</w:t>
      </w:r>
      <w:r w:rsidRPr="00AB7830">
        <w:rPr>
          <w:rFonts w:asciiTheme="minorHAnsi" w:hAnsiTheme="minorHAnsi"/>
          <w:color w:val="000000" w:themeColor="text1"/>
        </w:rPr>
        <w:t xml:space="preserve"> scientists with no conflict</w:t>
      </w:r>
      <w:r w:rsidR="00F3438F" w:rsidRPr="00AB7830">
        <w:rPr>
          <w:rFonts w:asciiTheme="minorHAnsi" w:hAnsiTheme="minorHAnsi"/>
          <w:color w:val="000000" w:themeColor="text1"/>
        </w:rPr>
        <w:t>s</w:t>
      </w:r>
      <w:r w:rsidRPr="00AB7830">
        <w:rPr>
          <w:rFonts w:asciiTheme="minorHAnsi" w:hAnsiTheme="minorHAnsi"/>
          <w:color w:val="000000" w:themeColor="text1"/>
        </w:rPr>
        <w:t xml:space="preserve"> of interest. They examined all the peer-reviewed studies on glyphosate and concluded it is a Probable Carcinogen</w:t>
      </w:r>
      <w:r w:rsidR="00C60F74" w:rsidRPr="00AB7830">
        <w:rPr>
          <w:rFonts w:asciiTheme="minorHAnsi" w:hAnsiTheme="minorHAnsi"/>
          <w:color w:val="000000" w:themeColor="text1"/>
        </w:rPr>
        <w:t xml:space="preserve"> (2A)</w:t>
      </w:r>
      <w:r w:rsidRPr="00AB7830">
        <w:rPr>
          <w:rFonts w:asciiTheme="minorHAnsi" w:hAnsiTheme="minorHAnsi"/>
          <w:color w:val="000000" w:themeColor="text1"/>
        </w:rPr>
        <w:t>. Th</w:t>
      </w:r>
      <w:r w:rsidR="00CC24E1">
        <w:rPr>
          <w:rFonts w:asciiTheme="minorHAnsi" w:hAnsiTheme="minorHAnsi"/>
          <w:color w:val="000000" w:themeColor="text1"/>
        </w:rPr>
        <w:t>ey debated classifying it as a C</w:t>
      </w:r>
      <w:r w:rsidRPr="00AB7830">
        <w:rPr>
          <w:rFonts w:asciiTheme="minorHAnsi" w:hAnsiTheme="minorHAnsi"/>
          <w:color w:val="000000" w:themeColor="text1"/>
        </w:rPr>
        <w:t>arcinogen</w:t>
      </w:r>
      <w:r w:rsidR="00C60F74" w:rsidRPr="00AB7830">
        <w:rPr>
          <w:rFonts w:asciiTheme="minorHAnsi" w:hAnsiTheme="minorHAnsi"/>
          <w:color w:val="000000" w:themeColor="text1"/>
        </w:rPr>
        <w:t xml:space="preserve"> (1)</w:t>
      </w:r>
      <w:r w:rsidRPr="00AB7830">
        <w:rPr>
          <w:rFonts w:asciiTheme="minorHAnsi" w:hAnsiTheme="minorHAnsi"/>
          <w:color w:val="000000" w:themeColor="text1"/>
        </w:rPr>
        <w:t xml:space="preserve"> but decided that the statistics on human health were not clear enough. The evidence </w:t>
      </w:r>
      <w:r w:rsidR="00C60F74" w:rsidRPr="00AB7830">
        <w:rPr>
          <w:rFonts w:asciiTheme="minorHAnsi" w:hAnsiTheme="minorHAnsi"/>
          <w:color w:val="000000" w:themeColor="text1"/>
        </w:rPr>
        <w:t>shows</w:t>
      </w:r>
      <w:r w:rsidRPr="00AB7830">
        <w:rPr>
          <w:rFonts w:asciiTheme="minorHAnsi" w:hAnsiTheme="minorHAnsi"/>
          <w:color w:val="000000" w:themeColor="text1"/>
        </w:rPr>
        <w:t xml:space="preserve"> it is an animal carcinogen. </w:t>
      </w:r>
      <w:r w:rsidR="00F3438F" w:rsidRPr="00AB7830">
        <w:rPr>
          <w:rFonts w:asciiTheme="minorHAnsi" w:hAnsiTheme="minorHAnsi"/>
          <w:color w:val="000000" w:themeColor="text1"/>
        </w:rPr>
        <w:t xml:space="preserve">The IARC is a WHO panel which is regarded as having produced work of high integrity for the past 40 years. </w:t>
      </w:r>
    </w:p>
    <w:p w14:paraId="527B1CB6" w14:textId="3C6EAFC7" w:rsidR="00AB0FB4" w:rsidRDefault="006F1B42"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The report the European Food Safety Authority (EFSA) used to claim glyphosate is unlikely to be carcinogenic (Renewal Assessment Report) has been refuted</w:t>
      </w:r>
      <w:r w:rsidR="0045598E" w:rsidRPr="00AB7830">
        <w:rPr>
          <w:rFonts w:asciiTheme="minorHAnsi" w:hAnsiTheme="minorHAnsi"/>
          <w:color w:val="000000" w:themeColor="text1"/>
        </w:rPr>
        <w:t>.</w:t>
      </w:r>
      <w:r w:rsidRPr="00AB7830">
        <w:rPr>
          <w:rFonts w:asciiTheme="minorHAnsi" w:hAnsiTheme="minorHAnsi"/>
          <w:color w:val="000000" w:themeColor="text1"/>
        </w:rPr>
        <w:t xml:space="preserve"> 94 scientists, </w:t>
      </w:r>
      <w:r w:rsidR="0045598E" w:rsidRPr="00AB7830">
        <w:rPr>
          <w:rFonts w:asciiTheme="minorHAnsi" w:hAnsiTheme="minorHAnsi"/>
          <w:color w:val="000000" w:themeColor="text1"/>
        </w:rPr>
        <w:t>published letter explaining the flaws in</w:t>
      </w:r>
      <w:r w:rsidRPr="00AB7830">
        <w:rPr>
          <w:rFonts w:asciiTheme="minorHAnsi" w:hAnsiTheme="minorHAnsi"/>
          <w:color w:val="000000" w:themeColor="text1"/>
        </w:rPr>
        <w:t xml:space="preserve"> the Journal of Epidemiological and Community Health. The Renewal Assessment Report</w:t>
      </w:r>
      <w:r w:rsidR="00603227">
        <w:rPr>
          <w:rFonts w:asciiTheme="minorHAnsi" w:hAnsiTheme="minorHAnsi"/>
          <w:color w:val="000000" w:themeColor="text1"/>
        </w:rPr>
        <w:t xml:space="preserve"> (RAR)</w:t>
      </w:r>
      <w:r w:rsidRPr="00AB7830">
        <w:rPr>
          <w:rFonts w:asciiTheme="minorHAnsi" w:hAnsiTheme="minorHAnsi"/>
          <w:color w:val="000000" w:themeColor="text1"/>
        </w:rPr>
        <w:t xml:space="preserve"> ignores or dismisses publicly available peer-reviewed studies and places reliance on unpublished studies done by industry that are hidden from others, including the IARC scientists.</w:t>
      </w:r>
      <w:r w:rsidRPr="00AB7830">
        <w:rPr>
          <w:rStyle w:val="EndnoteReference"/>
          <w:rFonts w:asciiTheme="minorHAnsi" w:hAnsiTheme="minorHAnsi"/>
          <w:color w:val="000000" w:themeColor="text1"/>
        </w:rPr>
        <w:endnoteReference w:id="20"/>
      </w:r>
      <w:r w:rsidRPr="00AB7830">
        <w:rPr>
          <w:rFonts w:asciiTheme="minorHAnsi" w:hAnsiTheme="minorHAnsi"/>
          <w:color w:val="000000" w:themeColor="text1"/>
        </w:rPr>
        <w:t xml:space="preserve"> </w:t>
      </w:r>
    </w:p>
    <w:p w14:paraId="76118768" w14:textId="77777777" w:rsidR="00603227" w:rsidRDefault="00AB0FB4" w:rsidP="00F714B2">
      <w:pPr>
        <w:pStyle w:val="NormalWeb"/>
        <w:shd w:val="clear" w:color="auto" w:fill="FFFFFF"/>
        <w:rPr>
          <w:rFonts w:asciiTheme="minorHAnsi" w:hAnsiTheme="minorHAnsi"/>
          <w:color w:val="000000" w:themeColor="text1"/>
        </w:rPr>
      </w:pPr>
      <w:r>
        <w:rPr>
          <w:rFonts w:asciiTheme="minorHAnsi" w:hAnsiTheme="minorHAnsi"/>
          <w:color w:val="000000" w:themeColor="text1"/>
        </w:rPr>
        <w:t>The RAR was prepared by the German regulator BfR</w:t>
      </w:r>
      <w:r w:rsidR="00603227" w:rsidRPr="00B577BC">
        <w:rPr>
          <w:rFonts w:asciiTheme="minorHAnsi" w:hAnsiTheme="minorHAnsi"/>
          <w:b/>
          <w:color w:val="000000" w:themeColor="text1"/>
        </w:rPr>
        <w:t>. They</w:t>
      </w:r>
      <w:r w:rsidRPr="00B577BC">
        <w:rPr>
          <w:rFonts w:asciiTheme="minorHAnsi" w:hAnsiTheme="minorHAnsi"/>
          <w:b/>
          <w:color w:val="000000" w:themeColor="text1"/>
        </w:rPr>
        <w:t xml:space="preserve"> initially used the Glyphosate Task Force’s carcinogenicity data and statistical evaluation to decide glyphosate was not carcinogenic. The Glyphosate Task Force is the group of companies that market glyphosate.</w:t>
      </w:r>
      <w:r>
        <w:rPr>
          <w:rFonts w:asciiTheme="minorHAnsi" w:hAnsiTheme="minorHAnsi"/>
          <w:color w:val="000000" w:themeColor="text1"/>
        </w:rPr>
        <w:t xml:space="preserve"> The IARC monograph on glyphosate was released while the BfR was preparing their report. Th</w:t>
      </w:r>
      <w:r w:rsidR="00B4752E">
        <w:rPr>
          <w:rFonts w:asciiTheme="minorHAnsi" w:hAnsiTheme="minorHAnsi"/>
          <w:color w:val="000000" w:themeColor="text1"/>
        </w:rPr>
        <w:t>e</w:t>
      </w:r>
      <w:r>
        <w:rPr>
          <w:rFonts w:asciiTheme="minorHAnsi" w:hAnsiTheme="minorHAnsi"/>
          <w:color w:val="000000" w:themeColor="text1"/>
        </w:rPr>
        <w:t xml:space="preserve"> BfR</w:t>
      </w:r>
      <w:r w:rsidR="00B4752E">
        <w:rPr>
          <w:rFonts w:asciiTheme="minorHAnsi" w:hAnsiTheme="minorHAnsi"/>
          <w:color w:val="000000" w:themeColor="text1"/>
        </w:rPr>
        <w:t xml:space="preserve"> then</w:t>
      </w:r>
      <w:r>
        <w:rPr>
          <w:rFonts w:asciiTheme="minorHAnsi" w:hAnsiTheme="minorHAnsi"/>
          <w:color w:val="000000" w:themeColor="text1"/>
        </w:rPr>
        <w:t xml:space="preserve"> decided that five industry provided studies showed </w:t>
      </w:r>
      <w:r w:rsidR="00B4752E">
        <w:rPr>
          <w:rFonts w:asciiTheme="minorHAnsi" w:hAnsiTheme="minorHAnsi"/>
          <w:color w:val="000000" w:themeColor="text1"/>
        </w:rPr>
        <w:t xml:space="preserve">tumour </w:t>
      </w:r>
      <w:r w:rsidR="00B4752E">
        <w:rPr>
          <w:rFonts w:asciiTheme="minorHAnsi" w:hAnsiTheme="minorHAnsi"/>
          <w:color w:val="000000" w:themeColor="text1"/>
        </w:rPr>
        <w:lastRenderedPageBreak/>
        <w:t>incidence</w:t>
      </w:r>
      <w:r>
        <w:rPr>
          <w:rFonts w:asciiTheme="minorHAnsi" w:hAnsiTheme="minorHAnsi"/>
          <w:color w:val="000000" w:themeColor="text1"/>
        </w:rPr>
        <w:t xml:space="preserve"> in animals</w:t>
      </w:r>
      <w:r w:rsidR="00603227">
        <w:rPr>
          <w:rFonts w:asciiTheme="minorHAnsi" w:hAnsiTheme="minorHAnsi"/>
          <w:color w:val="000000" w:themeColor="text1"/>
        </w:rPr>
        <w:t xml:space="preserve"> but</w:t>
      </w:r>
      <w:r>
        <w:rPr>
          <w:rFonts w:asciiTheme="minorHAnsi" w:hAnsiTheme="minorHAnsi"/>
          <w:color w:val="000000" w:themeColor="text1"/>
        </w:rPr>
        <w:t xml:space="preserve"> dismissed them.</w:t>
      </w:r>
      <w:r w:rsidR="00B4752E">
        <w:rPr>
          <w:rFonts w:asciiTheme="minorHAnsi" w:hAnsiTheme="minorHAnsi"/>
          <w:color w:val="000000" w:themeColor="text1"/>
        </w:rPr>
        <w:t xml:space="preserve"> Six NGOs have filed a formal legal complaint against those responsible for assessing glyphosate.</w:t>
      </w:r>
      <w:r w:rsidR="00B4752E">
        <w:rPr>
          <w:rStyle w:val="EndnoteReference"/>
          <w:rFonts w:asciiTheme="minorHAnsi" w:hAnsiTheme="minorHAnsi"/>
          <w:color w:val="000000" w:themeColor="text1"/>
        </w:rPr>
        <w:endnoteReference w:id="21"/>
      </w:r>
      <w:r>
        <w:rPr>
          <w:rFonts w:asciiTheme="minorHAnsi" w:hAnsiTheme="minorHAnsi"/>
          <w:color w:val="000000" w:themeColor="text1"/>
        </w:rPr>
        <w:t xml:space="preserve"> </w:t>
      </w:r>
    </w:p>
    <w:p w14:paraId="0F51BE9C" w14:textId="67BE4B5A" w:rsidR="00603227" w:rsidRDefault="00962BC8" w:rsidP="00F714B2">
      <w:pPr>
        <w:pStyle w:val="NormalWeb"/>
        <w:shd w:val="clear" w:color="auto" w:fill="FFFFFF"/>
        <w:rPr>
          <w:rFonts w:asciiTheme="minorHAnsi" w:hAnsiTheme="minorHAnsi"/>
          <w:color w:val="000000" w:themeColor="text1"/>
        </w:rPr>
      </w:pPr>
      <w:r>
        <w:rPr>
          <w:rFonts w:asciiTheme="minorHAnsi" w:hAnsiTheme="minorHAnsi"/>
          <w:color w:val="000000" w:themeColor="text1"/>
        </w:rPr>
        <w:t>The Glyphosate Task Force</w:t>
      </w:r>
      <w:r w:rsidR="00CC24E1">
        <w:rPr>
          <w:rFonts w:asciiTheme="minorHAnsi" w:hAnsiTheme="minorHAnsi"/>
          <w:color w:val="000000" w:themeColor="text1"/>
        </w:rPr>
        <w:t xml:space="preserve"> has</w:t>
      </w:r>
      <w:r>
        <w:rPr>
          <w:rFonts w:asciiTheme="minorHAnsi" w:hAnsiTheme="minorHAnsi"/>
          <w:color w:val="000000" w:themeColor="text1"/>
        </w:rPr>
        <w:t xml:space="preserve"> just announced they will allow public access to the 71 </w:t>
      </w:r>
      <w:r w:rsidR="00CC24E1">
        <w:rPr>
          <w:rFonts w:asciiTheme="minorHAnsi" w:hAnsiTheme="minorHAnsi"/>
          <w:color w:val="000000" w:themeColor="text1"/>
        </w:rPr>
        <w:t xml:space="preserve">industry </w:t>
      </w:r>
      <w:r>
        <w:rPr>
          <w:rFonts w:asciiTheme="minorHAnsi" w:hAnsiTheme="minorHAnsi"/>
          <w:color w:val="000000" w:themeColor="text1"/>
        </w:rPr>
        <w:t>studies used to approve glyphosate. This is only open until the end of September and only if the observers submit to a stringent set of conditions. This includes being unable to make any copies. Therefore no reanalysis of data will be possible undermining any benefit from seeing the studies.</w:t>
      </w:r>
      <w:r>
        <w:rPr>
          <w:rStyle w:val="EndnoteReference"/>
          <w:rFonts w:asciiTheme="minorHAnsi" w:hAnsiTheme="minorHAnsi"/>
          <w:color w:val="000000" w:themeColor="text1"/>
        </w:rPr>
        <w:endnoteReference w:id="22"/>
      </w:r>
      <w:r>
        <w:rPr>
          <w:rFonts w:asciiTheme="minorHAnsi" w:hAnsiTheme="minorHAnsi"/>
          <w:color w:val="000000" w:themeColor="text1"/>
        </w:rPr>
        <w:t xml:space="preserve"> </w:t>
      </w:r>
      <w:r w:rsidR="0084183A">
        <w:rPr>
          <w:rFonts w:asciiTheme="minorHAnsi" w:hAnsiTheme="minorHAnsi"/>
          <w:color w:val="000000" w:themeColor="text1"/>
        </w:rPr>
        <w:t xml:space="preserve">It is not good enough to have this level of secrecy when studies show that Roundup is present in breast milk, urine, many foods and drinks, rainwater, groundwater and the air. </w:t>
      </w:r>
    </w:p>
    <w:p w14:paraId="36040F33" w14:textId="77777777" w:rsidR="00A2130B" w:rsidRDefault="006F1B42"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The Joint Meeting on Pesticide Residues (JMPR)</w:t>
      </w:r>
      <w:r w:rsidR="00F34DDA" w:rsidRPr="00AB7830">
        <w:rPr>
          <w:rFonts w:asciiTheme="minorHAnsi" w:hAnsiTheme="minorHAnsi"/>
          <w:color w:val="000000" w:themeColor="text1"/>
        </w:rPr>
        <w:t xml:space="preserve"> </w:t>
      </w:r>
      <w:r w:rsidRPr="00AB7830">
        <w:rPr>
          <w:rFonts w:asciiTheme="minorHAnsi" w:hAnsiTheme="minorHAnsi"/>
          <w:color w:val="000000" w:themeColor="text1"/>
        </w:rPr>
        <w:t>which claims</w:t>
      </w:r>
      <w:r w:rsidR="00F34DDA" w:rsidRPr="00AB7830">
        <w:rPr>
          <w:rFonts w:asciiTheme="minorHAnsi" w:hAnsiTheme="minorHAnsi"/>
          <w:color w:val="000000" w:themeColor="text1"/>
        </w:rPr>
        <w:t xml:space="preserve"> Roundup is unlikely to cause cancer if you eat it, </w:t>
      </w:r>
      <w:r w:rsidR="005441EA" w:rsidRPr="00AB7830">
        <w:rPr>
          <w:rFonts w:asciiTheme="minorHAnsi" w:hAnsiTheme="minorHAnsi"/>
          <w:color w:val="000000" w:themeColor="text1"/>
        </w:rPr>
        <w:t>has conflicts of interest</w:t>
      </w:r>
      <w:r w:rsidR="00F34DDA" w:rsidRPr="00AB7830">
        <w:rPr>
          <w:rFonts w:asciiTheme="minorHAnsi" w:hAnsiTheme="minorHAnsi"/>
          <w:color w:val="000000" w:themeColor="text1"/>
        </w:rPr>
        <w:t>.</w:t>
      </w:r>
      <w:r w:rsidR="00AD7B9C" w:rsidRPr="00AB7830">
        <w:rPr>
          <w:rFonts w:asciiTheme="minorHAnsi" w:hAnsiTheme="minorHAnsi"/>
          <w:color w:val="000000" w:themeColor="text1"/>
        </w:rPr>
        <w:t xml:space="preserve"> </w:t>
      </w:r>
      <w:r w:rsidR="00F34DDA" w:rsidRPr="00AB7830">
        <w:rPr>
          <w:rFonts w:asciiTheme="minorHAnsi" w:hAnsiTheme="minorHAnsi"/>
          <w:color w:val="000000" w:themeColor="text1"/>
        </w:rPr>
        <w:t>The</w:t>
      </w:r>
      <w:r w:rsidR="00AD7B9C" w:rsidRPr="00AB7830">
        <w:rPr>
          <w:rFonts w:asciiTheme="minorHAnsi" w:hAnsiTheme="minorHAnsi"/>
          <w:color w:val="000000" w:themeColor="text1"/>
        </w:rPr>
        <w:t xml:space="preserve"> Chair</w:t>
      </w:r>
      <w:r w:rsidR="00F34DDA" w:rsidRPr="00AB7830">
        <w:rPr>
          <w:rFonts w:asciiTheme="minorHAnsi" w:hAnsiTheme="minorHAnsi"/>
          <w:color w:val="000000" w:themeColor="text1"/>
        </w:rPr>
        <w:t xml:space="preserve"> of JMPR</w:t>
      </w:r>
      <w:r w:rsidR="00AD7B9C" w:rsidRPr="00AB7830">
        <w:rPr>
          <w:rFonts w:asciiTheme="minorHAnsi" w:hAnsiTheme="minorHAnsi"/>
          <w:color w:val="000000" w:themeColor="text1"/>
        </w:rPr>
        <w:t xml:space="preserve"> co-r</w:t>
      </w:r>
      <w:r w:rsidR="00F34DDA" w:rsidRPr="00AB7830">
        <w:rPr>
          <w:rFonts w:asciiTheme="minorHAnsi" w:hAnsiTheme="minorHAnsi"/>
          <w:color w:val="000000" w:themeColor="text1"/>
        </w:rPr>
        <w:t>uns</w:t>
      </w:r>
      <w:r w:rsidR="005441EA" w:rsidRPr="00AB7830">
        <w:rPr>
          <w:rFonts w:asciiTheme="minorHAnsi" w:hAnsiTheme="minorHAnsi"/>
          <w:color w:val="000000" w:themeColor="text1"/>
        </w:rPr>
        <w:t xml:space="preserve"> a scientific institute that received money f</w:t>
      </w:r>
      <w:r w:rsidR="00AD7B9C" w:rsidRPr="00AB7830">
        <w:rPr>
          <w:rFonts w:asciiTheme="minorHAnsi" w:hAnsiTheme="minorHAnsi"/>
          <w:color w:val="000000" w:themeColor="text1"/>
        </w:rPr>
        <w:t>rom Monsanto, the maker of Round</w:t>
      </w:r>
      <w:r w:rsidR="005441EA" w:rsidRPr="00AB7830">
        <w:rPr>
          <w:rFonts w:asciiTheme="minorHAnsi" w:hAnsiTheme="minorHAnsi"/>
          <w:color w:val="000000" w:themeColor="text1"/>
        </w:rPr>
        <w:t>up.</w:t>
      </w:r>
      <w:r w:rsidR="005441EA" w:rsidRPr="00AB7830">
        <w:rPr>
          <w:rStyle w:val="EndnoteReference"/>
          <w:rFonts w:asciiTheme="minorHAnsi" w:hAnsiTheme="minorHAnsi"/>
          <w:color w:val="000000" w:themeColor="text1"/>
        </w:rPr>
        <w:endnoteReference w:id="23"/>
      </w:r>
      <w:r w:rsidR="00730E78" w:rsidRPr="00AB7830">
        <w:rPr>
          <w:rFonts w:asciiTheme="minorHAnsi" w:hAnsiTheme="minorHAnsi"/>
          <w:color w:val="000000" w:themeColor="text1"/>
        </w:rPr>
        <w:t xml:space="preserve"> </w:t>
      </w:r>
    </w:p>
    <w:p w14:paraId="550ABC8D" w14:textId="0A809D38" w:rsidR="00680CC3" w:rsidRPr="00AB7830" w:rsidRDefault="00AD7B9C"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 xml:space="preserve">This </w:t>
      </w:r>
      <w:r w:rsidR="00A2130B">
        <w:rPr>
          <w:rFonts w:asciiTheme="minorHAnsi" w:hAnsiTheme="minorHAnsi"/>
          <w:color w:val="000000" w:themeColor="text1"/>
        </w:rPr>
        <w:t xml:space="preserve">type of assessment and regulation </w:t>
      </w:r>
      <w:r w:rsidRPr="00AB7830">
        <w:rPr>
          <w:rFonts w:asciiTheme="minorHAnsi" w:hAnsiTheme="minorHAnsi"/>
          <w:color w:val="000000" w:themeColor="text1"/>
        </w:rPr>
        <w:t>is not science</w:t>
      </w:r>
      <w:r w:rsidR="009000AA" w:rsidRPr="00AB7830">
        <w:rPr>
          <w:rFonts w:asciiTheme="minorHAnsi" w:hAnsiTheme="minorHAnsi"/>
          <w:color w:val="000000" w:themeColor="text1"/>
        </w:rPr>
        <w:t>,</w:t>
      </w:r>
      <w:r w:rsidRPr="00AB7830">
        <w:rPr>
          <w:rFonts w:asciiTheme="minorHAnsi" w:hAnsiTheme="minorHAnsi"/>
          <w:color w:val="000000" w:themeColor="text1"/>
        </w:rPr>
        <w:t xml:space="preserve"> but power</w:t>
      </w:r>
      <w:r w:rsidR="009000AA" w:rsidRPr="00AB7830">
        <w:rPr>
          <w:rFonts w:asciiTheme="minorHAnsi" w:hAnsiTheme="minorHAnsi"/>
          <w:color w:val="000000" w:themeColor="text1"/>
        </w:rPr>
        <w:t>,</w:t>
      </w:r>
      <w:r w:rsidRPr="00AB7830">
        <w:rPr>
          <w:rFonts w:asciiTheme="minorHAnsi" w:hAnsiTheme="minorHAnsi"/>
          <w:color w:val="000000" w:themeColor="text1"/>
        </w:rPr>
        <w:t xml:space="preserve"> </w:t>
      </w:r>
      <w:r w:rsidR="006F1B42" w:rsidRPr="00AB7830">
        <w:rPr>
          <w:rFonts w:asciiTheme="minorHAnsi" w:hAnsiTheme="minorHAnsi"/>
          <w:color w:val="000000" w:themeColor="text1"/>
        </w:rPr>
        <w:t>dressed up a science</w:t>
      </w:r>
      <w:r w:rsidRPr="00AB7830">
        <w:rPr>
          <w:rFonts w:asciiTheme="minorHAnsi" w:hAnsiTheme="minorHAnsi"/>
          <w:color w:val="000000" w:themeColor="text1"/>
        </w:rPr>
        <w:t>.</w:t>
      </w:r>
    </w:p>
    <w:p w14:paraId="4859E836" w14:textId="59E527C3" w:rsidR="0068380B" w:rsidRPr="00B577BC" w:rsidRDefault="005B44F7" w:rsidP="00F714B2">
      <w:pPr>
        <w:pStyle w:val="NormalWeb"/>
        <w:shd w:val="clear" w:color="auto" w:fill="FFFFFF"/>
        <w:rPr>
          <w:rFonts w:asciiTheme="minorHAnsi" w:hAnsiTheme="minorHAnsi"/>
          <w:b/>
          <w:color w:val="000000" w:themeColor="text1"/>
          <w:sz w:val="28"/>
          <w:szCs w:val="28"/>
        </w:rPr>
      </w:pPr>
      <w:r w:rsidRPr="00B577BC">
        <w:rPr>
          <w:rFonts w:asciiTheme="minorHAnsi" w:hAnsiTheme="minorHAnsi"/>
          <w:b/>
          <w:color w:val="000000" w:themeColor="text1"/>
          <w:sz w:val="28"/>
          <w:szCs w:val="28"/>
        </w:rPr>
        <w:t xml:space="preserve">Roundup is linked to </w:t>
      </w:r>
      <w:r w:rsidR="0068380B" w:rsidRPr="00B577BC">
        <w:rPr>
          <w:rFonts w:asciiTheme="minorHAnsi" w:hAnsiTheme="minorHAnsi"/>
          <w:b/>
          <w:color w:val="000000" w:themeColor="text1"/>
          <w:sz w:val="28"/>
          <w:szCs w:val="28"/>
        </w:rPr>
        <w:t>birth defects</w:t>
      </w:r>
      <w:r w:rsidR="00115453" w:rsidRPr="00B577BC">
        <w:rPr>
          <w:rFonts w:asciiTheme="minorHAnsi" w:hAnsiTheme="minorHAnsi"/>
          <w:b/>
          <w:color w:val="000000" w:themeColor="text1"/>
          <w:sz w:val="28"/>
          <w:szCs w:val="28"/>
        </w:rPr>
        <w:t xml:space="preserve"> and cancer.</w:t>
      </w:r>
    </w:p>
    <w:p w14:paraId="01DF3E3B" w14:textId="45DD8840" w:rsidR="00DA2D78" w:rsidRPr="00AB7830" w:rsidRDefault="00815A53"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Roundup was first sold in</w:t>
      </w:r>
      <w:r w:rsidR="00DA2D78" w:rsidRPr="00AB7830">
        <w:rPr>
          <w:rFonts w:asciiTheme="minorHAnsi" w:hAnsiTheme="minorHAnsi"/>
          <w:color w:val="000000" w:themeColor="text1"/>
        </w:rPr>
        <w:t xml:space="preserve"> the 1970s</w:t>
      </w:r>
      <w:r w:rsidRPr="00AB7830">
        <w:rPr>
          <w:rFonts w:asciiTheme="minorHAnsi" w:hAnsiTheme="minorHAnsi"/>
          <w:color w:val="000000" w:themeColor="text1"/>
        </w:rPr>
        <w:t>. E</w:t>
      </w:r>
      <w:r w:rsidR="00DA2D78" w:rsidRPr="00AB7830">
        <w:rPr>
          <w:rFonts w:asciiTheme="minorHAnsi" w:hAnsiTheme="minorHAnsi"/>
          <w:color w:val="000000" w:themeColor="text1"/>
        </w:rPr>
        <w:t>ndocri</w:t>
      </w:r>
      <w:r w:rsidRPr="00AB7830">
        <w:rPr>
          <w:rFonts w:asciiTheme="minorHAnsi" w:hAnsiTheme="minorHAnsi"/>
          <w:color w:val="000000" w:themeColor="text1"/>
        </w:rPr>
        <w:t>ne disruption, where hormone</w:t>
      </w:r>
      <w:r w:rsidR="00DA2D78" w:rsidRPr="00AB7830">
        <w:rPr>
          <w:rFonts w:asciiTheme="minorHAnsi" w:hAnsiTheme="minorHAnsi"/>
          <w:color w:val="000000" w:themeColor="text1"/>
        </w:rPr>
        <w:t>s</w:t>
      </w:r>
      <w:r w:rsidRPr="00AB7830">
        <w:rPr>
          <w:rFonts w:asciiTheme="minorHAnsi" w:hAnsiTheme="minorHAnsi"/>
          <w:color w:val="000000" w:themeColor="text1"/>
        </w:rPr>
        <w:t xml:space="preserve"> are affected</w:t>
      </w:r>
      <w:r w:rsidR="00DA2D78" w:rsidRPr="00AB7830">
        <w:rPr>
          <w:rFonts w:asciiTheme="minorHAnsi" w:hAnsiTheme="minorHAnsi"/>
          <w:color w:val="000000" w:themeColor="text1"/>
        </w:rPr>
        <w:t xml:space="preserve"> </w:t>
      </w:r>
      <w:r w:rsidRPr="00AB7830">
        <w:rPr>
          <w:rFonts w:asciiTheme="minorHAnsi" w:hAnsiTheme="minorHAnsi"/>
          <w:color w:val="000000" w:themeColor="text1"/>
        </w:rPr>
        <w:t xml:space="preserve">sometimes in </w:t>
      </w:r>
      <w:r w:rsidR="00DA2D78" w:rsidRPr="00AB7830">
        <w:rPr>
          <w:rFonts w:asciiTheme="minorHAnsi" w:hAnsiTheme="minorHAnsi"/>
          <w:color w:val="000000" w:themeColor="text1"/>
        </w:rPr>
        <w:t xml:space="preserve">non-linear </w:t>
      </w:r>
      <w:r w:rsidRPr="00AB7830">
        <w:rPr>
          <w:rFonts w:asciiTheme="minorHAnsi" w:hAnsiTheme="minorHAnsi"/>
          <w:color w:val="000000" w:themeColor="text1"/>
        </w:rPr>
        <w:t>ways</w:t>
      </w:r>
      <w:r w:rsidR="00DA2D78" w:rsidRPr="00AB7830">
        <w:rPr>
          <w:rFonts w:asciiTheme="minorHAnsi" w:hAnsiTheme="minorHAnsi"/>
          <w:color w:val="000000" w:themeColor="text1"/>
        </w:rPr>
        <w:t>, where a low dose may have a significant effect but a higher dose produces smaller, or different effects</w:t>
      </w:r>
      <w:r w:rsidRPr="00AB7830">
        <w:rPr>
          <w:rFonts w:asciiTheme="minorHAnsi" w:hAnsiTheme="minorHAnsi"/>
          <w:color w:val="000000" w:themeColor="text1"/>
        </w:rPr>
        <w:t>, were unknown</w:t>
      </w:r>
      <w:r w:rsidR="00DA2D78" w:rsidRPr="00AB7830">
        <w:rPr>
          <w:rFonts w:asciiTheme="minorHAnsi" w:hAnsiTheme="minorHAnsi"/>
          <w:color w:val="000000" w:themeColor="text1"/>
        </w:rPr>
        <w:t xml:space="preserve">. </w:t>
      </w:r>
      <w:r w:rsidRPr="00AB7830">
        <w:rPr>
          <w:rFonts w:asciiTheme="minorHAnsi" w:hAnsiTheme="minorHAnsi"/>
          <w:color w:val="000000" w:themeColor="text1"/>
        </w:rPr>
        <w:t>Endocrine disruption</w:t>
      </w:r>
      <w:r w:rsidR="007F48AF" w:rsidRPr="00AB7830">
        <w:rPr>
          <w:rFonts w:asciiTheme="minorHAnsi" w:hAnsiTheme="minorHAnsi"/>
          <w:color w:val="000000" w:themeColor="text1"/>
        </w:rPr>
        <w:t xml:space="preserve"> is</w:t>
      </w:r>
      <w:r w:rsidR="00DA2D78" w:rsidRPr="00AB7830">
        <w:rPr>
          <w:rFonts w:asciiTheme="minorHAnsi" w:hAnsiTheme="minorHAnsi"/>
          <w:color w:val="000000" w:themeColor="text1"/>
        </w:rPr>
        <w:t xml:space="preserve"> </w:t>
      </w:r>
      <w:r w:rsidRPr="00AB7830">
        <w:rPr>
          <w:rFonts w:asciiTheme="minorHAnsi" w:hAnsiTheme="minorHAnsi"/>
          <w:color w:val="000000" w:themeColor="text1"/>
        </w:rPr>
        <w:t>likely to have the greatest effect</w:t>
      </w:r>
      <w:r w:rsidR="00AF72AE" w:rsidRPr="00AB7830">
        <w:rPr>
          <w:rFonts w:asciiTheme="minorHAnsi" w:hAnsiTheme="minorHAnsi"/>
          <w:color w:val="000000" w:themeColor="text1"/>
        </w:rPr>
        <w:t xml:space="preserve"> while embryos are developing. </w:t>
      </w:r>
      <w:r w:rsidRPr="00AB7830">
        <w:rPr>
          <w:rFonts w:asciiTheme="minorHAnsi" w:hAnsiTheme="minorHAnsi"/>
          <w:color w:val="000000" w:themeColor="text1"/>
        </w:rPr>
        <w:t>‘</w:t>
      </w:r>
      <w:r w:rsidR="00AF72AE" w:rsidRPr="00AB7830">
        <w:rPr>
          <w:rFonts w:asciiTheme="minorHAnsi" w:hAnsiTheme="minorHAnsi"/>
          <w:color w:val="000000" w:themeColor="text1"/>
        </w:rPr>
        <w:t>Roundup and Birth Defects: are we being kept in the dark</w:t>
      </w:r>
      <w:r w:rsidR="007F48AF" w:rsidRPr="00AB7830">
        <w:rPr>
          <w:rFonts w:asciiTheme="minorHAnsi" w:hAnsiTheme="minorHAnsi"/>
          <w:color w:val="000000" w:themeColor="text1"/>
        </w:rPr>
        <w:t>?</w:t>
      </w:r>
      <w:r w:rsidR="00AF72AE" w:rsidRPr="00AB7830">
        <w:rPr>
          <w:rFonts w:asciiTheme="minorHAnsi" w:hAnsiTheme="minorHAnsi"/>
          <w:color w:val="000000" w:themeColor="text1"/>
        </w:rPr>
        <w:t>’</w:t>
      </w:r>
      <w:r w:rsidR="007F48AF" w:rsidRPr="00AB7830">
        <w:rPr>
          <w:rStyle w:val="EndnoteReference"/>
          <w:rFonts w:asciiTheme="minorHAnsi" w:hAnsiTheme="minorHAnsi"/>
          <w:color w:val="000000" w:themeColor="text1"/>
        </w:rPr>
        <w:endnoteReference w:id="24"/>
      </w:r>
      <w:r w:rsidRPr="00AB7830">
        <w:rPr>
          <w:rFonts w:asciiTheme="minorHAnsi" w:hAnsiTheme="minorHAnsi"/>
          <w:color w:val="000000" w:themeColor="text1"/>
        </w:rPr>
        <w:t xml:space="preserve"> details the studies showing the possible link between Roundup and birth defects</w:t>
      </w:r>
      <w:r w:rsidR="00AF72AE" w:rsidRPr="00AB7830">
        <w:rPr>
          <w:rFonts w:asciiTheme="minorHAnsi" w:hAnsiTheme="minorHAnsi"/>
          <w:color w:val="000000" w:themeColor="text1"/>
        </w:rPr>
        <w:t>. These defects are mirroring those increasingly being seen in South America near the GM soy fields.</w:t>
      </w:r>
      <w:r w:rsidR="00115453" w:rsidRPr="00AB7830">
        <w:rPr>
          <w:rFonts w:asciiTheme="minorHAnsi" w:hAnsiTheme="minorHAnsi"/>
          <w:color w:val="000000" w:themeColor="text1"/>
        </w:rPr>
        <w:t xml:space="preserve"> There is also a huge increase in cancer.</w:t>
      </w:r>
      <w:r w:rsidR="00115453" w:rsidRPr="00AB7830">
        <w:rPr>
          <w:rStyle w:val="EndnoteReference"/>
          <w:rFonts w:asciiTheme="minorHAnsi" w:hAnsiTheme="minorHAnsi"/>
          <w:color w:val="000000" w:themeColor="text1"/>
        </w:rPr>
        <w:endnoteReference w:id="25"/>
      </w:r>
      <w:r w:rsidR="00AF72AE" w:rsidRPr="00AB7830">
        <w:rPr>
          <w:rFonts w:asciiTheme="minorHAnsi" w:hAnsiTheme="minorHAnsi"/>
          <w:color w:val="000000" w:themeColor="text1"/>
        </w:rPr>
        <w:t xml:space="preserve"> The affected communities are calling the devastation being caused to their health as ‘close to a genocide.’</w:t>
      </w:r>
      <w:r w:rsidR="00115453" w:rsidRPr="00AB7830">
        <w:rPr>
          <w:rStyle w:val="EndnoteReference"/>
          <w:rFonts w:asciiTheme="minorHAnsi" w:hAnsiTheme="minorHAnsi"/>
          <w:color w:val="000000" w:themeColor="text1"/>
        </w:rPr>
        <w:endnoteReference w:id="26"/>
      </w:r>
      <w:r w:rsidR="00AF72AE" w:rsidRPr="00AB7830">
        <w:rPr>
          <w:rFonts w:asciiTheme="minorHAnsi" w:hAnsiTheme="minorHAnsi"/>
          <w:color w:val="000000" w:themeColor="text1"/>
        </w:rPr>
        <w:t xml:space="preserve"> </w:t>
      </w:r>
    </w:p>
    <w:p w14:paraId="7EB4F95E" w14:textId="77777777" w:rsidR="007E55E1" w:rsidRDefault="007A11D6" w:rsidP="00F714B2">
      <w:pPr>
        <w:pStyle w:val="NormalWeb"/>
        <w:shd w:val="clear" w:color="auto" w:fill="FFFFFF"/>
        <w:rPr>
          <w:rFonts w:asciiTheme="minorHAnsi" w:hAnsiTheme="minorHAnsi"/>
          <w:color w:val="000000" w:themeColor="text1"/>
        </w:rPr>
      </w:pPr>
      <w:r w:rsidRPr="00AB7830">
        <w:rPr>
          <w:rFonts w:asciiTheme="minorHAnsi" w:hAnsiTheme="minorHAnsi"/>
          <w:color w:val="000000" w:themeColor="text1"/>
        </w:rPr>
        <w:t xml:space="preserve">Since glyphosate is sprayed on the majority of GM crops worldwide and is a probable carcinogen it is hard to see how GM crops can be considered safe. </w:t>
      </w:r>
    </w:p>
    <w:p w14:paraId="17F04052" w14:textId="7FCF832E" w:rsidR="00680CC3" w:rsidRPr="00AB7830" w:rsidRDefault="00702948" w:rsidP="00F714B2">
      <w:pPr>
        <w:pStyle w:val="NormalWeb"/>
        <w:shd w:val="clear" w:color="auto" w:fill="FFFFFF"/>
        <w:rPr>
          <w:rFonts w:asciiTheme="minorHAnsi" w:hAnsiTheme="minorHAnsi"/>
          <w:color w:val="000000" w:themeColor="text1"/>
        </w:rPr>
      </w:pPr>
      <w:r>
        <w:rPr>
          <w:rFonts w:asciiTheme="minorHAnsi" w:hAnsiTheme="minorHAnsi"/>
          <w:color w:val="000000" w:themeColor="text1"/>
        </w:rPr>
        <w:t xml:space="preserve">There is no scientific ombudsman to which we can appeal FSANZ’s distortion of science in their continued recommendation for approval of GM crops, pesticide residues, nanotechnology and other risky, unnecessary technologies. This is an abuse of human </w:t>
      </w:r>
      <w:r w:rsidR="007E55E1">
        <w:rPr>
          <w:rFonts w:asciiTheme="minorHAnsi" w:hAnsiTheme="minorHAnsi"/>
          <w:color w:val="000000" w:themeColor="text1"/>
        </w:rPr>
        <w:t xml:space="preserve">and environmental </w:t>
      </w:r>
      <w:r>
        <w:rPr>
          <w:rFonts w:asciiTheme="minorHAnsi" w:hAnsiTheme="minorHAnsi"/>
          <w:color w:val="000000" w:themeColor="text1"/>
        </w:rPr>
        <w:t>rights.</w:t>
      </w:r>
    </w:p>
    <w:p w14:paraId="01B4DD05" w14:textId="3EF28192" w:rsidR="0031020E" w:rsidRPr="00B577BC" w:rsidRDefault="0031020E" w:rsidP="0031020E">
      <w:pPr>
        <w:pStyle w:val="ListParagraph"/>
        <w:numPr>
          <w:ilvl w:val="0"/>
          <w:numId w:val="1"/>
        </w:numPr>
        <w:rPr>
          <w:b/>
          <w:sz w:val="28"/>
          <w:szCs w:val="28"/>
          <w:lang w:val="en-AU"/>
        </w:rPr>
      </w:pPr>
      <w:r w:rsidRPr="00B577BC">
        <w:rPr>
          <w:b/>
          <w:sz w:val="28"/>
          <w:szCs w:val="28"/>
          <w:lang w:val="en-AU"/>
        </w:rPr>
        <w:t>In the absence of studies, no group, however prestigious, can claim safety</w:t>
      </w:r>
    </w:p>
    <w:p w14:paraId="732EAFD1" w14:textId="77777777" w:rsidR="00F714B2" w:rsidRPr="00B577BC" w:rsidRDefault="00F714B2" w:rsidP="00044191">
      <w:pPr>
        <w:rPr>
          <w:rFonts w:eastAsia="Times New Roman" w:cs="Times New Roman"/>
          <w:color w:val="000000" w:themeColor="text1"/>
          <w:sz w:val="28"/>
          <w:szCs w:val="28"/>
        </w:rPr>
      </w:pPr>
    </w:p>
    <w:p w14:paraId="18A495E9" w14:textId="41464A6E" w:rsidR="00F32E1D" w:rsidRPr="00B577BC" w:rsidRDefault="00A43950" w:rsidP="00F32E1D">
      <w:pPr>
        <w:rPr>
          <w:b/>
          <w:sz w:val="28"/>
          <w:szCs w:val="28"/>
          <w:lang w:val="en-AU"/>
        </w:rPr>
      </w:pPr>
      <w:r w:rsidRPr="00B577BC">
        <w:rPr>
          <w:b/>
          <w:sz w:val="28"/>
          <w:szCs w:val="28"/>
          <w:lang w:val="en-AU"/>
        </w:rPr>
        <w:t>Unreferenced s</w:t>
      </w:r>
      <w:r w:rsidR="00F32E1D" w:rsidRPr="00B577BC">
        <w:rPr>
          <w:b/>
          <w:sz w:val="28"/>
          <w:szCs w:val="28"/>
          <w:lang w:val="en-AU"/>
        </w:rPr>
        <w:t>tatements from the WHO does not mean proof of safety.</w:t>
      </w:r>
    </w:p>
    <w:p w14:paraId="7D17B8BF" w14:textId="77777777" w:rsidR="00F32E1D" w:rsidRPr="00AB7830" w:rsidRDefault="00F32E1D" w:rsidP="00F32E1D">
      <w:pPr>
        <w:rPr>
          <w:b/>
          <w:lang w:val="en-AU"/>
        </w:rPr>
      </w:pPr>
    </w:p>
    <w:p w14:paraId="56E87B9D" w14:textId="77777777" w:rsidR="007E55E1" w:rsidRDefault="00F32E1D" w:rsidP="00F32E1D">
      <w:pPr>
        <w:rPr>
          <w:lang w:val="en-AU"/>
        </w:rPr>
      </w:pPr>
      <w:r w:rsidRPr="00AB7830">
        <w:rPr>
          <w:lang w:val="en-AU"/>
        </w:rPr>
        <w:t>The Productivity Commission Panel claimed that GM is safe because every reputable scientific body says it is. This is debateable. It also ignores the scientific bodies who are more sceptical. They include the Royal Society of Canada</w:t>
      </w:r>
      <w:r w:rsidR="002E67F5">
        <w:rPr>
          <w:rStyle w:val="EndnoteReference"/>
          <w:lang w:val="en-AU"/>
        </w:rPr>
        <w:endnoteReference w:id="27"/>
      </w:r>
      <w:r w:rsidRPr="00AB7830">
        <w:rPr>
          <w:lang w:val="en-AU"/>
        </w:rPr>
        <w:t>, the A</w:t>
      </w:r>
      <w:r w:rsidR="00BA2DD9">
        <w:rPr>
          <w:lang w:val="en-AU"/>
        </w:rPr>
        <w:t xml:space="preserve">ustralian </w:t>
      </w:r>
      <w:r w:rsidRPr="00AB7830">
        <w:rPr>
          <w:lang w:val="en-AU"/>
        </w:rPr>
        <w:t>M</w:t>
      </w:r>
      <w:r w:rsidR="00BA2DD9">
        <w:rPr>
          <w:lang w:val="en-AU"/>
        </w:rPr>
        <w:t xml:space="preserve">edical </w:t>
      </w:r>
      <w:r w:rsidRPr="00AB7830">
        <w:rPr>
          <w:lang w:val="en-AU"/>
        </w:rPr>
        <w:t>A</w:t>
      </w:r>
      <w:r w:rsidR="00BA2DD9">
        <w:rPr>
          <w:lang w:val="en-AU"/>
        </w:rPr>
        <w:t>ssociation</w:t>
      </w:r>
      <w:r w:rsidRPr="00AB7830">
        <w:rPr>
          <w:lang w:val="en-AU"/>
        </w:rPr>
        <w:t>, the B</w:t>
      </w:r>
      <w:r w:rsidR="00BA2DD9">
        <w:rPr>
          <w:lang w:val="en-AU"/>
        </w:rPr>
        <w:t xml:space="preserve">ritish </w:t>
      </w:r>
      <w:r w:rsidRPr="00AB7830">
        <w:rPr>
          <w:lang w:val="en-AU"/>
        </w:rPr>
        <w:t>M</w:t>
      </w:r>
      <w:r w:rsidR="00BA2DD9">
        <w:rPr>
          <w:lang w:val="en-AU"/>
        </w:rPr>
        <w:t xml:space="preserve">edical </w:t>
      </w:r>
      <w:r w:rsidRPr="00AB7830">
        <w:rPr>
          <w:lang w:val="en-AU"/>
        </w:rPr>
        <w:t>A</w:t>
      </w:r>
      <w:r w:rsidR="00BA2DD9">
        <w:rPr>
          <w:lang w:val="en-AU"/>
        </w:rPr>
        <w:t>ssociation</w:t>
      </w:r>
      <w:r w:rsidRPr="00CF2261">
        <w:rPr>
          <w:lang w:val="en-AU"/>
        </w:rPr>
        <w:t>,</w:t>
      </w:r>
      <w:r w:rsidR="00CF2261" w:rsidRPr="00CF2261">
        <w:rPr>
          <w:rStyle w:val="Strong"/>
          <w:rFonts w:eastAsia="Times New Roman" w:cs="Arial"/>
          <w:color w:val="333333"/>
          <w:shd w:val="clear" w:color="auto" w:fill="FFFFFF"/>
        </w:rPr>
        <w:t xml:space="preserve"> </w:t>
      </w:r>
      <w:r w:rsidR="00CF2261" w:rsidRPr="00CF2261">
        <w:rPr>
          <w:rStyle w:val="Strong"/>
          <w:rFonts w:eastAsia="Times New Roman" w:cs="Arial"/>
          <w:b w:val="0"/>
          <w:color w:val="333333"/>
          <w:shd w:val="clear" w:color="auto" w:fill="FFFFFF"/>
        </w:rPr>
        <w:t>the</w:t>
      </w:r>
      <w:r w:rsidR="00CF2261" w:rsidRPr="00CF2261">
        <w:rPr>
          <w:rStyle w:val="Strong"/>
          <w:rFonts w:eastAsia="Times New Roman" w:cs="Arial"/>
          <w:color w:val="333333"/>
          <w:shd w:val="clear" w:color="auto" w:fill="FFFFFF"/>
        </w:rPr>
        <w:t xml:space="preserve"> </w:t>
      </w:r>
      <w:r w:rsidR="00CF2261" w:rsidRPr="00CF2261">
        <w:rPr>
          <w:rFonts w:eastAsia="Times New Roman" w:cs="Arial"/>
          <w:bCs/>
          <w:color w:val="333333"/>
          <w:shd w:val="clear" w:color="auto" w:fill="FFFFFF"/>
        </w:rPr>
        <w:t>French Agency for Food, Environmental and Occupational Health &amp; Safety (ANSES)</w:t>
      </w:r>
      <w:r w:rsidR="00CF2261">
        <w:rPr>
          <w:rFonts w:eastAsia="Times New Roman" w:cs="Times New Roman"/>
        </w:rPr>
        <w:t xml:space="preserve">, </w:t>
      </w:r>
      <w:r w:rsidR="00CF2261" w:rsidRPr="00CF2261">
        <w:rPr>
          <w:rFonts w:eastAsia="Times New Roman" w:cs="Arial"/>
          <w:bCs/>
          <w:color w:val="333333"/>
          <w:shd w:val="clear" w:color="auto" w:fill="FFFFFF"/>
        </w:rPr>
        <w:t xml:space="preserve">The International Assessment of Agricultural </w:t>
      </w:r>
      <w:r w:rsidR="00CF2261" w:rsidRPr="00CF2261">
        <w:rPr>
          <w:rFonts w:eastAsia="Times New Roman" w:cs="Arial"/>
          <w:bCs/>
          <w:color w:val="333333"/>
          <w:shd w:val="clear" w:color="auto" w:fill="FFFFFF"/>
        </w:rPr>
        <w:lastRenderedPageBreak/>
        <w:t>Knowledge Science and Technology for Development (IAASTD)</w:t>
      </w:r>
      <w:r w:rsidR="00CF2261">
        <w:rPr>
          <w:rFonts w:eastAsia="Times New Roman" w:cs="Times New Roman"/>
        </w:rPr>
        <w:t>,</w:t>
      </w:r>
      <w:r w:rsidR="00CF2261">
        <w:rPr>
          <w:rStyle w:val="EndnoteReference"/>
          <w:rFonts w:eastAsia="Times New Roman" w:cs="Times New Roman"/>
        </w:rPr>
        <w:endnoteReference w:id="28"/>
      </w:r>
      <w:r w:rsidR="00CF2261">
        <w:rPr>
          <w:rFonts w:eastAsia="Times New Roman" w:cs="Times New Roman"/>
        </w:rPr>
        <w:t xml:space="preserve"> </w:t>
      </w:r>
      <w:r w:rsidRPr="00AB7830">
        <w:rPr>
          <w:lang w:val="en-AU"/>
        </w:rPr>
        <w:t>the P</w:t>
      </w:r>
      <w:r w:rsidR="00BA2DD9">
        <w:rPr>
          <w:lang w:val="en-AU"/>
        </w:rPr>
        <w:t xml:space="preserve">ublic </w:t>
      </w:r>
      <w:r w:rsidRPr="00AB7830">
        <w:rPr>
          <w:lang w:val="en-AU"/>
        </w:rPr>
        <w:t>H</w:t>
      </w:r>
      <w:r w:rsidR="00BA2DD9">
        <w:rPr>
          <w:lang w:val="en-AU"/>
        </w:rPr>
        <w:t xml:space="preserve">ealth </w:t>
      </w:r>
      <w:r w:rsidRPr="00AB7830">
        <w:rPr>
          <w:lang w:val="en-AU"/>
        </w:rPr>
        <w:t>A</w:t>
      </w:r>
      <w:r w:rsidR="00BA2DD9">
        <w:rPr>
          <w:lang w:val="en-AU"/>
        </w:rPr>
        <w:t xml:space="preserve">ssociation of </w:t>
      </w:r>
      <w:r w:rsidRPr="00AB7830">
        <w:rPr>
          <w:lang w:val="en-AU"/>
        </w:rPr>
        <w:t>A</w:t>
      </w:r>
      <w:r w:rsidR="00BA2DD9">
        <w:rPr>
          <w:lang w:val="en-AU"/>
        </w:rPr>
        <w:t>ustralia</w:t>
      </w:r>
      <w:r w:rsidR="001A78BE">
        <w:rPr>
          <w:rStyle w:val="EndnoteReference"/>
          <w:lang w:val="en-AU"/>
        </w:rPr>
        <w:endnoteReference w:id="29"/>
      </w:r>
      <w:r w:rsidRPr="00AB7830">
        <w:rPr>
          <w:lang w:val="en-AU"/>
        </w:rPr>
        <w:t xml:space="preserve"> and the A</w:t>
      </w:r>
      <w:r w:rsidR="00CB2A0B">
        <w:rPr>
          <w:lang w:val="en-AU"/>
        </w:rPr>
        <w:t xml:space="preserve">merican </w:t>
      </w:r>
      <w:r w:rsidRPr="00AB7830">
        <w:rPr>
          <w:lang w:val="en-AU"/>
        </w:rPr>
        <w:t>A</w:t>
      </w:r>
      <w:r w:rsidR="00CB2A0B">
        <w:rPr>
          <w:lang w:val="en-AU"/>
        </w:rPr>
        <w:t xml:space="preserve">cademy of </w:t>
      </w:r>
      <w:r w:rsidRPr="00AB7830">
        <w:rPr>
          <w:lang w:val="en-AU"/>
        </w:rPr>
        <w:t>E</w:t>
      </w:r>
      <w:r w:rsidR="00CB2A0B">
        <w:rPr>
          <w:lang w:val="en-AU"/>
        </w:rPr>
        <w:t xml:space="preserve">nvironmental </w:t>
      </w:r>
      <w:r w:rsidRPr="00AB7830">
        <w:rPr>
          <w:lang w:val="en-AU"/>
        </w:rPr>
        <w:t>M</w:t>
      </w:r>
      <w:r w:rsidR="00CB2A0B">
        <w:rPr>
          <w:lang w:val="en-AU"/>
        </w:rPr>
        <w:t>edicine</w:t>
      </w:r>
      <w:r w:rsidR="00CB2A0B">
        <w:rPr>
          <w:rStyle w:val="EndnoteReference"/>
          <w:lang w:val="en-AU"/>
        </w:rPr>
        <w:endnoteReference w:id="30"/>
      </w:r>
      <w:r w:rsidRPr="00AB7830">
        <w:rPr>
          <w:lang w:val="en-AU"/>
        </w:rPr>
        <w:t xml:space="preserve">. </w:t>
      </w:r>
    </w:p>
    <w:p w14:paraId="0258D1EA" w14:textId="77777777" w:rsidR="007E55E1" w:rsidRDefault="007E55E1" w:rsidP="00F32E1D">
      <w:pPr>
        <w:rPr>
          <w:lang w:val="en-AU"/>
        </w:rPr>
      </w:pPr>
    </w:p>
    <w:p w14:paraId="121784EE" w14:textId="2FDB1246" w:rsidR="00F32E1D" w:rsidRPr="00AB7830" w:rsidRDefault="00F32E1D" w:rsidP="00F32E1D">
      <w:pPr>
        <w:rPr>
          <w:rFonts w:eastAsia="Times New Roman" w:cs="Times New Roman"/>
        </w:rPr>
      </w:pPr>
      <w:r w:rsidRPr="00AB7830">
        <w:rPr>
          <w:lang w:val="en-AU"/>
        </w:rPr>
        <w:t>Many scientists have signed a statement saying there is no consensus on the safety of GM food.</w:t>
      </w:r>
      <w:r w:rsidRPr="00AB7830">
        <w:rPr>
          <w:rFonts w:eastAsia="Times New Roman" w:cs="Times New Roman"/>
        </w:rPr>
        <w:t xml:space="preserve"> They ‘do(es) not assert that GMOs are unsafe or safe. Rather, the statement concludes that the scarcity and contradictory nature of the scientific evidence published to date prevents conclusive claims of safety, or of lack of safety, of GMOs. Claims of consensus on the safety of GMOs are not supported by an objective analysis of the refereed literature</w:t>
      </w:r>
      <w:r w:rsidRPr="00AB7830">
        <w:rPr>
          <w:rStyle w:val="EndnoteReference"/>
          <w:lang w:val="en-AU"/>
        </w:rPr>
        <w:endnoteReference w:id="31"/>
      </w:r>
    </w:p>
    <w:p w14:paraId="2B535695" w14:textId="77777777" w:rsidR="00F32E1D" w:rsidRPr="00AB7830" w:rsidRDefault="00F32E1D" w:rsidP="00F32E1D">
      <w:pPr>
        <w:rPr>
          <w:lang w:val="en-AU"/>
        </w:rPr>
      </w:pPr>
    </w:p>
    <w:p w14:paraId="40A22837" w14:textId="77777777" w:rsidR="00A43950" w:rsidRPr="00AB7830" w:rsidRDefault="00A43950" w:rsidP="00F32E1D">
      <w:pPr>
        <w:rPr>
          <w:rFonts w:eastAsia="Times New Roman" w:cs="Times New Roman"/>
          <w:color w:val="333333"/>
          <w:shd w:val="clear" w:color="auto" w:fill="FFFFFF"/>
        </w:rPr>
      </w:pPr>
    </w:p>
    <w:p w14:paraId="6221AC92" w14:textId="114C1F42" w:rsidR="00A43950" w:rsidRPr="00B230C7" w:rsidRDefault="00A43950" w:rsidP="00F32E1D">
      <w:pPr>
        <w:rPr>
          <w:rFonts w:eastAsia="Times New Roman" w:cs="Times New Roman"/>
          <w:color w:val="333333"/>
          <w:sz w:val="28"/>
          <w:szCs w:val="28"/>
          <w:shd w:val="clear" w:color="auto" w:fill="FFFFFF"/>
        </w:rPr>
      </w:pPr>
      <w:r w:rsidRPr="00B230C7">
        <w:rPr>
          <w:rFonts w:eastAsia="Times New Roman" w:cs="Times New Roman"/>
          <w:b/>
          <w:color w:val="333333"/>
          <w:sz w:val="28"/>
          <w:szCs w:val="28"/>
          <w:shd w:val="clear" w:color="auto" w:fill="FFFFFF"/>
        </w:rPr>
        <w:t>The</w:t>
      </w:r>
      <w:r w:rsidR="00F32E1D" w:rsidRPr="00B230C7">
        <w:rPr>
          <w:rFonts w:eastAsia="Times New Roman" w:cs="Times New Roman"/>
          <w:b/>
          <w:color w:val="333333"/>
          <w:sz w:val="28"/>
          <w:szCs w:val="28"/>
          <w:shd w:val="clear" w:color="auto" w:fill="FFFFFF"/>
        </w:rPr>
        <w:t xml:space="preserve"> </w:t>
      </w:r>
      <w:r w:rsidRPr="00B230C7">
        <w:rPr>
          <w:rFonts w:eastAsia="Times New Roman" w:cs="Times New Roman"/>
          <w:b/>
          <w:color w:val="333333"/>
          <w:sz w:val="28"/>
          <w:szCs w:val="28"/>
          <w:shd w:val="clear" w:color="auto" w:fill="FFFFFF"/>
        </w:rPr>
        <w:t>US FDA does not</w:t>
      </w:r>
      <w:r w:rsidR="00F32E1D" w:rsidRPr="00B230C7">
        <w:rPr>
          <w:rFonts w:eastAsia="Times New Roman" w:cs="Times New Roman"/>
          <w:b/>
          <w:color w:val="333333"/>
          <w:sz w:val="28"/>
          <w:szCs w:val="28"/>
          <w:shd w:val="clear" w:color="auto" w:fill="FFFFFF"/>
        </w:rPr>
        <w:t xml:space="preserve"> safety </w:t>
      </w:r>
      <w:r w:rsidRPr="00B230C7">
        <w:rPr>
          <w:rFonts w:eastAsia="Times New Roman" w:cs="Times New Roman"/>
          <w:b/>
          <w:color w:val="333333"/>
          <w:sz w:val="28"/>
          <w:szCs w:val="28"/>
          <w:shd w:val="clear" w:color="auto" w:fill="FFFFFF"/>
        </w:rPr>
        <w:t>test</w:t>
      </w:r>
      <w:r w:rsidR="00F32E1D" w:rsidRPr="00B230C7">
        <w:rPr>
          <w:rFonts w:eastAsia="Times New Roman" w:cs="Times New Roman"/>
          <w:b/>
          <w:color w:val="333333"/>
          <w:sz w:val="28"/>
          <w:szCs w:val="28"/>
          <w:shd w:val="clear" w:color="auto" w:fill="FFFFFF"/>
        </w:rPr>
        <w:t xml:space="preserve"> GM food</w:t>
      </w:r>
      <w:r w:rsidRPr="00B230C7">
        <w:rPr>
          <w:rFonts w:eastAsia="Times New Roman" w:cs="Times New Roman"/>
          <w:color w:val="333333"/>
          <w:sz w:val="28"/>
          <w:szCs w:val="28"/>
          <w:shd w:val="clear" w:color="auto" w:fill="FFFFFF"/>
        </w:rPr>
        <w:t xml:space="preserve">. </w:t>
      </w:r>
    </w:p>
    <w:p w14:paraId="0D179F99" w14:textId="77777777" w:rsidR="00C9171A" w:rsidRPr="00AB7830" w:rsidRDefault="00C9171A" w:rsidP="00C9171A">
      <w:pPr>
        <w:rPr>
          <w:rFonts w:eastAsia="Times New Roman" w:cs="Times New Roman"/>
          <w:color w:val="333333"/>
          <w:shd w:val="clear" w:color="auto" w:fill="FFFFFF"/>
        </w:rPr>
      </w:pPr>
      <w:r w:rsidRPr="00AB7830">
        <w:rPr>
          <w:lang w:val="en-AU"/>
        </w:rPr>
        <w:t>The WHO’s website says each GM should be individually assessed. ‘</w:t>
      </w:r>
      <w:r w:rsidRPr="00AB7830">
        <w:rPr>
          <w:rFonts w:eastAsia="Times New Roman" w:cs="Times New Roman"/>
          <w:color w:val="333333"/>
          <w:shd w:val="clear" w:color="auto" w:fill="FFFFFF"/>
        </w:rPr>
        <w:t>GM foods currently available on the international market have passed safety assessments and are not likely to present risks for human health.’</w:t>
      </w:r>
      <w:r w:rsidRPr="00AB7830">
        <w:rPr>
          <w:rStyle w:val="EndnoteReference"/>
          <w:rFonts w:eastAsia="Times New Roman" w:cs="Times New Roman"/>
          <w:color w:val="333333"/>
          <w:shd w:val="clear" w:color="auto" w:fill="FFFFFF"/>
        </w:rPr>
        <w:endnoteReference w:id="32"/>
      </w:r>
      <w:r>
        <w:rPr>
          <w:rFonts w:eastAsia="Times New Roman" w:cs="Times New Roman"/>
          <w:color w:val="333333"/>
          <w:shd w:val="clear" w:color="auto" w:fill="FFFFFF"/>
        </w:rPr>
        <w:t xml:space="preserve"> The problems with this assumption are explored below. </w:t>
      </w:r>
    </w:p>
    <w:p w14:paraId="5E527524" w14:textId="77777777" w:rsidR="00C9171A" w:rsidRDefault="00C9171A" w:rsidP="00C9171A">
      <w:pPr>
        <w:rPr>
          <w:rFonts w:eastAsia="Times New Roman" w:cs="Times New Roman"/>
          <w:color w:val="333333"/>
          <w:shd w:val="clear" w:color="auto" w:fill="FFFFFF"/>
        </w:rPr>
      </w:pPr>
    </w:p>
    <w:p w14:paraId="020B41B4" w14:textId="4C09062E" w:rsidR="00C74620" w:rsidRDefault="00C9171A" w:rsidP="00C74620">
      <w:pPr>
        <w:rPr>
          <w:rFonts w:eastAsia="Times New Roman" w:cs="Times New Roman"/>
          <w:color w:val="333333"/>
          <w:shd w:val="clear" w:color="auto" w:fill="FFFFFF"/>
        </w:rPr>
      </w:pPr>
      <w:r>
        <w:rPr>
          <w:rFonts w:eastAsia="Times New Roman" w:cs="Times New Roman"/>
          <w:color w:val="333333"/>
          <w:shd w:val="clear" w:color="auto" w:fill="FFFFFF"/>
        </w:rPr>
        <w:t xml:space="preserve">The US FDA expects the </w:t>
      </w:r>
      <w:r w:rsidR="00F32E1D" w:rsidRPr="00AB7830">
        <w:rPr>
          <w:rFonts w:eastAsia="Times New Roman" w:cs="Times New Roman"/>
          <w:color w:val="333333"/>
          <w:shd w:val="clear" w:color="auto" w:fill="FFFFFF"/>
        </w:rPr>
        <w:t xml:space="preserve">GM company to </w:t>
      </w:r>
      <w:r>
        <w:rPr>
          <w:rFonts w:eastAsia="Times New Roman" w:cs="Times New Roman"/>
          <w:color w:val="333333"/>
          <w:shd w:val="clear" w:color="auto" w:fill="FFFFFF"/>
        </w:rPr>
        <w:t>test for safety and they do not see</w:t>
      </w:r>
      <w:r w:rsidR="00F32E1D" w:rsidRPr="00AB7830">
        <w:rPr>
          <w:rFonts w:eastAsia="Times New Roman" w:cs="Times New Roman"/>
          <w:color w:val="333333"/>
          <w:shd w:val="clear" w:color="auto" w:fill="FFFFFF"/>
        </w:rPr>
        <w:t xml:space="preserve"> the full studies</w:t>
      </w:r>
      <w:r>
        <w:rPr>
          <w:rFonts w:eastAsia="Times New Roman" w:cs="Times New Roman"/>
          <w:color w:val="333333"/>
          <w:shd w:val="clear" w:color="auto" w:fill="FFFFFF"/>
        </w:rPr>
        <w:t xml:space="preserve"> done by the companies</w:t>
      </w:r>
      <w:r w:rsidR="00F32E1D" w:rsidRPr="00AB7830">
        <w:rPr>
          <w:rFonts w:eastAsia="Times New Roman" w:cs="Times New Roman"/>
          <w:color w:val="333333"/>
          <w:shd w:val="clear" w:color="auto" w:fill="FFFFFF"/>
        </w:rPr>
        <w:t>.</w:t>
      </w:r>
    </w:p>
    <w:p w14:paraId="45AC02FB" w14:textId="77777777" w:rsidR="00C74620" w:rsidRDefault="00C74620" w:rsidP="00C74620">
      <w:pPr>
        <w:rPr>
          <w:rFonts w:eastAsia="Times New Roman" w:cs="Times New Roman"/>
          <w:color w:val="333333"/>
          <w:shd w:val="clear" w:color="auto" w:fill="FFFFFF"/>
        </w:rPr>
      </w:pPr>
    </w:p>
    <w:p w14:paraId="3A3F9243" w14:textId="04E44EB4" w:rsidR="00F32E1D" w:rsidRPr="00C74620" w:rsidRDefault="00F32E1D" w:rsidP="00C74620">
      <w:pPr>
        <w:rPr>
          <w:rFonts w:eastAsia="Times New Roman" w:cs="Times New Roman"/>
          <w:color w:val="333333"/>
          <w:shd w:val="clear" w:color="auto" w:fill="FFFFFF"/>
        </w:rPr>
      </w:pPr>
      <w:r w:rsidRPr="00C74620">
        <w:t>“</w:t>
      </w:r>
      <w:r w:rsidR="00C74620">
        <w:t>(T)</w:t>
      </w:r>
      <w:r w:rsidRPr="00C74620">
        <w:t>he FDA never sees the methodological details, but rather only limited data and the conclusions the company has drawn from its own research….the FDA does not require the submission of data. And, in fact, companies have failed to comply with FDA requests for data beyond that which they submitted initially. Without test protocols or other important data, the FDA is unable to identify unintentional mistakes, errors in data interpretation, or intentional deception</w:t>
      </w:r>
      <w:r w:rsidR="00C74620">
        <w:t>…</w:t>
      </w:r>
    </w:p>
    <w:p w14:paraId="72FB371E" w14:textId="77777777" w:rsidR="00C74620" w:rsidRDefault="00C74620" w:rsidP="00C74620"/>
    <w:p w14:paraId="33DAD754" w14:textId="77777777" w:rsidR="00F32E1D" w:rsidRPr="00C74620" w:rsidRDefault="00F32E1D" w:rsidP="00C74620">
      <w:r w:rsidRPr="00C74620">
        <w:t>At the end of the consultation, the FDA issues a letter ending the consultation. Here is a typical response from FDA, in its letter to Monsanto about its MON 810 Bt corn:</w:t>
      </w:r>
    </w:p>
    <w:p w14:paraId="113EE3A3" w14:textId="77777777" w:rsidR="00C9171A" w:rsidRDefault="00C9171A" w:rsidP="00C74620"/>
    <w:p w14:paraId="6D8373D3" w14:textId="05C65FA4" w:rsidR="00F32E1D" w:rsidRPr="00C74620" w:rsidRDefault="00C9171A" w:rsidP="00C74620">
      <w:r>
        <w:t>‘</w:t>
      </w:r>
      <w:r w:rsidR="00F32E1D" w:rsidRPr="00C74620">
        <w:t xml:space="preserve">Based on the safety and nutritional assessment you have conducted, it is our understanding that Monsanto has concluded that corn products derived from this new variety are not materially different in composition, safety, and other relevant parameters from corn currently on the market, </w:t>
      </w:r>
      <w:r w:rsidR="00F32E1D" w:rsidRPr="00C74620">
        <w:rPr>
          <w:b/>
        </w:rPr>
        <w:t>and that the genetically modified corn does not raise issues that would require premarket review or approval by FDA…. as you are aware, it is Monsanto’s responsibility to ensure that foods marketed by the firm are safe</w:t>
      </w:r>
      <w:r w:rsidR="00F32E1D" w:rsidRPr="00C74620">
        <w:t>, wholesome [emphasis ours] and in compliance with all applicable legal and regulatory requirements</w:t>
      </w:r>
      <w:r>
        <w:t>’</w:t>
      </w:r>
      <w:r w:rsidR="00F32E1D" w:rsidRPr="00C74620">
        <w:t>.</w:t>
      </w:r>
      <w:r w:rsidR="00C74620">
        <w:t xml:space="preserve"> </w:t>
      </w:r>
      <w:r w:rsidR="00F32E1D" w:rsidRPr="00C74620">
        <w:endnoteReference w:id="33"/>
      </w:r>
    </w:p>
    <w:p w14:paraId="378C63FC" w14:textId="77777777" w:rsidR="00A43950" w:rsidRPr="00C74620" w:rsidRDefault="00A43950" w:rsidP="00F32E1D">
      <w:pPr>
        <w:rPr>
          <w:sz w:val="28"/>
          <w:szCs w:val="28"/>
        </w:rPr>
      </w:pPr>
    </w:p>
    <w:p w14:paraId="1FE49942" w14:textId="5CC55B3E" w:rsidR="00A43950" w:rsidRPr="00C74620" w:rsidRDefault="00C9171A" w:rsidP="00F32E1D">
      <w:pPr>
        <w:rPr>
          <w:b/>
          <w:sz w:val="28"/>
          <w:szCs w:val="28"/>
        </w:rPr>
      </w:pPr>
      <w:r>
        <w:rPr>
          <w:b/>
          <w:sz w:val="28"/>
          <w:szCs w:val="28"/>
        </w:rPr>
        <w:t>FSANZ allowed</w:t>
      </w:r>
      <w:r w:rsidR="00A43950" w:rsidRPr="00C74620">
        <w:rPr>
          <w:b/>
          <w:sz w:val="28"/>
          <w:szCs w:val="28"/>
        </w:rPr>
        <w:t xml:space="preserve"> Monsanto submit a </w:t>
      </w:r>
      <w:r w:rsidR="007E55E1">
        <w:rPr>
          <w:b/>
          <w:sz w:val="28"/>
          <w:szCs w:val="28"/>
        </w:rPr>
        <w:t xml:space="preserve">different </w:t>
      </w:r>
      <w:r w:rsidR="00A43950" w:rsidRPr="00C74620">
        <w:rPr>
          <w:b/>
          <w:sz w:val="28"/>
          <w:szCs w:val="28"/>
        </w:rPr>
        <w:t>protein as they couldn’t characterize the one in GM RR canola.</w:t>
      </w:r>
    </w:p>
    <w:p w14:paraId="1CF5CE88" w14:textId="77777777" w:rsidR="00A43950" w:rsidRDefault="00A43950" w:rsidP="00F32E1D"/>
    <w:p w14:paraId="66FF5C56" w14:textId="59AC8838" w:rsidR="00F32E1D" w:rsidRPr="00AB7830" w:rsidRDefault="00F32E1D" w:rsidP="00F32E1D">
      <w:r w:rsidRPr="00AB7830">
        <w:t xml:space="preserve">In Australia, FSANZ may receive the full studies but they do not appear to read them closely. FSANZ gave MADGE the documents on which they approved GM Roundup Ready canola GT 73. Our report shows that Monsanto was unable to </w:t>
      </w:r>
      <w:r w:rsidR="00944935">
        <w:t>identify and categoriz</w:t>
      </w:r>
      <w:r w:rsidRPr="00AB7830">
        <w:t>e one of the int</w:t>
      </w:r>
      <w:r w:rsidR="00B230C7">
        <w:t>ended proteins</w:t>
      </w:r>
      <w:r w:rsidR="00B230C7">
        <w:rPr>
          <w:rStyle w:val="EndnoteReference"/>
        </w:rPr>
        <w:endnoteReference w:id="34"/>
      </w:r>
      <w:r w:rsidRPr="00AB7830">
        <w:t xml:space="preserve">. This is important as food allergies are in response to protein and this may be increasing allergic reactions. It also became clear that the GM canola prepared by Monsanto for various feeding trials was potentially contaminated with other GM traits, not </w:t>
      </w:r>
      <w:r w:rsidRPr="00AB7830">
        <w:lastRenderedPageBreak/>
        <w:t>sprayed with Roundup and toasted in a way that distorted its nutritional value</w:t>
      </w:r>
      <w:r w:rsidR="00AA72DA">
        <w:rPr>
          <w:rStyle w:val="EndnoteReference"/>
        </w:rPr>
        <w:endnoteReference w:id="35"/>
      </w:r>
      <w:r w:rsidRPr="00AB7830">
        <w:t xml:space="preserve">. FSANZ accepted these poor quality studies without question. </w:t>
      </w:r>
    </w:p>
    <w:p w14:paraId="6D8644A7" w14:textId="77777777" w:rsidR="00F32E1D" w:rsidRPr="00AB7830" w:rsidRDefault="00F32E1D" w:rsidP="00F32E1D"/>
    <w:p w14:paraId="0DEF0927" w14:textId="6C71CFAE" w:rsidR="004E36F7" w:rsidRPr="00C74620" w:rsidRDefault="004E36F7" w:rsidP="004E36F7">
      <w:pPr>
        <w:rPr>
          <w:b/>
          <w:sz w:val="28"/>
          <w:szCs w:val="28"/>
          <w:lang w:val="en-AU"/>
        </w:rPr>
      </w:pPr>
      <w:r w:rsidRPr="00C74620">
        <w:rPr>
          <w:b/>
          <w:sz w:val="28"/>
          <w:szCs w:val="28"/>
          <w:lang w:val="en-AU"/>
        </w:rPr>
        <w:t>Corn expressing six GM insect killing genes and sprayed with two weedkillers escaped any pre-market assessment by FSANZ.</w:t>
      </w:r>
    </w:p>
    <w:p w14:paraId="1A4A341D" w14:textId="77777777" w:rsidR="00C9171A" w:rsidRDefault="00C9171A" w:rsidP="004E36F7">
      <w:pPr>
        <w:rPr>
          <w:lang w:val="en-AU"/>
        </w:rPr>
      </w:pPr>
    </w:p>
    <w:p w14:paraId="263EDBF6" w14:textId="2E073CE1" w:rsidR="004E36F7" w:rsidRPr="002B690B" w:rsidRDefault="004E36F7" w:rsidP="004E36F7">
      <w:pPr>
        <w:rPr>
          <w:b/>
          <w:lang w:val="en-AU"/>
        </w:rPr>
      </w:pPr>
      <w:r w:rsidRPr="002B690B">
        <w:rPr>
          <w:lang w:val="en-AU"/>
        </w:rPr>
        <w:t>Smartstax corn is sprayed with two pesticides. One is glyphosate (Roundup), a probable carcinogen</w:t>
      </w:r>
      <w:r w:rsidRPr="00AB7830">
        <w:rPr>
          <w:rStyle w:val="EndnoteReference"/>
          <w:lang w:val="en-AU"/>
        </w:rPr>
        <w:endnoteReference w:id="36"/>
      </w:r>
      <w:r w:rsidRPr="002B690B">
        <w:rPr>
          <w:lang w:val="en-AU"/>
        </w:rPr>
        <w:t>, the other is glufosinate that causes autism like behaviour in mice</w:t>
      </w:r>
      <w:r w:rsidRPr="00AB7830">
        <w:rPr>
          <w:rStyle w:val="EndnoteReference"/>
          <w:lang w:val="en-AU"/>
        </w:rPr>
        <w:endnoteReference w:id="37"/>
      </w:r>
      <w:r w:rsidRPr="002B690B">
        <w:rPr>
          <w:lang w:val="en-AU"/>
        </w:rPr>
        <w:t xml:space="preserve"> and was banned in the EU.  It also contains six GM insect killing toxins produced by the same GM corn. This corn was not assessed as FSANZ decided it was not GM, having been conventionally bred from four GM parents</w:t>
      </w:r>
      <w:r w:rsidR="006B5495">
        <w:rPr>
          <w:rStyle w:val="EndnoteReference"/>
          <w:lang w:val="en-AU"/>
        </w:rPr>
        <w:endnoteReference w:id="38"/>
      </w:r>
      <w:r w:rsidRPr="002B690B">
        <w:rPr>
          <w:lang w:val="en-AU"/>
        </w:rPr>
        <w:t xml:space="preserve">. </w:t>
      </w:r>
      <w:r w:rsidRPr="004C5EE8">
        <w:rPr>
          <w:lang w:val="en-AU"/>
        </w:rPr>
        <w:t>This is semantics, not science.</w:t>
      </w:r>
      <w:r w:rsidRPr="002B690B">
        <w:rPr>
          <w:b/>
          <w:lang w:val="en-AU"/>
        </w:rPr>
        <w:t xml:space="preserve"> </w:t>
      </w:r>
    </w:p>
    <w:p w14:paraId="0D846C33" w14:textId="77777777" w:rsidR="00C74620" w:rsidRDefault="00C74620" w:rsidP="00F32E1D">
      <w:pPr>
        <w:rPr>
          <w:b/>
        </w:rPr>
      </w:pPr>
    </w:p>
    <w:p w14:paraId="2C37920E" w14:textId="77777777" w:rsidR="00C74620" w:rsidRDefault="00C74620" w:rsidP="00F32E1D">
      <w:pPr>
        <w:rPr>
          <w:b/>
        </w:rPr>
      </w:pPr>
    </w:p>
    <w:p w14:paraId="6CD72CF0" w14:textId="711C0281" w:rsidR="00A30BA8" w:rsidRPr="00C74620" w:rsidRDefault="00A30BA8" w:rsidP="00F32E1D">
      <w:pPr>
        <w:rPr>
          <w:b/>
          <w:sz w:val="28"/>
          <w:szCs w:val="28"/>
        </w:rPr>
      </w:pPr>
      <w:r w:rsidRPr="00C74620">
        <w:rPr>
          <w:b/>
          <w:sz w:val="28"/>
          <w:szCs w:val="28"/>
        </w:rPr>
        <w:t>Ten years of EU research referenced only 5 published animal studies, none on a commercial GM crop.</w:t>
      </w:r>
    </w:p>
    <w:p w14:paraId="3D55A1CA" w14:textId="77777777" w:rsidR="00A30BA8" w:rsidRDefault="00A30BA8" w:rsidP="00F32E1D"/>
    <w:p w14:paraId="5304ACB5" w14:textId="2CAF1636" w:rsidR="00F32E1D" w:rsidRPr="00AB7830" w:rsidRDefault="00F32E1D" w:rsidP="00F32E1D">
      <w:r w:rsidRPr="00AB7830">
        <w:t>The report ‘A decade of EU-funded GMO research’ was not designed to test for the safety of even one GM food.</w:t>
      </w:r>
      <w:r w:rsidR="00350921">
        <w:t xml:space="preserve"> </w:t>
      </w:r>
      <w:r w:rsidR="00A30BA8">
        <w:t>Instead it looked at ‘the development of safety assessment approaches.’</w:t>
      </w:r>
      <w:r w:rsidRPr="00AB7830">
        <w:t xml:space="preserve"> It only references five published animal feeding studies. </w:t>
      </w:r>
    </w:p>
    <w:p w14:paraId="75628746" w14:textId="77777777" w:rsidR="00F32E1D" w:rsidRPr="00AB7830" w:rsidRDefault="00F32E1D" w:rsidP="00F32E1D"/>
    <w:p w14:paraId="5FEC7B5E" w14:textId="50CBA673" w:rsidR="00F32E1D" w:rsidRPr="00AB7830" w:rsidRDefault="00F32E1D" w:rsidP="00F32E1D">
      <w:pPr>
        <w:pStyle w:val="NormalWeb"/>
        <w:shd w:val="clear" w:color="auto" w:fill="FFFFFF"/>
        <w:spacing w:before="0" w:beforeAutospacing="0" w:after="300" w:afterAutospacing="0" w:line="315" w:lineRule="atLeast"/>
        <w:rPr>
          <w:rFonts w:asciiTheme="minorHAnsi" w:hAnsiTheme="minorHAnsi"/>
          <w:color w:val="333333"/>
        </w:rPr>
      </w:pPr>
      <w:r w:rsidRPr="00AB7830">
        <w:rPr>
          <w:rFonts w:asciiTheme="minorHAnsi" w:hAnsiTheme="minorHAnsi"/>
        </w:rPr>
        <w:t>‘</w:t>
      </w:r>
      <w:r w:rsidRPr="00AB7830">
        <w:rPr>
          <w:rFonts w:asciiTheme="minorHAnsi" w:hAnsiTheme="minorHAnsi"/>
          <w:color w:val="333333"/>
        </w:rPr>
        <w:t xml:space="preserve">None of the studies tested a commercialized GM food; none tested the GM food for long-term effects beyond the medium-term period of 90 days; all found differences in the GM-fed animals, which in some cases were statistically significant; and none concluded on the safety of the GM food tested, let alone on the safety of GM foods in general. </w:t>
      </w:r>
      <w:r w:rsidR="00350921">
        <w:rPr>
          <w:rFonts w:asciiTheme="minorHAnsi" w:hAnsiTheme="minorHAnsi"/>
          <w:color w:val="333333"/>
        </w:rPr>
        <w:t>The</w:t>
      </w:r>
      <w:r w:rsidRPr="00AB7830">
        <w:rPr>
          <w:rFonts w:asciiTheme="minorHAnsi" w:hAnsiTheme="minorHAnsi"/>
          <w:color w:val="333333"/>
        </w:rPr>
        <w:t xml:space="preserve"> EU research project provides no evidence that could support claims of safety for any single GM food or of GM crops in general.</w:t>
      </w:r>
    </w:p>
    <w:p w14:paraId="0E45B791" w14:textId="77777777" w:rsidR="00F32E1D" w:rsidRPr="00AB7830" w:rsidRDefault="00F32E1D" w:rsidP="00F32E1D">
      <w:pPr>
        <w:pStyle w:val="NormalWeb"/>
        <w:shd w:val="clear" w:color="auto" w:fill="FFFFFF"/>
        <w:spacing w:before="0" w:beforeAutospacing="0" w:after="300" w:afterAutospacing="0" w:line="315" w:lineRule="atLeast"/>
        <w:rPr>
          <w:rFonts w:asciiTheme="minorHAnsi" w:hAnsiTheme="minorHAnsi"/>
          <w:color w:val="333333"/>
        </w:rPr>
      </w:pPr>
      <w:r w:rsidRPr="00AB7830">
        <w:rPr>
          <w:rFonts w:asciiTheme="minorHAnsi" w:hAnsiTheme="minorHAnsi"/>
          <w:color w:val="333333"/>
        </w:rPr>
        <w:t>It is difficult to work out from the EU report how many studies were completed, what the findings were, and how many studies were published in peer-reviewed journals, because the authors of the report often fail to reference specific studies to back up their claims. Instead, they randomly list references to a few published studies in each chapter of the report and leave the reader to guess which statements refer to which studies.</w:t>
      </w:r>
    </w:p>
    <w:p w14:paraId="239FF72A" w14:textId="77777777" w:rsidR="00F32E1D" w:rsidRDefault="00F32E1D" w:rsidP="00F32E1D">
      <w:pPr>
        <w:pStyle w:val="NormalWeb"/>
        <w:shd w:val="clear" w:color="auto" w:fill="FFFFFF"/>
        <w:spacing w:before="0" w:beforeAutospacing="0" w:after="300" w:afterAutospacing="0" w:line="315" w:lineRule="atLeast"/>
        <w:rPr>
          <w:rFonts w:asciiTheme="minorHAnsi" w:hAnsiTheme="minorHAnsi"/>
          <w:color w:val="333333"/>
        </w:rPr>
      </w:pPr>
      <w:r w:rsidRPr="00AB7830">
        <w:rPr>
          <w:rFonts w:asciiTheme="minorHAnsi" w:hAnsiTheme="minorHAnsi"/>
          <w:color w:val="333333"/>
        </w:rPr>
        <w:t xml:space="preserve">In some cases it is unclear whether there is any published data to back up the report’s claims. For example, a 90-day feeding study on hamsters is said to show that “the GM potato is as safe as the non-GM potato”, but </w:t>
      </w:r>
      <w:r w:rsidRPr="00C74620">
        <w:rPr>
          <w:rFonts w:asciiTheme="minorHAnsi" w:hAnsiTheme="minorHAnsi"/>
          <w:b/>
          <w:color w:val="333333"/>
        </w:rPr>
        <w:t>no reference is given to any published study or other source of data, so there is no way of verifying the claim</w:t>
      </w:r>
      <w:r w:rsidRPr="00AB7830">
        <w:rPr>
          <w:rFonts w:asciiTheme="minorHAnsi" w:hAnsiTheme="minorHAnsi"/>
          <w:color w:val="333333"/>
        </w:rPr>
        <w:t>.’</w:t>
      </w:r>
      <w:r w:rsidRPr="00AB7830">
        <w:rPr>
          <w:rStyle w:val="EndnoteReference"/>
          <w:rFonts w:asciiTheme="minorHAnsi" w:hAnsiTheme="minorHAnsi"/>
          <w:color w:val="333333"/>
        </w:rPr>
        <w:endnoteReference w:id="39"/>
      </w:r>
    </w:p>
    <w:p w14:paraId="7569B84D" w14:textId="080137AF" w:rsidR="00E17DB9" w:rsidRPr="00AB7830" w:rsidRDefault="00350921" w:rsidP="00F32E1D">
      <w:pPr>
        <w:pStyle w:val="NormalWeb"/>
        <w:shd w:val="clear" w:color="auto" w:fill="FFFFFF"/>
        <w:spacing w:before="0" w:beforeAutospacing="0" w:after="300" w:afterAutospacing="0" w:line="315" w:lineRule="atLeast"/>
        <w:rPr>
          <w:rFonts w:asciiTheme="minorHAnsi" w:hAnsiTheme="minorHAnsi"/>
          <w:color w:val="333333"/>
        </w:rPr>
      </w:pPr>
      <w:r>
        <w:rPr>
          <w:rFonts w:asciiTheme="minorHAnsi" w:hAnsiTheme="minorHAnsi"/>
          <w:color w:val="333333"/>
        </w:rPr>
        <w:t xml:space="preserve">The US, Australia and the EU </w:t>
      </w:r>
      <w:r w:rsidR="003640E3">
        <w:rPr>
          <w:rFonts w:asciiTheme="minorHAnsi" w:hAnsiTheme="minorHAnsi"/>
          <w:color w:val="333333"/>
        </w:rPr>
        <w:t xml:space="preserve">regulators </w:t>
      </w:r>
      <w:r>
        <w:rPr>
          <w:rFonts w:asciiTheme="minorHAnsi" w:hAnsiTheme="minorHAnsi"/>
          <w:color w:val="333333"/>
        </w:rPr>
        <w:t xml:space="preserve">are doing no independent research into the safety of GM food. </w:t>
      </w:r>
    </w:p>
    <w:p w14:paraId="4AD9D6A8" w14:textId="0DE0BE44" w:rsidR="00F32E1D" w:rsidRPr="00C74620" w:rsidRDefault="00C16164" w:rsidP="00F32E1D">
      <w:pPr>
        <w:rPr>
          <w:b/>
          <w:sz w:val="28"/>
          <w:szCs w:val="28"/>
        </w:rPr>
      </w:pPr>
      <w:r w:rsidRPr="00C74620">
        <w:rPr>
          <w:b/>
          <w:sz w:val="28"/>
          <w:szCs w:val="28"/>
        </w:rPr>
        <w:t>GM research looking at the breast weight of chicken does not show it is safe to eat.</w:t>
      </w:r>
    </w:p>
    <w:p w14:paraId="63294D47" w14:textId="77777777" w:rsidR="001B5794" w:rsidRDefault="001B5794" w:rsidP="00F32E1D"/>
    <w:p w14:paraId="220CC10D" w14:textId="4EF17095" w:rsidR="00F32E1D" w:rsidRPr="00AB7830" w:rsidRDefault="00F32E1D" w:rsidP="00F32E1D">
      <w:pPr>
        <w:rPr>
          <w:b/>
        </w:rPr>
      </w:pPr>
      <w:r w:rsidRPr="00AB7830">
        <w:lastRenderedPageBreak/>
        <w:t>GM companies do most of the research, it rarely looks at human health endpoints but instead investigates the weight of chicken breasts and the juiciness of lamb chops.</w:t>
      </w:r>
      <w:r w:rsidR="00823CDB">
        <w:rPr>
          <w:rStyle w:val="EndnoteReference"/>
        </w:rPr>
        <w:endnoteReference w:id="40"/>
      </w:r>
      <w:r w:rsidRPr="00AB7830">
        <w:t xml:space="preserve"> The regulators accept it uncritically. </w:t>
      </w:r>
      <w:r w:rsidRPr="00AB7830">
        <w:rPr>
          <w:b/>
        </w:rPr>
        <w:t xml:space="preserve">It is hard to see how the WHO justifies its claim of GM foods passing safety assessments, especially when there is no standard safety assessment to pass. </w:t>
      </w:r>
    </w:p>
    <w:p w14:paraId="5E56D747" w14:textId="77777777" w:rsidR="00F32E1D" w:rsidRDefault="00F32E1D" w:rsidP="00F32E1D"/>
    <w:p w14:paraId="0EA4CBC0" w14:textId="77777777" w:rsidR="001B5794" w:rsidRDefault="001B5794" w:rsidP="00F32E1D">
      <w:pPr>
        <w:rPr>
          <w:b/>
        </w:rPr>
      </w:pPr>
    </w:p>
    <w:p w14:paraId="21A0AD45" w14:textId="1B5DCA42" w:rsidR="001B5794" w:rsidRPr="00C74620" w:rsidRDefault="001B5794" w:rsidP="00F32E1D">
      <w:pPr>
        <w:rPr>
          <w:b/>
          <w:sz w:val="28"/>
          <w:szCs w:val="28"/>
        </w:rPr>
      </w:pPr>
      <w:r w:rsidRPr="00C74620">
        <w:rPr>
          <w:b/>
          <w:sz w:val="28"/>
          <w:szCs w:val="28"/>
        </w:rPr>
        <w:t>There are no epidemiological studies to see if increase in ill-health linked to GM food.</w:t>
      </w:r>
    </w:p>
    <w:p w14:paraId="330CD71A" w14:textId="77777777" w:rsidR="001B5794" w:rsidRDefault="001B5794" w:rsidP="00F32E1D"/>
    <w:p w14:paraId="0DAE3B10" w14:textId="77777777" w:rsidR="003C15A5" w:rsidRDefault="00F32E1D" w:rsidP="00F32E1D">
      <w:pPr>
        <w:rPr>
          <w:rFonts w:eastAsia="Times New Roman" w:cs="Times New Roman"/>
          <w:color w:val="333333"/>
          <w:shd w:val="clear" w:color="auto" w:fill="FFFFFF"/>
        </w:rPr>
      </w:pPr>
      <w:r w:rsidRPr="00AB7830">
        <w:t xml:space="preserve">The WHO also claim GM </w:t>
      </w:r>
      <w:r w:rsidRPr="00AB7830">
        <w:rPr>
          <w:b/>
        </w:rPr>
        <w:t>foods ‘are not likely to present risks for human health’. This is a value judgement, as the science to make this claim simply has not been done</w:t>
      </w:r>
      <w:r w:rsidRPr="00AB7830">
        <w:t>. They also claim ‘</w:t>
      </w:r>
      <w:r w:rsidRPr="00AB7830">
        <w:rPr>
          <w:rFonts w:eastAsia="Times New Roman" w:cs="Times New Roman"/>
          <w:color w:val="333333"/>
          <w:shd w:val="clear" w:color="auto" w:fill="FFFFFF"/>
        </w:rPr>
        <w:t xml:space="preserve">no effects on human health have been shown as a result of the consumption of such foods by the general population in the countries where they have been approved.’ Once again this is an opinion. </w:t>
      </w:r>
    </w:p>
    <w:p w14:paraId="1185B1FB" w14:textId="77777777" w:rsidR="003C15A5" w:rsidRDefault="003C15A5" w:rsidP="00F32E1D">
      <w:pPr>
        <w:rPr>
          <w:rFonts w:eastAsia="Times New Roman" w:cs="Times New Roman"/>
          <w:color w:val="333333"/>
          <w:shd w:val="clear" w:color="auto" w:fill="FFFFFF"/>
        </w:rPr>
      </w:pPr>
    </w:p>
    <w:p w14:paraId="448DAA8A" w14:textId="701C8776" w:rsidR="00F32E1D" w:rsidRPr="00AB7830" w:rsidRDefault="00F32E1D" w:rsidP="00F32E1D">
      <w:r w:rsidRPr="00AB7830">
        <w:rPr>
          <w:rFonts w:eastAsia="Times New Roman" w:cs="Times New Roman"/>
          <w:color w:val="333333"/>
          <w:shd w:val="clear" w:color="auto" w:fill="FFFFFF"/>
        </w:rPr>
        <w:t>No epidemiological studies have been done anywhere in the world to see if increasing ill-health is linked to the introduction of GM foods or not. What we do know is that people increase their health and well-being once they remove processed food from their diets. Whether this is due to the GM in the foods or something else, is not known.</w:t>
      </w:r>
    </w:p>
    <w:p w14:paraId="09D4519E" w14:textId="77777777" w:rsidR="00F32E1D" w:rsidRPr="00AB7830" w:rsidRDefault="00F32E1D" w:rsidP="00F32E1D"/>
    <w:p w14:paraId="67E7A36C" w14:textId="77777777" w:rsidR="00F32E1D" w:rsidRPr="00C74620" w:rsidRDefault="00F32E1D" w:rsidP="00F32E1D">
      <w:pPr>
        <w:rPr>
          <w:rFonts w:eastAsia="Times New Roman" w:cs="Times New Roman"/>
          <w:b/>
          <w:sz w:val="28"/>
          <w:szCs w:val="28"/>
        </w:rPr>
      </w:pPr>
      <w:r w:rsidRPr="00C74620">
        <w:rPr>
          <w:rFonts w:eastAsia="Times New Roman" w:cs="Times New Roman"/>
          <w:b/>
          <w:sz w:val="28"/>
          <w:szCs w:val="28"/>
        </w:rPr>
        <w:t>National Academy of Sciences report could be entitled ‘there’s a lot we don’t know, which isn’t surprising, as no one is looking’.</w:t>
      </w:r>
      <w:r w:rsidRPr="00C74620">
        <w:rPr>
          <w:rStyle w:val="EndnoteReference"/>
          <w:rFonts w:eastAsia="Times New Roman" w:cs="Times New Roman"/>
          <w:b/>
          <w:sz w:val="28"/>
          <w:szCs w:val="28"/>
        </w:rPr>
        <w:endnoteReference w:id="41"/>
      </w:r>
    </w:p>
    <w:p w14:paraId="3C755461" w14:textId="77777777" w:rsidR="00F32E1D" w:rsidRPr="00C74620" w:rsidRDefault="00F32E1D" w:rsidP="00F32E1D">
      <w:pPr>
        <w:rPr>
          <w:sz w:val="28"/>
          <w:szCs w:val="28"/>
          <w:lang w:val="en-AU"/>
        </w:rPr>
      </w:pPr>
    </w:p>
    <w:p w14:paraId="21355590" w14:textId="7B634DB5" w:rsidR="003A593C" w:rsidRPr="003A593C" w:rsidRDefault="003A593C" w:rsidP="003A593C">
      <w:pPr>
        <w:rPr>
          <w:rFonts w:eastAsia="Times New Roman" w:cs="Times New Roman"/>
        </w:rPr>
      </w:pPr>
      <w:r w:rsidRPr="003A593C">
        <w:rPr>
          <w:lang w:val="en-AU"/>
        </w:rPr>
        <w:t xml:space="preserve">The National Academy of Sciences report recognises that each GMO can create unpredictable effects and so doesn’t have an ‘umbrella’ view on the safety of all GMOS.  </w:t>
      </w:r>
      <w:r w:rsidRPr="003A593C">
        <w:rPr>
          <w:rFonts w:eastAsia="Times New Roman"/>
          <w:color w:val="333333"/>
          <w:shd w:val="clear" w:color="auto" w:fill="FFFFFF"/>
        </w:rPr>
        <w:t xml:space="preserve"> </w:t>
      </w:r>
      <w:r w:rsidRPr="003A593C">
        <w:rPr>
          <w:rFonts w:eastAsia="Times New Roman" w:cs="Times New Roman"/>
          <w:color w:val="333333"/>
          <w:shd w:val="clear" w:color="auto" w:fill="FFFFFF"/>
        </w:rPr>
        <w:t xml:space="preserve">It has produced a 400-page document with the first and last chapters more favourable to GM but the middle ones are more equivocal. </w:t>
      </w:r>
      <w:r w:rsidRPr="003A593C">
        <w:rPr>
          <w:rFonts w:eastAsia="Times New Roman" w:cs="Times New Roman"/>
          <w:color w:val="333333"/>
        </w:rPr>
        <w:br/>
      </w:r>
    </w:p>
    <w:p w14:paraId="7C32E786" w14:textId="4C842B37" w:rsidR="00F32E1D" w:rsidRPr="00AB7830" w:rsidRDefault="003A7061" w:rsidP="00F32E1D">
      <w:pPr>
        <w:rPr>
          <w:rFonts w:eastAsia="Times New Roman" w:cs="Times New Roman"/>
          <w:color w:val="333333"/>
          <w:shd w:val="clear" w:color="auto" w:fill="FFFFFF"/>
        </w:rPr>
      </w:pPr>
      <w:r>
        <w:rPr>
          <w:lang w:val="en-AU"/>
        </w:rPr>
        <w:t>It</w:t>
      </w:r>
      <w:r w:rsidR="003A593C">
        <w:rPr>
          <w:lang w:val="en-AU"/>
        </w:rPr>
        <w:t xml:space="preserve"> says</w:t>
      </w:r>
      <w:r w:rsidR="00F32E1D" w:rsidRPr="00AB7830">
        <w:rPr>
          <w:lang w:val="en-AU"/>
        </w:rPr>
        <w:t xml:space="preserve"> </w:t>
      </w:r>
      <w:r w:rsidR="00F32E1D" w:rsidRPr="00AB7830">
        <w:rPr>
          <w:rFonts w:eastAsia="Times New Roman" w:cs="Times New Roman"/>
          <w:color w:val="333333"/>
          <w:shd w:val="clear" w:color="auto" w:fill="FFFFFF"/>
        </w:rPr>
        <w:t>“The research that has been conducted in studies with animals and on chemical composition of GE food reveals no differences that would implicate a higher risk to human health from eating GE foods than from eating their non-GE counterparts.” </w:t>
      </w:r>
      <w:r>
        <w:rPr>
          <w:rFonts w:eastAsia="Times New Roman" w:cs="Times New Roman"/>
          <w:color w:val="333333"/>
          <w:shd w:val="clear" w:color="auto" w:fill="FFFFFF"/>
        </w:rPr>
        <w:t>This has been taken to mean GM foods are safe.</w:t>
      </w:r>
    </w:p>
    <w:p w14:paraId="47E8FB29" w14:textId="77777777" w:rsidR="00F32E1D" w:rsidRPr="00AB7830" w:rsidRDefault="00F32E1D" w:rsidP="00F32E1D">
      <w:pPr>
        <w:rPr>
          <w:rFonts w:eastAsia="Times New Roman" w:cs="Times New Roman"/>
          <w:color w:val="333333"/>
          <w:shd w:val="clear" w:color="auto" w:fill="FFFFFF"/>
        </w:rPr>
      </w:pPr>
    </w:p>
    <w:p w14:paraId="4FF83AEC" w14:textId="3CF747E0" w:rsidR="00F32E1D" w:rsidRPr="00AB7830" w:rsidRDefault="00F32E1D" w:rsidP="00F32E1D">
      <w:pPr>
        <w:rPr>
          <w:rFonts w:eastAsia="Times New Roman" w:cs="Times New Roman"/>
          <w:color w:val="333333"/>
          <w:shd w:val="clear" w:color="auto" w:fill="FFFFFF"/>
        </w:rPr>
      </w:pPr>
      <w:r w:rsidRPr="00AB7830">
        <w:rPr>
          <w:rFonts w:eastAsia="Times New Roman" w:cs="Times New Roman"/>
          <w:color w:val="333333"/>
          <w:shd w:val="clear" w:color="auto" w:fill="FFFFFF"/>
        </w:rPr>
        <w:t xml:space="preserve">How </w:t>
      </w:r>
      <w:r w:rsidR="004C5EE8">
        <w:rPr>
          <w:rFonts w:eastAsia="Times New Roman" w:cs="Times New Roman"/>
          <w:color w:val="333333"/>
          <w:shd w:val="clear" w:color="auto" w:fill="FFFFFF"/>
        </w:rPr>
        <w:t>do they justif</w:t>
      </w:r>
      <w:r w:rsidR="003A7061">
        <w:rPr>
          <w:rFonts w:eastAsia="Times New Roman" w:cs="Times New Roman"/>
          <w:color w:val="333333"/>
          <w:shd w:val="clear" w:color="auto" w:fill="FFFFFF"/>
        </w:rPr>
        <w:t>y</w:t>
      </w:r>
      <w:r w:rsidRPr="00AB7830">
        <w:rPr>
          <w:rFonts w:eastAsia="Times New Roman" w:cs="Times New Roman"/>
          <w:color w:val="333333"/>
          <w:shd w:val="clear" w:color="auto" w:fill="FFFFFF"/>
        </w:rPr>
        <w:t xml:space="preserve"> this when there is a long list of animal studies showing harm? They elevate two reviews of studies</w:t>
      </w:r>
      <w:r w:rsidRPr="00AB7830">
        <w:rPr>
          <w:rStyle w:val="EndnoteReference"/>
          <w:rFonts w:eastAsia="Times New Roman" w:cs="Times New Roman"/>
          <w:color w:val="333333"/>
          <w:shd w:val="clear" w:color="auto" w:fill="FFFFFF"/>
        </w:rPr>
        <w:endnoteReference w:id="42"/>
      </w:r>
      <w:r w:rsidRPr="00AB7830">
        <w:rPr>
          <w:rFonts w:eastAsia="Times New Roman" w:cs="Times New Roman"/>
          <w:color w:val="333333"/>
          <w:shd w:val="clear" w:color="auto" w:fill="FFFFFF"/>
        </w:rPr>
        <w:t>. The first is Van Eenennaam and Young. It looks at the livestock data of 100 billion farm animals. 95% of these were broiler chickens who died at around 49 days. This is irrelevant to human health</w:t>
      </w:r>
      <w:r w:rsidR="00F20BD1">
        <w:rPr>
          <w:rFonts w:eastAsia="Times New Roman" w:cs="Times New Roman"/>
          <w:color w:val="333333"/>
          <w:shd w:val="clear" w:color="auto" w:fill="FFFFFF"/>
        </w:rPr>
        <w:t xml:space="preserve"> as is the data on the other 5% of livestock</w:t>
      </w:r>
      <w:r w:rsidRPr="00AB7830">
        <w:rPr>
          <w:rFonts w:eastAsia="Times New Roman" w:cs="Times New Roman"/>
          <w:color w:val="333333"/>
          <w:shd w:val="clear" w:color="auto" w:fill="FFFFFF"/>
        </w:rPr>
        <w:t xml:space="preserve">. There were no controls and no one knows how much GM feed the animals ate. </w:t>
      </w:r>
      <w:r w:rsidR="00F20BD1">
        <w:rPr>
          <w:rFonts w:eastAsia="Times New Roman" w:cs="Times New Roman"/>
          <w:color w:val="333333"/>
          <w:shd w:val="clear" w:color="auto" w:fill="FFFFFF"/>
        </w:rPr>
        <w:t xml:space="preserve">There was no investigation into the health of the animals, the only test they needed to pass was an ability to be sold for human consumption. </w:t>
      </w:r>
      <w:r w:rsidRPr="00AB7830">
        <w:rPr>
          <w:rFonts w:eastAsia="Times New Roman" w:cs="Times New Roman"/>
          <w:color w:val="333333"/>
          <w:shd w:val="clear" w:color="auto" w:fill="FFFFFF"/>
        </w:rPr>
        <w:t>Animals are slaughtered young and so are not relevant to a human life span</w:t>
      </w:r>
      <w:r w:rsidR="00F20BD1">
        <w:rPr>
          <w:rFonts w:eastAsia="Times New Roman" w:cs="Times New Roman"/>
          <w:color w:val="333333"/>
          <w:shd w:val="clear" w:color="auto" w:fill="FFFFFF"/>
        </w:rPr>
        <w:t xml:space="preserve"> of 80+ years</w:t>
      </w:r>
      <w:r w:rsidRPr="00AB7830">
        <w:rPr>
          <w:rFonts w:eastAsia="Times New Roman" w:cs="Times New Roman"/>
          <w:color w:val="333333"/>
          <w:shd w:val="clear" w:color="auto" w:fill="FFFFFF"/>
        </w:rPr>
        <w:t>. This is not a sci</w:t>
      </w:r>
      <w:r w:rsidR="00C74620">
        <w:rPr>
          <w:rFonts w:eastAsia="Times New Roman" w:cs="Times New Roman"/>
          <w:color w:val="333333"/>
          <w:shd w:val="clear" w:color="auto" w:fill="FFFFFF"/>
        </w:rPr>
        <w:t>entific study but a quick PR sound</w:t>
      </w:r>
      <w:r w:rsidRPr="00AB7830">
        <w:rPr>
          <w:rFonts w:eastAsia="Times New Roman" w:cs="Times New Roman"/>
          <w:color w:val="333333"/>
          <w:shd w:val="clear" w:color="auto" w:fill="FFFFFF"/>
        </w:rPr>
        <w:t xml:space="preserve">bite to </w:t>
      </w:r>
      <w:r w:rsidR="00C74620">
        <w:rPr>
          <w:rFonts w:eastAsia="Times New Roman" w:cs="Times New Roman"/>
          <w:color w:val="333333"/>
          <w:shd w:val="clear" w:color="auto" w:fill="FFFFFF"/>
        </w:rPr>
        <w:t>influence</w:t>
      </w:r>
      <w:r w:rsidRPr="00AB7830">
        <w:rPr>
          <w:rFonts w:eastAsia="Times New Roman" w:cs="Times New Roman"/>
          <w:color w:val="333333"/>
          <w:shd w:val="clear" w:color="auto" w:fill="FFFFFF"/>
        </w:rPr>
        <w:t xml:space="preserve"> the general public.  </w:t>
      </w:r>
    </w:p>
    <w:p w14:paraId="00F94036" w14:textId="77777777" w:rsidR="00F32E1D" w:rsidRPr="00AB7830" w:rsidRDefault="00F32E1D" w:rsidP="00F32E1D">
      <w:pPr>
        <w:rPr>
          <w:rFonts w:eastAsia="Times New Roman" w:cs="Times New Roman"/>
          <w:color w:val="333333"/>
          <w:shd w:val="clear" w:color="auto" w:fill="FFFFFF"/>
        </w:rPr>
      </w:pPr>
    </w:p>
    <w:p w14:paraId="75210E3D" w14:textId="77777777" w:rsidR="00F32E1D" w:rsidRPr="00AB7830" w:rsidRDefault="00F32E1D" w:rsidP="00F32E1D">
      <w:pPr>
        <w:rPr>
          <w:rFonts w:eastAsia="Times New Roman" w:cs="Times New Roman"/>
          <w:color w:val="333333"/>
          <w:shd w:val="clear" w:color="auto" w:fill="FFFFFF"/>
        </w:rPr>
      </w:pPr>
      <w:r w:rsidRPr="00AB7830">
        <w:rPr>
          <w:rFonts w:eastAsia="Times New Roman" w:cs="Times New Roman"/>
          <w:color w:val="333333"/>
          <w:shd w:val="clear" w:color="auto" w:fill="FFFFFF"/>
        </w:rPr>
        <w:t xml:space="preserve">The second review is Snell and colleagues. It looked at 24 studies and </w:t>
      </w:r>
      <w:r w:rsidRPr="00C74620">
        <w:rPr>
          <w:rFonts w:eastAsia="Times New Roman" w:cs="Times New Roman"/>
          <w:b/>
          <w:color w:val="333333"/>
          <w:shd w:val="clear" w:color="auto" w:fill="FFFFFF"/>
        </w:rPr>
        <w:t xml:space="preserve">dismissed significant differences between the GM and non-GM fed animals by saying they were not biologically </w:t>
      </w:r>
      <w:r w:rsidRPr="00C74620">
        <w:rPr>
          <w:rFonts w:eastAsia="Times New Roman" w:cs="Times New Roman"/>
          <w:b/>
          <w:color w:val="333333"/>
          <w:shd w:val="clear" w:color="auto" w:fill="FFFFFF"/>
        </w:rPr>
        <w:lastRenderedPageBreak/>
        <w:t>relevant. This is not science</w:t>
      </w:r>
      <w:r w:rsidRPr="00AB7830">
        <w:rPr>
          <w:rFonts w:eastAsia="Times New Roman" w:cs="Times New Roman"/>
          <w:color w:val="333333"/>
          <w:shd w:val="clear" w:color="auto" w:fill="FFFFFF"/>
        </w:rPr>
        <w:t xml:space="preserve">. Interestingly the NAS noted this was problematic and that biological relevance should be defined in advance. </w:t>
      </w:r>
    </w:p>
    <w:p w14:paraId="102C23F7" w14:textId="77777777" w:rsidR="00F32E1D" w:rsidRPr="00AB7830" w:rsidRDefault="00F32E1D" w:rsidP="00F32E1D">
      <w:pPr>
        <w:rPr>
          <w:rFonts w:eastAsia="Times New Roman" w:cs="Times New Roman"/>
          <w:color w:val="333333"/>
          <w:shd w:val="clear" w:color="auto" w:fill="FFFFFF"/>
        </w:rPr>
      </w:pPr>
    </w:p>
    <w:p w14:paraId="086C65AB" w14:textId="454BEAE1" w:rsidR="00F32E1D" w:rsidRPr="00AB7830" w:rsidRDefault="00F32E1D" w:rsidP="00F32E1D">
      <w:pPr>
        <w:rPr>
          <w:rFonts w:eastAsia="Times New Roman" w:cs="Times New Roman"/>
          <w:color w:val="333333"/>
          <w:shd w:val="clear" w:color="auto" w:fill="FFFFFF"/>
        </w:rPr>
      </w:pPr>
      <w:r w:rsidRPr="00AB7830">
        <w:rPr>
          <w:rFonts w:eastAsia="Times New Roman" w:cs="Times New Roman"/>
          <w:color w:val="333333"/>
          <w:shd w:val="clear" w:color="auto" w:fill="FFFFFF"/>
        </w:rPr>
        <w:t xml:space="preserve">NAS then dismisses the Seralini study as if it was a carcinogenicity study, rather than the toxicology study it is. </w:t>
      </w:r>
      <w:r w:rsidR="003640E3">
        <w:rPr>
          <w:rFonts w:eastAsia="Times New Roman" w:cs="Times New Roman"/>
          <w:color w:val="333333"/>
          <w:shd w:val="clear" w:color="auto" w:fill="FFFFFF"/>
        </w:rPr>
        <w:t>This is not a scientific approach, it is acc</w:t>
      </w:r>
      <w:r w:rsidR="001D6374">
        <w:rPr>
          <w:rFonts w:eastAsia="Times New Roman" w:cs="Times New Roman"/>
          <w:color w:val="333333"/>
          <w:shd w:val="clear" w:color="auto" w:fill="FFFFFF"/>
        </w:rPr>
        <w:t>epting the GM industry PR blitz designed to discredit the study.</w:t>
      </w:r>
    </w:p>
    <w:p w14:paraId="418507AB" w14:textId="77777777" w:rsidR="00F32E1D" w:rsidRPr="00AB7830" w:rsidRDefault="00F32E1D" w:rsidP="00F32E1D">
      <w:pPr>
        <w:rPr>
          <w:rFonts w:eastAsia="Times New Roman" w:cs="Times New Roman"/>
          <w:color w:val="333333"/>
          <w:shd w:val="clear" w:color="auto" w:fill="FFFFFF"/>
        </w:rPr>
      </w:pPr>
    </w:p>
    <w:p w14:paraId="27840DF4" w14:textId="77777777" w:rsidR="00F32E1D" w:rsidRPr="00AB7830" w:rsidRDefault="00F32E1D" w:rsidP="00F32E1D">
      <w:pPr>
        <w:rPr>
          <w:rFonts w:eastAsia="Times New Roman" w:cs="Times New Roman"/>
          <w:color w:val="333333"/>
          <w:shd w:val="clear" w:color="auto" w:fill="FFFFFF"/>
        </w:rPr>
      </w:pPr>
      <w:r w:rsidRPr="00C74620">
        <w:rPr>
          <w:rFonts w:eastAsia="Times New Roman" w:cs="Times New Roman"/>
          <w:b/>
          <w:color w:val="333333"/>
          <w:shd w:val="clear" w:color="auto" w:fill="FFFFFF"/>
        </w:rPr>
        <w:t>The NAS receives millions of dollars of money from the biotech industry</w:t>
      </w:r>
      <w:r w:rsidRPr="00AB7830">
        <w:rPr>
          <w:rStyle w:val="EndnoteReference"/>
          <w:rFonts w:eastAsia="Times New Roman" w:cs="Times New Roman"/>
          <w:color w:val="333333"/>
          <w:shd w:val="clear" w:color="auto" w:fill="FFFFFF"/>
        </w:rPr>
        <w:endnoteReference w:id="43"/>
      </w:r>
      <w:r w:rsidRPr="00AB7830">
        <w:rPr>
          <w:rFonts w:eastAsia="Times New Roman" w:cs="Times New Roman"/>
          <w:color w:val="333333"/>
          <w:shd w:val="clear" w:color="auto" w:fill="FFFFFF"/>
        </w:rPr>
        <w:t>. 11 of the 19 National Research Council committee listed in the NAS report have conflicts of interest with the biotech industry.</w:t>
      </w:r>
      <w:r w:rsidRPr="00AB7830">
        <w:rPr>
          <w:rStyle w:val="EndnoteReference"/>
          <w:rFonts w:eastAsia="Times New Roman" w:cs="Times New Roman"/>
          <w:color w:val="333333"/>
          <w:shd w:val="clear" w:color="auto" w:fill="FFFFFF"/>
        </w:rPr>
        <w:endnoteReference w:id="44"/>
      </w:r>
      <w:r w:rsidRPr="00AB7830">
        <w:rPr>
          <w:rFonts w:eastAsia="Times New Roman" w:cs="Times New Roman"/>
          <w:color w:val="333333"/>
          <w:shd w:val="clear" w:color="auto" w:fill="FFFFFF"/>
        </w:rPr>
        <w:t xml:space="preserve"> </w:t>
      </w:r>
    </w:p>
    <w:p w14:paraId="10181386" w14:textId="77777777" w:rsidR="00F32E1D" w:rsidRPr="00AB7830" w:rsidRDefault="00F32E1D" w:rsidP="00F32E1D">
      <w:pPr>
        <w:rPr>
          <w:rFonts w:eastAsia="Times New Roman" w:cs="Times New Roman"/>
          <w:color w:val="333333"/>
          <w:shd w:val="clear" w:color="auto" w:fill="FFFFFF"/>
        </w:rPr>
      </w:pPr>
    </w:p>
    <w:p w14:paraId="06B1B2E8" w14:textId="77777777" w:rsidR="00F32E1D" w:rsidRPr="00AB7830" w:rsidRDefault="00F32E1D" w:rsidP="00F32E1D">
      <w:pPr>
        <w:rPr>
          <w:rFonts w:eastAsia="Times New Roman" w:cs="Times New Roman"/>
          <w:color w:val="333333"/>
          <w:shd w:val="clear" w:color="auto" w:fill="FFFFFF"/>
        </w:rPr>
      </w:pPr>
    </w:p>
    <w:p w14:paraId="795CBE79" w14:textId="73F2BC1D" w:rsidR="00F32E1D" w:rsidRPr="00C74620" w:rsidRDefault="00F32E1D" w:rsidP="00F32E1D">
      <w:pPr>
        <w:rPr>
          <w:rFonts w:eastAsia="Times New Roman" w:cs="Times New Roman"/>
          <w:b/>
          <w:color w:val="000000" w:themeColor="text1"/>
          <w:sz w:val="28"/>
          <w:szCs w:val="28"/>
        </w:rPr>
      </w:pPr>
      <w:r w:rsidRPr="00C74620">
        <w:rPr>
          <w:rFonts w:eastAsia="Times New Roman" w:cs="Times New Roman"/>
          <w:b/>
          <w:color w:val="000000" w:themeColor="text1"/>
          <w:sz w:val="28"/>
          <w:szCs w:val="28"/>
        </w:rPr>
        <w:t>Nobel Laureates</w:t>
      </w:r>
      <w:r w:rsidR="00C76177" w:rsidRPr="00C74620">
        <w:rPr>
          <w:rFonts w:eastAsia="Times New Roman" w:cs="Times New Roman"/>
          <w:b/>
          <w:color w:val="000000" w:themeColor="text1"/>
          <w:sz w:val="28"/>
          <w:szCs w:val="28"/>
        </w:rPr>
        <w:t xml:space="preserve"> unqualified in agriculture</w:t>
      </w:r>
      <w:r w:rsidRPr="00C74620">
        <w:rPr>
          <w:rFonts w:eastAsia="Times New Roman" w:cs="Times New Roman"/>
          <w:b/>
          <w:color w:val="000000" w:themeColor="text1"/>
          <w:sz w:val="28"/>
          <w:szCs w:val="28"/>
        </w:rPr>
        <w:t xml:space="preserve"> do not show that GM is safe.</w:t>
      </w:r>
    </w:p>
    <w:p w14:paraId="76041127" w14:textId="77777777" w:rsidR="00F32E1D" w:rsidRPr="00AB7830" w:rsidRDefault="00F32E1D" w:rsidP="00F32E1D">
      <w:pPr>
        <w:rPr>
          <w:rFonts w:eastAsia="Times New Roman" w:cs="Times New Roman"/>
          <w:color w:val="000000" w:themeColor="text1"/>
        </w:rPr>
      </w:pPr>
    </w:p>
    <w:p w14:paraId="15130646" w14:textId="1F634295" w:rsidR="00F32E1D" w:rsidRPr="00AB7830" w:rsidRDefault="00F32E1D" w:rsidP="00F32E1D">
      <w:pPr>
        <w:rPr>
          <w:rFonts w:eastAsia="Times New Roman" w:cs="Times New Roman"/>
          <w:color w:val="000000" w:themeColor="text1"/>
        </w:rPr>
      </w:pPr>
      <w:r w:rsidRPr="00AB7830">
        <w:rPr>
          <w:rFonts w:eastAsia="Times New Roman" w:cs="Times New Roman"/>
          <w:color w:val="000000" w:themeColor="text1"/>
        </w:rPr>
        <w:t>The Productivity Commission produced a letter signed by 107 Nobel Laureate’s claiming this showed GM is safe. None of the signatories had relevant qualifications in agriculture.</w:t>
      </w:r>
      <w:r w:rsidRPr="00AB7830">
        <w:rPr>
          <w:rStyle w:val="EndnoteReference"/>
          <w:rFonts w:eastAsia="Times New Roman" w:cs="Times New Roman"/>
          <w:color w:val="000000" w:themeColor="text1"/>
        </w:rPr>
        <w:endnoteReference w:id="45"/>
      </w:r>
      <w:r w:rsidRPr="00AB7830">
        <w:rPr>
          <w:rFonts w:eastAsia="Times New Roman" w:cs="Times New Roman"/>
          <w:color w:val="000000" w:themeColor="text1"/>
        </w:rPr>
        <w:t xml:space="preserve"> One of them won the prize for economics and shortly after his firm, Long Term Capital Management, nearly crashed the global economy. The Nobel Laureate’s letter was launched in Washington DC by known GM PR operatives</w:t>
      </w:r>
      <w:r w:rsidR="004C5EE8">
        <w:rPr>
          <w:rStyle w:val="EndnoteReference"/>
          <w:rFonts w:eastAsia="Times New Roman" w:cs="Times New Roman"/>
          <w:color w:val="333333"/>
          <w:shd w:val="clear" w:color="auto" w:fill="FFFFFF"/>
        </w:rPr>
        <w:endnoteReference w:id="46"/>
      </w:r>
      <w:r w:rsidRPr="00AB7830">
        <w:rPr>
          <w:rFonts w:eastAsia="Times New Roman" w:cs="Times New Roman"/>
          <w:color w:val="000000" w:themeColor="text1"/>
        </w:rPr>
        <w:t xml:space="preserve">. Once again power is more prevalent that science in the GM project. </w:t>
      </w:r>
    </w:p>
    <w:p w14:paraId="15E45DB6" w14:textId="77777777" w:rsidR="00F32E1D" w:rsidRPr="00C74620" w:rsidRDefault="00F32E1D" w:rsidP="00F32E1D">
      <w:pPr>
        <w:rPr>
          <w:rFonts w:eastAsia="Times New Roman" w:cs="Times New Roman"/>
          <w:b/>
          <w:color w:val="000000" w:themeColor="text1"/>
        </w:rPr>
      </w:pPr>
    </w:p>
    <w:p w14:paraId="74EBBE05" w14:textId="77777777" w:rsidR="00F32E1D" w:rsidRPr="00AB7830" w:rsidRDefault="00F32E1D" w:rsidP="00F32E1D">
      <w:pPr>
        <w:rPr>
          <w:rFonts w:eastAsia="Times New Roman" w:cs="Times New Roman"/>
          <w:color w:val="000000" w:themeColor="text1"/>
        </w:rPr>
      </w:pPr>
      <w:r w:rsidRPr="00C74620">
        <w:rPr>
          <w:rFonts w:eastAsia="Times New Roman" w:cs="Times New Roman"/>
          <w:b/>
          <w:color w:val="000000" w:themeColor="text1"/>
        </w:rPr>
        <w:t>The GM Golden Rice that was the subject of the letter is still in development by the International Rice Research Institute</w:t>
      </w:r>
      <w:r w:rsidRPr="00AB7830">
        <w:rPr>
          <w:rStyle w:val="EndnoteReference"/>
          <w:rFonts w:eastAsia="Times New Roman" w:cs="Times New Roman"/>
          <w:color w:val="000000" w:themeColor="text1"/>
        </w:rPr>
        <w:endnoteReference w:id="47"/>
      </w:r>
      <w:r w:rsidRPr="00AB7830">
        <w:rPr>
          <w:rFonts w:eastAsia="Times New Roman" w:cs="Times New Roman"/>
          <w:color w:val="000000" w:themeColor="text1"/>
        </w:rPr>
        <w:t xml:space="preserve">. It has taken 24 years and millions of dollars so far and is still not ready. Meanwhile the Philippines has reduced Vitamin A deficiency by encouraging a more varied diet, food fortification and vitamin pills. No one has been brought to account for the colossal waste of time and money by the GM Golden Rice project. </w:t>
      </w:r>
    </w:p>
    <w:p w14:paraId="12E5BAC8" w14:textId="77777777" w:rsidR="00F32E1D" w:rsidRPr="00AB7830" w:rsidRDefault="00F32E1D" w:rsidP="00F32E1D">
      <w:pPr>
        <w:rPr>
          <w:rFonts w:eastAsia="Times New Roman" w:cs="Times New Roman"/>
          <w:color w:val="000000" w:themeColor="text1"/>
        </w:rPr>
      </w:pPr>
    </w:p>
    <w:p w14:paraId="28716036" w14:textId="2D549C6E" w:rsidR="004E2737" w:rsidRPr="00AB7830" w:rsidRDefault="00571E75" w:rsidP="00044191">
      <w:pPr>
        <w:rPr>
          <w:rFonts w:eastAsia="Times New Roman" w:cs="Times New Roman"/>
          <w:b/>
          <w:color w:val="000000" w:themeColor="text1"/>
        </w:rPr>
      </w:pPr>
      <w:r w:rsidRPr="00C74620">
        <w:rPr>
          <w:rFonts w:eastAsia="Times New Roman" w:cs="Times New Roman"/>
          <w:b/>
          <w:color w:val="000000" w:themeColor="text1"/>
          <w:sz w:val="28"/>
          <w:szCs w:val="28"/>
        </w:rPr>
        <w:t>Many peer-reviewed studies show harm or potential harm from GM crops and their associated pesticides</w:t>
      </w:r>
      <w:r w:rsidRPr="00AB7830">
        <w:rPr>
          <w:rFonts w:eastAsia="Times New Roman" w:cs="Times New Roman"/>
          <w:b/>
          <w:color w:val="000000" w:themeColor="text1"/>
        </w:rPr>
        <w:t>.</w:t>
      </w:r>
    </w:p>
    <w:p w14:paraId="4279223B" w14:textId="77777777" w:rsidR="00571E75" w:rsidRPr="00AB7830" w:rsidRDefault="00571E75" w:rsidP="00044191">
      <w:pPr>
        <w:rPr>
          <w:rFonts w:eastAsia="Times New Roman" w:cs="Times New Roman"/>
          <w:color w:val="000000" w:themeColor="text1"/>
        </w:rPr>
      </w:pPr>
    </w:p>
    <w:p w14:paraId="3CEFC594" w14:textId="3E29DC09" w:rsidR="00044191" w:rsidRPr="00AB7830" w:rsidRDefault="004E2737" w:rsidP="00044191">
      <w:pPr>
        <w:rPr>
          <w:rFonts w:eastAsia="Times New Roman" w:cs="Times New Roman"/>
          <w:color w:val="000000" w:themeColor="text1"/>
        </w:rPr>
      </w:pPr>
      <w:r w:rsidRPr="00AB7830">
        <w:rPr>
          <w:rFonts w:eastAsia="Times New Roman" w:cs="Times New Roman"/>
          <w:color w:val="000000" w:themeColor="text1"/>
        </w:rPr>
        <w:t xml:space="preserve">One collection of them is </w:t>
      </w:r>
      <w:r w:rsidR="00571E75" w:rsidRPr="00AB7830">
        <w:rPr>
          <w:rFonts w:eastAsia="Times New Roman" w:cs="Times New Roman"/>
          <w:color w:val="000000" w:themeColor="text1"/>
        </w:rPr>
        <w:t>‘</w:t>
      </w:r>
      <w:r w:rsidRPr="00AB7830">
        <w:rPr>
          <w:rFonts w:eastAsia="Times New Roman" w:cs="Times New Roman"/>
          <w:color w:val="000000" w:themeColor="text1"/>
        </w:rPr>
        <w:t>GM Myths and Truths</w:t>
      </w:r>
      <w:r w:rsidR="00571E75" w:rsidRPr="00AB7830">
        <w:rPr>
          <w:rFonts w:eastAsia="Times New Roman" w:cs="Times New Roman"/>
          <w:color w:val="000000" w:themeColor="text1"/>
        </w:rPr>
        <w:t>’</w:t>
      </w:r>
      <w:r w:rsidRPr="00AB7830">
        <w:rPr>
          <w:rFonts w:eastAsia="Times New Roman" w:cs="Times New Roman"/>
          <w:color w:val="000000" w:themeColor="text1"/>
        </w:rPr>
        <w:t xml:space="preserve">. Productivity Commissioner Ken Baxter said he would look at this document. It can be accessed here. </w:t>
      </w:r>
      <w:r w:rsidRPr="00AB7830">
        <w:rPr>
          <w:rStyle w:val="EndnoteReference"/>
          <w:rFonts w:eastAsia="Times New Roman" w:cs="Times New Roman"/>
          <w:color w:val="000000" w:themeColor="text1"/>
        </w:rPr>
        <w:endnoteReference w:id="48"/>
      </w:r>
      <w:r w:rsidRPr="00AB7830">
        <w:rPr>
          <w:rFonts w:eastAsia="Times New Roman" w:cs="Times New Roman"/>
          <w:color w:val="000000" w:themeColor="text1"/>
        </w:rPr>
        <w:t xml:space="preserve">  It requires an email address before the document of over </w:t>
      </w:r>
      <w:r w:rsidR="007D4717" w:rsidRPr="00AB7830">
        <w:rPr>
          <w:rFonts w:eastAsia="Times New Roman" w:cs="Times New Roman"/>
          <w:color w:val="000000" w:themeColor="text1"/>
        </w:rPr>
        <w:t>300</w:t>
      </w:r>
      <w:r w:rsidRPr="00AB7830">
        <w:rPr>
          <w:rFonts w:eastAsia="Times New Roman" w:cs="Times New Roman"/>
          <w:color w:val="000000" w:themeColor="text1"/>
        </w:rPr>
        <w:t xml:space="preserve"> pages can be downloaded. It is fully referenced and explores the claims of the GM industry and the evidential basis for them.</w:t>
      </w:r>
      <w:r w:rsidR="00676F79" w:rsidRPr="00AB7830">
        <w:rPr>
          <w:rFonts w:eastAsia="Times New Roman" w:cs="Times New Roman"/>
          <w:color w:val="000000" w:themeColor="text1"/>
        </w:rPr>
        <w:t xml:space="preserve"> It is a clear and easy read.</w:t>
      </w:r>
    </w:p>
    <w:p w14:paraId="3EE94CBC" w14:textId="77777777" w:rsidR="00BD0717" w:rsidRPr="00AB7830" w:rsidRDefault="00BD0717" w:rsidP="00044191">
      <w:pPr>
        <w:rPr>
          <w:rFonts w:eastAsia="Times New Roman" w:cs="Times New Roman"/>
          <w:color w:val="000000" w:themeColor="text1"/>
        </w:rPr>
      </w:pPr>
    </w:p>
    <w:p w14:paraId="20ECB640" w14:textId="5569D817" w:rsidR="00B342FD" w:rsidRPr="00AB7830" w:rsidRDefault="00B342FD" w:rsidP="00044191">
      <w:pPr>
        <w:rPr>
          <w:rFonts w:eastAsia="Times New Roman" w:cs="Times New Roman"/>
          <w:color w:val="000000" w:themeColor="text1"/>
        </w:rPr>
      </w:pPr>
    </w:p>
    <w:p w14:paraId="6DD6C405" w14:textId="632AF571" w:rsidR="00692FAE" w:rsidRPr="00C74620" w:rsidRDefault="00692FAE" w:rsidP="004838B7">
      <w:pPr>
        <w:rPr>
          <w:rFonts w:eastAsia="Times New Roman" w:cs="Times New Roman"/>
          <w:b/>
          <w:color w:val="333333"/>
          <w:sz w:val="28"/>
          <w:szCs w:val="28"/>
          <w:shd w:val="clear" w:color="auto" w:fill="FFFFFF"/>
        </w:rPr>
      </w:pPr>
      <w:r w:rsidRPr="00C74620">
        <w:rPr>
          <w:rFonts w:eastAsia="Times New Roman" w:cs="Times New Roman"/>
          <w:b/>
          <w:color w:val="333333"/>
          <w:sz w:val="28"/>
          <w:szCs w:val="28"/>
          <w:shd w:val="clear" w:color="auto" w:fill="FFFFFF"/>
        </w:rPr>
        <w:t>Links between GM companies, scientists, universities, PR companies and front groups exposed.</w:t>
      </w:r>
    </w:p>
    <w:p w14:paraId="2F478696" w14:textId="77777777" w:rsidR="00040C3B" w:rsidRPr="00AB7830" w:rsidRDefault="00040C3B" w:rsidP="004838B7">
      <w:pPr>
        <w:rPr>
          <w:rFonts w:eastAsia="Times New Roman" w:cs="Times New Roman"/>
        </w:rPr>
      </w:pPr>
    </w:p>
    <w:p w14:paraId="61C32466" w14:textId="29DB2991" w:rsidR="00044191" w:rsidRPr="00AB7830" w:rsidRDefault="00A63014" w:rsidP="008E0E9D">
      <w:pPr>
        <w:rPr>
          <w:lang w:val="en-AU"/>
        </w:rPr>
      </w:pPr>
      <w:r w:rsidRPr="00AB7830">
        <w:rPr>
          <w:lang w:val="en-AU"/>
        </w:rPr>
        <w:t xml:space="preserve">The US Right to Know Group has used FOIs to reveal that there is an </w:t>
      </w:r>
      <w:r w:rsidRPr="00C74620">
        <w:rPr>
          <w:b/>
          <w:lang w:val="en-AU"/>
        </w:rPr>
        <w:t xml:space="preserve">active attempt to promote GM and mislead the public </w:t>
      </w:r>
      <w:r w:rsidR="002800B1">
        <w:rPr>
          <w:b/>
          <w:lang w:val="en-AU"/>
        </w:rPr>
        <w:t xml:space="preserve">and authorities </w:t>
      </w:r>
      <w:r w:rsidRPr="00C74620">
        <w:rPr>
          <w:b/>
          <w:lang w:val="en-AU"/>
        </w:rPr>
        <w:t>being funded by GM companies</w:t>
      </w:r>
      <w:r w:rsidRPr="00AB7830">
        <w:rPr>
          <w:lang w:val="en-AU"/>
        </w:rPr>
        <w:t xml:space="preserve">. </w:t>
      </w:r>
    </w:p>
    <w:p w14:paraId="7E849411" w14:textId="77777777" w:rsidR="009437AF" w:rsidRPr="00AB7830" w:rsidRDefault="009437AF" w:rsidP="008E0E9D">
      <w:pPr>
        <w:rPr>
          <w:lang w:val="en-AU"/>
        </w:rPr>
      </w:pPr>
    </w:p>
    <w:p w14:paraId="559C86C8" w14:textId="231CD187" w:rsidR="009437AF" w:rsidRPr="00C74620" w:rsidRDefault="009437AF" w:rsidP="009437AF">
      <w:r w:rsidRPr="00AB7830">
        <w:rPr>
          <w:lang w:val="en-AU"/>
        </w:rPr>
        <w:t xml:space="preserve">Their report ‘Seedy Business’ </w:t>
      </w:r>
      <w:r w:rsidR="00C74620">
        <w:rPr>
          <w:lang w:val="en-AU"/>
        </w:rPr>
        <w:t>says</w:t>
      </w:r>
      <w:r w:rsidRPr="00AB7830">
        <w:rPr>
          <w:lang w:val="en-AU"/>
        </w:rPr>
        <w:t xml:space="preserve"> </w:t>
      </w:r>
      <w:r w:rsidR="00F7094A" w:rsidRPr="00C74620">
        <w:t>‘</w:t>
      </w:r>
      <w:r w:rsidRPr="00C74620">
        <w:t xml:space="preserve">Science can be swayed, bought or biased by the agrichemical industry in many ways, such as </w:t>
      </w:r>
      <w:r w:rsidRPr="00C74620">
        <w:rPr>
          <w:b/>
        </w:rPr>
        <w:t xml:space="preserve">suppressing adverse findings, harming the </w:t>
      </w:r>
      <w:r w:rsidRPr="00C74620">
        <w:rPr>
          <w:b/>
        </w:rPr>
        <w:lastRenderedPageBreak/>
        <w:t>careers of scientists who produce such findings, controlling the funding that shapes what research is conducted, the lack of independent U.S.-based testing of health and environmental risks of GMOs,</w:t>
      </w:r>
      <w:r w:rsidRPr="00C74620">
        <w:t xml:space="preserve"> and tainting scientific reviews of GMOs by conflicts of interest.</w:t>
      </w:r>
      <w:r w:rsidR="00F7094A" w:rsidRPr="00C74620">
        <w:t>’</w:t>
      </w:r>
      <w:r w:rsidR="00F7094A" w:rsidRPr="00C74620">
        <w:endnoteReference w:id="49"/>
      </w:r>
    </w:p>
    <w:p w14:paraId="3F314451" w14:textId="125167F9" w:rsidR="009437AF" w:rsidRPr="00AB7830" w:rsidRDefault="009437AF" w:rsidP="008E0E9D">
      <w:pPr>
        <w:rPr>
          <w:lang w:val="en-AU"/>
        </w:rPr>
      </w:pPr>
    </w:p>
    <w:p w14:paraId="275753E7" w14:textId="7BDAEA96" w:rsidR="00813172" w:rsidRPr="00AB7830" w:rsidRDefault="004F2114" w:rsidP="00F7094A">
      <w:pPr>
        <w:rPr>
          <w:lang w:val="en-AU"/>
        </w:rPr>
      </w:pPr>
      <w:r>
        <w:rPr>
          <w:lang w:val="en-AU"/>
        </w:rPr>
        <w:t>No doubt the GM industry is</w:t>
      </w:r>
      <w:r w:rsidR="00F7094A" w:rsidRPr="00AB7830">
        <w:rPr>
          <w:lang w:val="en-AU"/>
        </w:rPr>
        <w:t xml:space="preserve"> </w:t>
      </w:r>
      <w:r w:rsidR="004961C9" w:rsidRPr="00AB7830">
        <w:rPr>
          <w:lang w:val="en-AU"/>
        </w:rPr>
        <w:t>target</w:t>
      </w:r>
      <w:r w:rsidR="004961C9">
        <w:rPr>
          <w:lang w:val="en-AU"/>
        </w:rPr>
        <w:t>ing</w:t>
      </w:r>
      <w:r w:rsidR="00F7094A" w:rsidRPr="00AB7830">
        <w:rPr>
          <w:lang w:val="en-AU"/>
        </w:rPr>
        <w:t xml:space="preserve"> bodies like the Productivity Commission. Friends of </w:t>
      </w:r>
      <w:r w:rsidR="00CE02DE">
        <w:rPr>
          <w:lang w:val="en-AU"/>
        </w:rPr>
        <w:t>the Earth report ‘Spinning Food’</w:t>
      </w:r>
      <w:r w:rsidR="00CE02DE">
        <w:rPr>
          <w:rStyle w:val="EndnoteReference"/>
          <w:lang w:val="en-AU"/>
        </w:rPr>
        <w:endnoteReference w:id="50"/>
      </w:r>
      <w:r w:rsidR="00F7094A" w:rsidRPr="00AB7830">
        <w:rPr>
          <w:lang w:val="en-AU"/>
        </w:rPr>
        <w:t xml:space="preserve"> on the same subject shows the dangers of this PR campaign:</w:t>
      </w:r>
    </w:p>
    <w:p w14:paraId="0C31232E" w14:textId="77777777" w:rsidR="00F7094A" w:rsidRPr="00AB7830" w:rsidRDefault="00F7094A" w:rsidP="00F7094A">
      <w:pPr>
        <w:rPr>
          <w:lang w:val="en-AU"/>
        </w:rPr>
      </w:pPr>
    </w:p>
    <w:p w14:paraId="725CB30D" w14:textId="3F59845C" w:rsidR="00F7094A" w:rsidRPr="00C74620" w:rsidRDefault="00F7094A" w:rsidP="00F7094A">
      <w:pPr>
        <w:rPr>
          <w:rFonts w:eastAsia="Times New Roman" w:cs="Arial"/>
          <w:b/>
          <w:color w:val="333333"/>
          <w:shd w:val="clear" w:color="auto" w:fill="FFFFFF"/>
        </w:rPr>
      </w:pPr>
      <w:r w:rsidRPr="00AB7830">
        <w:rPr>
          <w:rFonts w:eastAsia="Times New Roman" w:cs="Arial"/>
          <w:color w:val="333333"/>
          <w:shd w:val="clear" w:color="auto" w:fill="FFFFFF"/>
        </w:rPr>
        <w:t xml:space="preserve">‘…….the industrial food and agriculture sector is trying to defuse concerns about the real risks of chemical-intensive industrial agriculture and undermine public confidence in the benefits of organic food and diversified, ecological production systems. We hope this report helps reporters, policymakers, opinion leaders and the public bring increased scrutiny to the food industry’s messages and messengers. </w:t>
      </w:r>
      <w:r w:rsidRPr="00C74620">
        <w:rPr>
          <w:rFonts w:eastAsia="Times New Roman" w:cs="Arial"/>
          <w:b/>
          <w:color w:val="333333"/>
          <w:shd w:val="clear" w:color="auto" w:fill="FFFFFF"/>
        </w:rPr>
        <w:t>By revealing key groups and tactics used by industry, we also hope that it will help generate more balanced and accurate reporting on our food system.’</w:t>
      </w:r>
    </w:p>
    <w:p w14:paraId="6837905E" w14:textId="77777777" w:rsidR="00F7094A" w:rsidRPr="00AB7830" w:rsidRDefault="00F7094A" w:rsidP="00F7094A">
      <w:pPr>
        <w:rPr>
          <w:rFonts w:eastAsia="Times New Roman" w:cs="Arial"/>
          <w:color w:val="333333"/>
          <w:shd w:val="clear" w:color="auto" w:fill="FFFFFF"/>
        </w:rPr>
      </w:pPr>
    </w:p>
    <w:p w14:paraId="36AA42E9" w14:textId="239EEB55" w:rsidR="00F7094A" w:rsidRPr="00AB7830" w:rsidRDefault="00F7094A" w:rsidP="00F7094A">
      <w:pPr>
        <w:rPr>
          <w:rFonts w:eastAsia="Times New Roman" w:cs="Arial"/>
          <w:color w:val="333333"/>
          <w:shd w:val="clear" w:color="auto" w:fill="FFFFFF"/>
        </w:rPr>
      </w:pPr>
      <w:r w:rsidRPr="00AB7830">
        <w:rPr>
          <w:rFonts w:eastAsia="Times New Roman" w:cs="Arial"/>
          <w:color w:val="333333"/>
          <w:shd w:val="clear" w:color="auto" w:fill="FFFFFF"/>
        </w:rPr>
        <w:t>MADGE requests that the Productivity Commission reads both reports, namely</w:t>
      </w:r>
      <w:r w:rsidR="00C74620">
        <w:rPr>
          <w:rFonts w:eastAsia="Times New Roman" w:cs="Arial"/>
          <w:color w:val="333333"/>
          <w:shd w:val="clear" w:color="auto" w:fill="FFFFFF"/>
        </w:rPr>
        <w:t>:</w:t>
      </w:r>
    </w:p>
    <w:p w14:paraId="3CD5B98A" w14:textId="77777777" w:rsidR="00F7094A" w:rsidRPr="00AB7830" w:rsidRDefault="00F7094A" w:rsidP="00F7094A">
      <w:pPr>
        <w:rPr>
          <w:rFonts w:eastAsia="Times New Roman" w:cs="Arial"/>
          <w:color w:val="333333"/>
          <w:shd w:val="clear" w:color="auto" w:fill="FFFFFF"/>
        </w:rPr>
      </w:pPr>
    </w:p>
    <w:p w14:paraId="03A55B74" w14:textId="20943BAD" w:rsidR="00F7094A" w:rsidRPr="00C74620" w:rsidRDefault="00F7094A" w:rsidP="00C74620">
      <w:pPr>
        <w:pStyle w:val="ListParagraph"/>
        <w:numPr>
          <w:ilvl w:val="0"/>
          <w:numId w:val="9"/>
        </w:numPr>
        <w:rPr>
          <w:rFonts w:eastAsia="Times New Roman" w:cs="Arial"/>
          <w:color w:val="333333"/>
          <w:shd w:val="clear" w:color="auto" w:fill="FFFFFF"/>
        </w:rPr>
      </w:pPr>
      <w:r w:rsidRPr="00C74620">
        <w:rPr>
          <w:rFonts w:eastAsia="Times New Roman" w:cs="Arial"/>
          <w:color w:val="333333"/>
          <w:shd w:val="clear" w:color="auto" w:fill="FFFFFF"/>
        </w:rPr>
        <w:t>US</w:t>
      </w:r>
      <w:r w:rsidR="00C74620">
        <w:rPr>
          <w:rFonts w:eastAsia="Times New Roman" w:cs="Arial"/>
          <w:color w:val="333333"/>
          <w:shd w:val="clear" w:color="auto" w:fill="FFFFFF"/>
        </w:rPr>
        <w:t xml:space="preserve"> </w:t>
      </w:r>
      <w:r w:rsidRPr="00C74620">
        <w:rPr>
          <w:rFonts w:eastAsia="Times New Roman" w:cs="Arial"/>
          <w:color w:val="333333"/>
          <w:shd w:val="clear" w:color="auto" w:fill="FFFFFF"/>
        </w:rPr>
        <w:t>R</w:t>
      </w:r>
      <w:r w:rsidR="00C74620">
        <w:rPr>
          <w:rFonts w:eastAsia="Times New Roman" w:cs="Arial"/>
          <w:color w:val="333333"/>
          <w:shd w:val="clear" w:color="auto" w:fill="FFFFFF"/>
        </w:rPr>
        <w:t xml:space="preserve">ight </w:t>
      </w:r>
      <w:r w:rsidRPr="00C74620">
        <w:rPr>
          <w:rFonts w:eastAsia="Times New Roman" w:cs="Arial"/>
          <w:color w:val="333333"/>
          <w:shd w:val="clear" w:color="auto" w:fill="FFFFFF"/>
        </w:rPr>
        <w:t>T</w:t>
      </w:r>
      <w:r w:rsidR="00C74620">
        <w:rPr>
          <w:rFonts w:eastAsia="Times New Roman" w:cs="Arial"/>
          <w:color w:val="333333"/>
          <w:shd w:val="clear" w:color="auto" w:fill="FFFFFF"/>
        </w:rPr>
        <w:t xml:space="preserve">o </w:t>
      </w:r>
      <w:r w:rsidRPr="00C74620">
        <w:rPr>
          <w:rFonts w:eastAsia="Times New Roman" w:cs="Arial"/>
          <w:color w:val="333333"/>
          <w:shd w:val="clear" w:color="auto" w:fill="FFFFFF"/>
        </w:rPr>
        <w:t>K</w:t>
      </w:r>
      <w:r w:rsidR="00C74620">
        <w:rPr>
          <w:rFonts w:eastAsia="Times New Roman" w:cs="Arial"/>
          <w:color w:val="333333"/>
          <w:shd w:val="clear" w:color="auto" w:fill="FFFFFF"/>
        </w:rPr>
        <w:t>now:</w:t>
      </w:r>
      <w:r w:rsidRPr="00C74620">
        <w:rPr>
          <w:rFonts w:eastAsia="Times New Roman" w:cs="Arial"/>
          <w:color w:val="333333"/>
          <w:shd w:val="clear" w:color="auto" w:fill="FFFFFF"/>
        </w:rPr>
        <w:t xml:space="preserve"> </w:t>
      </w:r>
      <w:r w:rsidR="00C74620">
        <w:rPr>
          <w:rFonts w:eastAsia="Times New Roman" w:cs="Arial"/>
          <w:color w:val="333333"/>
          <w:shd w:val="clear" w:color="auto" w:fill="FFFFFF"/>
        </w:rPr>
        <w:t>‘</w:t>
      </w:r>
      <w:r w:rsidRPr="00C74620">
        <w:rPr>
          <w:rFonts w:eastAsia="Times New Roman" w:cs="Arial"/>
          <w:color w:val="333333"/>
          <w:shd w:val="clear" w:color="auto" w:fill="FFFFFF"/>
        </w:rPr>
        <w:t>Seedy Business</w:t>
      </w:r>
      <w:r w:rsidR="00C74620">
        <w:rPr>
          <w:rFonts w:eastAsia="Times New Roman" w:cs="Arial"/>
          <w:color w:val="333333"/>
          <w:shd w:val="clear" w:color="auto" w:fill="FFFFFF"/>
        </w:rPr>
        <w:t>’</w:t>
      </w:r>
    </w:p>
    <w:p w14:paraId="55DBE81B" w14:textId="71C21D7B" w:rsidR="00F7094A" w:rsidRPr="00C74620" w:rsidRDefault="00F7094A" w:rsidP="00C74620">
      <w:pPr>
        <w:pStyle w:val="ListParagraph"/>
        <w:numPr>
          <w:ilvl w:val="0"/>
          <w:numId w:val="9"/>
        </w:numPr>
        <w:rPr>
          <w:rFonts w:eastAsia="Times New Roman" w:cs="Arial"/>
          <w:color w:val="333333"/>
          <w:shd w:val="clear" w:color="auto" w:fill="FFFFFF"/>
        </w:rPr>
      </w:pPr>
      <w:r w:rsidRPr="00C74620">
        <w:rPr>
          <w:rFonts w:eastAsia="Times New Roman" w:cs="Arial"/>
          <w:color w:val="333333"/>
          <w:shd w:val="clear" w:color="auto" w:fill="FFFFFF"/>
        </w:rPr>
        <w:t>F</w:t>
      </w:r>
      <w:r w:rsidR="00C74620">
        <w:rPr>
          <w:rFonts w:eastAsia="Times New Roman" w:cs="Arial"/>
          <w:color w:val="333333"/>
          <w:shd w:val="clear" w:color="auto" w:fill="FFFFFF"/>
        </w:rPr>
        <w:t xml:space="preserve">riends </w:t>
      </w:r>
      <w:r w:rsidRPr="00C74620">
        <w:rPr>
          <w:rFonts w:eastAsia="Times New Roman" w:cs="Arial"/>
          <w:color w:val="333333"/>
          <w:shd w:val="clear" w:color="auto" w:fill="FFFFFF"/>
        </w:rPr>
        <w:t>O</w:t>
      </w:r>
      <w:r w:rsidR="00C74620">
        <w:rPr>
          <w:rFonts w:eastAsia="Times New Roman" w:cs="Arial"/>
          <w:color w:val="333333"/>
          <w:shd w:val="clear" w:color="auto" w:fill="FFFFFF"/>
        </w:rPr>
        <w:t xml:space="preserve">f the </w:t>
      </w:r>
      <w:r w:rsidRPr="00C74620">
        <w:rPr>
          <w:rFonts w:eastAsia="Times New Roman" w:cs="Arial"/>
          <w:color w:val="333333"/>
          <w:shd w:val="clear" w:color="auto" w:fill="FFFFFF"/>
        </w:rPr>
        <w:t>E</w:t>
      </w:r>
      <w:r w:rsidR="00C74620">
        <w:rPr>
          <w:rFonts w:eastAsia="Times New Roman" w:cs="Arial"/>
          <w:color w:val="333333"/>
          <w:shd w:val="clear" w:color="auto" w:fill="FFFFFF"/>
        </w:rPr>
        <w:t>arth:</w:t>
      </w:r>
      <w:r w:rsidRPr="00C74620">
        <w:rPr>
          <w:rFonts w:eastAsia="Times New Roman" w:cs="Arial"/>
          <w:color w:val="333333"/>
          <w:shd w:val="clear" w:color="auto" w:fill="FFFFFF"/>
        </w:rPr>
        <w:t xml:space="preserve"> </w:t>
      </w:r>
      <w:r w:rsidR="00C74620">
        <w:rPr>
          <w:rFonts w:eastAsia="Times New Roman" w:cs="Arial"/>
          <w:color w:val="333333"/>
          <w:shd w:val="clear" w:color="auto" w:fill="FFFFFF"/>
        </w:rPr>
        <w:t>‘</w:t>
      </w:r>
      <w:r w:rsidRPr="00C74620">
        <w:rPr>
          <w:rFonts w:eastAsia="Times New Roman" w:cs="Arial"/>
          <w:color w:val="333333"/>
          <w:shd w:val="clear" w:color="auto" w:fill="FFFFFF"/>
        </w:rPr>
        <w:t>Spinning Food</w:t>
      </w:r>
      <w:r w:rsidR="00C74620">
        <w:rPr>
          <w:rFonts w:eastAsia="Times New Roman" w:cs="Arial"/>
          <w:color w:val="333333"/>
          <w:shd w:val="clear" w:color="auto" w:fill="FFFFFF"/>
        </w:rPr>
        <w:t>’</w:t>
      </w:r>
    </w:p>
    <w:p w14:paraId="473C0C10" w14:textId="77777777" w:rsidR="004F2114" w:rsidRDefault="004F2114" w:rsidP="00F7094A">
      <w:pPr>
        <w:rPr>
          <w:rFonts w:eastAsia="Times New Roman" w:cs="Arial"/>
          <w:color w:val="333333"/>
          <w:shd w:val="clear" w:color="auto" w:fill="FFFFFF"/>
        </w:rPr>
      </w:pPr>
    </w:p>
    <w:p w14:paraId="65A7A910" w14:textId="77777777" w:rsidR="004F2114" w:rsidRPr="00AB7830" w:rsidRDefault="004F2114" w:rsidP="00F7094A">
      <w:pPr>
        <w:rPr>
          <w:rFonts w:eastAsia="Times New Roman" w:cs="Times New Roman"/>
        </w:rPr>
      </w:pPr>
    </w:p>
    <w:p w14:paraId="5A5CB950" w14:textId="59AA5E01" w:rsidR="0031020E" w:rsidRPr="00C74620" w:rsidRDefault="002800B1" w:rsidP="0031020E">
      <w:pPr>
        <w:pStyle w:val="ListParagraph"/>
        <w:numPr>
          <w:ilvl w:val="0"/>
          <w:numId w:val="1"/>
        </w:numPr>
        <w:rPr>
          <w:b/>
          <w:sz w:val="28"/>
          <w:szCs w:val="28"/>
          <w:lang w:val="en-AU"/>
        </w:rPr>
      </w:pPr>
      <w:r>
        <w:rPr>
          <w:b/>
          <w:sz w:val="28"/>
          <w:szCs w:val="28"/>
          <w:lang w:val="en-AU"/>
        </w:rPr>
        <w:t>Signs of harm.</w:t>
      </w:r>
    </w:p>
    <w:p w14:paraId="541F5495" w14:textId="77777777" w:rsidR="00F7094A" w:rsidRPr="00C74620" w:rsidRDefault="00F7094A" w:rsidP="00F7094A">
      <w:pPr>
        <w:rPr>
          <w:b/>
          <w:sz w:val="28"/>
          <w:szCs w:val="28"/>
          <w:lang w:val="en-AU"/>
        </w:rPr>
      </w:pPr>
    </w:p>
    <w:p w14:paraId="179D1094" w14:textId="77777777" w:rsidR="00722F03" w:rsidRPr="00C74620" w:rsidRDefault="00722F03" w:rsidP="00F32E1D">
      <w:pPr>
        <w:rPr>
          <w:b/>
          <w:sz w:val="28"/>
          <w:szCs w:val="28"/>
          <w:lang w:val="en-AU"/>
        </w:rPr>
      </w:pPr>
      <w:r w:rsidRPr="00C74620">
        <w:rPr>
          <w:b/>
          <w:sz w:val="28"/>
          <w:szCs w:val="28"/>
          <w:lang w:val="en-AU"/>
        </w:rPr>
        <w:t>GM linked to death and injury</w:t>
      </w:r>
    </w:p>
    <w:p w14:paraId="3EF1FC62" w14:textId="77777777" w:rsidR="00C74620" w:rsidRDefault="00C74620" w:rsidP="004A216D">
      <w:pPr>
        <w:rPr>
          <w:lang w:val="en-AU"/>
        </w:rPr>
      </w:pPr>
    </w:p>
    <w:p w14:paraId="7F91B5E2" w14:textId="77777777" w:rsidR="00722F03" w:rsidRPr="004A216D" w:rsidRDefault="00722F03" w:rsidP="004A216D">
      <w:pPr>
        <w:rPr>
          <w:lang w:val="en-AU"/>
        </w:rPr>
      </w:pPr>
      <w:r w:rsidRPr="004A216D">
        <w:rPr>
          <w:lang w:val="en-AU"/>
        </w:rPr>
        <w:t xml:space="preserve">There have been two GM products linked to the death and injury of people. The first was the production of L-tryptophan amino acid supplement by the Showa Denko KK Company. The LT supplement was produced by GM bacteria via fermentation. It was tested to be 98.5% pure but it did have 60 contaminants at miniscule levels. US consumers of the supplement reported severe muscle pain and raised eosinophil counts, so the disease was called Eosinophilia-myalgia syndrome(EMS). </w:t>
      </w:r>
      <w:r w:rsidRPr="00C74620">
        <w:rPr>
          <w:b/>
          <w:lang w:val="en-AU"/>
        </w:rPr>
        <w:t>Between 5,000 and 10,000 people were affected, 80 died and 1,500 were permanently disabled</w:t>
      </w:r>
      <w:r w:rsidRPr="004A216D">
        <w:rPr>
          <w:lang w:val="en-AU"/>
        </w:rPr>
        <w:t xml:space="preserve">. </w:t>
      </w:r>
    </w:p>
    <w:p w14:paraId="13FBA12E" w14:textId="77777777" w:rsidR="00722F03" w:rsidRPr="00AB7830" w:rsidRDefault="00722F03" w:rsidP="004A216D">
      <w:pPr>
        <w:pStyle w:val="ListParagraph"/>
        <w:rPr>
          <w:lang w:val="en-AU"/>
        </w:rPr>
      </w:pPr>
    </w:p>
    <w:p w14:paraId="376321C7" w14:textId="77777777" w:rsidR="00722F03" w:rsidRPr="004A216D" w:rsidRDefault="00722F03" w:rsidP="004A216D">
      <w:pPr>
        <w:rPr>
          <w:rFonts w:eastAsia="Times New Roman" w:cs="Times New Roman"/>
        </w:rPr>
      </w:pPr>
      <w:r w:rsidRPr="004A216D">
        <w:rPr>
          <w:lang w:val="en-AU"/>
        </w:rPr>
        <w:t xml:space="preserve">Showa Denko had started using GM bacteria to produce LT in October 1984. By tracing the epidemic back from its height in 1989-90 it was seen that there had been increasing incidences and severity of cases corresponding to each new generation of GM bacteria. </w:t>
      </w:r>
      <w:r w:rsidRPr="004A216D">
        <w:rPr>
          <w:rFonts w:eastAsia="Times New Roman" w:cs="Times New Roman"/>
        </w:rPr>
        <w:t xml:space="preserve">Many different retail brands of LT were associated with EMS. There were only six manufacturers that supplied all the varying brand names in the US with LT, they were all Japanese. </w:t>
      </w:r>
      <w:r w:rsidRPr="00C74620">
        <w:rPr>
          <w:rFonts w:eastAsia="Times New Roman" w:cs="Times New Roman"/>
          <w:b/>
        </w:rPr>
        <w:t>All the EMS cases that could be traced back (95%) were found to come from one manufacturer, Showa Denko KK. It was the only one that used a GM process to produce LT.</w:t>
      </w:r>
      <w:r w:rsidRPr="004A216D">
        <w:rPr>
          <w:rFonts w:eastAsia="Times New Roman" w:cs="Times New Roman"/>
        </w:rPr>
        <w:t xml:space="preserve"> </w:t>
      </w:r>
      <w:r w:rsidRPr="004A216D">
        <w:rPr>
          <w:lang w:val="en-AU"/>
        </w:rPr>
        <w:t>The full investigation into the issue with notes is reported in Chapter 3 “Disappearing a Disaster” in Steven Druker’s book “Altered Genes Twisted Truths.”</w:t>
      </w:r>
    </w:p>
    <w:p w14:paraId="71138E61" w14:textId="77777777" w:rsidR="00722F03" w:rsidRPr="00AB7830" w:rsidRDefault="00722F03" w:rsidP="004A216D">
      <w:pPr>
        <w:pStyle w:val="ListParagraph"/>
        <w:rPr>
          <w:lang w:val="en-AU"/>
        </w:rPr>
      </w:pPr>
    </w:p>
    <w:p w14:paraId="1DD3F40C" w14:textId="77777777" w:rsidR="004961C9" w:rsidRDefault="00722F03" w:rsidP="004A216D">
      <w:pPr>
        <w:rPr>
          <w:rFonts w:eastAsia="Times New Roman" w:cs="Times New Roman"/>
        </w:rPr>
      </w:pPr>
      <w:r w:rsidRPr="004A216D">
        <w:rPr>
          <w:lang w:val="en-AU"/>
        </w:rPr>
        <w:t xml:space="preserve">The second GM disaster was the contamination of the food supply chain with a GM corn, </w:t>
      </w:r>
      <w:r w:rsidRPr="004A216D">
        <w:rPr>
          <w:rFonts w:eastAsia="Times New Roman" w:cs="Times New Roman"/>
        </w:rPr>
        <w:t xml:space="preserve">StarLink Bt maize. In September 2000, it was discovered that taco shells on sale contained </w:t>
      </w:r>
      <w:r w:rsidRPr="004A216D">
        <w:rPr>
          <w:rFonts w:eastAsia="Times New Roman" w:cs="Times New Roman"/>
        </w:rPr>
        <w:lastRenderedPageBreak/>
        <w:t xml:space="preserve">the Cry9C protein, indicating the presence of StarLink corn. </w:t>
      </w:r>
      <w:r w:rsidRPr="00C74620">
        <w:rPr>
          <w:rFonts w:eastAsia="Times New Roman" w:cs="Times New Roman"/>
          <w:b/>
        </w:rPr>
        <w:t>This corn had not been authorised for human consumption due to concerns that the Cry9C novel protein was an allergen.</w:t>
      </w:r>
      <w:r w:rsidRPr="004A216D">
        <w:rPr>
          <w:rFonts w:eastAsia="Times New Roman" w:cs="Times New Roman"/>
        </w:rPr>
        <w:t xml:space="preserve"> StarLink was only authorised as an animal feed. Although only 1% of the US corn harvest was StarLink it became mixed with and contaminated nearly half the national corn supply that year. </w:t>
      </w:r>
    </w:p>
    <w:p w14:paraId="08D6BA8C" w14:textId="77777777" w:rsidR="004961C9" w:rsidRDefault="004961C9" w:rsidP="004A216D">
      <w:pPr>
        <w:rPr>
          <w:rFonts w:eastAsia="Times New Roman" w:cs="Times New Roman"/>
        </w:rPr>
      </w:pPr>
    </w:p>
    <w:p w14:paraId="164A1D32" w14:textId="34A0CE94" w:rsidR="00722F03" w:rsidRPr="004A216D" w:rsidRDefault="00722F03" w:rsidP="004A216D">
      <w:pPr>
        <w:rPr>
          <w:rFonts w:eastAsia="Times New Roman" w:cs="Times New Roman"/>
        </w:rPr>
      </w:pPr>
      <w:r w:rsidRPr="004A216D">
        <w:rPr>
          <w:rFonts w:eastAsia="Times New Roman" w:cs="Times New Roman"/>
        </w:rPr>
        <w:t>Nearly 300 food products had to be recalled. The US Department of Agriculture and Aventis, the company that developed the corn, bought back the GM corn at above market rate. Many people, who suffered allergic reactions to StarLink, sued Aventis</w:t>
      </w:r>
      <w:r w:rsidRPr="00C74620">
        <w:rPr>
          <w:rFonts w:eastAsia="Times New Roman" w:cs="Times New Roman"/>
          <w:b/>
        </w:rPr>
        <w:t xml:space="preserve">. The court case </w:t>
      </w:r>
      <w:r w:rsidR="004961C9" w:rsidRPr="00C74620">
        <w:rPr>
          <w:rFonts w:eastAsia="Times New Roman" w:cs="Times New Roman"/>
          <w:b/>
        </w:rPr>
        <w:t>and the buyback of the corn</w:t>
      </w:r>
      <w:r w:rsidRPr="00C74620">
        <w:rPr>
          <w:rFonts w:eastAsia="Times New Roman" w:cs="Times New Roman"/>
          <w:b/>
        </w:rPr>
        <w:t xml:space="preserve"> cost Aventis an estimated US$1 billion.</w:t>
      </w:r>
      <w:r w:rsidRPr="004A216D">
        <w:rPr>
          <w:rFonts w:eastAsia="Times New Roman" w:cs="Times New Roman"/>
        </w:rPr>
        <w:t xml:space="preserve"> Allergic reactions, some severe, loss of confidence in the food system, class actions and economic failure has been the result of the contamination of the food chain by a GM corn.</w:t>
      </w:r>
      <w:r w:rsidRPr="00AB7830">
        <w:rPr>
          <w:rStyle w:val="EndnoteReference"/>
          <w:rFonts w:eastAsia="Times New Roman" w:cs="Times New Roman"/>
        </w:rPr>
        <w:endnoteReference w:id="51"/>
      </w:r>
      <w:r w:rsidRPr="004A216D">
        <w:rPr>
          <w:rFonts w:eastAsia="Times New Roman" w:cs="Times New Roman"/>
        </w:rPr>
        <w:t xml:space="preserve"> StarLink was found in corn in Saudi Arabia in 2013.</w:t>
      </w:r>
      <w:r w:rsidRPr="00AB7830">
        <w:rPr>
          <w:rStyle w:val="EndnoteReference"/>
          <w:rFonts w:eastAsia="Times New Roman" w:cs="Times New Roman"/>
        </w:rPr>
        <w:endnoteReference w:id="52"/>
      </w:r>
      <w:r w:rsidRPr="004A216D">
        <w:rPr>
          <w:rFonts w:eastAsia="Times New Roman" w:cs="Times New Roman"/>
        </w:rPr>
        <w:t xml:space="preserve"> </w:t>
      </w:r>
    </w:p>
    <w:p w14:paraId="240183E5" w14:textId="77777777" w:rsidR="00C9171A" w:rsidRDefault="00C9171A" w:rsidP="00C9171A">
      <w:pPr>
        <w:rPr>
          <w:rFonts w:eastAsia="Times New Roman" w:cs="Times New Roman"/>
        </w:rPr>
      </w:pPr>
    </w:p>
    <w:p w14:paraId="6FA8249D" w14:textId="3425ACCD" w:rsidR="00722F03" w:rsidRPr="00C9171A" w:rsidRDefault="00722F03" w:rsidP="00C9171A">
      <w:pPr>
        <w:rPr>
          <w:rFonts w:eastAsia="Times New Roman" w:cs="Times New Roman"/>
        </w:rPr>
      </w:pPr>
      <w:r w:rsidRPr="00C9171A">
        <w:rPr>
          <w:rFonts w:eastAsia="Times New Roman" w:cs="Times New Roman"/>
          <w:b/>
          <w:sz w:val="28"/>
          <w:szCs w:val="28"/>
        </w:rPr>
        <w:t xml:space="preserve">Biotech proponents covered tracks </w:t>
      </w:r>
    </w:p>
    <w:p w14:paraId="692D9DD6" w14:textId="77777777" w:rsidR="00C9171A" w:rsidRDefault="00C9171A" w:rsidP="00DF7271">
      <w:pPr>
        <w:rPr>
          <w:rFonts w:eastAsia="Times New Roman" w:cs="Times New Roman"/>
        </w:rPr>
      </w:pPr>
    </w:p>
    <w:p w14:paraId="1821D30B" w14:textId="77777777" w:rsidR="004961C9" w:rsidRDefault="00722F03" w:rsidP="00DF7271">
      <w:pPr>
        <w:rPr>
          <w:rFonts w:eastAsia="Times New Roman" w:cs="Times New Roman"/>
        </w:rPr>
      </w:pPr>
      <w:r w:rsidRPr="00DF7271">
        <w:rPr>
          <w:rFonts w:eastAsia="Times New Roman" w:cs="Times New Roman"/>
        </w:rPr>
        <w:t xml:space="preserve">LT was a supplement that people knew they were taking. It was traceable and was removed from sale but not before thousands of people were injured and many died. </w:t>
      </w:r>
    </w:p>
    <w:p w14:paraId="69E3A7FD" w14:textId="77777777" w:rsidR="004961C9" w:rsidRDefault="004961C9" w:rsidP="00DF7271">
      <w:pPr>
        <w:rPr>
          <w:rFonts w:eastAsia="Times New Roman" w:cs="Times New Roman"/>
        </w:rPr>
      </w:pPr>
    </w:p>
    <w:p w14:paraId="600C9838" w14:textId="64AA0737" w:rsidR="002B690B" w:rsidRDefault="00722F03" w:rsidP="00DF7271">
      <w:pPr>
        <w:rPr>
          <w:rFonts w:eastAsia="Times New Roman" w:cs="Times New Roman"/>
        </w:rPr>
      </w:pPr>
      <w:r w:rsidRPr="00DF7271">
        <w:rPr>
          <w:rFonts w:eastAsia="Times New Roman" w:cs="Times New Roman"/>
        </w:rPr>
        <w:t xml:space="preserve">GM StarLink corn was only discovered by testing carried out by an NGO not a food company or a regulator. Neither the supplement nor the corn were labelled as GM. </w:t>
      </w:r>
    </w:p>
    <w:p w14:paraId="38AD28A4" w14:textId="77777777" w:rsidR="002B690B" w:rsidRDefault="002B690B" w:rsidP="00DF7271">
      <w:pPr>
        <w:rPr>
          <w:rFonts w:eastAsia="Times New Roman" w:cs="Times New Roman"/>
        </w:rPr>
      </w:pPr>
    </w:p>
    <w:p w14:paraId="20918416" w14:textId="5E3880AC" w:rsidR="00722F03" w:rsidRPr="00C74620" w:rsidRDefault="00722F03" w:rsidP="00DF7271">
      <w:r w:rsidRPr="00DF7271">
        <w:rPr>
          <w:rFonts w:eastAsia="Times New Roman" w:cs="Times New Roman"/>
        </w:rPr>
        <w:t xml:space="preserve">The harm caused was minimized and hidden because there was US government support of GM technology. In the case of LT </w:t>
      </w:r>
      <w:r w:rsidRPr="00C74620">
        <w:rPr>
          <w:b/>
        </w:rPr>
        <w:t>“the proponents of genetic engineering, including the United States Food and Drug Administration (the FDA), which admits it has a policy “to foster” biotechnology, strove to convince the public that the technology was blameless. But to do so, they had to issue a string of deceptive statements.</w:t>
      </w:r>
      <w:r w:rsidRPr="00C74620">
        <w:t xml:space="preserve"> Those deceptions have been highly successful. Consequently, despite the fact the evidence points to genetic engineering as the most likely cause of the toxic contamination, most people who know of this tragedy are under the illusion that the technology has been exonerated. Worse, because GE proponents routinely claim that none of its products has ever been linked to a health problem, most people aren’t even aware that such a catastrophe happened.</w:t>
      </w:r>
      <w:r w:rsidRPr="00C74620">
        <w:endnoteReference w:id="53"/>
      </w:r>
    </w:p>
    <w:p w14:paraId="4EF70E1F" w14:textId="77777777" w:rsidR="002B690B" w:rsidRDefault="002B690B" w:rsidP="002B690B">
      <w:pPr>
        <w:rPr>
          <w:b/>
          <w:lang w:val="en-AU"/>
        </w:rPr>
      </w:pPr>
    </w:p>
    <w:p w14:paraId="6920D875" w14:textId="77777777" w:rsidR="002B690B" w:rsidRPr="00C74620" w:rsidRDefault="002B690B" w:rsidP="002B690B">
      <w:pPr>
        <w:rPr>
          <w:sz w:val="28"/>
          <w:szCs w:val="28"/>
          <w:lang w:val="en-AU"/>
        </w:rPr>
      </w:pPr>
      <w:r w:rsidRPr="00C74620">
        <w:rPr>
          <w:b/>
          <w:sz w:val="28"/>
          <w:szCs w:val="28"/>
          <w:lang w:val="en-AU"/>
        </w:rPr>
        <w:t>Threats from new foods and substances differ from traditional foodborne illnesses</w:t>
      </w:r>
    </w:p>
    <w:p w14:paraId="160D1D0C" w14:textId="77777777" w:rsidR="00C9171A" w:rsidRDefault="00C9171A" w:rsidP="002B690B">
      <w:pPr>
        <w:rPr>
          <w:lang w:val="en-AU"/>
        </w:rPr>
      </w:pPr>
    </w:p>
    <w:p w14:paraId="2C1CF17F" w14:textId="77777777" w:rsidR="002B690B" w:rsidRPr="00CA0F30" w:rsidRDefault="002B690B" w:rsidP="002B690B">
      <w:pPr>
        <w:rPr>
          <w:b/>
          <w:lang w:val="en-AU"/>
        </w:rPr>
      </w:pPr>
      <w:r w:rsidRPr="002B690B">
        <w:rPr>
          <w:lang w:val="en-AU"/>
        </w:rPr>
        <w:t xml:space="preserve">Traditionally food safety was concerned with spoilage and foodborne illnesses that were acute in onset and reasonably easy to link to a specific food ie listeria in cheese. The illness could be tested for and treated. </w:t>
      </w:r>
      <w:r w:rsidRPr="00CA0F30">
        <w:rPr>
          <w:b/>
          <w:lang w:val="en-AU"/>
        </w:rPr>
        <w:t xml:space="preserve">The food could be recalled and the problem dealt with appropriately. None of this is the case with GM crops or other novel foods and processes. </w:t>
      </w:r>
    </w:p>
    <w:p w14:paraId="6D696BAD" w14:textId="77777777" w:rsidR="002B690B" w:rsidRDefault="002B690B" w:rsidP="002B690B">
      <w:pPr>
        <w:rPr>
          <w:lang w:val="en-AU"/>
        </w:rPr>
      </w:pPr>
    </w:p>
    <w:p w14:paraId="0054C430" w14:textId="77777777" w:rsidR="002B690B" w:rsidRPr="002B690B" w:rsidRDefault="002B690B" w:rsidP="002B690B">
      <w:pPr>
        <w:rPr>
          <w:lang w:val="en-AU"/>
        </w:rPr>
      </w:pPr>
      <w:r w:rsidRPr="002B690B">
        <w:rPr>
          <w:lang w:val="en-AU"/>
        </w:rPr>
        <w:t>The threats with GM, pesticides and all the other procedures, processes and ingredients are entirely different to those raised by ordinary food. Yet there is a lack of understanding of this and no appropriate safeguards or reporting systems in place.</w:t>
      </w:r>
    </w:p>
    <w:p w14:paraId="753E999B" w14:textId="77777777" w:rsidR="00DF7271" w:rsidRDefault="00DF7271" w:rsidP="00DF7271">
      <w:pPr>
        <w:rPr>
          <w:rFonts w:eastAsia="Times New Roman" w:cs="Times New Roman"/>
          <w:b/>
        </w:rPr>
      </w:pPr>
    </w:p>
    <w:p w14:paraId="0FF51653" w14:textId="77777777" w:rsidR="004961C9" w:rsidRPr="00CA0F30" w:rsidRDefault="004961C9" w:rsidP="004961C9">
      <w:pPr>
        <w:rPr>
          <w:sz w:val="28"/>
          <w:szCs w:val="28"/>
          <w:lang w:val="en-AU"/>
        </w:rPr>
      </w:pPr>
      <w:r w:rsidRPr="00CA0F30">
        <w:rPr>
          <w:b/>
          <w:sz w:val="28"/>
          <w:szCs w:val="28"/>
          <w:lang w:val="en-AU"/>
        </w:rPr>
        <w:t>These new foods, processes, and packaging are unethical and unmonitored.</w:t>
      </w:r>
    </w:p>
    <w:p w14:paraId="513D4EE1" w14:textId="77777777" w:rsidR="00CA0F30" w:rsidRDefault="00CA0F30" w:rsidP="004961C9">
      <w:pPr>
        <w:rPr>
          <w:lang w:val="en-AU"/>
        </w:rPr>
      </w:pPr>
    </w:p>
    <w:p w14:paraId="0165AF93" w14:textId="77E53CE7" w:rsidR="00D42620" w:rsidRPr="002800B1" w:rsidRDefault="004961C9" w:rsidP="004961C9">
      <w:pPr>
        <w:rPr>
          <w:b/>
          <w:lang w:val="en-AU"/>
        </w:rPr>
      </w:pPr>
      <w:r w:rsidRPr="002B690B">
        <w:rPr>
          <w:lang w:val="en-AU"/>
        </w:rPr>
        <w:t xml:space="preserve">Smartstax GM corn may end up in foods with nanoparticles, packaged in a plastic container that leaches endocrine disruptors into the food. </w:t>
      </w:r>
      <w:r w:rsidR="00D42620">
        <w:rPr>
          <w:lang w:val="en-AU"/>
        </w:rPr>
        <w:t xml:space="preserve">How will it affect pregnant women and their unborn children, the elderly, the sick? </w:t>
      </w:r>
      <w:r w:rsidRPr="002B690B">
        <w:rPr>
          <w:lang w:val="en-AU"/>
        </w:rPr>
        <w:t xml:space="preserve">FSANZ has done no investigation as to what the consequences of eating this combination may be. </w:t>
      </w:r>
      <w:r w:rsidR="001D6374">
        <w:rPr>
          <w:lang w:val="en-AU"/>
        </w:rPr>
        <w:t xml:space="preserve">They require no animal testing at all claiming lab tests are sufficient. This is contested by scientists. </w:t>
      </w:r>
      <w:r w:rsidR="00D42620">
        <w:rPr>
          <w:lang w:val="en-AU"/>
        </w:rPr>
        <w:t xml:space="preserve">Labelling is avoided or minimised to suit the companies. </w:t>
      </w:r>
      <w:r w:rsidR="00D42620" w:rsidRPr="002800B1">
        <w:rPr>
          <w:b/>
          <w:lang w:val="en-AU"/>
        </w:rPr>
        <w:t xml:space="preserve">There </w:t>
      </w:r>
      <w:r w:rsidR="002800B1" w:rsidRPr="002800B1">
        <w:rPr>
          <w:b/>
          <w:lang w:val="en-AU"/>
        </w:rPr>
        <w:t xml:space="preserve">are </w:t>
      </w:r>
      <w:r w:rsidR="00D42620" w:rsidRPr="002800B1">
        <w:rPr>
          <w:b/>
          <w:lang w:val="en-AU"/>
        </w:rPr>
        <w:t xml:space="preserve">no post-market monitoring, no diagnostic tests and no epidemiological studies. </w:t>
      </w:r>
    </w:p>
    <w:p w14:paraId="5A2C8584" w14:textId="77777777" w:rsidR="00D42620" w:rsidRDefault="00D42620" w:rsidP="004961C9">
      <w:pPr>
        <w:rPr>
          <w:lang w:val="en-AU"/>
        </w:rPr>
      </w:pPr>
    </w:p>
    <w:p w14:paraId="025CD4C5" w14:textId="37F48133" w:rsidR="004961C9" w:rsidRPr="0050795C" w:rsidRDefault="004961C9" w:rsidP="004961C9">
      <w:pPr>
        <w:rPr>
          <w:lang w:val="en-AU"/>
        </w:rPr>
      </w:pPr>
      <w:r w:rsidRPr="002B690B">
        <w:rPr>
          <w:lang w:val="en-AU"/>
        </w:rPr>
        <w:t xml:space="preserve">Recent </w:t>
      </w:r>
      <w:r w:rsidR="00D42620">
        <w:rPr>
          <w:lang w:val="en-AU"/>
        </w:rPr>
        <w:t>studies suggest</w:t>
      </w:r>
      <w:r w:rsidRPr="002B690B">
        <w:rPr>
          <w:lang w:val="en-AU"/>
        </w:rPr>
        <w:t xml:space="preserve"> paternal diet can influence the expression of genes</w:t>
      </w:r>
      <w:r w:rsidR="00D42620">
        <w:rPr>
          <w:lang w:val="en-AU"/>
        </w:rPr>
        <w:t xml:space="preserve"> in offspring via epigenetics. T</w:t>
      </w:r>
      <w:r w:rsidRPr="002B690B">
        <w:rPr>
          <w:lang w:val="en-AU"/>
        </w:rPr>
        <w:t>he RNA of sperm is involved but the mechanism is not yet clear</w:t>
      </w:r>
      <w:r w:rsidRPr="00AB7830">
        <w:rPr>
          <w:rStyle w:val="EndnoteReference"/>
          <w:lang w:val="en-AU"/>
        </w:rPr>
        <w:endnoteReference w:id="54"/>
      </w:r>
      <w:r w:rsidRPr="002B690B">
        <w:rPr>
          <w:lang w:val="en-AU"/>
        </w:rPr>
        <w:t xml:space="preserve">. </w:t>
      </w:r>
      <w:r w:rsidR="00D42620">
        <w:rPr>
          <w:lang w:val="en-AU"/>
        </w:rPr>
        <w:t>When we eat</w:t>
      </w:r>
      <w:r w:rsidR="00DA34FE">
        <w:rPr>
          <w:lang w:val="en-AU"/>
        </w:rPr>
        <w:t>,</w:t>
      </w:r>
      <w:r w:rsidR="00D42620">
        <w:rPr>
          <w:lang w:val="en-AU"/>
        </w:rPr>
        <w:t xml:space="preserve"> we eat ‘data’, which affects our health, including at the cellular level. </w:t>
      </w:r>
      <w:r w:rsidR="000B7BFA" w:rsidRPr="0033628C">
        <w:rPr>
          <w:b/>
          <w:lang w:val="en-AU"/>
        </w:rPr>
        <w:t xml:space="preserve">We cannot both develop </w:t>
      </w:r>
      <w:r w:rsidR="005E766D" w:rsidRPr="0033628C">
        <w:rPr>
          <w:b/>
          <w:lang w:val="en-AU"/>
        </w:rPr>
        <w:t>these technologies and then ignore the science showing</w:t>
      </w:r>
      <w:r w:rsidR="000B7BFA" w:rsidRPr="0033628C">
        <w:rPr>
          <w:b/>
          <w:lang w:val="en-AU"/>
        </w:rPr>
        <w:t xml:space="preserve"> the </w:t>
      </w:r>
      <w:r w:rsidR="005E766D" w:rsidRPr="0033628C">
        <w:rPr>
          <w:b/>
          <w:lang w:val="en-AU"/>
        </w:rPr>
        <w:t>deep and far reaching consequences they have on us and especially our children.</w:t>
      </w:r>
      <w:r w:rsidR="00DA34FE" w:rsidRPr="0033628C">
        <w:rPr>
          <w:b/>
          <w:lang w:val="en-AU"/>
        </w:rPr>
        <w:t xml:space="preserve"> </w:t>
      </w:r>
      <w:r w:rsidR="00DA34FE">
        <w:rPr>
          <w:lang w:val="en-AU"/>
        </w:rPr>
        <w:t>To ignore this and make it unavoidable that people unwittingly eat these new technologies is an abuse of human rights.</w:t>
      </w:r>
    </w:p>
    <w:p w14:paraId="3ECB56AC" w14:textId="77777777" w:rsidR="00C837D9" w:rsidRDefault="00C837D9" w:rsidP="002B690B">
      <w:pPr>
        <w:rPr>
          <w:b/>
          <w:lang w:val="en-AU"/>
        </w:rPr>
      </w:pPr>
    </w:p>
    <w:p w14:paraId="66BB905E" w14:textId="0C19EC8A" w:rsidR="002B690B" w:rsidRPr="00CA0F30" w:rsidRDefault="002B690B" w:rsidP="002B690B">
      <w:pPr>
        <w:rPr>
          <w:b/>
          <w:sz w:val="28"/>
          <w:szCs w:val="28"/>
          <w:lang w:val="en-AU"/>
        </w:rPr>
      </w:pPr>
      <w:r w:rsidRPr="00CA0F30">
        <w:rPr>
          <w:b/>
          <w:sz w:val="28"/>
          <w:szCs w:val="28"/>
          <w:lang w:val="en-AU"/>
        </w:rPr>
        <w:t xml:space="preserve">Rural children in US have increased brain cancer and leukaemia. </w:t>
      </w:r>
    </w:p>
    <w:p w14:paraId="711CF066" w14:textId="77777777" w:rsidR="001073CE" w:rsidRDefault="001073CE" w:rsidP="002B690B">
      <w:pPr>
        <w:rPr>
          <w:lang w:val="en-AU"/>
        </w:rPr>
      </w:pPr>
    </w:p>
    <w:p w14:paraId="05781904" w14:textId="578AFDA0" w:rsidR="002B690B" w:rsidRDefault="004E36F7" w:rsidP="002B690B">
      <w:pPr>
        <w:rPr>
          <w:rFonts w:eastAsia="Times New Roman" w:cs="Times New Roman"/>
        </w:rPr>
      </w:pPr>
      <w:r>
        <w:rPr>
          <w:lang w:val="en-AU"/>
        </w:rPr>
        <w:t xml:space="preserve">The </w:t>
      </w:r>
      <w:r w:rsidR="004B1ACB" w:rsidRPr="004E36F7">
        <w:rPr>
          <w:lang w:val="en-AU"/>
        </w:rPr>
        <w:t>Pesticide Action Network’s recent report</w:t>
      </w:r>
      <w:r>
        <w:rPr>
          <w:lang w:val="en-AU"/>
        </w:rPr>
        <w:t>,</w:t>
      </w:r>
      <w:r w:rsidR="004B1ACB" w:rsidRPr="004E36F7">
        <w:rPr>
          <w:lang w:val="en-AU"/>
        </w:rPr>
        <w:t xml:space="preserve"> </w:t>
      </w:r>
      <w:r w:rsidR="002B690B" w:rsidRPr="004E36F7">
        <w:rPr>
          <w:lang w:val="en-AU"/>
        </w:rPr>
        <w:t>Kids on the Frontline</w:t>
      </w:r>
      <w:r w:rsidR="00C64A8C">
        <w:rPr>
          <w:rStyle w:val="EndnoteReference"/>
          <w:lang w:val="en-AU"/>
        </w:rPr>
        <w:endnoteReference w:id="55"/>
      </w:r>
      <w:r>
        <w:rPr>
          <w:lang w:val="en-AU"/>
        </w:rPr>
        <w:t>,</w:t>
      </w:r>
      <w:r w:rsidR="00C95292">
        <w:rPr>
          <w:lang w:val="en-AU"/>
        </w:rPr>
        <w:t xml:space="preserve"> report shows</w:t>
      </w:r>
      <w:r w:rsidR="002B690B" w:rsidRPr="002B690B">
        <w:rPr>
          <w:lang w:val="en-AU"/>
        </w:rPr>
        <w:t xml:space="preserve"> children in rural US have increased brain </w:t>
      </w:r>
      <w:r w:rsidR="00C95292">
        <w:rPr>
          <w:lang w:val="en-AU"/>
        </w:rPr>
        <w:t xml:space="preserve">cancer </w:t>
      </w:r>
      <w:r w:rsidR="002B690B" w:rsidRPr="002B690B">
        <w:rPr>
          <w:lang w:val="en-AU"/>
        </w:rPr>
        <w:t>and leukemia</w:t>
      </w:r>
      <w:r w:rsidR="00C95292">
        <w:rPr>
          <w:lang w:val="en-AU"/>
        </w:rPr>
        <w:t>.</w:t>
      </w:r>
      <w:r w:rsidR="002B690B" w:rsidRPr="002B690B">
        <w:rPr>
          <w:lang w:val="en-AU"/>
        </w:rPr>
        <w:t xml:space="preserve"> “</w:t>
      </w:r>
      <w:r w:rsidR="002B690B" w:rsidRPr="002B690B">
        <w:rPr>
          <w:rFonts w:eastAsia="Times New Roman" w:cs="Times New Roman"/>
        </w:rPr>
        <w:t xml:space="preserve">Overall, childhood health problems continue to climb. </w:t>
      </w:r>
      <w:r w:rsidR="002B690B" w:rsidRPr="002B690B">
        <w:rPr>
          <w:rFonts w:eastAsia="Times New Roman" w:cs="Times New Roman"/>
          <w:b/>
        </w:rPr>
        <w:t>Childhood cancer incidence continues to rise</w:t>
      </w:r>
      <w:r w:rsidR="002B690B" w:rsidRPr="002B690B">
        <w:rPr>
          <w:rFonts w:eastAsia="Times New Roman" w:cs="Times New Roman"/>
        </w:rPr>
        <w:t xml:space="preserve"> (see Figure A), </w:t>
      </w:r>
      <w:r w:rsidR="002B690B" w:rsidRPr="002B690B">
        <w:rPr>
          <w:rFonts w:eastAsia="Times New Roman" w:cs="Times New Roman"/>
          <w:b/>
        </w:rPr>
        <w:t>as do rates of autism spectrum disorder, attention deficit hyperactivity disorder and other developmental disabilities</w:t>
      </w:r>
      <w:r w:rsidR="002B690B" w:rsidRPr="002B690B">
        <w:rPr>
          <w:rFonts w:eastAsia="Times New Roman" w:cs="Times New Roman"/>
        </w:rPr>
        <w:t xml:space="preserve">. Some </w:t>
      </w:r>
      <w:r w:rsidR="002B690B" w:rsidRPr="002B690B">
        <w:rPr>
          <w:rFonts w:eastAsia="Times New Roman" w:cs="Times New Roman"/>
          <w:b/>
        </w:rPr>
        <w:t>birth defects</w:t>
      </w:r>
      <w:r w:rsidR="002B690B" w:rsidRPr="002B690B">
        <w:rPr>
          <w:rFonts w:eastAsia="Times New Roman" w:cs="Times New Roman"/>
        </w:rPr>
        <w:t xml:space="preserve"> are also on the rise. Fast-rising childhood cancers have strong links to pesticides. </w:t>
      </w:r>
      <w:r w:rsidR="002B690B" w:rsidRPr="002B690B">
        <w:rPr>
          <w:rFonts w:eastAsia="Times New Roman" w:cs="Times New Roman"/>
          <w:b/>
        </w:rPr>
        <w:t xml:space="preserve">Evidence linking pesticide exposure to increased risk of leukemia and brain tumors continues to mount, with new “meta-analysis” studies pointing to higher risks among children in rural agricultural areas. </w:t>
      </w:r>
      <w:r w:rsidR="002B690B" w:rsidRPr="002B690B">
        <w:rPr>
          <w:rFonts w:eastAsia="Times New Roman" w:cs="Times New Roman"/>
        </w:rPr>
        <w:t xml:space="preserve">Incidence of these two cancers is rising more quickly than other types of childhood cancer.” </w:t>
      </w:r>
    </w:p>
    <w:p w14:paraId="5E0026C6" w14:textId="77777777" w:rsidR="008359AB" w:rsidRDefault="008359AB" w:rsidP="002B690B">
      <w:pPr>
        <w:rPr>
          <w:rFonts w:eastAsia="Times New Roman" w:cs="Times New Roman"/>
        </w:rPr>
      </w:pPr>
    </w:p>
    <w:p w14:paraId="10F8F68A" w14:textId="77777777" w:rsidR="008359AB" w:rsidRPr="002B690B" w:rsidRDefault="008359AB" w:rsidP="008359AB">
      <w:pPr>
        <w:rPr>
          <w:lang w:val="en-AU"/>
        </w:rPr>
      </w:pPr>
      <w:r w:rsidRPr="002B690B">
        <w:rPr>
          <w:rFonts w:eastAsia="Times New Roman" w:cs="Times New Roman"/>
        </w:rPr>
        <w:t>We have no idea of what is going on in Australia as no similar studies have been done. Australia uses some chemicals that are b</w:t>
      </w:r>
      <w:r>
        <w:rPr>
          <w:rFonts w:eastAsia="Times New Roman" w:cs="Times New Roman"/>
        </w:rPr>
        <w:t>anned elsewhere. E</w:t>
      </w:r>
      <w:r w:rsidRPr="002B690B">
        <w:rPr>
          <w:rFonts w:eastAsia="Times New Roman" w:cs="Times New Roman"/>
        </w:rPr>
        <w:t xml:space="preserve">ndosulfan </w:t>
      </w:r>
      <w:r>
        <w:rPr>
          <w:rFonts w:eastAsia="Times New Roman" w:cs="Times New Roman"/>
        </w:rPr>
        <w:t xml:space="preserve">is </w:t>
      </w:r>
      <w:r w:rsidRPr="002B690B">
        <w:rPr>
          <w:rFonts w:eastAsia="Times New Roman" w:cs="Times New Roman"/>
        </w:rPr>
        <w:t xml:space="preserve">banned in </w:t>
      </w:r>
      <w:r>
        <w:rPr>
          <w:rFonts w:eastAsia="Times New Roman" w:cs="Times New Roman"/>
        </w:rPr>
        <w:t>the US but not here</w:t>
      </w:r>
      <w:r w:rsidRPr="002B690B">
        <w:rPr>
          <w:rFonts w:eastAsia="Times New Roman" w:cs="Times New Roman"/>
        </w:rPr>
        <w:t>.</w:t>
      </w:r>
    </w:p>
    <w:p w14:paraId="46DC6AC6" w14:textId="77777777" w:rsidR="008359AB" w:rsidRDefault="008359AB" w:rsidP="002B690B">
      <w:pPr>
        <w:rPr>
          <w:rFonts w:eastAsia="Times New Roman" w:cs="Times New Roman"/>
        </w:rPr>
      </w:pPr>
    </w:p>
    <w:p w14:paraId="1656946C" w14:textId="15CFF4B3" w:rsidR="00155532" w:rsidRPr="00CA0F30" w:rsidRDefault="008359AB" w:rsidP="002B690B">
      <w:pPr>
        <w:rPr>
          <w:rFonts w:eastAsia="Times New Roman" w:cs="Times New Roman"/>
          <w:b/>
          <w:sz w:val="28"/>
          <w:szCs w:val="28"/>
        </w:rPr>
      </w:pPr>
      <w:r w:rsidRPr="00CA0F30">
        <w:rPr>
          <w:rFonts w:eastAsia="Times New Roman" w:cs="Times New Roman"/>
          <w:b/>
          <w:sz w:val="28"/>
          <w:szCs w:val="28"/>
        </w:rPr>
        <w:t>GM crops have vastly increased the use of pesticides.</w:t>
      </w:r>
    </w:p>
    <w:p w14:paraId="6065B8EB" w14:textId="77777777" w:rsidR="00C75F97" w:rsidRDefault="00C75F97" w:rsidP="002B690B">
      <w:pPr>
        <w:rPr>
          <w:rFonts w:eastAsia="Times New Roman" w:cs="Times New Roman"/>
        </w:rPr>
      </w:pPr>
    </w:p>
    <w:p w14:paraId="683EE218" w14:textId="59FBFE9E" w:rsidR="008359AB" w:rsidRDefault="00155532" w:rsidP="002B690B">
      <w:pPr>
        <w:rPr>
          <w:rFonts w:eastAsia="Times New Roman" w:cs="Times New Roman"/>
        </w:rPr>
      </w:pPr>
      <w:r>
        <w:rPr>
          <w:rFonts w:eastAsia="Times New Roman" w:cs="Times New Roman"/>
        </w:rPr>
        <w:t xml:space="preserve">While non-GM crops </w:t>
      </w:r>
      <w:r w:rsidR="008359AB">
        <w:rPr>
          <w:rFonts w:eastAsia="Times New Roman" w:cs="Times New Roman"/>
        </w:rPr>
        <w:t xml:space="preserve">also </w:t>
      </w:r>
      <w:r>
        <w:rPr>
          <w:rFonts w:eastAsia="Times New Roman" w:cs="Times New Roman"/>
        </w:rPr>
        <w:t>use pesticides the introduction of GM crops has increased the use of pesticides</w:t>
      </w:r>
      <w:r w:rsidR="001073CE">
        <w:rPr>
          <w:rFonts w:eastAsia="Times New Roman" w:cs="Times New Roman"/>
        </w:rPr>
        <w:t>,</w:t>
      </w:r>
      <w:r>
        <w:rPr>
          <w:rFonts w:eastAsia="Times New Roman" w:cs="Times New Roman"/>
        </w:rPr>
        <w:t xml:space="preserve"> after an initial fall</w:t>
      </w:r>
      <w:r w:rsidR="005E02DE">
        <w:rPr>
          <w:rStyle w:val="EndnoteReference"/>
          <w:rFonts w:eastAsia="Times New Roman" w:cs="Times New Roman"/>
        </w:rPr>
        <w:endnoteReference w:id="56"/>
      </w:r>
      <w:r>
        <w:rPr>
          <w:rFonts w:eastAsia="Times New Roman" w:cs="Times New Roman"/>
        </w:rPr>
        <w:t xml:space="preserve">. </w:t>
      </w:r>
      <w:r w:rsidR="001073CE">
        <w:rPr>
          <w:rFonts w:eastAsia="Times New Roman" w:cs="Times New Roman"/>
        </w:rPr>
        <w:t xml:space="preserve">This is because weeds develop resistance to the chemicals. The same happens with the </w:t>
      </w:r>
      <w:r>
        <w:rPr>
          <w:rFonts w:eastAsia="Times New Roman" w:cs="Times New Roman"/>
        </w:rPr>
        <w:t>GM bt crops that produce an insect killing toxin in the</w:t>
      </w:r>
      <w:r w:rsidR="001073CE">
        <w:rPr>
          <w:rFonts w:eastAsia="Times New Roman" w:cs="Times New Roman"/>
        </w:rPr>
        <w:t xml:space="preserve">ir cells. </w:t>
      </w:r>
      <w:r w:rsidR="008359AB">
        <w:rPr>
          <w:rFonts w:eastAsia="Times New Roman" w:cs="Times New Roman"/>
        </w:rPr>
        <w:t>This is why the new GM crops a</w:t>
      </w:r>
      <w:r w:rsidR="00C64A8C">
        <w:rPr>
          <w:rFonts w:eastAsia="Times New Roman" w:cs="Times New Roman"/>
        </w:rPr>
        <w:t xml:space="preserve">re designed to be sprayed with a </w:t>
      </w:r>
      <w:r w:rsidR="008359AB">
        <w:rPr>
          <w:rFonts w:eastAsia="Times New Roman" w:cs="Times New Roman"/>
        </w:rPr>
        <w:t>mixture of chemicals including glyphosate, 2,4-D and Dicamba.</w:t>
      </w:r>
      <w:r w:rsidR="003C67DD">
        <w:rPr>
          <w:rStyle w:val="EndnoteReference"/>
          <w:rFonts w:eastAsia="Times New Roman" w:cs="Times New Roman"/>
        </w:rPr>
        <w:endnoteReference w:id="57"/>
      </w:r>
      <w:r w:rsidR="008359AB">
        <w:rPr>
          <w:rFonts w:eastAsia="Times New Roman" w:cs="Times New Roman"/>
        </w:rPr>
        <w:t xml:space="preserve"> </w:t>
      </w:r>
    </w:p>
    <w:p w14:paraId="45919800" w14:textId="77777777" w:rsidR="008359AB" w:rsidRDefault="008359AB" w:rsidP="002B690B">
      <w:pPr>
        <w:rPr>
          <w:rFonts w:eastAsia="Times New Roman" w:cs="Times New Roman"/>
        </w:rPr>
      </w:pPr>
    </w:p>
    <w:p w14:paraId="1288AC08" w14:textId="40C668AB" w:rsidR="00155532" w:rsidRPr="002B690B" w:rsidRDefault="008359AB" w:rsidP="002B690B">
      <w:pPr>
        <w:rPr>
          <w:lang w:val="en-AU"/>
        </w:rPr>
      </w:pPr>
      <w:r>
        <w:rPr>
          <w:rFonts w:eastAsia="Times New Roman" w:cs="Times New Roman"/>
        </w:rPr>
        <w:t>Seeds, GM and non-GM, are increasingly coated with neonicotinoid pesticides. These are linked to the die off of bees as well as harm to all forms of life. An agriculture where most seeds are owned by chemical companies automatically finds the increase in the use of pesticides a lucrative avenue.</w:t>
      </w:r>
      <w:r w:rsidR="007048B3">
        <w:rPr>
          <w:rStyle w:val="EndnoteReference"/>
          <w:rFonts w:eastAsia="Times New Roman" w:cs="Times New Roman"/>
        </w:rPr>
        <w:endnoteReference w:id="58"/>
      </w:r>
      <w:r>
        <w:rPr>
          <w:rFonts w:eastAsia="Times New Roman" w:cs="Times New Roman"/>
        </w:rPr>
        <w:t xml:space="preserve"> </w:t>
      </w:r>
    </w:p>
    <w:p w14:paraId="6B645437" w14:textId="77777777" w:rsidR="002B690B" w:rsidRDefault="002B690B" w:rsidP="002B690B">
      <w:pPr>
        <w:rPr>
          <w:rFonts w:eastAsia="Times New Roman" w:cs="Times New Roman"/>
        </w:rPr>
      </w:pPr>
    </w:p>
    <w:p w14:paraId="65EB3BCF" w14:textId="305E6361" w:rsidR="008359AB" w:rsidRDefault="008359AB" w:rsidP="002B690B">
      <w:pPr>
        <w:rPr>
          <w:rFonts w:eastAsia="Times New Roman" w:cs="Times New Roman"/>
        </w:rPr>
      </w:pPr>
      <w:r>
        <w:rPr>
          <w:rFonts w:eastAsia="Times New Roman" w:cs="Times New Roman"/>
        </w:rPr>
        <w:lastRenderedPageBreak/>
        <w:t xml:space="preserve">The GM industry quotes reports like </w:t>
      </w:r>
      <w:r w:rsidR="007048B3">
        <w:rPr>
          <w:rFonts w:eastAsia="Times New Roman" w:cs="Times New Roman"/>
        </w:rPr>
        <w:t>Quaim and Klimper or PG Economics</w:t>
      </w:r>
      <w:r>
        <w:rPr>
          <w:rFonts w:eastAsia="Times New Roman" w:cs="Times New Roman"/>
        </w:rPr>
        <w:t xml:space="preserve"> to claim a reduction in pesticide use. </w:t>
      </w:r>
      <w:r w:rsidR="007048B3">
        <w:rPr>
          <w:rFonts w:eastAsia="Times New Roman" w:cs="Times New Roman"/>
        </w:rPr>
        <w:t>The Quaim meta-analysis looks mainly at GM bt crops before pest resistance developed although most GM crops are herbicide resistant</w:t>
      </w:r>
      <w:r w:rsidR="00A73ACC">
        <w:rPr>
          <w:rFonts w:eastAsia="Times New Roman" w:cs="Times New Roman"/>
        </w:rPr>
        <w:t xml:space="preserve"> not bt</w:t>
      </w:r>
      <w:r w:rsidR="007048B3">
        <w:rPr>
          <w:rFonts w:eastAsia="Times New Roman" w:cs="Times New Roman"/>
        </w:rPr>
        <w:t>. The studies look at three years of data or less and the methodology in the papers is extremely varied</w:t>
      </w:r>
      <w:r w:rsidR="002800B1">
        <w:rPr>
          <w:rFonts w:eastAsia="Times New Roman" w:cs="Times New Roman"/>
        </w:rPr>
        <w:t xml:space="preserve"> making comparisons dubious</w:t>
      </w:r>
      <w:r w:rsidR="007048B3">
        <w:rPr>
          <w:rFonts w:eastAsia="Times New Roman" w:cs="Times New Roman"/>
        </w:rPr>
        <w:t>.</w:t>
      </w:r>
      <w:r w:rsidR="007048B3">
        <w:rPr>
          <w:rStyle w:val="EndnoteReference"/>
          <w:rFonts w:eastAsia="Times New Roman" w:cs="Times New Roman"/>
        </w:rPr>
        <w:endnoteReference w:id="59"/>
      </w:r>
      <w:r w:rsidR="007048B3">
        <w:rPr>
          <w:rFonts w:eastAsia="Times New Roman" w:cs="Times New Roman"/>
        </w:rPr>
        <w:t xml:space="preserve">  . </w:t>
      </w:r>
      <w:r w:rsidR="00FD10EB">
        <w:rPr>
          <w:rFonts w:eastAsia="Times New Roman" w:cs="Times New Roman"/>
        </w:rPr>
        <w:t>PG Economics writes</w:t>
      </w:r>
      <w:r>
        <w:rPr>
          <w:rFonts w:eastAsia="Times New Roman" w:cs="Times New Roman"/>
        </w:rPr>
        <w:t xml:space="preserve"> reports commissioned by industry.</w:t>
      </w:r>
      <w:r w:rsidR="00FD10EB">
        <w:rPr>
          <w:rFonts w:eastAsia="Times New Roman" w:cs="Times New Roman"/>
        </w:rPr>
        <w:t xml:space="preserve"> Their data is skewed and seen to be creative rather than accurate.</w:t>
      </w:r>
      <w:r w:rsidR="00A73ACC">
        <w:rPr>
          <w:rFonts w:eastAsia="Times New Roman" w:cs="Times New Roman"/>
        </w:rPr>
        <w:t xml:space="preserve"> Claims that their studies are peer-reviewed appears to mean they are published in industry journals.</w:t>
      </w:r>
      <w:r w:rsidR="00FD10EB">
        <w:rPr>
          <w:rStyle w:val="EndnoteReference"/>
          <w:rFonts w:eastAsia="Times New Roman" w:cs="Times New Roman"/>
        </w:rPr>
        <w:endnoteReference w:id="60"/>
      </w:r>
    </w:p>
    <w:p w14:paraId="262E74D4" w14:textId="77777777" w:rsidR="002B690B" w:rsidRDefault="002B690B" w:rsidP="002B690B">
      <w:pPr>
        <w:rPr>
          <w:rFonts w:eastAsia="Times New Roman" w:cs="Times New Roman"/>
        </w:rPr>
      </w:pPr>
    </w:p>
    <w:p w14:paraId="5648B831" w14:textId="2AE7C544" w:rsidR="00C95292" w:rsidRPr="00CA0F30" w:rsidRDefault="00C95292" w:rsidP="002B690B">
      <w:pPr>
        <w:rPr>
          <w:rFonts w:eastAsia="Times New Roman" w:cs="Times New Roman"/>
          <w:b/>
          <w:sz w:val="28"/>
          <w:szCs w:val="28"/>
        </w:rPr>
      </w:pPr>
      <w:r w:rsidRPr="00CA0F30">
        <w:rPr>
          <w:rFonts w:eastAsia="Times New Roman" w:cs="Times New Roman"/>
          <w:b/>
          <w:sz w:val="28"/>
          <w:szCs w:val="28"/>
        </w:rPr>
        <w:t xml:space="preserve">Endocrine disruption costs the EU 150 billion euros a year. </w:t>
      </w:r>
    </w:p>
    <w:p w14:paraId="3973E889" w14:textId="77777777" w:rsidR="00C75F97" w:rsidRDefault="00C75F97" w:rsidP="002B690B">
      <w:pPr>
        <w:rPr>
          <w:rFonts w:eastAsia="Times New Roman" w:cs="Times New Roman"/>
        </w:rPr>
      </w:pPr>
    </w:p>
    <w:p w14:paraId="5F44A004" w14:textId="29D645F6" w:rsidR="002B690B" w:rsidRPr="00A73ACC" w:rsidRDefault="00C95292" w:rsidP="002B690B">
      <w:pPr>
        <w:rPr>
          <w:lang w:val="en-AU"/>
        </w:rPr>
      </w:pPr>
      <w:r>
        <w:rPr>
          <w:rFonts w:eastAsia="Times New Roman" w:cs="Times New Roman"/>
        </w:rPr>
        <w:t>A s</w:t>
      </w:r>
      <w:r w:rsidR="002B690B" w:rsidRPr="002B690B">
        <w:rPr>
          <w:rFonts w:eastAsia="Times New Roman" w:cs="Times New Roman"/>
        </w:rPr>
        <w:t xml:space="preserve">eries of studies published in the </w:t>
      </w:r>
      <w:r w:rsidR="002B690B" w:rsidRPr="002B690B">
        <w:rPr>
          <w:rFonts w:eastAsia="Times New Roman" w:cs="Times New Roman"/>
          <w:b/>
        </w:rPr>
        <w:t>Journal of Clinical Endocrinology</w:t>
      </w:r>
      <w:r w:rsidR="002B690B" w:rsidRPr="002B690B">
        <w:rPr>
          <w:rFonts w:eastAsia="Times New Roman" w:cs="Times New Roman"/>
        </w:rPr>
        <w:t xml:space="preserve"> and Metabolism for EDC’s cost the </w:t>
      </w:r>
      <w:r w:rsidR="002B690B" w:rsidRPr="002B690B">
        <w:rPr>
          <w:rFonts w:eastAsia="Times New Roman" w:cs="Times New Roman"/>
          <w:b/>
        </w:rPr>
        <w:t>EU 150 billion euros a year</w:t>
      </w:r>
      <w:r w:rsidR="00CE02DE">
        <w:rPr>
          <w:rStyle w:val="EndnoteReference"/>
          <w:rFonts w:eastAsia="Times New Roman" w:cs="Times New Roman"/>
          <w:b/>
        </w:rPr>
        <w:endnoteReference w:id="61"/>
      </w:r>
      <w:r w:rsidR="002B690B" w:rsidRPr="002B690B">
        <w:rPr>
          <w:rFonts w:eastAsia="Times New Roman" w:cs="Times New Roman"/>
        </w:rPr>
        <w:t xml:space="preserve"> in actual health care costs and lost earning potential. </w:t>
      </w:r>
      <w:r w:rsidR="002B690B" w:rsidRPr="002B690B">
        <w:rPr>
          <w:rFonts w:eastAsia="Times New Roman" w:cs="Times New Roman"/>
          <w:b/>
        </w:rPr>
        <w:t xml:space="preserve">Lost IQ, intellectual disabilities, infertility, male reproductive dysfunction, obesity, diabetes, cardiovascular disorders, ADHD and autism spectrum disorders. </w:t>
      </w:r>
      <w:r w:rsidR="00235ABA">
        <w:rPr>
          <w:rFonts w:eastAsia="Times New Roman" w:cs="Times New Roman"/>
          <w:b/>
        </w:rPr>
        <w:t>Many pesticides are endocrine disruptors.</w:t>
      </w:r>
      <w:r w:rsidR="00A73ACC">
        <w:rPr>
          <w:rFonts w:eastAsia="Times New Roman" w:cs="Times New Roman"/>
          <w:b/>
        </w:rPr>
        <w:t xml:space="preserve"> </w:t>
      </w:r>
      <w:r w:rsidR="00A73ACC">
        <w:rPr>
          <w:rFonts w:eastAsia="Times New Roman" w:cs="Times New Roman"/>
        </w:rPr>
        <w:t xml:space="preserve">The increasing use of pesticides in food, especially GM, may be having vast effects on the health of our population. It appears no one is looking into this in Australia. </w:t>
      </w:r>
    </w:p>
    <w:p w14:paraId="0DB8CC08" w14:textId="77777777" w:rsidR="002B690B" w:rsidRDefault="002B690B" w:rsidP="00DF7271">
      <w:pPr>
        <w:rPr>
          <w:rFonts w:eastAsia="Times New Roman" w:cs="Times New Roman"/>
          <w:b/>
        </w:rPr>
      </w:pPr>
    </w:p>
    <w:p w14:paraId="7D97D0DB" w14:textId="77777777" w:rsidR="00DF7271" w:rsidRDefault="00DF7271" w:rsidP="00DF7271">
      <w:pPr>
        <w:rPr>
          <w:rFonts w:eastAsia="Times New Roman" w:cs="Times New Roman"/>
          <w:b/>
        </w:rPr>
      </w:pPr>
    </w:p>
    <w:p w14:paraId="1E8AF49B" w14:textId="77777777" w:rsidR="002B690B" w:rsidRPr="00CA0F30" w:rsidRDefault="002B690B" w:rsidP="002B690B">
      <w:pPr>
        <w:rPr>
          <w:rFonts w:eastAsia="Times New Roman" w:cs="Times New Roman"/>
          <w:b/>
          <w:sz w:val="28"/>
          <w:szCs w:val="28"/>
        </w:rPr>
      </w:pPr>
      <w:r w:rsidRPr="00CA0F30">
        <w:rPr>
          <w:rFonts w:eastAsia="Times New Roman" w:cs="Times New Roman"/>
          <w:b/>
          <w:sz w:val="28"/>
          <w:szCs w:val="28"/>
        </w:rPr>
        <w:t xml:space="preserve">Half of US children now have a chronic disease </w:t>
      </w:r>
    </w:p>
    <w:p w14:paraId="2EACAF74" w14:textId="77777777" w:rsidR="00C75F97" w:rsidRDefault="00C75F97" w:rsidP="002B690B">
      <w:pPr>
        <w:rPr>
          <w:rFonts w:eastAsia="Times New Roman" w:cs="Times New Roman"/>
        </w:rPr>
      </w:pPr>
    </w:p>
    <w:p w14:paraId="53D69E99" w14:textId="19E992E0" w:rsidR="002B690B" w:rsidRPr="00AB7830" w:rsidRDefault="002B690B" w:rsidP="002B690B">
      <w:pPr>
        <w:rPr>
          <w:rFonts w:eastAsia="Times New Roman" w:cs="Times New Roman"/>
        </w:rPr>
      </w:pPr>
      <w:r w:rsidRPr="00AB7830">
        <w:rPr>
          <w:rFonts w:eastAsia="Times New Roman" w:cs="Times New Roman"/>
        </w:rPr>
        <w:t xml:space="preserve">Dr Michelle Perro, the pediatrician that MADGE brought to Australia on tour last year, was a pediatric emergency doctor in New York over 30 years ago. She now works in one of the wealthiest areas of the US, in California. She has seen the health of US children rapidly decline over her career, 50% of US children now have a chronic health condition. </w:t>
      </w:r>
      <w:r w:rsidR="002800B1" w:rsidRPr="002800B1">
        <w:rPr>
          <w:rFonts w:eastAsia="Times New Roman" w:cs="Times New Roman"/>
          <w:b/>
        </w:rPr>
        <w:t xml:space="preserve">She has recently diagnose an 18 month old with </w:t>
      </w:r>
      <w:r w:rsidR="002800B1">
        <w:rPr>
          <w:rFonts w:eastAsia="Times New Roman" w:cs="Times New Roman"/>
          <w:b/>
        </w:rPr>
        <w:t>u</w:t>
      </w:r>
      <w:r w:rsidRPr="002800B1">
        <w:rPr>
          <w:rFonts w:eastAsia="Times New Roman" w:cs="Times New Roman"/>
          <w:b/>
        </w:rPr>
        <w:t>lcerative colitis is an auto-immune disease</w:t>
      </w:r>
      <w:r w:rsidR="002800B1">
        <w:rPr>
          <w:rFonts w:eastAsia="Times New Roman" w:cs="Times New Roman"/>
          <w:b/>
        </w:rPr>
        <w:t>. This would have been unthinkable a few years ago.</w:t>
      </w:r>
      <w:r w:rsidRPr="00CA0F30">
        <w:rPr>
          <w:rStyle w:val="EndnoteReference"/>
          <w:rFonts w:eastAsia="Times New Roman" w:cs="Times New Roman"/>
          <w:b/>
        </w:rPr>
        <w:endnoteReference w:id="62"/>
      </w:r>
      <w:r w:rsidRPr="00CA0F30">
        <w:rPr>
          <w:rFonts w:eastAsia="Times New Roman" w:cs="Times New Roman"/>
          <w:b/>
        </w:rPr>
        <w:t xml:space="preserve"> She is seeing conditions that did not exist when she was training</w:t>
      </w:r>
      <w:r w:rsidRPr="00AB7830">
        <w:rPr>
          <w:rFonts w:eastAsia="Times New Roman" w:cs="Times New Roman"/>
        </w:rPr>
        <w:t xml:space="preserve">. There are few, or no, </w:t>
      </w:r>
      <w:r w:rsidR="00CE02DE" w:rsidRPr="00AB7830">
        <w:rPr>
          <w:rFonts w:eastAsia="Times New Roman" w:cs="Times New Roman"/>
        </w:rPr>
        <w:t>recognized</w:t>
      </w:r>
      <w:r w:rsidRPr="00AB7830">
        <w:rPr>
          <w:rFonts w:eastAsia="Times New Roman" w:cs="Times New Roman"/>
        </w:rPr>
        <w:t xml:space="preserve"> treatments for them. She reads the scientific literature and contacts scientists directly to try and find out how to help her increasingly sick patients. She has found that moving patients off the standard mainstream diet and treating their guts is an important first step to healing. This should not be ignored. </w:t>
      </w:r>
    </w:p>
    <w:p w14:paraId="6B8F2793" w14:textId="77777777" w:rsidR="002B690B" w:rsidRPr="00AB7830" w:rsidRDefault="002B690B" w:rsidP="002B690B">
      <w:pPr>
        <w:rPr>
          <w:b/>
          <w:lang w:val="en-AU"/>
        </w:rPr>
      </w:pPr>
    </w:p>
    <w:p w14:paraId="113E41E3" w14:textId="77777777" w:rsidR="00722F03" w:rsidRPr="00CA0F30" w:rsidRDefault="00722F03" w:rsidP="00DF7271">
      <w:pPr>
        <w:rPr>
          <w:rFonts w:eastAsia="Times New Roman" w:cs="Times New Roman"/>
          <w:sz w:val="28"/>
          <w:szCs w:val="28"/>
        </w:rPr>
      </w:pPr>
      <w:r w:rsidRPr="00CA0F30">
        <w:rPr>
          <w:rFonts w:eastAsia="Times New Roman" w:cs="Times New Roman"/>
          <w:b/>
          <w:sz w:val="28"/>
          <w:szCs w:val="28"/>
        </w:rPr>
        <w:t>Illnesses linked to food rising but no labelling or monitoring system to track problems or diagnostic testing.</w:t>
      </w:r>
    </w:p>
    <w:p w14:paraId="46F894C7" w14:textId="77777777" w:rsidR="00DF7271" w:rsidRDefault="00DF7271" w:rsidP="00DF7271">
      <w:pPr>
        <w:rPr>
          <w:rFonts w:eastAsia="Times New Roman" w:cs="Times New Roman"/>
        </w:rPr>
      </w:pPr>
    </w:p>
    <w:p w14:paraId="6B9E5749" w14:textId="77777777" w:rsidR="00722F03" w:rsidRPr="00CA0F30" w:rsidRDefault="00722F03" w:rsidP="00DF7271">
      <w:pPr>
        <w:rPr>
          <w:rFonts w:eastAsia="Times New Roman" w:cs="Times New Roman"/>
          <w:b/>
        </w:rPr>
      </w:pPr>
      <w:r w:rsidRPr="00DF7271">
        <w:rPr>
          <w:rFonts w:eastAsia="Times New Roman" w:cs="Times New Roman"/>
        </w:rPr>
        <w:t xml:space="preserve">There is inadequate labelling of GM ingredients, nanoparticles and the many other contaminants that FSANZ has allowed into our food. There are no diagnostic tools for doctors to find out if their patients may be affected by the food they are eating. </w:t>
      </w:r>
      <w:r w:rsidRPr="00CA0F30">
        <w:rPr>
          <w:rFonts w:eastAsia="Times New Roman" w:cs="Times New Roman"/>
          <w:b/>
        </w:rPr>
        <w:t xml:space="preserve">Most health professionals are unaware of the rapid and concerning changes to our food. </w:t>
      </w:r>
    </w:p>
    <w:p w14:paraId="6CF067A9" w14:textId="77777777" w:rsidR="00271AF5" w:rsidRDefault="00271AF5" w:rsidP="004A216D">
      <w:pPr>
        <w:rPr>
          <w:rFonts w:eastAsia="Times New Roman" w:cs="Times New Roman"/>
        </w:rPr>
      </w:pPr>
    </w:p>
    <w:p w14:paraId="5DC5A5A5" w14:textId="77777777" w:rsidR="00271AF5" w:rsidRDefault="00722F03" w:rsidP="004A216D">
      <w:pPr>
        <w:rPr>
          <w:rFonts w:eastAsia="Times New Roman" w:cs="Times New Roman"/>
        </w:rPr>
      </w:pPr>
      <w:r w:rsidRPr="004A216D">
        <w:rPr>
          <w:rFonts w:eastAsia="Times New Roman" w:cs="Times New Roman"/>
        </w:rPr>
        <w:t>The Public Health Association of Australia (PHAA) has called for a comprehensive monitoring and surveillance system to track the effects of GM foods. They want full labelling, including of produce from animals fed GM feed.</w:t>
      </w:r>
      <w:r w:rsidRPr="00AB7830">
        <w:rPr>
          <w:rStyle w:val="EndnoteReference"/>
          <w:rFonts w:eastAsia="Times New Roman" w:cs="Times New Roman"/>
        </w:rPr>
        <w:endnoteReference w:id="63"/>
      </w:r>
      <w:r w:rsidRPr="004A216D">
        <w:rPr>
          <w:rFonts w:eastAsia="Times New Roman" w:cs="Times New Roman"/>
        </w:rPr>
        <w:t xml:space="preserve"> </w:t>
      </w:r>
    </w:p>
    <w:p w14:paraId="33632A28" w14:textId="77777777" w:rsidR="00271AF5" w:rsidRDefault="00271AF5" w:rsidP="004A216D">
      <w:pPr>
        <w:rPr>
          <w:rFonts w:eastAsia="Times New Roman" w:cs="Times New Roman"/>
        </w:rPr>
      </w:pPr>
    </w:p>
    <w:p w14:paraId="66FC383B" w14:textId="3B685B7D" w:rsidR="002B690B" w:rsidRPr="00A73ACC" w:rsidRDefault="00722F03" w:rsidP="002B690B">
      <w:pPr>
        <w:rPr>
          <w:rFonts w:eastAsia="Times New Roman" w:cs="Times New Roman"/>
          <w:b/>
        </w:rPr>
      </w:pPr>
      <w:r w:rsidRPr="004A216D">
        <w:rPr>
          <w:rFonts w:eastAsia="Times New Roman" w:cs="Times New Roman"/>
        </w:rPr>
        <w:t xml:space="preserve">The Australian Medical Association’s (AMA) submission to the ‘Labelling Logic’ review called for a full process-based labeling of GM foods similar to that of the EU. They also called for a </w:t>
      </w:r>
      <w:r w:rsidRPr="004A216D">
        <w:rPr>
          <w:rFonts w:eastAsia="Times New Roman" w:cs="Times New Roman"/>
        </w:rPr>
        <w:lastRenderedPageBreak/>
        <w:t>monitoring system so doctors can report if they think a patient has had a reaction to a GM food.</w:t>
      </w:r>
      <w:r w:rsidRPr="00AB7830">
        <w:rPr>
          <w:rStyle w:val="EndnoteReference"/>
          <w:rFonts w:eastAsia="Times New Roman" w:cs="Times New Roman"/>
        </w:rPr>
        <w:endnoteReference w:id="64"/>
      </w:r>
      <w:r w:rsidRPr="004A216D">
        <w:rPr>
          <w:rFonts w:eastAsia="Times New Roman" w:cs="Times New Roman"/>
        </w:rPr>
        <w:t xml:space="preserve"> </w:t>
      </w:r>
    </w:p>
    <w:p w14:paraId="2ED23E67" w14:textId="77777777" w:rsidR="00722114" w:rsidRPr="00AB7830" w:rsidRDefault="00722114" w:rsidP="0031020E">
      <w:pPr>
        <w:pStyle w:val="ListParagraph"/>
        <w:rPr>
          <w:lang w:val="en-AU"/>
        </w:rPr>
      </w:pPr>
    </w:p>
    <w:p w14:paraId="52B0C5D1" w14:textId="77777777" w:rsidR="00722114" w:rsidRPr="00AB7830" w:rsidRDefault="00722114" w:rsidP="0031020E">
      <w:pPr>
        <w:pStyle w:val="ListParagraph"/>
        <w:rPr>
          <w:lang w:val="en-AU"/>
        </w:rPr>
      </w:pPr>
    </w:p>
    <w:p w14:paraId="40E2DB77" w14:textId="77777777" w:rsidR="00C75F97" w:rsidRPr="00C75F97" w:rsidRDefault="00C75F97" w:rsidP="00C75F97">
      <w:pPr>
        <w:pStyle w:val="ListParagraph"/>
        <w:numPr>
          <w:ilvl w:val="0"/>
          <w:numId w:val="1"/>
        </w:numPr>
        <w:rPr>
          <w:b/>
          <w:sz w:val="28"/>
          <w:szCs w:val="28"/>
          <w:lang w:val="en-AU"/>
        </w:rPr>
      </w:pPr>
      <w:r w:rsidRPr="00C75F97">
        <w:rPr>
          <w:b/>
          <w:sz w:val="28"/>
          <w:szCs w:val="28"/>
          <w:lang w:val="en-AU"/>
        </w:rPr>
        <w:t>Corporate profit from poison is a familiar pattern: lead, asbestos, PCBs, DDT, tobacco….</w:t>
      </w:r>
    </w:p>
    <w:p w14:paraId="24750BFC" w14:textId="257627D5" w:rsidR="00F71D04" w:rsidRPr="00CA0F30" w:rsidRDefault="00F71D04" w:rsidP="00C75F97">
      <w:pPr>
        <w:pStyle w:val="ListParagraph"/>
        <w:rPr>
          <w:b/>
          <w:sz w:val="28"/>
          <w:szCs w:val="28"/>
          <w:lang w:val="en-AU"/>
        </w:rPr>
      </w:pPr>
    </w:p>
    <w:p w14:paraId="49072157" w14:textId="77777777" w:rsidR="00DE7756" w:rsidRPr="00CA0F30" w:rsidRDefault="00DE7756" w:rsidP="00DE7756">
      <w:pPr>
        <w:rPr>
          <w:rFonts w:eastAsia="Times New Roman" w:cs="Times New Roman"/>
          <w:b/>
          <w:sz w:val="28"/>
          <w:szCs w:val="28"/>
        </w:rPr>
      </w:pPr>
    </w:p>
    <w:p w14:paraId="202AF00D" w14:textId="31D1BD8D" w:rsidR="002250FF" w:rsidRPr="00DE7756" w:rsidRDefault="00DE7756" w:rsidP="00DE7756">
      <w:pPr>
        <w:rPr>
          <w:lang w:val="en-AU"/>
        </w:rPr>
      </w:pPr>
      <w:r>
        <w:rPr>
          <w:lang w:val="en-AU"/>
        </w:rPr>
        <w:t xml:space="preserve">Numerous substances and chemicals that were considered safe by the scientific and regulatory bodies have been found to be harmful. </w:t>
      </w:r>
      <w:r w:rsidRPr="00CA6A7B">
        <w:rPr>
          <w:b/>
          <w:lang w:val="en-AU"/>
        </w:rPr>
        <w:t>The industries involved in profiting from them have all strongly resisted their removal</w:t>
      </w:r>
      <w:r>
        <w:rPr>
          <w:lang w:val="en-AU"/>
        </w:rPr>
        <w:t xml:space="preserve">. There is ample evidence of the disgraceful ways that corporations have used science, scientists, PR and their political influence to delay the removal of these substances. </w:t>
      </w:r>
      <w:r w:rsidR="002250FF">
        <w:rPr>
          <w:lang w:val="en-AU"/>
        </w:rPr>
        <w:t xml:space="preserve">Corporations that benefit from </w:t>
      </w:r>
      <w:r w:rsidR="00690D90">
        <w:rPr>
          <w:lang w:val="en-AU"/>
        </w:rPr>
        <w:t>toxic</w:t>
      </w:r>
      <w:r w:rsidR="002250FF">
        <w:rPr>
          <w:lang w:val="en-AU"/>
        </w:rPr>
        <w:t xml:space="preserve"> substances are actually profiting from harm to the wider </w:t>
      </w:r>
      <w:r w:rsidR="00690D90">
        <w:rPr>
          <w:lang w:val="en-AU"/>
        </w:rPr>
        <w:t xml:space="preserve">community. It is hard to see this as being anything but criminal. </w:t>
      </w:r>
    </w:p>
    <w:p w14:paraId="7EB829A0" w14:textId="77777777" w:rsidR="00690D90" w:rsidRDefault="00690D90" w:rsidP="00690D90">
      <w:pPr>
        <w:rPr>
          <w:rFonts w:eastAsia="Times New Roman" w:cs="Times New Roman"/>
        </w:rPr>
      </w:pPr>
    </w:p>
    <w:p w14:paraId="7A21EC70" w14:textId="03593FB1" w:rsidR="00690D90" w:rsidRDefault="00CA6A7B" w:rsidP="00690D90">
      <w:pPr>
        <w:rPr>
          <w:rFonts w:eastAsia="Times New Roman" w:cs="Times New Roman"/>
        </w:rPr>
      </w:pPr>
      <w:r>
        <w:rPr>
          <w:rFonts w:eastAsia="Times New Roman" w:cs="Times New Roman"/>
        </w:rPr>
        <w:t xml:space="preserve">To take only one example the </w:t>
      </w:r>
      <w:r w:rsidR="00690D90">
        <w:rPr>
          <w:rFonts w:eastAsia="Times New Roman" w:cs="Times New Roman"/>
        </w:rPr>
        <w:t xml:space="preserve">reduction in childhood lead poisoning has led to huge social and economic health benefits to Australia. </w:t>
      </w:r>
    </w:p>
    <w:p w14:paraId="71CBDB27" w14:textId="2B939FE5" w:rsidR="00724327" w:rsidRPr="00AB7830" w:rsidRDefault="00724327" w:rsidP="008547FB">
      <w:pPr>
        <w:pStyle w:val="p"/>
        <w:shd w:val="clear" w:color="auto" w:fill="FFFFFF"/>
        <w:spacing w:before="166" w:beforeAutospacing="0" w:after="166" w:afterAutospacing="0" w:line="330" w:lineRule="atLeast"/>
        <w:rPr>
          <w:rFonts w:asciiTheme="minorHAnsi" w:hAnsiTheme="minorHAnsi"/>
          <w:color w:val="000000"/>
        </w:rPr>
      </w:pPr>
      <w:r w:rsidRPr="00AB7830">
        <w:rPr>
          <w:rFonts w:asciiTheme="minorHAnsi" w:hAnsiTheme="minorHAnsi"/>
          <w:color w:val="000000"/>
        </w:rPr>
        <w:t>“benefits of reduction attributed to each cohort for health care ($11–$53 billion), lifetime earnings ($165–$233 billion), tax revenue ($25–$35 billion), special education ($30–$146 million), attention deficit–hyperactivity disorder ($267 million), and the direct costs of crime ($1.7 billion).</w:t>
      </w:r>
      <w:r w:rsidR="00690D90">
        <w:rPr>
          <w:rStyle w:val="EndnoteReference"/>
          <w:rFonts w:asciiTheme="minorHAnsi" w:hAnsiTheme="minorHAnsi"/>
          <w:color w:val="000000"/>
        </w:rPr>
        <w:endnoteReference w:id="65"/>
      </w:r>
    </w:p>
    <w:p w14:paraId="790F984B" w14:textId="1FD9E4AD" w:rsidR="00724327" w:rsidRPr="00AB7830" w:rsidRDefault="006228F6" w:rsidP="008547FB">
      <w:pPr>
        <w:pStyle w:val="p"/>
        <w:shd w:val="clear" w:color="auto" w:fill="FFFFFF"/>
        <w:spacing w:before="166" w:beforeAutospacing="0" w:after="166" w:afterAutospacing="0" w:line="330" w:lineRule="atLeast"/>
        <w:rPr>
          <w:rFonts w:asciiTheme="minorHAnsi" w:hAnsiTheme="minorHAnsi"/>
          <w:b/>
          <w:color w:val="000000"/>
        </w:rPr>
      </w:pPr>
      <w:r>
        <w:rPr>
          <w:rFonts w:asciiTheme="minorHAnsi" w:hAnsiTheme="minorHAnsi"/>
          <w:b/>
          <w:color w:val="000000"/>
        </w:rPr>
        <w:t>‘</w:t>
      </w:r>
      <w:r w:rsidR="00724327" w:rsidRPr="00AB7830">
        <w:rPr>
          <w:rFonts w:asciiTheme="minorHAnsi" w:hAnsiTheme="minorHAnsi"/>
          <w:b/>
          <w:color w:val="000000"/>
        </w:rPr>
        <w:t>Each dollar invested in lead paint hazard control results in a return of $17–$221 or a net savings of $181–269 billion.</w:t>
      </w:r>
      <w:r>
        <w:rPr>
          <w:rFonts w:asciiTheme="minorHAnsi" w:hAnsiTheme="minorHAnsi"/>
          <w:b/>
          <w:color w:val="000000"/>
        </w:rPr>
        <w:t>’</w:t>
      </w:r>
    </w:p>
    <w:p w14:paraId="5A0A29D6" w14:textId="77777777" w:rsidR="00C75F97" w:rsidRDefault="00C75F97" w:rsidP="008547FB">
      <w:pPr>
        <w:pStyle w:val="p"/>
        <w:shd w:val="clear" w:color="auto" w:fill="FFFFFF"/>
        <w:spacing w:before="166" w:beforeAutospacing="0" w:after="166" w:afterAutospacing="0" w:line="330" w:lineRule="atLeast"/>
        <w:rPr>
          <w:rFonts w:asciiTheme="minorHAnsi" w:hAnsiTheme="minorHAnsi"/>
          <w:b/>
          <w:color w:val="000000"/>
          <w:sz w:val="28"/>
          <w:szCs w:val="28"/>
        </w:rPr>
      </w:pPr>
    </w:p>
    <w:p w14:paraId="35F3136B" w14:textId="5969CE69" w:rsidR="00E26B84" w:rsidRPr="00CA0F30" w:rsidRDefault="008547FB" w:rsidP="008547FB">
      <w:pPr>
        <w:pStyle w:val="p"/>
        <w:shd w:val="clear" w:color="auto" w:fill="FFFFFF"/>
        <w:spacing w:before="166" w:beforeAutospacing="0" w:after="166" w:afterAutospacing="0" w:line="330" w:lineRule="atLeast"/>
        <w:rPr>
          <w:rFonts w:asciiTheme="minorHAnsi" w:hAnsiTheme="minorHAnsi"/>
          <w:b/>
          <w:color w:val="000000"/>
          <w:sz w:val="28"/>
          <w:szCs w:val="28"/>
        </w:rPr>
      </w:pPr>
      <w:r w:rsidRPr="00CA0F30">
        <w:rPr>
          <w:rFonts w:asciiTheme="minorHAnsi" w:hAnsiTheme="minorHAnsi"/>
          <w:b/>
          <w:color w:val="000000"/>
          <w:sz w:val="28"/>
          <w:szCs w:val="28"/>
        </w:rPr>
        <w:t>What is the cost to Australia of GM foods, pesticides, nanoparticles, irradiation etc?</w:t>
      </w:r>
    </w:p>
    <w:p w14:paraId="493CD1A7" w14:textId="7E0506CE" w:rsidR="00E26B84" w:rsidRDefault="008547FB" w:rsidP="008547FB">
      <w:pPr>
        <w:pStyle w:val="p"/>
        <w:shd w:val="clear" w:color="auto" w:fill="FFFFFF"/>
        <w:spacing w:before="166" w:beforeAutospacing="0" w:after="166" w:afterAutospacing="0" w:line="330" w:lineRule="atLeast"/>
        <w:rPr>
          <w:rFonts w:asciiTheme="minorHAnsi" w:hAnsiTheme="minorHAnsi"/>
          <w:color w:val="000000"/>
        </w:rPr>
      </w:pPr>
      <w:r>
        <w:rPr>
          <w:rFonts w:asciiTheme="minorHAnsi" w:hAnsiTheme="minorHAnsi"/>
          <w:color w:val="000000"/>
        </w:rPr>
        <w:t xml:space="preserve">We have no idea as no studies have been done. What we have instead is reports of far happier and less violent children when </w:t>
      </w:r>
      <w:r w:rsidR="00CA6A7B">
        <w:rPr>
          <w:rFonts w:asciiTheme="minorHAnsi" w:hAnsiTheme="minorHAnsi"/>
          <w:color w:val="000000"/>
        </w:rPr>
        <w:t>ultra-</w:t>
      </w:r>
      <w:r>
        <w:rPr>
          <w:rFonts w:asciiTheme="minorHAnsi" w:hAnsiTheme="minorHAnsi"/>
          <w:color w:val="000000"/>
        </w:rPr>
        <w:t xml:space="preserve">processed food is removed. </w:t>
      </w:r>
    </w:p>
    <w:p w14:paraId="4B2CE2AB" w14:textId="77777777" w:rsidR="00CF5765" w:rsidRPr="00CF5765" w:rsidRDefault="00CF5765" w:rsidP="00CF5765">
      <w:pPr>
        <w:spacing w:line="276" w:lineRule="auto"/>
        <w:rPr>
          <w:b/>
          <w:sz w:val="28"/>
          <w:szCs w:val="28"/>
          <w:lang w:val="en-AU"/>
        </w:rPr>
      </w:pPr>
      <w:r w:rsidRPr="00CF5765">
        <w:rPr>
          <w:b/>
          <w:color w:val="000000"/>
          <w:sz w:val="28"/>
          <w:szCs w:val="28"/>
        </w:rPr>
        <w:t>Fossil fuel powers both industrial agriculture and climate denial.</w:t>
      </w:r>
    </w:p>
    <w:p w14:paraId="4944D5EC" w14:textId="10EB6B3D" w:rsidR="00CA6A7B" w:rsidRDefault="00513FC7" w:rsidP="008547FB">
      <w:pPr>
        <w:pStyle w:val="p"/>
        <w:shd w:val="clear" w:color="auto" w:fill="FFFFFF"/>
        <w:spacing w:before="166" w:beforeAutospacing="0" w:after="166" w:afterAutospacing="0" w:line="330" w:lineRule="atLeast"/>
        <w:rPr>
          <w:rFonts w:asciiTheme="minorHAnsi" w:hAnsiTheme="minorHAnsi"/>
          <w:color w:val="000000"/>
        </w:rPr>
      </w:pPr>
      <w:r>
        <w:rPr>
          <w:rFonts w:asciiTheme="minorHAnsi" w:hAnsiTheme="minorHAnsi"/>
          <w:color w:val="000000"/>
        </w:rPr>
        <w:t xml:space="preserve">The science that the climate is changing is clear, and we are seeing increasing evidence of this. Why is the world taking so little </w:t>
      </w:r>
      <w:r w:rsidR="00CA0F30">
        <w:rPr>
          <w:rFonts w:asciiTheme="minorHAnsi" w:hAnsiTheme="minorHAnsi"/>
          <w:color w:val="000000"/>
        </w:rPr>
        <w:t xml:space="preserve">meaningful </w:t>
      </w:r>
      <w:r>
        <w:rPr>
          <w:rFonts w:asciiTheme="minorHAnsi" w:hAnsiTheme="minorHAnsi"/>
          <w:color w:val="000000"/>
        </w:rPr>
        <w:t>action? Naomi Klein in her book ‘</w:t>
      </w:r>
      <w:r w:rsidR="00D14053">
        <w:rPr>
          <w:rFonts w:asciiTheme="minorHAnsi" w:hAnsiTheme="minorHAnsi"/>
          <w:color w:val="000000"/>
        </w:rPr>
        <w:t>This Changes E</w:t>
      </w:r>
      <w:r>
        <w:rPr>
          <w:rFonts w:asciiTheme="minorHAnsi" w:hAnsiTheme="minorHAnsi"/>
          <w:color w:val="000000"/>
        </w:rPr>
        <w:t xml:space="preserve">verything’ convincingly argues that it is because fossil fuel companies </w:t>
      </w:r>
      <w:r w:rsidR="002800B1">
        <w:rPr>
          <w:rFonts w:asciiTheme="minorHAnsi" w:hAnsiTheme="minorHAnsi"/>
          <w:color w:val="000000"/>
        </w:rPr>
        <w:t>are rich and powerful</w:t>
      </w:r>
      <w:r>
        <w:rPr>
          <w:rFonts w:asciiTheme="minorHAnsi" w:hAnsiTheme="minorHAnsi"/>
          <w:color w:val="000000"/>
        </w:rPr>
        <w:t>. They have spent billions and decades casting doubt on the science and influencing public opi</w:t>
      </w:r>
      <w:r w:rsidR="003D0C31">
        <w:rPr>
          <w:rFonts w:asciiTheme="minorHAnsi" w:hAnsiTheme="minorHAnsi"/>
          <w:color w:val="000000"/>
        </w:rPr>
        <w:t>nion as well as funding politicians and parties</w:t>
      </w:r>
      <w:r>
        <w:rPr>
          <w:rFonts w:asciiTheme="minorHAnsi" w:hAnsiTheme="minorHAnsi"/>
          <w:color w:val="000000"/>
        </w:rPr>
        <w:t xml:space="preserve">. They receive </w:t>
      </w:r>
      <w:r w:rsidR="00CA0F30">
        <w:rPr>
          <w:rFonts w:asciiTheme="minorHAnsi" w:hAnsiTheme="minorHAnsi"/>
          <w:color w:val="000000"/>
        </w:rPr>
        <w:t>huge</w:t>
      </w:r>
      <w:r>
        <w:rPr>
          <w:rFonts w:asciiTheme="minorHAnsi" w:hAnsiTheme="minorHAnsi"/>
          <w:color w:val="000000"/>
        </w:rPr>
        <w:t xml:space="preserve"> government subsidies and grants. They undermine alternative energy which can be networked, local and resilient rather than consolidated and monopolized. </w:t>
      </w:r>
    </w:p>
    <w:p w14:paraId="7F680336" w14:textId="2E940772" w:rsidR="003D0C31" w:rsidRDefault="00513FC7" w:rsidP="008547FB">
      <w:pPr>
        <w:pStyle w:val="p"/>
        <w:shd w:val="clear" w:color="auto" w:fill="FFFFFF"/>
        <w:spacing w:before="166" w:beforeAutospacing="0" w:after="166" w:afterAutospacing="0" w:line="330" w:lineRule="atLeast"/>
        <w:rPr>
          <w:rFonts w:asciiTheme="minorHAnsi" w:hAnsiTheme="minorHAnsi"/>
          <w:color w:val="000000"/>
        </w:rPr>
      </w:pPr>
      <w:r w:rsidRPr="00CA0F30">
        <w:rPr>
          <w:rFonts w:asciiTheme="minorHAnsi" w:hAnsiTheme="minorHAnsi"/>
          <w:b/>
          <w:color w:val="000000"/>
        </w:rPr>
        <w:t>Industrial agriculture, including GM, is highly dependent on fossil fuel inputs.</w:t>
      </w:r>
      <w:r>
        <w:rPr>
          <w:rFonts w:asciiTheme="minorHAnsi" w:hAnsiTheme="minorHAnsi"/>
          <w:color w:val="000000"/>
        </w:rPr>
        <w:t xml:space="preserve"> They are used to create the </w:t>
      </w:r>
      <w:r w:rsidR="00776F86">
        <w:rPr>
          <w:rFonts w:asciiTheme="minorHAnsi" w:hAnsiTheme="minorHAnsi"/>
          <w:color w:val="000000"/>
        </w:rPr>
        <w:t xml:space="preserve">vast monocultures that then require </w:t>
      </w:r>
      <w:r>
        <w:rPr>
          <w:rFonts w:asciiTheme="minorHAnsi" w:hAnsiTheme="minorHAnsi"/>
          <w:color w:val="000000"/>
        </w:rPr>
        <w:t>artificial fertilizer</w:t>
      </w:r>
      <w:r w:rsidR="00776F86">
        <w:rPr>
          <w:rFonts w:asciiTheme="minorHAnsi" w:hAnsiTheme="minorHAnsi"/>
          <w:color w:val="000000"/>
        </w:rPr>
        <w:t xml:space="preserve"> and</w:t>
      </w:r>
      <w:r>
        <w:rPr>
          <w:rFonts w:asciiTheme="minorHAnsi" w:hAnsiTheme="minorHAnsi"/>
          <w:color w:val="000000"/>
        </w:rPr>
        <w:t xml:space="preserve"> pesticides</w:t>
      </w:r>
      <w:r w:rsidR="001C7745">
        <w:rPr>
          <w:rFonts w:asciiTheme="minorHAnsi" w:hAnsiTheme="minorHAnsi"/>
          <w:color w:val="000000"/>
        </w:rPr>
        <w:t>.</w:t>
      </w:r>
      <w:r>
        <w:rPr>
          <w:rFonts w:asciiTheme="minorHAnsi" w:hAnsiTheme="minorHAnsi"/>
          <w:color w:val="000000"/>
        </w:rPr>
        <w:t xml:space="preserve"> </w:t>
      </w:r>
      <w:r w:rsidR="001C7745">
        <w:rPr>
          <w:rFonts w:asciiTheme="minorHAnsi" w:hAnsiTheme="minorHAnsi"/>
          <w:color w:val="000000"/>
        </w:rPr>
        <w:lastRenderedPageBreak/>
        <w:t>D</w:t>
      </w:r>
      <w:r w:rsidR="00776F86">
        <w:rPr>
          <w:rFonts w:asciiTheme="minorHAnsi" w:hAnsiTheme="minorHAnsi"/>
          <w:color w:val="000000"/>
        </w:rPr>
        <w:t>eforest</w:t>
      </w:r>
      <w:r w:rsidR="00CA0F30">
        <w:rPr>
          <w:rFonts w:asciiTheme="minorHAnsi" w:hAnsiTheme="minorHAnsi"/>
          <w:color w:val="000000"/>
        </w:rPr>
        <w:t>ation creates large</w:t>
      </w:r>
      <w:r w:rsidR="00776F86">
        <w:rPr>
          <w:rFonts w:asciiTheme="minorHAnsi" w:hAnsiTheme="minorHAnsi"/>
          <w:color w:val="000000"/>
        </w:rPr>
        <w:t xml:space="preserve"> plantations</w:t>
      </w:r>
      <w:r w:rsidR="001C7745">
        <w:rPr>
          <w:rFonts w:asciiTheme="minorHAnsi" w:hAnsiTheme="minorHAnsi"/>
          <w:color w:val="000000"/>
        </w:rPr>
        <w:t xml:space="preserve"> </w:t>
      </w:r>
      <w:r w:rsidR="00CA0F30">
        <w:rPr>
          <w:rFonts w:asciiTheme="minorHAnsi" w:hAnsiTheme="minorHAnsi"/>
          <w:color w:val="000000"/>
        </w:rPr>
        <w:t>for palm oil</w:t>
      </w:r>
      <w:r w:rsidR="001C7745">
        <w:rPr>
          <w:rFonts w:asciiTheme="minorHAnsi" w:hAnsiTheme="minorHAnsi"/>
          <w:color w:val="000000"/>
        </w:rPr>
        <w:t xml:space="preserve"> in Indonesia and </w:t>
      </w:r>
      <w:r w:rsidR="00CA0F30">
        <w:rPr>
          <w:rFonts w:asciiTheme="minorHAnsi" w:hAnsiTheme="minorHAnsi"/>
          <w:color w:val="000000"/>
        </w:rPr>
        <w:t xml:space="preserve">soy in </w:t>
      </w:r>
      <w:r w:rsidR="001C7745">
        <w:rPr>
          <w:rFonts w:asciiTheme="minorHAnsi" w:hAnsiTheme="minorHAnsi"/>
          <w:color w:val="000000"/>
        </w:rPr>
        <w:t xml:space="preserve">South America. </w:t>
      </w:r>
      <w:r w:rsidR="00CA0F30">
        <w:rPr>
          <w:rFonts w:asciiTheme="minorHAnsi" w:hAnsiTheme="minorHAnsi"/>
          <w:color w:val="000000"/>
        </w:rPr>
        <w:t>Farm</w:t>
      </w:r>
      <w:r>
        <w:rPr>
          <w:rFonts w:asciiTheme="minorHAnsi" w:hAnsiTheme="minorHAnsi"/>
          <w:color w:val="000000"/>
        </w:rPr>
        <w:t xml:space="preserve"> machinery</w:t>
      </w:r>
      <w:r w:rsidR="001C7745">
        <w:rPr>
          <w:rFonts w:asciiTheme="minorHAnsi" w:hAnsiTheme="minorHAnsi"/>
          <w:color w:val="000000"/>
        </w:rPr>
        <w:t xml:space="preserve">, </w:t>
      </w:r>
      <w:r w:rsidR="00CA0F30">
        <w:rPr>
          <w:rFonts w:asciiTheme="minorHAnsi" w:hAnsiTheme="minorHAnsi"/>
          <w:color w:val="000000"/>
        </w:rPr>
        <w:t xml:space="preserve">the </w:t>
      </w:r>
      <w:r>
        <w:rPr>
          <w:rFonts w:asciiTheme="minorHAnsi" w:hAnsiTheme="minorHAnsi"/>
          <w:color w:val="000000"/>
        </w:rPr>
        <w:t xml:space="preserve">transport commodities </w:t>
      </w:r>
      <w:r w:rsidR="002800B1">
        <w:rPr>
          <w:rFonts w:asciiTheme="minorHAnsi" w:hAnsiTheme="minorHAnsi"/>
          <w:color w:val="000000"/>
        </w:rPr>
        <w:t xml:space="preserve">of </w:t>
      </w:r>
      <w:r>
        <w:rPr>
          <w:rFonts w:asciiTheme="minorHAnsi" w:hAnsiTheme="minorHAnsi"/>
          <w:color w:val="000000"/>
        </w:rPr>
        <w:t>vast distances</w:t>
      </w:r>
      <w:r w:rsidR="001C7745">
        <w:rPr>
          <w:rFonts w:asciiTheme="minorHAnsi" w:hAnsiTheme="minorHAnsi"/>
          <w:color w:val="000000"/>
        </w:rPr>
        <w:t xml:space="preserve"> and increasing </w:t>
      </w:r>
      <w:r w:rsidR="00CA0F30">
        <w:rPr>
          <w:rFonts w:asciiTheme="minorHAnsi" w:hAnsiTheme="minorHAnsi"/>
          <w:color w:val="000000"/>
        </w:rPr>
        <w:t>use</w:t>
      </w:r>
      <w:r w:rsidR="001C7745">
        <w:rPr>
          <w:rFonts w:asciiTheme="minorHAnsi" w:hAnsiTheme="minorHAnsi"/>
          <w:color w:val="000000"/>
        </w:rPr>
        <w:t xml:space="preserve"> of refrigeration</w:t>
      </w:r>
      <w:r w:rsidR="00CA0F30">
        <w:rPr>
          <w:rFonts w:asciiTheme="minorHAnsi" w:hAnsiTheme="minorHAnsi"/>
          <w:color w:val="000000"/>
        </w:rPr>
        <w:t xml:space="preserve"> is all dependent on fossil fuel</w:t>
      </w:r>
      <w:r>
        <w:rPr>
          <w:rFonts w:asciiTheme="minorHAnsi" w:hAnsiTheme="minorHAnsi"/>
          <w:color w:val="000000"/>
        </w:rPr>
        <w:t>.</w:t>
      </w:r>
      <w:r w:rsidR="00CA0F30">
        <w:rPr>
          <w:rFonts w:asciiTheme="minorHAnsi" w:hAnsiTheme="minorHAnsi"/>
          <w:color w:val="000000"/>
        </w:rPr>
        <w:t xml:space="preserve"> It is estimated that each calorie of industrial food required</w:t>
      </w:r>
      <w:r w:rsidR="00550F03">
        <w:rPr>
          <w:rFonts w:asciiTheme="minorHAnsi" w:hAnsiTheme="minorHAnsi"/>
          <w:color w:val="000000"/>
        </w:rPr>
        <w:t xml:space="preserve"> ten calories of fossil fuel</w:t>
      </w:r>
      <w:r w:rsidR="002800B1">
        <w:rPr>
          <w:rFonts w:asciiTheme="minorHAnsi" w:hAnsiTheme="minorHAnsi"/>
          <w:color w:val="000000"/>
        </w:rPr>
        <w:t xml:space="preserve"> to produce</w:t>
      </w:r>
      <w:r w:rsidR="00550F03">
        <w:rPr>
          <w:rFonts w:asciiTheme="minorHAnsi" w:hAnsiTheme="minorHAnsi"/>
          <w:color w:val="000000"/>
        </w:rPr>
        <w:t>. This makes it an</w:t>
      </w:r>
      <w:r w:rsidR="00CA0F30">
        <w:rPr>
          <w:rFonts w:asciiTheme="minorHAnsi" w:hAnsiTheme="minorHAnsi"/>
          <w:color w:val="000000"/>
        </w:rPr>
        <w:t xml:space="preserve"> incredibly unproductive system.</w:t>
      </w:r>
      <w:r>
        <w:rPr>
          <w:rFonts w:asciiTheme="minorHAnsi" w:hAnsiTheme="minorHAnsi"/>
          <w:color w:val="000000"/>
        </w:rPr>
        <w:t xml:space="preserve"> The alternative to this, like the alternative energy futures, are local, diverse, </w:t>
      </w:r>
      <w:r w:rsidR="003D0C31">
        <w:rPr>
          <w:rFonts w:asciiTheme="minorHAnsi" w:hAnsiTheme="minorHAnsi"/>
          <w:color w:val="000000"/>
        </w:rPr>
        <w:t xml:space="preserve">ecosystem specific and empower the producers. </w:t>
      </w:r>
      <w:r w:rsidR="002800B1">
        <w:rPr>
          <w:rFonts w:asciiTheme="minorHAnsi" w:hAnsiTheme="minorHAnsi"/>
          <w:color w:val="000000"/>
        </w:rPr>
        <w:t>They do not need the monopolies, monopsonies and cartels that are the trademark of both the current energy and food orthodox systems.</w:t>
      </w:r>
    </w:p>
    <w:p w14:paraId="7D965227" w14:textId="406794C8" w:rsidR="003D0C31" w:rsidRDefault="003D0C31" w:rsidP="003D0C31">
      <w:pPr>
        <w:rPr>
          <w:color w:val="000000"/>
        </w:rPr>
      </w:pPr>
      <w:r w:rsidRPr="00550F03">
        <w:rPr>
          <w:b/>
          <w:color w:val="000000"/>
        </w:rPr>
        <w:t>Solving the climate crisis cannot happen without enormous changes to agriculture</w:t>
      </w:r>
      <w:r>
        <w:rPr>
          <w:color w:val="000000"/>
        </w:rPr>
        <w:t>. It is suggested that 50% of emissions are due to wasteful industrial agriculture</w:t>
      </w:r>
      <w:r w:rsidR="00550F03">
        <w:rPr>
          <w:rStyle w:val="EndnoteReference"/>
          <w:color w:val="000000"/>
        </w:rPr>
        <w:endnoteReference w:id="66"/>
      </w:r>
      <w:r>
        <w:rPr>
          <w:color w:val="000000"/>
        </w:rPr>
        <w:t>. An excellent book ‘The Great Climate Robbery’</w:t>
      </w:r>
      <w:r>
        <w:rPr>
          <w:rStyle w:val="EndnoteReference"/>
          <w:color w:val="000000"/>
        </w:rPr>
        <w:endnoteReference w:id="67"/>
      </w:r>
      <w:r>
        <w:rPr>
          <w:color w:val="000000"/>
        </w:rPr>
        <w:t xml:space="preserve"> explains how the ‘Exxons of agriculture’ are destroying the climate. </w:t>
      </w:r>
      <w:r w:rsidR="00E0536F">
        <w:rPr>
          <w:color w:val="000000"/>
        </w:rPr>
        <w:t xml:space="preserve">The destruction of the climate and the destruction of </w:t>
      </w:r>
      <w:r w:rsidR="002800B1">
        <w:rPr>
          <w:color w:val="000000"/>
        </w:rPr>
        <w:t xml:space="preserve">regenerative </w:t>
      </w:r>
      <w:r w:rsidR="00E0536F">
        <w:rPr>
          <w:color w:val="000000"/>
        </w:rPr>
        <w:t>food and farming systems are linked to powerful companies</w:t>
      </w:r>
      <w:r w:rsidR="002800B1">
        <w:rPr>
          <w:color w:val="000000"/>
        </w:rPr>
        <w:t xml:space="preserve">. These companies that </w:t>
      </w:r>
      <w:r w:rsidR="00E0536F">
        <w:rPr>
          <w:color w:val="000000"/>
        </w:rPr>
        <w:t xml:space="preserve">intertwined in </w:t>
      </w:r>
      <w:r w:rsidR="00C02CB8">
        <w:rPr>
          <w:color w:val="000000"/>
        </w:rPr>
        <w:t xml:space="preserve">their dependence on </w:t>
      </w:r>
      <w:r w:rsidR="002800B1">
        <w:rPr>
          <w:color w:val="000000"/>
        </w:rPr>
        <w:t>each other and</w:t>
      </w:r>
      <w:r w:rsidR="00C02CB8">
        <w:rPr>
          <w:color w:val="000000"/>
        </w:rPr>
        <w:t xml:space="preserve"> </w:t>
      </w:r>
      <w:r w:rsidR="00E0536F">
        <w:rPr>
          <w:color w:val="000000"/>
        </w:rPr>
        <w:t>fossil fuel.</w:t>
      </w:r>
    </w:p>
    <w:p w14:paraId="7F21ACAE" w14:textId="77777777" w:rsidR="00D14053" w:rsidRDefault="00D14053" w:rsidP="003D0C31">
      <w:pPr>
        <w:rPr>
          <w:color w:val="000000"/>
        </w:rPr>
      </w:pPr>
    </w:p>
    <w:p w14:paraId="21E96B35" w14:textId="77777777" w:rsidR="00CF5765" w:rsidRPr="00CF5765" w:rsidRDefault="00CF5765" w:rsidP="00CF5765">
      <w:pPr>
        <w:spacing w:line="276" w:lineRule="auto"/>
        <w:rPr>
          <w:b/>
          <w:color w:val="000000"/>
          <w:sz w:val="28"/>
          <w:szCs w:val="28"/>
        </w:rPr>
      </w:pPr>
      <w:r w:rsidRPr="00CF5765">
        <w:rPr>
          <w:b/>
          <w:color w:val="000000"/>
          <w:sz w:val="28"/>
          <w:szCs w:val="28"/>
        </w:rPr>
        <w:t>Money and power trump science and democracy.</w:t>
      </w:r>
    </w:p>
    <w:p w14:paraId="0D9856C7" w14:textId="77777777" w:rsidR="00776F86" w:rsidRDefault="00776F86" w:rsidP="003D0C31">
      <w:pPr>
        <w:rPr>
          <w:color w:val="000000"/>
        </w:rPr>
      </w:pPr>
    </w:p>
    <w:p w14:paraId="2845B7B5" w14:textId="207F2297" w:rsidR="00776F86" w:rsidRPr="00776F86" w:rsidRDefault="00C02CB8" w:rsidP="003D0C31">
      <w:pPr>
        <w:rPr>
          <w:rFonts w:ascii="Times New Roman" w:eastAsia="Times New Roman" w:hAnsi="Times New Roman" w:cs="Times New Roman"/>
        </w:rPr>
      </w:pPr>
      <w:r>
        <w:rPr>
          <w:color w:val="000000"/>
        </w:rPr>
        <w:t>This results in the interesting phenomena of corporations funding climate denial while promoting GM crops. Recipients of this largesse</w:t>
      </w:r>
      <w:r w:rsidR="00776F86">
        <w:rPr>
          <w:color w:val="000000"/>
        </w:rPr>
        <w:t xml:space="preserve"> include</w:t>
      </w:r>
      <w:r>
        <w:rPr>
          <w:color w:val="000000"/>
        </w:rPr>
        <w:t xml:space="preserve"> the</w:t>
      </w:r>
      <w:r w:rsidR="00776F86">
        <w:rPr>
          <w:color w:val="000000"/>
        </w:rPr>
        <w:t>: American Enterprise Institut</w:t>
      </w:r>
      <w:r w:rsidR="001C7745">
        <w:rPr>
          <w:color w:val="000000"/>
        </w:rPr>
        <w:t xml:space="preserve">e, Hudson Institute, Scientific Alliance, Centre for the Defense of Free Enterprise </w:t>
      </w:r>
      <w:r w:rsidR="004A0E8A">
        <w:rPr>
          <w:color w:val="000000"/>
        </w:rPr>
        <w:t xml:space="preserve">and the American Council on Science and Health. Prominent pro-GM speakers that are linked to these, or similar groups, include CS Prakash, Henry I </w:t>
      </w:r>
      <w:r w:rsidR="007F6AC9">
        <w:rPr>
          <w:color w:val="000000"/>
        </w:rPr>
        <w:t>Miller and Dennis Avery</w:t>
      </w:r>
      <w:r w:rsidR="00D91396">
        <w:rPr>
          <w:rStyle w:val="EndnoteReference"/>
          <w:color w:val="000000"/>
        </w:rPr>
        <w:endnoteReference w:id="68"/>
      </w:r>
      <w:r w:rsidR="007F6AC9">
        <w:rPr>
          <w:color w:val="000000"/>
        </w:rPr>
        <w:t>. Memorably climate change denier and GM enthusiast Patrick Moore refused to drink a glass of Roundup after claiming it is safe.</w:t>
      </w:r>
      <w:r w:rsidR="007F6AC9">
        <w:rPr>
          <w:rStyle w:val="EndnoteReference"/>
          <w:color w:val="000000"/>
        </w:rPr>
        <w:endnoteReference w:id="69"/>
      </w:r>
    </w:p>
    <w:p w14:paraId="00BD8ED2" w14:textId="095D74DA" w:rsidR="003D0C31" w:rsidRDefault="00C02CB8" w:rsidP="008547FB">
      <w:pPr>
        <w:pStyle w:val="p"/>
        <w:shd w:val="clear" w:color="auto" w:fill="FFFFFF"/>
        <w:spacing w:before="166" w:beforeAutospacing="0" w:after="166" w:afterAutospacing="0" w:line="330" w:lineRule="atLeast"/>
        <w:rPr>
          <w:rFonts w:asciiTheme="minorHAnsi" w:hAnsiTheme="minorHAnsi"/>
          <w:color w:val="000000"/>
        </w:rPr>
      </w:pPr>
      <w:r>
        <w:rPr>
          <w:rFonts w:asciiTheme="minorHAnsi" w:hAnsiTheme="minorHAnsi"/>
          <w:color w:val="000000"/>
        </w:rPr>
        <w:t xml:space="preserve">Powerful interests negate meaningful action on climate in the political arena. They suppress regulatory action to protect people from endocrine </w:t>
      </w:r>
      <w:r w:rsidR="00FF3E47">
        <w:rPr>
          <w:rFonts w:asciiTheme="minorHAnsi" w:hAnsiTheme="minorHAnsi"/>
          <w:color w:val="000000"/>
        </w:rPr>
        <w:t>disruptor</w:t>
      </w:r>
      <w:r w:rsidR="00E0536F">
        <w:rPr>
          <w:rFonts w:asciiTheme="minorHAnsi" w:hAnsiTheme="minorHAnsi"/>
          <w:color w:val="000000"/>
        </w:rPr>
        <w:t>s</w:t>
      </w:r>
      <w:r w:rsidR="00550F03">
        <w:rPr>
          <w:rStyle w:val="EndnoteReference"/>
          <w:rFonts w:asciiTheme="minorHAnsi" w:hAnsiTheme="minorHAnsi"/>
          <w:color w:val="000000"/>
        </w:rPr>
        <w:endnoteReference w:id="70"/>
      </w:r>
      <w:r w:rsidR="00E0536F">
        <w:rPr>
          <w:rFonts w:asciiTheme="minorHAnsi" w:hAnsiTheme="minorHAnsi"/>
          <w:color w:val="000000"/>
        </w:rPr>
        <w:t xml:space="preserve">. </w:t>
      </w:r>
      <w:r w:rsidR="004B1AD8">
        <w:rPr>
          <w:rFonts w:asciiTheme="minorHAnsi" w:hAnsiTheme="minorHAnsi"/>
          <w:color w:val="000000"/>
        </w:rPr>
        <w:t>Vested interest ensure that agroecology</w:t>
      </w:r>
      <w:r w:rsidR="005E2175">
        <w:rPr>
          <w:rFonts w:asciiTheme="minorHAnsi" w:hAnsiTheme="minorHAnsi"/>
          <w:color w:val="000000"/>
        </w:rPr>
        <w:t>,</w:t>
      </w:r>
      <w:r w:rsidR="00550F03">
        <w:rPr>
          <w:rStyle w:val="EndnoteReference"/>
          <w:rFonts w:asciiTheme="minorHAnsi" w:hAnsiTheme="minorHAnsi"/>
          <w:color w:val="000000"/>
        </w:rPr>
        <w:endnoteReference w:id="71"/>
      </w:r>
      <w:r w:rsidR="004B1AD8">
        <w:rPr>
          <w:rFonts w:asciiTheme="minorHAnsi" w:hAnsiTheme="minorHAnsi"/>
          <w:color w:val="000000"/>
        </w:rPr>
        <w:t xml:space="preserve"> </w:t>
      </w:r>
      <w:r w:rsidR="005E2175">
        <w:rPr>
          <w:rFonts w:asciiTheme="minorHAnsi" w:hAnsiTheme="minorHAnsi"/>
          <w:color w:val="000000"/>
        </w:rPr>
        <w:t xml:space="preserve">which </w:t>
      </w:r>
      <w:r w:rsidR="004B1AD8">
        <w:rPr>
          <w:rFonts w:asciiTheme="minorHAnsi" w:hAnsiTheme="minorHAnsi"/>
          <w:color w:val="000000"/>
        </w:rPr>
        <w:t>has been shown to double food production in the areas that need it while cooling the climate and reducing rural poverty</w:t>
      </w:r>
      <w:r w:rsidR="005E2175">
        <w:rPr>
          <w:rFonts w:asciiTheme="minorHAnsi" w:hAnsiTheme="minorHAnsi"/>
          <w:color w:val="000000"/>
        </w:rPr>
        <w:t>,</w:t>
      </w:r>
      <w:r w:rsidR="004B1AD8">
        <w:rPr>
          <w:rFonts w:asciiTheme="minorHAnsi" w:hAnsiTheme="minorHAnsi"/>
          <w:color w:val="000000"/>
        </w:rPr>
        <w:t xml:space="preserve"> are ignored. Instead the ‘saviour’ that will ‘feed the world’ is presented as GM and CRISPR and other patented technologies. </w:t>
      </w:r>
      <w:r w:rsidR="00E0536F">
        <w:rPr>
          <w:rFonts w:asciiTheme="minorHAnsi" w:hAnsiTheme="minorHAnsi"/>
          <w:color w:val="000000"/>
        </w:rPr>
        <w:t xml:space="preserve">Fossil fuel power drives both climate denial and toxic </w:t>
      </w:r>
      <w:r w:rsidR="004B1AD8">
        <w:rPr>
          <w:rFonts w:asciiTheme="minorHAnsi" w:hAnsiTheme="minorHAnsi"/>
          <w:color w:val="000000"/>
        </w:rPr>
        <w:t>agriculture.</w:t>
      </w:r>
      <w:r w:rsidR="00E0536F">
        <w:rPr>
          <w:rFonts w:asciiTheme="minorHAnsi" w:hAnsiTheme="minorHAnsi"/>
          <w:color w:val="000000"/>
        </w:rPr>
        <w:t xml:space="preserve"> </w:t>
      </w:r>
      <w:r w:rsidR="004B1AD8">
        <w:rPr>
          <w:rFonts w:asciiTheme="minorHAnsi" w:hAnsiTheme="minorHAnsi"/>
          <w:color w:val="000000"/>
        </w:rPr>
        <w:t xml:space="preserve">Power </w:t>
      </w:r>
      <w:r w:rsidR="00BA6494">
        <w:rPr>
          <w:rFonts w:asciiTheme="minorHAnsi" w:hAnsiTheme="minorHAnsi"/>
          <w:color w:val="000000"/>
        </w:rPr>
        <w:t>is trumping</w:t>
      </w:r>
      <w:r w:rsidR="00E0536F">
        <w:rPr>
          <w:rFonts w:asciiTheme="minorHAnsi" w:hAnsiTheme="minorHAnsi"/>
          <w:color w:val="000000"/>
        </w:rPr>
        <w:t xml:space="preserve"> both science and democracy.</w:t>
      </w:r>
      <w:r w:rsidR="00BA6494">
        <w:rPr>
          <w:rFonts w:asciiTheme="minorHAnsi" w:hAnsiTheme="minorHAnsi"/>
          <w:color w:val="000000"/>
        </w:rPr>
        <w:t xml:space="preserve"> </w:t>
      </w:r>
    </w:p>
    <w:p w14:paraId="2B82904B" w14:textId="77777777" w:rsidR="003D0C31" w:rsidRPr="00CF5765" w:rsidRDefault="003D0C31" w:rsidP="008547FB">
      <w:pPr>
        <w:pStyle w:val="p"/>
        <w:shd w:val="clear" w:color="auto" w:fill="FFFFFF"/>
        <w:spacing w:before="166" w:beforeAutospacing="0" w:after="166" w:afterAutospacing="0" w:line="330" w:lineRule="atLeast"/>
        <w:rPr>
          <w:rFonts w:asciiTheme="minorHAnsi" w:hAnsiTheme="minorHAnsi"/>
          <w:color w:val="000000"/>
          <w:sz w:val="28"/>
          <w:szCs w:val="28"/>
        </w:rPr>
      </w:pPr>
    </w:p>
    <w:p w14:paraId="148C838B" w14:textId="52F3ED21" w:rsidR="00BA5B36" w:rsidRPr="00CF5765" w:rsidRDefault="00BA5B36" w:rsidP="004B1AD8">
      <w:pPr>
        <w:pStyle w:val="ListParagraph"/>
        <w:numPr>
          <w:ilvl w:val="0"/>
          <w:numId w:val="1"/>
        </w:numPr>
        <w:rPr>
          <w:b/>
          <w:sz w:val="28"/>
          <w:szCs w:val="28"/>
          <w:lang w:val="en-AU"/>
        </w:rPr>
      </w:pPr>
      <w:r w:rsidRPr="00CF5765">
        <w:rPr>
          <w:b/>
          <w:sz w:val="28"/>
          <w:szCs w:val="28"/>
          <w:lang w:val="en-AU"/>
        </w:rPr>
        <w:t>Market rejection – people object to being guinea pigs</w:t>
      </w:r>
      <w:r w:rsidR="00C75F97">
        <w:rPr>
          <w:b/>
          <w:sz w:val="28"/>
          <w:szCs w:val="28"/>
          <w:lang w:val="en-AU"/>
        </w:rPr>
        <w:t>.</w:t>
      </w:r>
    </w:p>
    <w:p w14:paraId="6C441172" w14:textId="77777777" w:rsidR="00BA5B36" w:rsidRDefault="00BA5B36" w:rsidP="00BA5B36">
      <w:pPr>
        <w:rPr>
          <w:lang w:val="en-AU"/>
        </w:rPr>
      </w:pPr>
    </w:p>
    <w:p w14:paraId="0A5E22ED" w14:textId="07D2E753" w:rsidR="00BA5B36" w:rsidRDefault="00BA5B36" w:rsidP="00BA5B36">
      <w:pPr>
        <w:rPr>
          <w:lang w:val="en-AU"/>
        </w:rPr>
      </w:pPr>
      <w:r>
        <w:rPr>
          <w:lang w:val="en-AU"/>
        </w:rPr>
        <w:t xml:space="preserve">Even if all </w:t>
      </w:r>
      <w:r w:rsidR="009C059A">
        <w:rPr>
          <w:lang w:val="en-AU"/>
        </w:rPr>
        <w:t>MADGE’s</w:t>
      </w:r>
      <w:r>
        <w:rPr>
          <w:lang w:val="en-AU"/>
        </w:rPr>
        <w:t xml:space="preserve"> evidence is unconvincing to the panel it should be remembered that people have a right to know what they are buying and eating. It is oppressive to be told things are ‘safe’ and do not need labelling when there are community members that react to food and need to know what it is in it. </w:t>
      </w:r>
      <w:r w:rsidR="00F344A2">
        <w:rPr>
          <w:lang w:val="en-AU"/>
        </w:rPr>
        <w:t xml:space="preserve">It is also reasonable for people to want to buy food to support certain farming and production methods. </w:t>
      </w:r>
      <w:r w:rsidR="005E2175" w:rsidRPr="00F32C77">
        <w:rPr>
          <w:b/>
          <w:lang w:val="en-AU"/>
        </w:rPr>
        <w:t>Eating is the most intimate act we perform. We are what we eat.</w:t>
      </w:r>
      <w:r w:rsidR="005E2175">
        <w:rPr>
          <w:lang w:val="en-AU"/>
        </w:rPr>
        <w:t xml:space="preserve"> Denying our ability to know what we are eating and how it has been prepared is a human rights abuse.</w:t>
      </w:r>
    </w:p>
    <w:p w14:paraId="6053C2F8" w14:textId="77777777" w:rsidR="00BA5B36" w:rsidRDefault="00BA5B36" w:rsidP="00BA5B36">
      <w:pPr>
        <w:rPr>
          <w:lang w:val="en-AU"/>
        </w:rPr>
      </w:pPr>
    </w:p>
    <w:p w14:paraId="0428B1D6" w14:textId="0C287AA8" w:rsidR="007F3D77" w:rsidRDefault="00F344A2" w:rsidP="004671F9">
      <w:pPr>
        <w:rPr>
          <w:lang w:val="en-AU"/>
        </w:rPr>
      </w:pPr>
      <w:r>
        <w:rPr>
          <w:lang w:val="en-AU"/>
        </w:rPr>
        <w:lastRenderedPageBreak/>
        <w:t xml:space="preserve">Consumers worldwide </w:t>
      </w:r>
      <w:r w:rsidR="004671F9">
        <w:rPr>
          <w:lang w:val="en-AU"/>
        </w:rPr>
        <w:t xml:space="preserve">are concerned about food. A </w:t>
      </w:r>
      <w:r w:rsidR="00E26BFD">
        <w:rPr>
          <w:lang w:val="en-AU"/>
        </w:rPr>
        <w:t>Farm Policy Journal r</w:t>
      </w:r>
      <w:r w:rsidR="007F3D77" w:rsidRPr="004671F9">
        <w:rPr>
          <w:lang w:val="en-AU"/>
        </w:rPr>
        <w:t xml:space="preserve">eview of </w:t>
      </w:r>
      <w:r w:rsidR="007F3D77" w:rsidRPr="00E26BFD">
        <w:rPr>
          <w:lang w:val="en-AU"/>
        </w:rPr>
        <w:t>Asian consumer attitudes to GM</w:t>
      </w:r>
      <w:r w:rsidR="00E26BFD">
        <w:rPr>
          <w:rStyle w:val="EndnoteReference"/>
          <w:b/>
          <w:lang w:val="en-AU"/>
        </w:rPr>
        <w:endnoteReference w:id="72"/>
      </w:r>
      <w:r w:rsidR="004671F9">
        <w:rPr>
          <w:b/>
          <w:lang w:val="en-AU"/>
        </w:rPr>
        <w:t xml:space="preserve"> </w:t>
      </w:r>
      <w:r w:rsidR="004671F9">
        <w:rPr>
          <w:lang w:val="en-AU"/>
        </w:rPr>
        <w:t>found</w:t>
      </w:r>
      <w:r w:rsidR="007F3D77" w:rsidRPr="004671F9">
        <w:rPr>
          <w:lang w:val="en-AU"/>
        </w:rPr>
        <w:t xml:space="preserve"> Chinese buyers trust Australian produce because they see it as safe and premium quality. They do not consider GM clean, green or safe. </w:t>
      </w:r>
      <w:r w:rsidR="004671F9" w:rsidRPr="00BA6494">
        <w:rPr>
          <w:b/>
          <w:lang w:val="en-AU"/>
        </w:rPr>
        <w:t xml:space="preserve">If Australia decides to grow more GM it will limit its market to bulk commodities that </w:t>
      </w:r>
      <w:r w:rsidR="00847A46" w:rsidRPr="00BA6494">
        <w:rPr>
          <w:b/>
          <w:lang w:val="en-AU"/>
        </w:rPr>
        <w:t>will find a market in the poorest consumers with the least options. It will destroy Australia’s ability to provide premium, non-GM food.</w:t>
      </w:r>
      <w:r w:rsidR="00847A46">
        <w:rPr>
          <w:lang w:val="en-AU"/>
        </w:rPr>
        <w:t xml:space="preserve"> </w:t>
      </w:r>
    </w:p>
    <w:p w14:paraId="0D6BC647" w14:textId="77777777" w:rsidR="00847A46" w:rsidRDefault="00847A46" w:rsidP="004671F9">
      <w:pPr>
        <w:rPr>
          <w:lang w:val="en-AU"/>
        </w:rPr>
      </w:pPr>
    </w:p>
    <w:p w14:paraId="402E03E2" w14:textId="4F1A8685" w:rsidR="00847A46" w:rsidRPr="00F32C77" w:rsidRDefault="00F344A2" w:rsidP="000B0337">
      <w:pPr>
        <w:pStyle w:val="Heading3"/>
        <w:shd w:val="clear" w:color="auto" w:fill="FFFFFF"/>
        <w:spacing w:before="120" w:after="120"/>
        <w:rPr>
          <w:rFonts w:asciiTheme="minorHAnsi" w:eastAsia="Times New Roman" w:hAnsiTheme="minorHAnsi"/>
          <w:color w:val="000000" w:themeColor="text1"/>
        </w:rPr>
      </w:pPr>
      <w:r w:rsidRPr="000B0337">
        <w:rPr>
          <w:rFonts w:asciiTheme="minorHAnsi" w:hAnsiTheme="minorHAnsi"/>
          <w:color w:val="000000" w:themeColor="text1"/>
          <w:lang w:val="en-AU"/>
        </w:rPr>
        <w:t>EU consumers do not want to eat GM food. Even conventional food manufacturers aim to source ingredients with 0.3% or less GM contamination</w:t>
      </w:r>
      <w:r w:rsidR="00991AE2" w:rsidRPr="000B0337">
        <w:rPr>
          <w:rStyle w:val="EndnoteReference"/>
          <w:rFonts w:asciiTheme="minorHAnsi" w:hAnsiTheme="minorHAnsi"/>
          <w:color w:val="000000" w:themeColor="text1"/>
          <w:lang w:val="en-AU"/>
        </w:rPr>
        <w:endnoteReference w:id="73"/>
      </w:r>
      <w:r w:rsidRPr="000B0337">
        <w:rPr>
          <w:rFonts w:asciiTheme="minorHAnsi" w:hAnsiTheme="minorHAnsi"/>
          <w:color w:val="000000" w:themeColor="text1"/>
          <w:lang w:val="en-AU"/>
        </w:rPr>
        <w:t>. If t</w:t>
      </w:r>
      <w:r w:rsidR="00847A46" w:rsidRPr="000B0337">
        <w:rPr>
          <w:rFonts w:asciiTheme="minorHAnsi" w:hAnsiTheme="minorHAnsi"/>
          <w:color w:val="000000" w:themeColor="text1"/>
          <w:lang w:val="en-AU"/>
        </w:rPr>
        <w:t xml:space="preserve">he </w:t>
      </w:r>
      <w:r w:rsidR="000B0337" w:rsidRPr="000B0337">
        <w:rPr>
          <w:rFonts w:asciiTheme="minorHAnsi" w:hAnsiTheme="minorHAnsi"/>
          <w:color w:val="000000" w:themeColor="text1"/>
          <w:lang w:val="en-AU"/>
        </w:rPr>
        <w:t xml:space="preserve">recent Parliamentary report </w:t>
      </w:r>
      <w:r w:rsidR="00F32C77">
        <w:rPr>
          <w:rFonts w:asciiTheme="minorHAnsi" w:hAnsiTheme="minorHAnsi"/>
          <w:color w:val="000000" w:themeColor="text1"/>
          <w:lang w:val="en-AU"/>
        </w:rPr>
        <w:t>‘</w:t>
      </w:r>
      <w:r w:rsidR="000B0337" w:rsidRPr="000B0337">
        <w:rPr>
          <w:rFonts w:asciiTheme="minorHAnsi" w:eastAsia="Times New Roman" w:hAnsiTheme="minorHAnsi"/>
          <w:color w:val="000000" w:themeColor="text1"/>
        </w:rPr>
        <w:t>Smart farming </w:t>
      </w:r>
      <w:r w:rsidR="000B0337" w:rsidRPr="000B0337">
        <w:rPr>
          <w:rStyle w:val="Emphasis"/>
          <w:rFonts w:asciiTheme="minorHAnsi" w:eastAsia="Times New Roman" w:hAnsiTheme="minorHAnsi"/>
          <w:color w:val="000000" w:themeColor="text1"/>
        </w:rPr>
        <w:t>–</w:t>
      </w:r>
      <w:r w:rsidR="000B0337" w:rsidRPr="000B0337">
        <w:rPr>
          <w:rStyle w:val="apple-converted-space"/>
          <w:rFonts w:asciiTheme="minorHAnsi" w:eastAsia="Times New Roman" w:hAnsiTheme="minorHAnsi"/>
          <w:color w:val="000000" w:themeColor="text1"/>
        </w:rPr>
        <w:t> </w:t>
      </w:r>
      <w:r w:rsidR="00F32C77">
        <w:rPr>
          <w:rFonts w:asciiTheme="minorHAnsi" w:eastAsia="Times New Roman" w:hAnsiTheme="minorHAnsi"/>
          <w:color w:val="000000" w:themeColor="text1"/>
        </w:rPr>
        <w:t>Inquiry into Agricultural I</w:t>
      </w:r>
      <w:r w:rsidR="000B0337" w:rsidRPr="000B0337">
        <w:rPr>
          <w:rFonts w:asciiTheme="minorHAnsi" w:eastAsia="Times New Roman" w:hAnsiTheme="minorHAnsi"/>
          <w:color w:val="000000" w:themeColor="text1"/>
        </w:rPr>
        <w:t>nnovation</w:t>
      </w:r>
      <w:r w:rsidR="00F32C77">
        <w:rPr>
          <w:rFonts w:asciiTheme="minorHAnsi" w:eastAsia="Times New Roman" w:hAnsiTheme="minorHAnsi"/>
          <w:color w:val="000000" w:themeColor="text1"/>
        </w:rPr>
        <w:t>’</w:t>
      </w:r>
      <w:r w:rsidR="000B0337" w:rsidRPr="000B0337">
        <w:rPr>
          <w:rStyle w:val="EndnoteReference"/>
          <w:rFonts w:asciiTheme="minorHAnsi" w:eastAsia="Times New Roman" w:hAnsiTheme="minorHAnsi"/>
          <w:color w:val="000000" w:themeColor="text1"/>
        </w:rPr>
        <w:endnoteReference w:id="74"/>
      </w:r>
      <w:r w:rsidR="000B0337" w:rsidRPr="000B0337">
        <w:rPr>
          <w:rFonts w:asciiTheme="minorHAnsi" w:eastAsia="Times New Roman" w:hAnsiTheme="minorHAnsi"/>
          <w:color w:val="000000" w:themeColor="text1"/>
        </w:rPr>
        <w:t xml:space="preserve"> </w:t>
      </w:r>
      <w:r w:rsidRPr="000B0337">
        <w:rPr>
          <w:rFonts w:asciiTheme="minorHAnsi" w:hAnsiTheme="minorHAnsi"/>
          <w:color w:val="000000" w:themeColor="text1"/>
          <w:lang w:val="en-AU"/>
        </w:rPr>
        <w:t xml:space="preserve">recommendation </w:t>
      </w:r>
      <w:r w:rsidR="000B0337" w:rsidRPr="000B0337">
        <w:rPr>
          <w:rFonts w:asciiTheme="minorHAnsi" w:hAnsiTheme="minorHAnsi"/>
          <w:color w:val="000000" w:themeColor="text1"/>
          <w:lang w:val="en-AU"/>
        </w:rPr>
        <w:t>is</w:t>
      </w:r>
      <w:r w:rsidRPr="000B0337">
        <w:rPr>
          <w:rFonts w:asciiTheme="minorHAnsi" w:hAnsiTheme="minorHAnsi"/>
          <w:color w:val="000000" w:themeColor="text1"/>
          <w:lang w:val="en-AU"/>
        </w:rPr>
        <w:t xml:space="preserve"> followed and Australia allows 0.9% GM contamination in</w:t>
      </w:r>
      <w:r w:rsidR="00847A46" w:rsidRPr="000B0337">
        <w:rPr>
          <w:rFonts w:asciiTheme="minorHAnsi" w:hAnsiTheme="minorHAnsi"/>
          <w:color w:val="000000" w:themeColor="text1"/>
          <w:lang w:val="en-AU"/>
        </w:rPr>
        <w:t xml:space="preserve"> organic and bio-dynamic</w:t>
      </w:r>
      <w:r w:rsidR="00167AFE" w:rsidRPr="000B0337">
        <w:rPr>
          <w:rFonts w:asciiTheme="minorHAnsi" w:hAnsiTheme="minorHAnsi"/>
          <w:color w:val="000000" w:themeColor="text1"/>
          <w:lang w:val="en-AU"/>
        </w:rPr>
        <w:t xml:space="preserve"> produce</w:t>
      </w:r>
      <w:r w:rsidR="000B0337" w:rsidRPr="000B0337">
        <w:rPr>
          <w:rFonts w:asciiTheme="minorHAnsi" w:hAnsiTheme="minorHAnsi"/>
          <w:color w:val="000000" w:themeColor="text1"/>
          <w:lang w:val="en-AU"/>
        </w:rPr>
        <w:t>,</w:t>
      </w:r>
      <w:r w:rsidR="00167AFE" w:rsidRPr="000B0337">
        <w:rPr>
          <w:rFonts w:asciiTheme="minorHAnsi" w:hAnsiTheme="minorHAnsi"/>
          <w:color w:val="000000" w:themeColor="text1"/>
          <w:lang w:val="en-AU"/>
        </w:rPr>
        <w:t xml:space="preserve"> </w:t>
      </w:r>
      <w:r w:rsidR="00F32C77">
        <w:rPr>
          <w:rFonts w:asciiTheme="minorHAnsi" w:hAnsiTheme="minorHAnsi"/>
          <w:color w:val="000000" w:themeColor="text1"/>
          <w:lang w:val="en-AU"/>
        </w:rPr>
        <w:t xml:space="preserve">it will be unacceptable, </w:t>
      </w:r>
      <w:r w:rsidR="00E26BFD">
        <w:rPr>
          <w:rFonts w:asciiTheme="minorHAnsi" w:hAnsiTheme="minorHAnsi"/>
          <w:color w:val="000000" w:themeColor="text1"/>
          <w:lang w:val="en-AU"/>
        </w:rPr>
        <w:t xml:space="preserve">even as </w:t>
      </w:r>
      <w:r w:rsidRPr="000B0337">
        <w:rPr>
          <w:rFonts w:asciiTheme="minorHAnsi" w:hAnsiTheme="minorHAnsi"/>
          <w:color w:val="000000" w:themeColor="text1"/>
          <w:lang w:val="en-AU"/>
        </w:rPr>
        <w:t>conventional food</w:t>
      </w:r>
      <w:r w:rsidR="00F32C77">
        <w:rPr>
          <w:rFonts w:asciiTheme="minorHAnsi" w:hAnsiTheme="minorHAnsi"/>
          <w:color w:val="000000" w:themeColor="text1"/>
          <w:lang w:val="en-AU"/>
        </w:rPr>
        <w:t>,</w:t>
      </w:r>
      <w:r w:rsidR="000B0337" w:rsidRPr="000B0337">
        <w:rPr>
          <w:rFonts w:asciiTheme="minorHAnsi" w:hAnsiTheme="minorHAnsi"/>
          <w:color w:val="000000" w:themeColor="text1"/>
          <w:lang w:val="en-AU"/>
        </w:rPr>
        <w:t xml:space="preserve"> in the EU</w:t>
      </w:r>
      <w:r w:rsidR="009C059A" w:rsidRPr="000B0337">
        <w:rPr>
          <w:rFonts w:asciiTheme="minorHAnsi" w:hAnsiTheme="minorHAnsi"/>
          <w:color w:val="000000" w:themeColor="text1"/>
          <w:lang w:val="en-AU"/>
        </w:rPr>
        <w:t>. The EU market for Australian produce, organic or not, will be destroyed.</w:t>
      </w:r>
      <w:r w:rsidRPr="000B0337">
        <w:rPr>
          <w:rFonts w:asciiTheme="minorHAnsi" w:hAnsiTheme="minorHAnsi"/>
          <w:color w:val="000000" w:themeColor="text1"/>
          <w:lang w:val="en-AU"/>
        </w:rPr>
        <w:t xml:space="preserve"> </w:t>
      </w:r>
    </w:p>
    <w:p w14:paraId="154F8122" w14:textId="77777777" w:rsidR="004671F9" w:rsidRPr="004671F9" w:rsidRDefault="004671F9" w:rsidP="004671F9">
      <w:pPr>
        <w:rPr>
          <w:lang w:val="en-AU"/>
        </w:rPr>
      </w:pPr>
    </w:p>
    <w:p w14:paraId="28624A8C" w14:textId="77777777" w:rsidR="007F3D77" w:rsidRPr="00AB7830" w:rsidRDefault="007F3D77" w:rsidP="007F3D77">
      <w:pPr>
        <w:rPr>
          <w:b/>
          <w:lang w:val="en-AU"/>
        </w:rPr>
      </w:pPr>
      <w:r w:rsidRPr="00AB7830">
        <w:rPr>
          <w:b/>
          <w:lang w:val="en-AU"/>
        </w:rPr>
        <w:t>CONCLUSION:</w:t>
      </w:r>
    </w:p>
    <w:p w14:paraId="5DD2B26D" w14:textId="77777777" w:rsidR="007F3D77" w:rsidRPr="00AB7830" w:rsidRDefault="007F3D77" w:rsidP="007F3D77">
      <w:pPr>
        <w:rPr>
          <w:lang w:val="en-AU"/>
        </w:rPr>
      </w:pPr>
    </w:p>
    <w:p w14:paraId="7713EA11" w14:textId="47A76BD1" w:rsidR="007F3D77" w:rsidRPr="00AB7830" w:rsidRDefault="007F3D77" w:rsidP="007F3D77">
      <w:pPr>
        <w:rPr>
          <w:lang w:val="en-AU"/>
        </w:rPr>
      </w:pPr>
      <w:r w:rsidRPr="00AB7830">
        <w:rPr>
          <w:lang w:val="en-AU"/>
        </w:rPr>
        <w:t xml:space="preserve">What can this Inquiry into Regulation in Agriculture produce? </w:t>
      </w:r>
    </w:p>
    <w:p w14:paraId="520792A6" w14:textId="77777777" w:rsidR="007F3D77" w:rsidRPr="00AB7830" w:rsidRDefault="007F3D77" w:rsidP="007F3D77">
      <w:pPr>
        <w:rPr>
          <w:lang w:val="en-AU"/>
        </w:rPr>
      </w:pPr>
    </w:p>
    <w:p w14:paraId="0791C98B" w14:textId="11135945" w:rsidR="007F3D77" w:rsidRPr="00AB7830" w:rsidRDefault="00BA6494" w:rsidP="007F3D77">
      <w:pPr>
        <w:rPr>
          <w:lang w:val="en-AU"/>
        </w:rPr>
      </w:pPr>
      <w:r>
        <w:rPr>
          <w:lang w:val="en-AU"/>
        </w:rPr>
        <w:t xml:space="preserve">Low value, poor quality GM, including new GM, CRISPR, </w:t>
      </w:r>
      <w:r w:rsidR="007F3D77" w:rsidRPr="00AB7830">
        <w:rPr>
          <w:lang w:val="en-AU"/>
        </w:rPr>
        <w:t>food that is increasingly rejected by our largest export markets.</w:t>
      </w:r>
    </w:p>
    <w:p w14:paraId="7EED87CC" w14:textId="77777777" w:rsidR="007F3D77" w:rsidRPr="00AB7830" w:rsidRDefault="007F3D77" w:rsidP="007F3D77">
      <w:pPr>
        <w:rPr>
          <w:lang w:val="en-AU"/>
        </w:rPr>
      </w:pPr>
    </w:p>
    <w:p w14:paraId="797FA70D" w14:textId="77777777" w:rsidR="007F3D77" w:rsidRPr="00AB7830" w:rsidRDefault="007F3D77" w:rsidP="007F3D77">
      <w:pPr>
        <w:rPr>
          <w:lang w:val="en-AU"/>
        </w:rPr>
      </w:pPr>
      <w:r w:rsidRPr="00AB7830">
        <w:rPr>
          <w:lang w:val="en-AU"/>
        </w:rPr>
        <w:t>A society struggling with adults with reduced IQ, neurological problems and other health problems that manifest in decreased opportunity, increased crime and a bankrupt health system.</w:t>
      </w:r>
    </w:p>
    <w:p w14:paraId="31388700" w14:textId="77777777" w:rsidR="007F3D77" w:rsidRPr="00AB7830" w:rsidRDefault="007F3D77" w:rsidP="007F3D77">
      <w:pPr>
        <w:rPr>
          <w:lang w:val="en-AU"/>
        </w:rPr>
      </w:pPr>
    </w:p>
    <w:p w14:paraId="609FC66B" w14:textId="77777777" w:rsidR="007F3D77" w:rsidRPr="00AB7830" w:rsidRDefault="007F3D77" w:rsidP="007F3D77">
      <w:pPr>
        <w:rPr>
          <w:lang w:val="en-AU"/>
        </w:rPr>
      </w:pPr>
      <w:r w:rsidRPr="00AB7830">
        <w:rPr>
          <w:lang w:val="en-AU"/>
        </w:rPr>
        <w:t>OR</w:t>
      </w:r>
    </w:p>
    <w:p w14:paraId="6C8BD248" w14:textId="77777777" w:rsidR="007F3D77" w:rsidRPr="00AB7830" w:rsidRDefault="007F3D77" w:rsidP="007F3D77">
      <w:pPr>
        <w:rPr>
          <w:lang w:val="en-AU"/>
        </w:rPr>
      </w:pPr>
    </w:p>
    <w:p w14:paraId="4B0F0513" w14:textId="4E5AC2ED" w:rsidR="001329FA" w:rsidRPr="00AB7830" w:rsidRDefault="00F32C77" w:rsidP="007F3D77">
      <w:pPr>
        <w:rPr>
          <w:lang w:val="en-AU"/>
        </w:rPr>
      </w:pPr>
      <w:r>
        <w:rPr>
          <w:lang w:val="en-AU"/>
        </w:rPr>
        <w:t>A recognition of the</w:t>
      </w:r>
      <w:r w:rsidR="001329FA" w:rsidRPr="00AB7830">
        <w:rPr>
          <w:lang w:val="en-AU"/>
        </w:rPr>
        <w:t xml:space="preserve"> importance of listen</w:t>
      </w:r>
      <w:r>
        <w:rPr>
          <w:lang w:val="en-AU"/>
        </w:rPr>
        <w:t xml:space="preserve">ing to what shoppers want. This </w:t>
      </w:r>
      <w:r w:rsidR="001329FA" w:rsidRPr="00AB7830">
        <w:rPr>
          <w:lang w:val="en-AU"/>
        </w:rPr>
        <w:t xml:space="preserve"> </w:t>
      </w:r>
      <w:r>
        <w:rPr>
          <w:lang w:val="en-AU"/>
        </w:rPr>
        <w:t>is f</w:t>
      </w:r>
      <w:r w:rsidR="007F3D77" w:rsidRPr="00AB7830">
        <w:rPr>
          <w:lang w:val="en-AU"/>
        </w:rPr>
        <w:t xml:space="preserve">ull transparency </w:t>
      </w:r>
      <w:r w:rsidR="001329FA" w:rsidRPr="00AB7830">
        <w:rPr>
          <w:lang w:val="en-AU"/>
        </w:rPr>
        <w:t xml:space="preserve">and </w:t>
      </w:r>
      <w:r>
        <w:rPr>
          <w:lang w:val="en-AU"/>
        </w:rPr>
        <w:t xml:space="preserve">which will create </w:t>
      </w:r>
      <w:r w:rsidR="001329FA" w:rsidRPr="00AB7830">
        <w:rPr>
          <w:lang w:val="en-AU"/>
        </w:rPr>
        <w:t xml:space="preserve">trust </w:t>
      </w:r>
      <w:r>
        <w:rPr>
          <w:lang w:val="en-AU"/>
        </w:rPr>
        <w:t>in our</w:t>
      </w:r>
      <w:r w:rsidR="001329FA" w:rsidRPr="00AB7830">
        <w:rPr>
          <w:lang w:val="en-AU"/>
        </w:rPr>
        <w:t xml:space="preserve"> </w:t>
      </w:r>
      <w:r>
        <w:rPr>
          <w:lang w:val="en-AU"/>
        </w:rPr>
        <w:t>food</w:t>
      </w:r>
      <w:r w:rsidR="007F3D77" w:rsidRPr="00AB7830">
        <w:rPr>
          <w:lang w:val="en-AU"/>
        </w:rPr>
        <w:t xml:space="preserve">. </w:t>
      </w:r>
    </w:p>
    <w:p w14:paraId="1A42798E" w14:textId="77777777" w:rsidR="001329FA" w:rsidRPr="00AB7830" w:rsidRDefault="001329FA" w:rsidP="007F3D77">
      <w:pPr>
        <w:rPr>
          <w:lang w:val="en-AU"/>
        </w:rPr>
      </w:pPr>
    </w:p>
    <w:p w14:paraId="033DF34A" w14:textId="6401FFA8" w:rsidR="001329FA" w:rsidRPr="00AB7830" w:rsidRDefault="00F32C77" w:rsidP="007F3D77">
      <w:pPr>
        <w:rPr>
          <w:lang w:val="en-AU"/>
        </w:rPr>
      </w:pPr>
      <w:r>
        <w:rPr>
          <w:lang w:val="en-AU"/>
        </w:rPr>
        <w:t>Responsing</w:t>
      </w:r>
      <w:r w:rsidR="007F3D77" w:rsidRPr="00AB7830">
        <w:rPr>
          <w:lang w:val="en-AU"/>
        </w:rPr>
        <w:t xml:space="preserve"> to consumer demands for clean, green, food growing i</w:t>
      </w:r>
      <w:r>
        <w:rPr>
          <w:lang w:val="en-AU"/>
        </w:rPr>
        <w:t>n ways that regenerate the land will</w:t>
      </w:r>
      <w:r w:rsidR="007F3D77" w:rsidRPr="00AB7830">
        <w:rPr>
          <w:lang w:val="en-AU"/>
        </w:rPr>
        <w:t xml:space="preserve"> increase public health and </w:t>
      </w:r>
      <w:r w:rsidR="001329FA" w:rsidRPr="00AB7830">
        <w:rPr>
          <w:lang w:val="en-AU"/>
        </w:rPr>
        <w:t xml:space="preserve">reboot the rural economy. </w:t>
      </w:r>
    </w:p>
    <w:p w14:paraId="7AAB01EC" w14:textId="77777777" w:rsidR="007F3D77" w:rsidRDefault="001329FA" w:rsidP="007F3D77">
      <w:pPr>
        <w:rPr>
          <w:lang w:val="en-AU"/>
        </w:rPr>
      </w:pPr>
      <w:r w:rsidRPr="00AB7830">
        <w:rPr>
          <w:lang w:val="en-AU"/>
        </w:rPr>
        <w:t xml:space="preserve">Farmers and food producers will benefit from having all their produce eagerly sought after. </w:t>
      </w:r>
    </w:p>
    <w:p w14:paraId="60EF710E" w14:textId="77777777" w:rsidR="00F32C77" w:rsidRPr="00AB7830" w:rsidRDefault="00F32C77" w:rsidP="007F3D77">
      <w:pPr>
        <w:rPr>
          <w:lang w:val="en-AU"/>
        </w:rPr>
      </w:pPr>
    </w:p>
    <w:p w14:paraId="0D75A2BE" w14:textId="77777777" w:rsidR="007F3D77" w:rsidRPr="00AB7830" w:rsidRDefault="007F3D77" w:rsidP="007F3D77">
      <w:pPr>
        <w:rPr>
          <w:lang w:val="en-AU"/>
        </w:rPr>
      </w:pPr>
    </w:p>
    <w:p w14:paraId="74F0FBB5" w14:textId="77777777" w:rsidR="007F3D77" w:rsidRPr="00AB7830" w:rsidRDefault="007F3D77" w:rsidP="007F3D77">
      <w:pPr>
        <w:rPr>
          <w:lang w:val="en-AU"/>
        </w:rPr>
      </w:pPr>
      <w:r w:rsidRPr="00AB7830">
        <w:rPr>
          <w:lang w:val="en-AU"/>
        </w:rPr>
        <w:t xml:space="preserve"> </w:t>
      </w:r>
    </w:p>
    <w:p w14:paraId="5BF540CB" w14:textId="02D8AC55" w:rsidR="000D5C4F" w:rsidRDefault="00F434D5">
      <w:pPr>
        <w:rPr>
          <w:lang w:val="en-AU"/>
        </w:rPr>
      </w:pPr>
      <w:r>
        <w:rPr>
          <w:lang w:val="en-AU"/>
        </w:rPr>
        <w:t xml:space="preserve">Author Fran Murrell, </w:t>
      </w:r>
    </w:p>
    <w:p w14:paraId="19699729" w14:textId="3D96E672" w:rsidR="00F434D5" w:rsidRDefault="00174D09">
      <w:pPr>
        <w:rPr>
          <w:lang w:val="en-AU"/>
        </w:rPr>
      </w:pPr>
      <w:hyperlink r:id="rId10" w:history="1">
        <w:r w:rsidR="00F434D5" w:rsidRPr="00BB4DAD">
          <w:rPr>
            <w:rStyle w:val="Hyperlink"/>
            <w:lang w:val="en-AU"/>
          </w:rPr>
          <w:t>info@madge.org.au</w:t>
        </w:r>
      </w:hyperlink>
    </w:p>
    <w:p w14:paraId="4D57E157" w14:textId="09144E13" w:rsidR="00F434D5" w:rsidRDefault="00174D09">
      <w:pPr>
        <w:rPr>
          <w:lang w:val="en-AU"/>
        </w:rPr>
      </w:pPr>
      <w:hyperlink r:id="rId11" w:history="1">
        <w:r w:rsidR="00F434D5" w:rsidRPr="00BB4DAD">
          <w:rPr>
            <w:rStyle w:val="Hyperlink"/>
            <w:lang w:val="en-AU"/>
          </w:rPr>
          <w:t>www.madge.org.au</w:t>
        </w:r>
      </w:hyperlink>
    </w:p>
    <w:p w14:paraId="61136B6B" w14:textId="77777777" w:rsidR="00F434D5" w:rsidRPr="00AB7830" w:rsidRDefault="00F434D5">
      <w:pPr>
        <w:rPr>
          <w:lang w:val="en-AU"/>
        </w:rPr>
      </w:pPr>
    </w:p>
    <w:p w14:paraId="6AC39744" w14:textId="77777777" w:rsidR="000D5C4F" w:rsidRPr="00AB7830" w:rsidRDefault="000D5C4F">
      <w:pPr>
        <w:rPr>
          <w:lang w:val="en-AU"/>
        </w:rPr>
      </w:pPr>
    </w:p>
    <w:sectPr w:rsidR="000D5C4F" w:rsidRPr="00AB7830" w:rsidSect="00663352">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21DCE" w14:textId="77777777" w:rsidR="009C1822" w:rsidRDefault="009C1822" w:rsidP="0057308F">
      <w:r>
        <w:separator/>
      </w:r>
    </w:p>
  </w:endnote>
  <w:endnote w:type="continuationSeparator" w:id="0">
    <w:p w14:paraId="32797978" w14:textId="77777777" w:rsidR="009C1822" w:rsidRDefault="009C1822" w:rsidP="0057308F">
      <w:r>
        <w:continuationSeparator/>
      </w:r>
    </w:p>
  </w:endnote>
  <w:endnote w:id="1">
    <w:p w14:paraId="4C05EAF4" w14:textId="2DB5A6EA"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Foreign Correspondent Fat’s New Frontier </w:t>
      </w:r>
      <w:hyperlink r:id="rId1" w:history="1">
        <w:r w:rsidRPr="00C75F97">
          <w:rPr>
            <w:rStyle w:val="Hyperlink"/>
            <w:color w:val="000000" w:themeColor="text1"/>
            <w:sz w:val="22"/>
            <w:szCs w:val="22"/>
            <w:lang w:val="en-AU"/>
          </w:rPr>
          <w:t>http://www.abc.net.au/foreign/content/2012/s3547707.htm</w:t>
        </w:r>
      </w:hyperlink>
      <w:r w:rsidRPr="00C75F97">
        <w:rPr>
          <w:color w:val="000000" w:themeColor="text1"/>
          <w:sz w:val="22"/>
          <w:szCs w:val="22"/>
          <w:lang w:val="en-AU"/>
        </w:rPr>
        <w:t xml:space="preserve"> </w:t>
      </w:r>
    </w:p>
  </w:endnote>
  <w:endnote w:id="2">
    <w:p w14:paraId="32A07E6D" w14:textId="4E130B86" w:rsidR="00B806D5" w:rsidRPr="00C75F97" w:rsidRDefault="00B806D5" w:rsidP="0057308F">
      <w:pPr>
        <w:pStyle w:val="Heading1"/>
        <w:shd w:val="clear" w:color="auto" w:fill="FFFFFF"/>
        <w:spacing w:after="0" w:afterAutospacing="0"/>
        <w:rPr>
          <w:rFonts w:asciiTheme="minorHAnsi" w:eastAsia="Times New Roman" w:hAnsiTheme="minorHAnsi"/>
          <w:b w:val="0"/>
          <w:bCs w:val="0"/>
          <w:color w:val="000000" w:themeColor="text1"/>
          <w:spacing w:val="-15"/>
          <w:sz w:val="22"/>
          <w:szCs w:val="22"/>
        </w:rPr>
      </w:pPr>
      <w:r w:rsidRPr="00C75F97">
        <w:rPr>
          <w:rStyle w:val="EndnoteReference"/>
          <w:rFonts w:asciiTheme="minorHAnsi" w:hAnsiTheme="minorHAnsi"/>
          <w:b w:val="0"/>
          <w:color w:val="000000" w:themeColor="text1"/>
          <w:sz w:val="22"/>
          <w:szCs w:val="22"/>
        </w:rPr>
        <w:endnoteRef/>
      </w:r>
      <w:r w:rsidRPr="00C75F97">
        <w:rPr>
          <w:rFonts w:asciiTheme="minorHAnsi" w:hAnsiTheme="minorHAnsi"/>
          <w:b w:val="0"/>
          <w:color w:val="000000" w:themeColor="text1"/>
          <w:sz w:val="22"/>
          <w:szCs w:val="22"/>
        </w:rPr>
        <w:t xml:space="preserve"> </w:t>
      </w:r>
      <w:r w:rsidRPr="00C75F97">
        <w:rPr>
          <w:rFonts w:asciiTheme="minorHAnsi" w:eastAsia="Times New Roman" w:hAnsiTheme="minorHAnsi"/>
          <w:b w:val="0"/>
          <w:bCs w:val="0"/>
          <w:color w:val="000000" w:themeColor="text1"/>
          <w:spacing w:val="-15"/>
          <w:sz w:val="22"/>
          <w:szCs w:val="22"/>
        </w:rPr>
        <w:t>The Longitudinal Study of Australian Children Annual statistical report 2012</w:t>
      </w:r>
    </w:p>
    <w:p w14:paraId="47DA5EB8" w14:textId="77777777" w:rsidR="00B806D5" w:rsidRPr="00C75F97" w:rsidRDefault="00B806D5">
      <w:pPr>
        <w:pStyle w:val="EndnoteText"/>
        <w:rPr>
          <w:color w:val="000000" w:themeColor="text1"/>
          <w:sz w:val="22"/>
          <w:szCs w:val="22"/>
        </w:rPr>
      </w:pPr>
    </w:p>
    <w:p w14:paraId="507531B0" w14:textId="1F709B9A" w:rsidR="00B806D5" w:rsidRPr="00C75F97" w:rsidRDefault="00174D09">
      <w:pPr>
        <w:pStyle w:val="EndnoteText"/>
        <w:rPr>
          <w:color w:val="000000" w:themeColor="text1"/>
          <w:sz w:val="22"/>
          <w:szCs w:val="22"/>
        </w:rPr>
      </w:pPr>
      <w:hyperlink r:id="rId2" w:history="1">
        <w:r w:rsidR="00B806D5" w:rsidRPr="00C75F97">
          <w:rPr>
            <w:rStyle w:val="Hyperlink"/>
            <w:color w:val="000000" w:themeColor="text1"/>
            <w:sz w:val="22"/>
            <w:szCs w:val="22"/>
          </w:rPr>
          <w:t>http://www.growingupinaustralia.gov.au/pubs/asr/2012/asr2012h.html</w:t>
        </w:r>
      </w:hyperlink>
      <w:r w:rsidR="00B806D5" w:rsidRPr="00C75F97">
        <w:rPr>
          <w:color w:val="000000" w:themeColor="text1"/>
          <w:sz w:val="22"/>
          <w:szCs w:val="22"/>
        </w:rPr>
        <w:t xml:space="preserve"> </w:t>
      </w:r>
    </w:p>
    <w:p w14:paraId="5671B4F2" w14:textId="77777777" w:rsidR="00B806D5" w:rsidRPr="00C75F97" w:rsidRDefault="00B806D5">
      <w:pPr>
        <w:pStyle w:val="EndnoteText"/>
        <w:rPr>
          <w:color w:val="000000" w:themeColor="text1"/>
          <w:sz w:val="22"/>
          <w:szCs w:val="22"/>
        </w:rPr>
      </w:pPr>
    </w:p>
    <w:p w14:paraId="4115E48E" w14:textId="74373330" w:rsidR="00B806D5" w:rsidRPr="00C75F97" w:rsidRDefault="00B806D5">
      <w:pPr>
        <w:pStyle w:val="EndnoteText"/>
        <w:rPr>
          <w:color w:val="000000" w:themeColor="text1"/>
          <w:sz w:val="22"/>
          <w:szCs w:val="22"/>
        </w:rPr>
      </w:pPr>
      <w:r w:rsidRPr="00C75F97">
        <w:rPr>
          <w:color w:val="000000" w:themeColor="text1"/>
          <w:sz w:val="22"/>
          <w:szCs w:val="22"/>
        </w:rPr>
        <w:t>Australian society for clinical immunology and allergy</w:t>
      </w:r>
    </w:p>
    <w:p w14:paraId="7FEDF9C4" w14:textId="3DD0D5B5" w:rsidR="00B806D5" w:rsidRPr="00C75F97" w:rsidRDefault="00174D09">
      <w:pPr>
        <w:pStyle w:val="EndnoteText"/>
        <w:rPr>
          <w:color w:val="000000" w:themeColor="text1"/>
          <w:sz w:val="22"/>
          <w:szCs w:val="22"/>
          <w:lang w:val="en-AU"/>
        </w:rPr>
      </w:pPr>
      <w:hyperlink r:id="rId3" w:history="1">
        <w:r w:rsidR="00B806D5" w:rsidRPr="00C75F97">
          <w:rPr>
            <w:rStyle w:val="Hyperlink"/>
            <w:color w:val="000000" w:themeColor="text1"/>
            <w:sz w:val="22"/>
            <w:szCs w:val="22"/>
            <w:lang w:val="en-AU"/>
          </w:rPr>
          <w:t>http://www.allergy.org.au/ascia-reports/allergy-and-immune-diseases-in-australia-2013</w:t>
        </w:r>
      </w:hyperlink>
      <w:r w:rsidR="00B806D5" w:rsidRPr="00C75F97">
        <w:rPr>
          <w:color w:val="000000" w:themeColor="text1"/>
          <w:sz w:val="22"/>
          <w:szCs w:val="22"/>
          <w:lang w:val="en-AU"/>
        </w:rPr>
        <w:t xml:space="preserve"> </w:t>
      </w:r>
    </w:p>
    <w:p w14:paraId="7D21CCBE" w14:textId="77777777" w:rsidR="00B806D5" w:rsidRPr="00C75F97" w:rsidRDefault="00B806D5">
      <w:pPr>
        <w:pStyle w:val="EndnoteText"/>
        <w:rPr>
          <w:color w:val="000000" w:themeColor="text1"/>
          <w:sz w:val="22"/>
          <w:szCs w:val="22"/>
          <w:lang w:val="en-AU"/>
        </w:rPr>
      </w:pPr>
    </w:p>
    <w:p w14:paraId="14B8930E" w14:textId="2A13F3E3" w:rsidR="00B806D5" w:rsidRPr="00C75F97" w:rsidRDefault="00B806D5">
      <w:pPr>
        <w:pStyle w:val="EndnoteText"/>
        <w:rPr>
          <w:color w:val="000000" w:themeColor="text1"/>
          <w:sz w:val="22"/>
          <w:szCs w:val="22"/>
          <w:lang w:val="en-AU"/>
        </w:rPr>
      </w:pPr>
      <w:r w:rsidRPr="00C75F97">
        <w:rPr>
          <w:color w:val="000000" w:themeColor="text1"/>
          <w:sz w:val="22"/>
          <w:szCs w:val="22"/>
          <w:lang w:val="en-AU"/>
        </w:rPr>
        <w:t>Australian Bureau of Statistics, Prevalence of Autism</w:t>
      </w:r>
    </w:p>
    <w:p w14:paraId="07EE47A5" w14:textId="21CBFF75" w:rsidR="00B806D5" w:rsidRPr="00C75F97" w:rsidRDefault="00174D09">
      <w:pPr>
        <w:pStyle w:val="EndnoteText"/>
        <w:rPr>
          <w:color w:val="000000" w:themeColor="text1"/>
          <w:sz w:val="22"/>
          <w:szCs w:val="22"/>
          <w:lang w:val="en-AU"/>
        </w:rPr>
      </w:pPr>
      <w:hyperlink r:id="rId4" w:history="1">
        <w:r w:rsidR="00B806D5" w:rsidRPr="00C75F97">
          <w:rPr>
            <w:rStyle w:val="Hyperlink"/>
            <w:color w:val="000000" w:themeColor="text1"/>
            <w:sz w:val="22"/>
            <w:szCs w:val="22"/>
            <w:lang w:val="en-AU"/>
          </w:rPr>
          <w:t>http://www.abs.gov.au/ausstats/abs@.nsf/Latestproducts/4428.0Main%20Features32012?opendocument&amp;tabname=Summary&amp;prodno=4428.0&amp;issue=2012&amp;num=&amp;view</w:t>
        </w:r>
      </w:hyperlink>
      <w:r w:rsidR="00B806D5" w:rsidRPr="00C75F97">
        <w:rPr>
          <w:color w:val="000000" w:themeColor="text1"/>
          <w:sz w:val="22"/>
          <w:szCs w:val="22"/>
          <w:lang w:val="en-AU"/>
        </w:rPr>
        <w:t xml:space="preserve">= </w:t>
      </w:r>
    </w:p>
    <w:p w14:paraId="544ADD68" w14:textId="77777777" w:rsidR="00B806D5" w:rsidRPr="00C75F97" w:rsidRDefault="00B806D5">
      <w:pPr>
        <w:pStyle w:val="EndnoteText"/>
        <w:rPr>
          <w:color w:val="000000" w:themeColor="text1"/>
          <w:sz w:val="22"/>
          <w:szCs w:val="22"/>
          <w:lang w:val="en-AU"/>
        </w:rPr>
      </w:pPr>
    </w:p>
    <w:p w14:paraId="571CB4DF" w14:textId="407026AB" w:rsidR="00B806D5" w:rsidRPr="00C75F97" w:rsidRDefault="00B806D5">
      <w:pPr>
        <w:pStyle w:val="EndnoteText"/>
        <w:rPr>
          <w:color w:val="000000" w:themeColor="text1"/>
          <w:sz w:val="22"/>
          <w:szCs w:val="22"/>
          <w:lang w:val="en-AU"/>
        </w:rPr>
      </w:pPr>
      <w:r w:rsidRPr="00C75F97">
        <w:rPr>
          <w:color w:val="000000" w:themeColor="text1"/>
          <w:sz w:val="22"/>
          <w:szCs w:val="22"/>
          <w:lang w:val="en-AU"/>
        </w:rPr>
        <w:t xml:space="preserve">Crohn’s and Colitis Australia </w:t>
      </w:r>
      <w:hyperlink r:id="rId5" w:history="1">
        <w:r w:rsidRPr="00C75F97">
          <w:rPr>
            <w:rStyle w:val="Hyperlink"/>
            <w:color w:val="000000" w:themeColor="text1"/>
            <w:sz w:val="22"/>
            <w:szCs w:val="22"/>
            <w:lang w:val="en-AU"/>
          </w:rPr>
          <w:t>https://www.crohnsandcolitis.com.au/about-crohns-colitis/</w:t>
        </w:r>
      </w:hyperlink>
      <w:r w:rsidRPr="00C75F97">
        <w:rPr>
          <w:color w:val="000000" w:themeColor="text1"/>
          <w:sz w:val="22"/>
          <w:szCs w:val="22"/>
          <w:lang w:val="en-AU"/>
        </w:rPr>
        <w:t xml:space="preserve"> </w:t>
      </w:r>
    </w:p>
  </w:endnote>
  <w:endnote w:id="3">
    <w:p w14:paraId="67F460DC" w14:textId="71AFE2F3" w:rsidR="00B806D5" w:rsidRPr="00C75F97" w:rsidRDefault="00B806D5">
      <w:pPr>
        <w:pStyle w:val="EndnoteText"/>
        <w:rPr>
          <w:sz w:val="22"/>
          <w:szCs w:val="22"/>
          <w:lang w:val="en-AU"/>
        </w:rPr>
      </w:pPr>
      <w:r w:rsidRPr="00C75F97">
        <w:rPr>
          <w:rStyle w:val="EndnoteReference"/>
          <w:sz w:val="22"/>
          <w:szCs w:val="22"/>
        </w:rPr>
        <w:endnoteRef/>
      </w:r>
      <w:r w:rsidRPr="00C75F97">
        <w:rPr>
          <w:sz w:val="22"/>
          <w:szCs w:val="22"/>
        </w:rPr>
        <w:t xml:space="preserve"> </w:t>
      </w:r>
      <w:r w:rsidRPr="00C75F97">
        <w:rPr>
          <w:sz w:val="22"/>
          <w:szCs w:val="22"/>
          <w:lang w:val="en-AU"/>
        </w:rPr>
        <w:t xml:space="preserve">Scientific American. Genetically Modified Crop on the Loose and Evolving in US Midwest. </w:t>
      </w:r>
      <w:hyperlink r:id="rId6" w:history="1">
        <w:r w:rsidRPr="00C75F97">
          <w:rPr>
            <w:rStyle w:val="Hyperlink"/>
            <w:sz w:val="22"/>
            <w:szCs w:val="22"/>
            <w:lang w:val="en-AU"/>
          </w:rPr>
          <w:t>http://www.scientificamerican.com/article/genetically-modified-crop/</w:t>
        </w:r>
      </w:hyperlink>
      <w:r w:rsidRPr="00C75F97">
        <w:rPr>
          <w:sz w:val="22"/>
          <w:szCs w:val="22"/>
          <w:lang w:val="en-AU"/>
        </w:rPr>
        <w:t xml:space="preserve"> </w:t>
      </w:r>
    </w:p>
  </w:endnote>
  <w:endnote w:id="4">
    <w:p w14:paraId="78C875B2" w14:textId="77777777" w:rsidR="00495623" w:rsidRPr="00C75F97" w:rsidRDefault="00495623" w:rsidP="00495623">
      <w:pPr>
        <w:pStyle w:val="Heading2"/>
        <w:shd w:val="clear" w:color="auto" w:fill="FFFFFF"/>
        <w:spacing w:before="120" w:line="288" w:lineRule="atLeast"/>
        <w:rPr>
          <w:rFonts w:asciiTheme="minorHAnsi" w:eastAsia="Times New Roman" w:hAnsiTheme="minorHAnsi"/>
          <w:sz w:val="22"/>
          <w:szCs w:val="22"/>
        </w:rPr>
      </w:pPr>
      <w:r w:rsidRPr="00C75F97">
        <w:rPr>
          <w:rStyle w:val="EndnoteReference"/>
          <w:rFonts w:asciiTheme="minorHAnsi" w:hAnsiTheme="minorHAnsi"/>
          <w:sz w:val="22"/>
          <w:szCs w:val="22"/>
        </w:rPr>
        <w:endnoteRef/>
      </w:r>
      <w:r w:rsidRPr="00C75F97">
        <w:rPr>
          <w:rFonts w:asciiTheme="minorHAnsi" w:hAnsiTheme="minorHAnsi"/>
          <w:sz w:val="22"/>
          <w:szCs w:val="22"/>
        </w:rPr>
        <w:t xml:space="preserve"> GM Watch </w:t>
      </w:r>
      <w:r w:rsidRPr="00C75F97">
        <w:rPr>
          <w:rFonts w:asciiTheme="minorHAnsi" w:eastAsia="Times New Roman" w:hAnsiTheme="minorHAnsi"/>
          <w:b/>
          <w:bCs/>
          <w:sz w:val="22"/>
          <w:szCs w:val="22"/>
        </w:rPr>
        <w:t>New study finds antibiotic resistance from GMOs in microbes in rivers</w:t>
      </w:r>
    </w:p>
    <w:p w14:paraId="4935CAF0" w14:textId="21AC0B09" w:rsidR="00495623" w:rsidRPr="00C75F97" w:rsidRDefault="00495623">
      <w:pPr>
        <w:pStyle w:val="EndnoteText"/>
        <w:rPr>
          <w:sz w:val="22"/>
          <w:szCs w:val="22"/>
        </w:rPr>
      </w:pPr>
    </w:p>
    <w:p w14:paraId="0E1B94B3" w14:textId="2FB72FA8" w:rsidR="00495623" w:rsidRPr="00C75F97" w:rsidRDefault="00174D09">
      <w:pPr>
        <w:pStyle w:val="EndnoteText"/>
        <w:rPr>
          <w:sz w:val="22"/>
          <w:szCs w:val="22"/>
          <w:lang w:val="en-AU"/>
        </w:rPr>
      </w:pPr>
      <w:hyperlink r:id="rId7" w:history="1">
        <w:r w:rsidR="00495623" w:rsidRPr="00C75F97">
          <w:rPr>
            <w:rStyle w:val="Hyperlink"/>
            <w:sz w:val="22"/>
            <w:szCs w:val="22"/>
          </w:rPr>
          <w:t>http://www.gmwatch.org/index.php/bills-test/14566-new-study-finds-antibiotic-resistance-from-gmos-in-microbes-in-rivers</w:t>
        </w:r>
      </w:hyperlink>
      <w:r w:rsidR="00495623" w:rsidRPr="00C75F97">
        <w:rPr>
          <w:sz w:val="22"/>
          <w:szCs w:val="22"/>
        </w:rPr>
        <w:t xml:space="preserve"> </w:t>
      </w:r>
    </w:p>
  </w:endnote>
  <w:endnote w:id="5">
    <w:p w14:paraId="494900B4" w14:textId="77777777" w:rsidR="006802E9" w:rsidRPr="00C75F97" w:rsidRDefault="006802E9" w:rsidP="006802E9">
      <w:pPr>
        <w:rPr>
          <w:rFonts w:eastAsia="Times New Roman" w:cs="Times New Roman"/>
          <w:sz w:val="22"/>
          <w:szCs w:val="22"/>
        </w:rPr>
      </w:pPr>
      <w:r w:rsidRPr="00C75F97">
        <w:rPr>
          <w:rStyle w:val="EndnoteReference"/>
          <w:sz w:val="22"/>
          <w:szCs w:val="22"/>
        </w:rPr>
        <w:endnoteRef/>
      </w:r>
      <w:r w:rsidRPr="00C75F97">
        <w:rPr>
          <w:sz w:val="22"/>
          <w:szCs w:val="22"/>
        </w:rPr>
        <w:t xml:space="preserve"> </w:t>
      </w:r>
      <w:r w:rsidRPr="00C75F97">
        <w:rPr>
          <w:rFonts w:eastAsia="Times New Roman" w:cs="Times New Roman"/>
          <w:sz w:val="22"/>
          <w:szCs w:val="22"/>
        </w:rPr>
        <w:t>The Precautionary Principle (with Application to the Genetic Modification of Organisms) EXTREME RISK INITIATIVE —NYU SCHOOL OF ENGINEERING WORKING PAPER SERIES</w:t>
      </w:r>
    </w:p>
    <w:p w14:paraId="5ADE2F14" w14:textId="18C0E91C" w:rsidR="006802E9" w:rsidRPr="00C75F97" w:rsidRDefault="006802E9" w:rsidP="006802E9">
      <w:pPr>
        <w:rPr>
          <w:rFonts w:eastAsia="Times New Roman" w:cs="Times New Roman"/>
          <w:sz w:val="22"/>
          <w:szCs w:val="22"/>
        </w:rPr>
      </w:pPr>
    </w:p>
    <w:p w14:paraId="28F69240" w14:textId="418E20C4" w:rsidR="006802E9" w:rsidRPr="00C75F97" w:rsidRDefault="006802E9">
      <w:pPr>
        <w:pStyle w:val="EndnoteText"/>
        <w:rPr>
          <w:sz w:val="22"/>
          <w:szCs w:val="22"/>
          <w:lang w:val="en-AU"/>
        </w:rPr>
      </w:pPr>
      <w:r w:rsidRPr="00C75F97">
        <w:rPr>
          <w:sz w:val="22"/>
          <w:szCs w:val="22"/>
        </w:rPr>
        <w:t xml:space="preserve"> </w:t>
      </w:r>
      <w:hyperlink r:id="rId8" w:history="1">
        <w:r w:rsidRPr="00C75F97">
          <w:rPr>
            <w:rStyle w:val="Hyperlink"/>
            <w:sz w:val="22"/>
            <w:szCs w:val="22"/>
          </w:rPr>
          <w:t>http://www.fooledbyrandomness.com/pp2.pdf</w:t>
        </w:r>
      </w:hyperlink>
      <w:r w:rsidRPr="00C75F97">
        <w:rPr>
          <w:sz w:val="22"/>
          <w:szCs w:val="22"/>
        </w:rPr>
        <w:t xml:space="preserve"> </w:t>
      </w:r>
    </w:p>
  </w:endnote>
  <w:endnote w:id="6">
    <w:p w14:paraId="1F73B46C" w14:textId="0637DABB" w:rsidR="00B806D5" w:rsidRPr="00C75F97" w:rsidRDefault="00B806D5" w:rsidP="005442D8">
      <w:pPr>
        <w:rPr>
          <w:rFonts w:eastAsia="Times New Roman" w:cs="Times New 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rFonts w:eastAsia="Times New Roman" w:cs="Times New Roman"/>
          <w:color w:val="000000" w:themeColor="text1"/>
          <w:sz w:val="22"/>
          <w:szCs w:val="22"/>
        </w:rPr>
        <w:t xml:space="preserve">CODEX Alimentarius International Food Standards. GUIDELINE FOR THE CONDUCT OF FOOD SAFETY ASSESSMENT OF FOODS DERIVED FROM RECOMBINANT-DNA PLANTS CAC/GL 45-2003. Section 3, para 13. </w:t>
      </w:r>
    </w:p>
    <w:p w14:paraId="643EF13F" w14:textId="52B25BAC" w:rsidR="00B806D5" w:rsidRPr="00C75F97" w:rsidRDefault="00B806D5">
      <w:pPr>
        <w:pStyle w:val="EndnoteText"/>
        <w:rPr>
          <w:color w:val="000000" w:themeColor="text1"/>
          <w:sz w:val="22"/>
          <w:szCs w:val="22"/>
          <w:lang w:val="en-AU"/>
        </w:rPr>
      </w:pPr>
    </w:p>
  </w:endnote>
  <w:endnote w:id="7">
    <w:p w14:paraId="5EA84053" w14:textId="77777777"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The Royal Society of Canada. Elements of precaution: Recommendations for the Regulation of Food Biotechnology in Canada. Page ix</w:t>
      </w:r>
    </w:p>
    <w:p w14:paraId="6E8A5619" w14:textId="77B88D96" w:rsidR="00B806D5" w:rsidRPr="00C75F97" w:rsidRDefault="00174D09">
      <w:pPr>
        <w:pStyle w:val="EndnoteText"/>
        <w:rPr>
          <w:color w:val="000000" w:themeColor="text1"/>
          <w:sz w:val="22"/>
          <w:szCs w:val="22"/>
          <w:lang w:val="en-AU"/>
        </w:rPr>
      </w:pPr>
      <w:hyperlink r:id="rId9" w:history="1">
        <w:r w:rsidR="00B806D5" w:rsidRPr="00C75F97">
          <w:rPr>
            <w:rStyle w:val="Hyperlink"/>
            <w:color w:val="000000" w:themeColor="text1"/>
            <w:sz w:val="22"/>
            <w:szCs w:val="22"/>
            <w:lang w:val="en-AU"/>
          </w:rPr>
          <w:t>http://www.rsc.ca/sites/default/files/pdf/GMreportEN.pdf</w:t>
        </w:r>
      </w:hyperlink>
      <w:r w:rsidR="00B806D5" w:rsidRPr="00C75F97">
        <w:rPr>
          <w:color w:val="000000" w:themeColor="text1"/>
          <w:sz w:val="22"/>
          <w:szCs w:val="22"/>
          <w:lang w:val="en-AU"/>
        </w:rPr>
        <w:t xml:space="preserve"> </w:t>
      </w:r>
    </w:p>
  </w:endnote>
  <w:endnote w:id="8">
    <w:p w14:paraId="6C0CE013" w14:textId="02F2494F"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Ibid Page x</w:t>
      </w:r>
    </w:p>
  </w:endnote>
  <w:endnote w:id="9">
    <w:p w14:paraId="26D55A16" w14:textId="77777777" w:rsidR="004C167C" w:rsidRPr="00C75F97" w:rsidRDefault="004C167C" w:rsidP="004C167C">
      <w:pPr>
        <w:rPr>
          <w:color w:val="000000" w:themeColor="text1"/>
          <w:sz w:val="22"/>
          <w:szCs w:val="22"/>
        </w:rPr>
      </w:pPr>
      <w:r w:rsidRPr="00C75F97">
        <w:rPr>
          <w:color w:val="000000" w:themeColor="text1"/>
          <w:sz w:val="22"/>
          <w:szCs w:val="22"/>
        </w:rPr>
        <w:endnoteRef/>
      </w:r>
      <w:r w:rsidRPr="00C75F97">
        <w:rPr>
          <w:color w:val="000000" w:themeColor="text1"/>
          <w:sz w:val="22"/>
          <w:szCs w:val="22"/>
        </w:rPr>
        <w:t xml:space="preserve"> Criticism: Séralini’s study does not conform to internationally accepted protocols</w:t>
      </w:r>
    </w:p>
    <w:p w14:paraId="61EDCCD1" w14:textId="77777777" w:rsidR="004C167C" w:rsidRPr="00C75F97" w:rsidRDefault="004C167C" w:rsidP="004C167C">
      <w:pPr>
        <w:pStyle w:val="EndnoteText"/>
        <w:rPr>
          <w:color w:val="000000" w:themeColor="text1"/>
          <w:sz w:val="22"/>
          <w:szCs w:val="22"/>
          <w:lang w:val="en-AU"/>
        </w:rPr>
      </w:pPr>
      <w:r w:rsidRPr="00C75F97">
        <w:rPr>
          <w:color w:val="000000" w:themeColor="text1"/>
          <w:sz w:val="22"/>
          <w:szCs w:val="22"/>
        </w:rPr>
        <w:t xml:space="preserve">  </w:t>
      </w:r>
      <w:hyperlink r:id="rId10" w:history="1">
        <w:r w:rsidRPr="00C75F97">
          <w:rPr>
            <w:rStyle w:val="Hyperlink"/>
            <w:color w:val="000000" w:themeColor="text1"/>
            <w:sz w:val="22"/>
            <w:szCs w:val="22"/>
          </w:rPr>
          <w:t>http://www.gmoseralini.org/criticism-seralinis-study-does-not-conform-to-internationally-accepted-protocols/</w:t>
        </w:r>
      </w:hyperlink>
      <w:r w:rsidRPr="00C75F97">
        <w:rPr>
          <w:color w:val="000000" w:themeColor="text1"/>
          <w:sz w:val="22"/>
          <w:szCs w:val="22"/>
        </w:rPr>
        <w:t xml:space="preserve"> </w:t>
      </w:r>
    </w:p>
  </w:endnote>
  <w:endnote w:id="10">
    <w:p w14:paraId="5C3AB549" w14:textId="4BCF67EA" w:rsidR="00B806D5" w:rsidRPr="00C75F97" w:rsidRDefault="00B806D5" w:rsidP="009B3BD6">
      <w:pPr>
        <w:rPr>
          <w:rFonts w:eastAsia="Times New Roman" w:cs="Times New 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TWN Biotechnology and Biosafety Series. </w:t>
      </w:r>
      <w:r w:rsidRPr="00C75F97">
        <w:rPr>
          <w:rFonts w:eastAsia="Times New Roman" w:cs="Times New Roman"/>
          <w:color w:val="000000" w:themeColor="text1"/>
          <w:sz w:val="22"/>
          <w:szCs w:val="22"/>
        </w:rPr>
        <w:t>Potential Health Effects of Foods Derived from Genetically Modified Plants: What Are the Issues?</w:t>
      </w:r>
    </w:p>
    <w:p w14:paraId="0916B431" w14:textId="0A2BD155" w:rsidR="00B806D5" w:rsidRPr="00C75F97" w:rsidRDefault="00B806D5">
      <w:pPr>
        <w:pStyle w:val="EndnoteText"/>
        <w:rPr>
          <w:color w:val="000000" w:themeColor="text1"/>
          <w:sz w:val="22"/>
          <w:szCs w:val="22"/>
          <w:lang w:val="en-AU"/>
        </w:rPr>
      </w:pPr>
      <w:r w:rsidRPr="00C75F97">
        <w:rPr>
          <w:color w:val="000000" w:themeColor="text1"/>
          <w:sz w:val="22"/>
          <w:szCs w:val="22"/>
        </w:rPr>
        <w:t xml:space="preserve"> http://www.biosafety-info.net/file_dir/5484953954e37b7187837d.pdf</w:t>
      </w:r>
    </w:p>
  </w:endnote>
  <w:endnote w:id="11">
    <w:p w14:paraId="54BA9DC2" w14:textId="77777777" w:rsidR="00895450" w:rsidRPr="00C75F97" w:rsidRDefault="00895450" w:rsidP="00895450">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Carman, Judy. Is GM food safe to eat? </w:t>
      </w:r>
      <w:hyperlink r:id="rId11" w:history="1">
        <w:r w:rsidRPr="00C75F97">
          <w:rPr>
            <w:rStyle w:val="Hyperlink"/>
            <w:color w:val="000000" w:themeColor="text1"/>
            <w:sz w:val="22"/>
            <w:szCs w:val="22"/>
            <w:lang w:val="en-AU"/>
          </w:rPr>
          <w:t>http://gmojudycarman.org/wp-content/uploads/2013/06/Is-GM-food-safe-to-eat.pdf</w:t>
        </w:r>
      </w:hyperlink>
      <w:r w:rsidRPr="00C75F97">
        <w:rPr>
          <w:color w:val="000000" w:themeColor="text1"/>
          <w:sz w:val="22"/>
          <w:szCs w:val="22"/>
          <w:lang w:val="en-AU"/>
        </w:rPr>
        <w:t xml:space="preserve"> </w:t>
      </w:r>
    </w:p>
  </w:endnote>
  <w:endnote w:id="12">
    <w:p w14:paraId="7B30FD5B" w14:textId="146F361C" w:rsidR="00B806D5" w:rsidRPr="00C75F97" w:rsidRDefault="00B806D5" w:rsidP="00044191">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FSANZ Safety assessments of GM foods </w:t>
      </w:r>
      <w:hyperlink r:id="rId12" w:history="1">
        <w:r w:rsidRPr="00C75F97">
          <w:rPr>
            <w:rStyle w:val="Hyperlink"/>
            <w:sz w:val="22"/>
            <w:szCs w:val="22"/>
          </w:rPr>
          <w:t>http://www.foodstandards.gov.au/consumer/gmfood/safety/Pages/default.aspx</w:t>
        </w:r>
      </w:hyperlink>
      <w:r w:rsidRPr="00C75F97">
        <w:rPr>
          <w:color w:val="000000" w:themeColor="text1"/>
          <w:sz w:val="22"/>
          <w:szCs w:val="22"/>
        </w:rPr>
        <w:t xml:space="preserve"> </w:t>
      </w:r>
    </w:p>
  </w:endnote>
  <w:endnote w:id="13">
    <w:p w14:paraId="78E63FF0" w14:textId="2044B976" w:rsidR="00B806D5" w:rsidRPr="00C75F97" w:rsidRDefault="00B806D5" w:rsidP="000B0337">
      <w:pPr>
        <w:pStyle w:val="Heading1"/>
        <w:rPr>
          <w:rFonts w:asciiTheme="minorHAnsi" w:eastAsia="Times New Roman" w:hAnsiTheme="minorHAnsi"/>
          <w:b w:val="0"/>
          <w:color w:val="000000" w:themeColor="text1"/>
          <w:sz w:val="22"/>
          <w:szCs w:val="22"/>
        </w:rPr>
      </w:pPr>
      <w:r w:rsidRPr="00C75F97">
        <w:rPr>
          <w:rStyle w:val="EndnoteReference"/>
          <w:rFonts w:asciiTheme="minorHAnsi" w:hAnsiTheme="minorHAnsi"/>
          <w:b w:val="0"/>
          <w:color w:val="000000" w:themeColor="text1"/>
          <w:sz w:val="22"/>
          <w:szCs w:val="22"/>
        </w:rPr>
        <w:endnoteRef/>
      </w:r>
      <w:r w:rsidRPr="00C75F97">
        <w:rPr>
          <w:rFonts w:asciiTheme="minorHAnsi" w:hAnsiTheme="minorHAnsi"/>
          <w:b w:val="0"/>
          <w:color w:val="000000" w:themeColor="text1"/>
          <w:sz w:val="22"/>
          <w:szCs w:val="22"/>
        </w:rPr>
        <w:t xml:space="preserve"> </w:t>
      </w:r>
      <w:r w:rsidRPr="00C75F97">
        <w:rPr>
          <w:rFonts w:asciiTheme="minorHAnsi" w:eastAsia="Times New Roman" w:hAnsiTheme="minorHAnsi"/>
          <w:b w:val="0"/>
          <w:color w:val="000000" w:themeColor="text1"/>
          <w:sz w:val="22"/>
          <w:szCs w:val="22"/>
        </w:rPr>
        <w:t xml:space="preserve">Response to studies cited as evidence of adverse effects from GM foods </w:t>
      </w:r>
      <w:r w:rsidRPr="00C75F97">
        <w:rPr>
          <w:rFonts w:asciiTheme="minorHAnsi" w:hAnsiTheme="minorHAnsi"/>
          <w:b w:val="0"/>
          <w:color w:val="000000" w:themeColor="text1"/>
          <w:sz w:val="22"/>
          <w:szCs w:val="22"/>
        </w:rPr>
        <w:t>http://www.foodstandards.gov.au/consumer/gmfood/adverse/Pages/default.aspx</w:t>
      </w:r>
    </w:p>
  </w:endnote>
  <w:endnote w:id="14">
    <w:p w14:paraId="55426B06" w14:textId="58C74D90"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Corporate Europe Conflicts of interest European Food Safety Authority, Enough is enough. http://corporateeurope.org/efsa/2016/03/conflicts-interest-european-food-safety-authority-enough-enough</w:t>
      </w:r>
    </w:p>
  </w:endnote>
  <w:endnote w:id="15">
    <w:p w14:paraId="22F4DD0A" w14:textId="77777777" w:rsidR="00B806D5" w:rsidRPr="00C75F97" w:rsidRDefault="00B806D5" w:rsidP="000135C4">
      <w:pPr>
        <w:pStyle w:val="Heading1"/>
        <w:shd w:val="clear" w:color="auto" w:fill="FFFFFF"/>
        <w:spacing w:before="0" w:beforeAutospacing="0" w:after="180" w:afterAutospacing="0"/>
        <w:rPr>
          <w:rFonts w:asciiTheme="minorHAnsi" w:eastAsia="Times New Roman" w:hAnsiTheme="minorHAnsi"/>
          <w:b w:val="0"/>
          <w:bCs w:val="0"/>
          <w:color w:val="000000" w:themeColor="text1"/>
          <w:sz w:val="22"/>
          <w:szCs w:val="22"/>
          <w:lang w:val="en"/>
        </w:rPr>
      </w:pPr>
      <w:r w:rsidRPr="00C75F97">
        <w:rPr>
          <w:rStyle w:val="EndnoteReference"/>
          <w:rFonts w:asciiTheme="minorHAnsi" w:hAnsiTheme="minorHAnsi"/>
          <w:b w:val="0"/>
          <w:color w:val="000000" w:themeColor="text1"/>
          <w:sz w:val="22"/>
          <w:szCs w:val="22"/>
        </w:rPr>
        <w:endnoteRef/>
      </w:r>
      <w:r w:rsidRPr="00C75F97">
        <w:rPr>
          <w:rFonts w:asciiTheme="minorHAnsi" w:hAnsiTheme="minorHAnsi"/>
          <w:b w:val="0"/>
          <w:color w:val="000000" w:themeColor="text1"/>
          <w:sz w:val="22"/>
          <w:szCs w:val="22"/>
        </w:rPr>
        <w:t xml:space="preserve"> Environmental Science Europe </w:t>
      </w:r>
      <w:r w:rsidRPr="00C75F97">
        <w:rPr>
          <w:rFonts w:asciiTheme="minorHAnsi" w:eastAsia="Times New Roman" w:hAnsiTheme="minorHAnsi"/>
          <w:b w:val="0"/>
          <w:bCs w:val="0"/>
          <w:color w:val="000000" w:themeColor="text1"/>
          <w:sz w:val="22"/>
          <w:szCs w:val="22"/>
          <w:lang w:val="en"/>
        </w:rPr>
        <w:t>Republished study: long-term toxicity of a Roundup herbicide and a Roundup-tolerantgenetically modified maize</w:t>
      </w:r>
    </w:p>
    <w:p w14:paraId="0734AAF6" w14:textId="19975F72" w:rsidR="00B806D5" w:rsidRPr="00C75F97" w:rsidRDefault="00B806D5">
      <w:pPr>
        <w:pStyle w:val="EndnoteText"/>
        <w:rPr>
          <w:color w:val="000000" w:themeColor="text1"/>
          <w:sz w:val="22"/>
          <w:szCs w:val="22"/>
          <w:lang w:val="en-AU"/>
        </w:rPr>
      </w:pPr>
      <w:r w:rsidRPr="00C75F97">
        <w:rPr>
          <w:color w:val="000000" w:themeColor="text1"/>
          <w:sz w:val="22"/>
          <w:szCs w:val="22"/>
        </w:rPr>
        <w:t xml:space="preserve"> </w:t>
      </w:r>
      <w:hyperlink r:id="rId13" w:history="1">
        <w:r w:rsidRPr="00C75F97">
          <w:rPr>
            <w:rStyle w:val="Hyperlink"/>
            <w:color w:val="000000" w:themeColor="text1"/>
            <w:sz w:val="22"/>
            <w:szCs w:val="22"/>
          </w:rPr>
          <w:t>http://enveurope.springeropen.com/articles/10.1186/s12302-014-0014-5</w:t>
        </w:r>
      </w:hyperlink>
      <w:r w:rsidRPr="00C75F97">
        <w:rPr>
          <w:color w:val="000000" w:themeColor="text1"/>
          <w:sz w:val="22"/>
          <w:szCs w:val="22"/>
        </w:rPr>
        <w:t xml:space="preserve"> </w:t>
      </w:r>
    </w:p>
  </w:endnote>
  <w:endnote w:id="16">
    <w:p w14:paraId="24DCE7D6" w14:textId="2F463843"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FSANZ Response to Seralini paper http://www.foodstandards.gov.au/consumer/gmfood/seralini/pages/default.aspx</w:t>
      </w:r>
    </w:p>
  </w:endnote>
  <w:endnote w:id="17">
    <w:p w14:paraId="5AFB80AA" w14:textId="6FA25E83" w:rsidR="00B806D5" w:rsidRPr="00C75F97" w:rsidRDefault="00B806D5" w:rsidP="00641F5B">
      <w:pPr>
        <w:rPr>
          <w:rFonts w:eastAsia="Times New Roman" w:cs="Times New 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rFonts w:eastAsia="Times New Roman" w:cs="Times New Roman"/>
          <w:color w:val="000000" w:themeColor="text1"/>
          <w:sz w:val="22"/>
          <w:szCs w:val="22"/>
          <w:shd w:val="clear" w:color="auto" w:fill="FFFFFF"/>
        </w:rPr>
        <w:t xml:space="preserve">Hammond, B., et al. (2004). Results of a 13 week safety assurance study with rats fed grain from glyphosate tolerant corn. Food Chem Toxicol 42(6): 1003-1014), </w:t>
      </w:r>
      <w:hyperlink r:id="rId14" w:history="1">
        <w:r w:rsidRPr="00C75F97">
          <w:rPr>
            <w:rStyle w:val="Hyperlink"/>
            <w:rFonts w:eastAsia="Times New Roman" w:cs="Times New Roman"/>
            <w:color w:val="000000" w:themeColor="text1"/>
            <w:sz w:val="22"/>
            <w:szCs w:val="22"/>
            <w:shd w:val="clear" w:color="auto" w:fill="FFFFFF"/>
          </w:rPr>
          <w:t>http://www.ncbi.nlm.nih.gov/pubmed/15110110</w:t>
        </w:r>
      </w:hyperlink>
      <w:r w:rsidRPr="00C75F97">
        <w:rPr>
          <w:rFonts w:eastAsia="Times New Roman" w:cs="Times New Roman"/>
          <w:color w:val="000000" w:themeColor="text1"/>
          <w:sz w:val="22"/>
          <w:szCs w:val="22"/>
          <w:shd w:val="clear" w:color="auto" w:fill="FFFFFF"/>
        </w:rPr>
        <w:t xml:space="preserve"> </w:t>
      </w:r>
    </w:p>
    <w:p w14:paraId="155A8791" w14:textId="65122590" w:rsidR="00B806D5" w:rsidRPr="00C75F97" w:rsidRDefault="00B806D5">
      <w:pPr>
        <w:pStyle w:val="EndnoteText"/>
        <w:rPr>
          <w:color w:val="000000" w:themeColor="text1"/>
          <w:sz w:val="22"/>
          <w:szCs w:val="22"/>
          <w:lang w:val="en-AU"/>
        </w:rPr>
      </w:pPr>
    </w:p>
  </w:endnote>
  <w:endnote w:id="18">
    <w:p w14:paraId="6BE2F0DE" w14:textId="2036C0F7" w:rsidR="00B806D5" w:rsidRPr="00C75F97" w:rsidRDefault="00B806D5">
      <w:pPr>
        <w:pStyle w:val="EndnoteText"/>
        <w:rPr>
          <w:sz w:val="22"/>
          <w:szCs w:val="22"/>
          <w:lang w:val="en-AU"/>
        </w:rPr>
      </w:pPr>
      <w:r w:rsidRPr="00C75F97">
        <w:rPr>
          <w:rStyle w:val="EndnoteReference"/>
          <w:sz w:val="22"/>
          <w:szCs w:val="22"/>
        </w:rPr>
        <w:endnoteRef/>
      </w:r>
      <w:r w:rsidRPr="00C75F97">
        <w:rPr>
          <w:sz w:val="22"/>
          <w:szCs w:val="22"/>
        </w:rPr>
        <w:t xml:space="preserve"> </w:t>
      </w:r>
      <w:r w:rsidRPr="00C75F97">
        <w:rPr>
          <w:sz w:val="22"/>
          <w:szCs w:val="22"/>
          <w:lang w:val="en-AU"/>
        </w:rPr>
        <w:t xml:space="preserve">FSANZ Response to Seralini paper </w:t>
      </w:r>
      <w:hyperlink r:id="rId15" w:history="1">
        <w:r w:rsidRPr="00C75F97">
          <w:rPr>
            <w:rStyle w:val="Hyperlink"/>
            <w:sz w:val="22"/>
            <w:szCs w:val="22"/>
            <w:lang w:val="en-AU"/>
          </w:rPr>
          <w:t>http://www.foodstandards.gov.au/consumer/gmfood/seralini/pages/default.aspx</w:t>
        </w:r>
      </w:hyperlink>
      <w:r w:rsidRPr="00C75F97">
        <w:rPr>
          <w:sz w:val="22"/>
          <w:szCs w:val="22"/>
          <w:lang w:val="en-AU"/>
        </w:rPr>
        <w:t xml:space="preserve"> </w:t>
      </w:r>
    </w:p>
  </w:endnote>
  <w:endnote w:id="19">
    <w:p w14:paraId="4AE4FDC8" w14:textId="764340C7"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International Agency for Research on Cancer. 2015  http://monographs.iarc.fr/ENG/Monographs/vol112/</w:t>
      </w:r>
    </w:p>
  </w:endnote>
  <w:endnote w:id="20">
    <w:p w14:paraId="7ABDBAFA" w14:textId="034301E7" w:rsidR="00B806D5" w:rsidRPr="00C75F97" w:rsidRDefault="00B806D5" w:rsidP="00BD1C18">
      <w:pPr>
        <w:spacing w:before="225" w:after="30"/>
        <w:textAlignment w:val="baseline"/>
        <w:rPr>
          <w:rFonts w:eastAsia="Times New Roman" w:cs="Arial"/>
          <w:bCs/>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rFonts w:eastAsia="Times New Roman" w:cs="Arial"/>
          <w:bCs/>
          <w:color w:val="000000" w:themeColor="text1"/>
          <w:sz w:val="22"/>
          <w:szCs w:val="22"/>
        </w:rPr>
        <w:t>Commentary D</w:t>
      </w:r>
      <w:r w:rsidRPr="00C75F97">
        <w:rPr>
          <w:rFonts w:eastAsia="Times New Roman" w:cs="Arial"/>
          <w:bCs/>
          <w:color w:val="000000" w:themeColor="text1"/>
          <w:kern w:val="36"/>
          <w:sz w:val="22"/>
          <w:szCs w:val="22"/>
        </w:rPr>
        <w:t>ifferences in the carcinogenic evaluation of glyphosate between the International Agency for Research on Cancer (IARC) and the European Food Safety Authority (EFSA)</w:t>
      </w:r>
    </w:p>
    <w:p w14:paraId="5BBB11F0" w14:textId="77777777" w:rsidR="00B806D5" w:rsidRPr="00C75F97" w:rsidRDefault="00B806D5" w:rsidP="006F1B42">
      <w:pPr>
        <w:pStyle w:val="EndnoteText"/>
        <w:rPr>
          <w:color w:val="000000" w:themeColor="text1"/>
          <w:sz w:val="22"/>
          <w:szCs w:val="22"/>
          <w:lang w:val="en-AU"/>
        </w:rPr>
      </w:pPr>
      <w:r w:rsidRPr="00C75F97">
        <w:rPr>
          <w:color w:val="000000" w:themeColor="text1"/>
          <w:sz w:val="22"/>
          <w:szCs w:val="22"/>
        </w:rPr>
        <w:t xml:space="preserve"> </w:t>
      </w:r>
      <w:hyperlink r:id="rId16" w:anchor="aff-36" w:history="1">
        <w:r w:rsidRPr="00C75F97">
          <w:rPr>
            <w:rStyle w:val="Hyperlink"/>
            <w:color w:val="000000" w:themeColor="text1"/>
            <w:sz w:val="22"/>
            <w:szCs w:val="22"/>
          </w:rPr>
          <w:t>http://jech.bmj.com/content/early/2016/03/03/jech-2015-207005.full#aff-36</w:t>
        </w:r>
      </w:hyperlink>
      <w:r w:rsidRPr="00C75F97">
        <w:rPr>
          <w:color w:val="000000" w:themeColor="text1"/>
          <w:sz w:val="22"/>
          <w:szCs w:val="22"/>
        </w:rPr>
        <w:t xml:space="preserve"> </w:t>
      </w:r>
    </w:p>
  </w:endnote>
  <w:endnote w:id="21">
    <w:p w14:paraId="2D360351" w14:textId="17564BA5"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GM Watch </w:t>
      </w:r>
      <w:r w:rsidRPr="00C75F97">
        <w:rPr>
          <w:color w:val="000000" w:themeColor="text1"/>
          <w:sz w:val="22"/>
          <w:szCs w:val="22"/>
          <w:lang w:val="en-AU"/>
        </w:rPr>
        <w:t xml:space="preserve">NGOs press charges against Monsanto, German government institute and EFSA over glyphosate assessment.  </w:t>
      </w:r>
      <w:hyperlink r:id="rId17" w:history="1">
        <w:r w:rsidRPr="00C75F97">
          <w:rPr>
            <w:rStyle w:val="Hyperlink"/>
            <w:color w:val="000000" w:themeColor="text1"/>
            <w:sz w:val="22"/>
            <w:szCs w:val="22"/>
            <w:lang w:val="en-AU"/>
          </w:rPr>
          <w:t>http://www.gmwatch.org/news/latest-news/16755-ngos-press-charges-against-monsanto-german-government-institute-and-efsa-over-glyphosate-assessment</w:t>
        </w:r>
      </w:hyperlink>
    </w:p>
    <w:p w14:paraId="21E39690" w14:textId="77777777" w:rsidR="00B806D5" w:rsidRPr="00C75F97" w:rsidRDefault="00B806D5">
      <w:pPr>
        <w:pStyle w:val="EndnoteText"/>
        <w:rPr>
          <w:color w:val="000000" w:themeColor="text1"/>
          <w:sz w:val="22"/>
          <w:szCs w:val="22"/>
          <w:lang w:val="en-AU"/>
        </w:rPr>
      </w:pPr>
    </w:p>
  </w:endnote>
  <w:endnote w:id="22">
    <w:p w14:paraId="68D5A13E" w14:textId="23308C68"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GM Watch Glyphosate Task Force opens reading room for secret industry studies. </w:t>
      </w:r>
      <w:hyperlink r:id="rId18" w:history="1">
        <w:r w:rsidRPr="00C75F97">
          <w:rPr>
            <w:rStyle w:val="Hyperlink"/>
            <w:color w:val="000000" w:themeColor="text1"/>
            <w:sz w:val="22"/>
            <w:szCs w:val="22"/>
            <w:lang w:val="en-AU"/>
          </w:rPr>
          <w:t>http://gmwatch.org/news/latest-news/17172</w:t>
        </w:r>
      </w:hyperlink>
      <w:r w:rsidRPr="00C75F97">
        <w:rPr>
          <w:color w:val="000000" w:themeColor="text1"/>
          <w:sz w:val="22"/>
          <w:szCs w:val="22"/>
          <w:lang w:val="en-AU"/>
        </w:rPr>
        <w:t xml:space="preserve"> </w:t>
      </w:r>
    </w:p>
  </w:endnote>
  <w:endnote w:id="23">
    <w:p w14:paraId="58C3A06B" w14:textId="72E4E06D"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http://www.gmwatch.org/news/latest-news/16954-un-who-panel-in-conflict-of-interest-row-over-glyphosate-cancer-risk</w:t>
      </w:r>
    </w:p>
  </w:endnote>
  <w:endnote w:id="24">
    <w:p w14:paraId="492752CA" w14:textId="7983D21D"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Earth Open Source Roundup and Birth Defects, are we being kept in the dark? </w:t>
      </w:r>
      <w:hyperlink r:id="rId19" w:history="1">
        <w:r w:rsidRPr="00C75F97">
          <w:rPr>
            <w:rStyle w:val="Hyperlink"/>
            <w:color w:val="000000" w:themeColor="text1"/>
            <w:sz w:val="22"/>
            <w:szCs w:val="22"/>
            <w:lang w:val="en-AU"/>
          </w:rPr>
          <w:t>http://earthopensource.org/earth-open-source-reports/roundup-and-birth-defects-is-the-public-being-kept-in-the-dark/</w:t>
        </w:r>
      </w:hyperlink>
      <w:r w:rsidRPr="00C75F97">
        <w:rPr>
          <w:color w:val="000000" w:themeColor="text1"/>
          <w:sz w:val="22"/>
          <w:szCs w:val="22"/>
          <w:lang w:val="en-AU"/>
        </w:rPr>
        <w:t xml:space="preserve"> </w:t>
      </w:r>
    </w:p>
  </w:endnote>
  <w:endnote w:id="25">
    <w:p w14:paraId="18AD67C0" w14:textId="551C9DC6"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Red Universitaria de Ambiente e Saude </w:t>
      </w:r>
      <w:r w:rsidRPr="00C75F97">
        <w:rPr>
          <w:rFonts w:cs="Helvetica Neue"/>
          <w:bCs/>
          <w:color w:val="000000" w:themeColor="text1"/>
          <w:sz w:val="22"/>
          <w:szCs w:val="22"/>
        </w:rPr>
        <w:t>Declaration of the 3rd NATIONAL CONGRESS OF PHYSICIANS IN THE CROP -SPRAYED TOWNS</w:t>
      </w:r>
      <w:hyperlink r:id="rId20" w:history="1">
        <w:r w:rsidRPr="00C75F97">
          <w:rPr>
            <w:rStyle w:val="Hyperlink"/>
            <w:color w:val="000000" w:themeColor="text1"/>
            <w:sz w:val="22"/>
            <w:szCs w:val="22"/>
          </w:rPr>
          <w:t>http://reduas.com.ar/declaration-of-the-3rd-national-congress-of-physicians-in-the-crop-sprayed-towns/</w:t>
        </w:r>
      </w:hyperlink>
      <w:r w:rsidRPr="00C75F97">
        <w:rPr>
          <w:color w:val="000000" w:themeColor="text1"/>
          <w:sz w:val="22"/>
          <w:szCs w:val="22"/>
        </w:rPr>
        <w:t xml:space="preserve"> </w:t>
      </w:r>
    </w:p>
  </w:endnote>
  <w:endnote w:id="26">
    <w:p w14:paraId="5EC0D87D" w14:textId="28441D4D"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GE Free Latin America’s Open Letter </w:t>
      </w:r>
      <w:hyperlink r:id="rId21" w:history="1">
        <w:r w:rsidRPr="00C75F97">
          <w:rPr>
            <w:rStyle w:val="Hyperlink"/>
            <w:color w:val="000000" w:themeColor="text1"/>
            <w:sz w:val="22"/>
            <w:szCs w:val="22"/>
            <w:lang w:val="en-AU"/>
          </w:rPr>
          <w:t>http://www.madge.org.au/ge-free-latin-america</w:t>
        </w:r>
      </w:hyperlink>
      <w:r w:rsidRPr="00C75F97">
        <w:rPr>
          <w:color w:val="000000" w:themeColor="text1"/>
          <w:sz w:val="22"/>
          <w:szCs w:val="22"/>
          <w:lang w:val="en-AU"/>
        </w:rPr>
        <w:t xml:space="preserve"> </w:t>
      </w:r>
    </w:p>
  </w:endnote>
  <w:endnote w:id="27">
    <w:p w14:paraId="65A0F5E1" w14:textId="0C4A3B91" w:rsidR="00B806D5" w:rsidRPr="00C75F97" w:rsidRDefault="00B806D5" w:rsidP="002E67F5">
      <w:pPr>
        <w:rPr>
          <w:rFonts w:eastAsia="Times New Roman" w:cs="Times New 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Royal Society of Canada </w:t>
      </w:r>
      <w:r w:rsidRPr="00C75F97">
        <w:rPr>
          <w:rFonts w:eastAsia="Times New Roman" w:cs="Times New Roman"/>
          <w:color w:val="000000" w:themeColor="text1"/>
          <w:sz w:val="22"/>
          <w:szCs w:val="22"/>
        </w:rPr>
        <w:t xml:space="preserve">Elements of Precaution: Recommendations for the Regulation of Food Biotechnology in Canada </w:t>
      </w:r>
      <w:hyperlink r:id="rId22" w:history="1">
        <w:r w:rsidRPr="00C75F97">
          <w:rPr>
            <w:rStyle w:val="Hyperlink"/>
            <w:rFonts w:eastAsia="Times New Roman" w:cs="Times New Roman"/>
            <w:color w:val="000000" w:themeColor="text1"/>
            <w:sz w:val="22"/>
            <w:szCs w:val="22"/>
          </w:rPr>
          <w:t>http://www.rsc.ca/sites/default/files/pdf/GMreportEN.pdf</w:t>
        </w:r>
      </w:hyperlink>
      <w:r w:rsidRPr="00C75F97">
        <w:rPr>
          <w:rFonts w:eastAsia="Times New Roman" w:cs="Times New Roman"/>
          <w:color w:val="000000" w:themeColor="text1"/>
          <w:sz w:val="22"/>
          <w:szCs w:val="22"/>
        </w:rPr>
        <w:t xml:space="preserve"> </w:t>
      </w:r>
    </w:p>
    <w:p w14:paraId="3C568848" w14:textId="1CED9AC5" w:rsidR="00B806D5" w:rsidRPr="00C75F97" w:rsidRDefault="00B806D5">
      <w:pPr>
        <w:pStyle w:val="EndnoteText"/>
        <w:rPr>
          <w:color w:val="000000" w:themeColor="text1"/>
          <w:sz w:val="22"/>
          <w:szCs w:val="22"/>
          <w:lang w:val="en-AU"/>
        </w:rPr>
      </w:pPr>
    </w:p>
  </w:endnote>
  <w:endnote w:id="28">
    <w:p w14:paraId="196578D9" w14:textId="6FDE3B4E"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Beyond GM, Who says GMOs are safe and who says they are not.  </w:t>
      </w:r>
      <w:hyperlink r:id="rId23" w:history="1">
        <w:r w:rsidRPr="00C75F97">
          <w:rPr>
            <w:rStyle w:val="Hyperlink"/>
            <w:color w:val="000000" w:themeColor="text1"/>
            <w:sz w:val="22"/>
            <w:szCs w:val="22"/>
            <w:lang w:val="en-AU"/>
          </w:rPr>
          <w:t>http://beyond-gm.org/who-says-gmos-are-safe-and-who-says-theyre-not/</w:t>
        </w:r>
      </w:hyperlink>
      <w:r w:rsidRPr="00C75F97">
        <w:rPr>
          <w:color w:val="000000" w:themeColor="text1"/>
          <w:sz w:val="22"/>
          <w:szCs w:val="22"/>
          <w:lang w:val="en-AU"/>
        </w:rPr>
        <w:t xml:space="preserve"> </w:t>
      </w:r>
    </w:p>
  </w:endnote>
  <w:endnote w:id="29">
    <w:p w14:paraId="4D4E8012" w14:textId="761E8DB7"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PHAA Policy at a glance-Genetically Modified Foods Policy </w:t>
      </w:r>
      <w:hyperlink r:id="rId24" w:history="1">
        <w:r w:rsidRPr="00C75F97">
          <w:rPr>
            <w:rStyle w:val="Hyperlink"/>
            <w:color w:val="000000" w:themeColor="text1"/>
            <w:sz w:val="22"/>
            <w:szCs w:val="22"/>
            <w:lang w:val="en-AU"/>
          </w:rPr>
          <w:t>https://www.phaa.net.au/documents/item/235</w:t>
        </w:r>
      </w:hyperlink>
      <w:r w:rsidRPr="00C75F97">
        <w:rPr>
          <w:color w:val="000000" w:themeColor="text1"/>
          <w:sz w:val="22"/>
          <w:szCs w:val="22"/>
          <w:lang w:val="en-AU"/>
        </w:rPr>
        <w:t xml:space="preserve"> </w:t>
      </w:r>
    </w:p>
  </w:endnote>
  <w:endnote w:id="30">
    <w:p w14:paraId="45FDA017" w14:textId="73E62DCC"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AAEM Position paper on GM crops </w:t>
      </w:r>
      <w:hyperlink r:id="rId25" w:history="1">
        <w:r w:rsidRPr="00C75F97">
          <w:rPr>
            <w:rStyle w:val="Hyperlink"/>
            <w:color w:val="000000" w:themeColor="text1"/>
            <w:sz w:val="22"/>
            <w:szCs w:val="22"/>
            <w:lang w:val="en-AU"/>
          </w:rPr>
          <w:t>https://www.aaemonline.org/gmo.php</w:t>
        </w:r>
      </w:hyperlink>
      <w:r w:rsidRPr="00C75F97">
        <w:rPr>
          <w:color w:val="000000" w:themeColor="text1"/>
          <w:sz w:val="22"/>
          <w:szCs w:val="22"/>
          <w:lang w:val="en-AU"/>
        </w:rPr>
        <w:t xml:space="preserve"> </w:t>
      </w:r>
    </w:p>
  </w:endnote>
  <w:endnote w:id="31">
    <w:p w14:paraId="45F4A73A" w14:textId="46F28503"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Environmental Sciences Europe, No Consensus on GMO safety </w:t>
      </w:r>
      <w:hyperlink r:id="rId26" w:history="1">
        <w:r w:rsidRPr="00C75F97">
          <w:rPr>
            <w:rStyle w:val="Hyperlink"/>
            <w:sz w:val="22"/>
            <w:szCs w:val="22"/>
          </w:rPr>
          <w:t>http://download.springer.com/static/pdf/92/art%253A10.1186%252Fs12302-014-0034-1.pdf?originUrl=http%3A%2F%2Flink.springer.com%2Farticle%2F10.1186%2Fs12302-014-0034-1&amp;token2=exp=1472009021~acl=%2Fstatic%2Fpdf%2F92%2Fart%25253A10.1186%25252Fs12302-014-00341.pdf%3ForiginUrl%3Dhttp%253A%252F%252Flink.springer.com%252Farticle%252F10.1186%252Fs12302-014-0034-1*~hmac=4dcd86c7d375c4b72effa506198a1a5ac8a89a94db9d5d02dc600256eb740f70</w:t>
        </w:r>
      </w:hyperlink>
      <w:r w:rsidRPr="00C75F97">
        <w:rPr>
          <w:color w:val="000000" w:themeColor="text1"/>
          <w:sz w:val="22"/>
          <w:szCs w:val="22"/>
        </w:rPr>
        <w:t xml:space="preserve"> </w:t>
      </w:r>
    </w:p>
  </w:endnote>
  <w:endnote w:id="32">
    <w:p w14:paraId="1C64C7A3" w14:textId="77777777" w:rsidR="00C9171A" w:rsidRPr="00C75F97" w:rsidRDefault="00C9171A" w:rsidP="00C9171A">
      <w:pPr>
        <w:pStyle w:val="Heading1"/>
        <w:shd w:val="clear" w:color="auto" w:fill="FFFFFF"/>
        <w:spacing w:before="0" w:beforeAutospacing="0" w:after="180" w:afterAutospacing="0" w:line="360" w:lineRule="atLeast"/>
        <w:ind w:right="300"/>
        <w:textAlignment w:val="baseline"/>
        <w:rPr>
          <w:rFonts w:asciiTheme="minorHAnsi" w:eastAsia="Times New Roman" w:hAnsiTheme="minorHAnsi"/>
          <w:b w:val="0"/>
          <w:color w:val="000000" w:themeColor="text1"/>
          <w:sz w:val="22"/>
          <w:szCs w:val="22"/>
        </w:rPr>
      </w:pPr>
      <w:r w:rsidRPr="00C75F97">
        <w:rPr>
          <w:rStyle w:val="EndnoteReference"/>
          <w:rFonts w:asciiTheme="minorHAnsi" w:hAnsiTheme="minorHAnsi"/>
          <w:b w:val="0"/>
          <w:color w:val="000000" w:themeColor="text1"/>
          <w:sz w:val="22"/>
          <w:szCs w:val="22"/>
        </w:rPr>
        <w:endnoteRef/>
      </w:r>
      <w:r w:rsidRPr="00C75F97">
        <w:rPr>
          <w:rFonts w:asciiTheme="minorHAnsi" w:hAnsiTheme="minorHAnsi"/>
          <w:b w:val="0"/>
          <w:color w:val="000000" w:themeColor="text1"/>
          <w:sz w:val="22"/>
          <w:szCs w:val="22"/>
        </w:rPr>
        <w:t xml:space="preserve"> WHO </w:t>
      </w:r>
      <w:r w:rsidRPr="00C75F97">
        <w:rPr>
          <w:rFonts w:asciiTheme="minorHAnsi" w:eastAsia="Times New Roman" w:hAnsiTheme="minorHAnsi"/>
          <w:b w:val="0"/>
          <w:color w:val="000000" w:themeColor="text1"/>
          <w:sz w:val="22"/>
          <w:szCs w:val="22"/>
        </w:rPr>
        <w:t>Frequently asked questions on genetically modified foods</w:t>
      </w:r>
    </w:p>
    <w:p w14:paraId="614B7EB8" w14:textId="77777777" w:rsidR="00C9171A" w:rsidRPr="00C75F97" w:rsidRDefault="00C9171A" w:rsidP="00C9171A">
      <w:pPr>
        <w:pStyle w:val="EndnoteText"/>
        <w:rPr>
          <w:color w:val="000000" w:themeColor="text1"/>
          <w:sz w:val="22"/>
          <w:szCs w:val="22"/>
          <w:lang w:val="en-AU"/>
        </w:rPr>
      </w:pPr>
      <w:r w:rsidRPr="00C75F97">
        <w:rPr>
          <w:color w:val="000000" w:themeColor="text1"/>
          <w:sz w:val="22"/>
          <w:szCs w:val="22"/>
        </w:rPr>
        <w:t>http://www.who.int/foodsafety/areas_work/food-technology/faq-genetically-modified-food/en/</w:t>
      </w:r>
    </w:p>
  </w:endnote>
  <w:endnote w:id="33">
    <w:p w14:paraId="3633F4FB" w14:textId="77777777"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US Right to Know The FDA does not test whether GMOs are safe. </w:t>
      </w:r>
      <w:hyperlink r:id="rId27" w:history="1">
        <w:r w:rsidRPr="00C75F97">
          <w:rPr>
            <w:rStyle w:val="Hyperlink"/>
            <w:rFonts w:eastAsia="Times New Roman" w:cs="Times New Roman"/>
            <w:color w:val="000000" w:themeColor="text1"/>
            <w:sz w:val="22"/>
            <w:szCs w:val="22"/>
            <w:shd w:val="clear" w:color="auto" w:fill="FFFFFF"/>
          </w:rPr>
          <w:t>http://usrtk.org/the-fda-does-not-test-whether-gmos-are-safe/</w:t>
        </w:r>
      </w:hyperlink>
      <w:r w:rsidRPr="00C75F97">
        <w:rPr>
          <w:rFonts w:eastAsia="Times New Roman" w:cs="Times New Roman"/>
          <w:color w:val="000000" w:themeColor="text1"/>
          <w:sz w:val="22"/>
          <w:szCs w:val="22"/>
          <w:shd w:val="clear" w:color="auto" w:fill="FFFFFF"/>
        </w:rPr>
        <w:t xml:space="preserve">   </w:t>
      </w:r>
    </w:p>
  </w:endnote>
  <w:endnote w:id="34">
    <w:p w14:paraId="010EC8FF" w14:textId="2C675277"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MADGE GM canola approved on false grounds. </w:t>
      </w:r>
      <w:hyperlink r:id="rId28" w:history="1">
        <w:r w:rsidRPr="00C75F97">
          <w:rPr>
            <w:rStyle w:val="Hyperlink"/>
            <w:color w:val="000000" w:themeColor="text1"/>
            <w:sz w:val="22"/>
            <w:szCs w:val="22"/>
            <w:lang w:val="en-AU"/>
          </w:rPr>
          <w:t>http://www.madge.org.au/Docs/madge-release-2008-11-14.pdf</w:t>
        </w:r>
      </w:hyperlink>
      <w:r w:rsidRPr="00C75F97">
        <w:rPr>
          <w:color w:val="000000" w:themeColor="text1"/>
          <w:sz w:val="22"/>
          <w:szCs w:val="22"/>
          <w:lang w:val="en-AU"/>
        </w:rPr>
        <w:t xml:space="preserve"> </w:t>
      </w:r>
    </w:p>
  </w:endnote>
  <w:endnote w:id="35">
    <w:p w14:paraId="4AF2C3B4" w14:textId="6DA07B9B"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MADGE GM Roundup Ready canola studies for Tony Burke </w:t>
      </w:r>
      <w:hyperlink r:id="rId29" w:history="1">
        <w:r w:rsidRPr="00C75F97">
          <w:rPr>
            <w:rStyle w:val="Hyperlink"/>
            <w:color w:val="000000" w:themeColor="text1"/>
            <w:sz w:val="22"/>
            <w:szCs w:val="22"/>
            <w:lang w:val="en-AU"/>
          </w:rPr>
          <w:t>http://www.madge.org.au/Docs/Rev-GM-RR-Canola-Animal-Studies-for-Tony-Burke.pdf</w:t>
        </w:r>
      </w:hyperlink>
      <w:r w:rsidRPr="00C75F97">
        <w:rPr>
          <w:color w:val="000000" w:themeColor="text1"/>
          <w:sz w:val="22"/>
          <w:szCs w:val="22"/>
          <w:lang w:val="en-AU"/>
        </w:rPr>
        <w:t xml:space="preserve"> </w:t>
      </w:r>
    </w:p>
  </w:endnote>
  <w:endnote w:id="36">
    <w:p w14:paraId="54892816" w14:textId="77777777" w:rsidR="00B806D5" w:rsidRPr="00C75F97" w:rsidRDefault="00B806D5" w:rsidP="004E36F7">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International Agency for Research on Cancer. 2015 </w:t>
      </w:r>
      <w:hyperlink r:id="rId30" w:history="1">
        <w:r w:rsidRPr="00C75F97">
          <w:rPr>
            <w:rStyle w:val="Hyperlink"/>
            <w:color w:val="000000" w:themeColor="text1"/>
            <w:sz w:val="22"/>
            <w:szCs w:val="22"/>
          </w:rPr>
          <w:t>http://monographs.iarc.fr/ENG/Monographs/vol112/</w:t>
        </w:r>
      </w:hyperlink>
      <w:r w:rsidRPr="00C75F97">
        <w:rPr>
          <w:color w:val="000000" w:themeColor="text1"/>
          <w:sz w:val="22"/>
          <w:szCs w:val="22"/>
        </w:rPr>
        <w:t xml:space="preserve"> </w:t>
      </w:r>
    </w:p>
  </w:endnote>
  <w:endnote w:id="37">
    <w:p w14:paraId="4E6A8571" w14:textId="2C7CA581" w:rsidR="00B806D5" w:rsidRPr="00C75F97" w:rsidRDefault="00B806D5" w:rsidP="00BD1C18">
      <w:pPr>
        <w:pStyle w:val="Heading1"/>
        <w:shd w:val="clear" w:color="auto" w:fill="FFFFFF"/>
        <w:spacing w:before="450" w:beforeAutospacing="0" w:after="450" w:afterAutospacing="0" w:line="260" w:lineRule="atLeast"/>
        <w:rPr>
          <w:rFonts w:asciiTheme="minorHAnsi" w:eastAsia="Times New Roman" w:hAnsiTheme="minorHAnsi"/>
          <w:b w:val="0"/>
          <w:color w:val="000000" w:themeColor="text1"/>
          <w:sz w:val="22"/>
          <w:szCs w:val="22"/>
        </w:rPr>
      </w:pPr>
      <w:r w:rsidRPr="00C75F97">
        <w:rPr>
          <w:rStyle w:val="EndnoteReference"/>
          <w:rFonts w:asciiTheme="minorHAnsi" w:hAnsiTheme="minorHAnsi"/>
          <w:b w:val="0"/>
          <w:color w:val="000000" w:themeColor="text1"/>
          <w:sz w:val="22"/>
          <w:szCs w:val="22"/>
        </w:rPr>
        <w:endnoteRef/>
      </w:r>
      <w:r w:rsidRPr="00C75F97">
        <w:rPr>
          <w:rFonts w:asciiTheme="minorHAnsi" w:eastAsia="Times New Roman" w:hAnsiTheme="minorHAnsi"/>
          <w:b w:val="0"/>
          <w:color w:val="000000" w:themeColor="text1"/>
          <w:sz w:val="22"/>
          <w:szCs w:val="22"/>
        </w:rPr>
        <w:t>Perinatal Exposure to Glufosinate Ammonium Herbicide Impairs Neurogenesis and Neuroblast Migration through Cytoskeleton Destabilization</w:t>
      </w:r>
      <w:r w:rsidRPr="00C75F97">
        <w:rPr>
          <w:rFonts w:asciiTheme="minorHAnsi" w:hAnsiTheme="minorHAnsi"/>
          <w:b w:val="0"/>
          <w:color w:val="000000" w:themeColor="text1"/>
          <w:sz w:val="22"/>
          <w:szCs w:val="22"/>
        </w:rPr>
        <w:t xml:space="preserve"> </w:t>
      </w:r>
      <w:hyperlink r:id="rId31" w:history="1">
        <w:r w:rsidRPr="00C75F97">
          <w:rPr>
            <w:rStyle w:val="Hyperlink"/>
            <w:rFonts w:asciiTheme="minorHAnsi" w:hAnsiTheme="minorHAnsi"/>
            <w:b w:val="0"/>
            <w:color w:val="000000" w:themeColor="text1"/>
            <w:sz w:val="22"/>
            <w:szCs w:val="22"/>
          </w:rPr>
          <w:t>http://journal.frontiersin.org/article/10.3389/fncel.2016.00191/full</w:t>
        </w:r>
      </w:hyperlink>
      <w:r w:rsidRPr="00C75F97">
        <w:rPr>
          <w:rFonts w:asciiTheme="minorHAnsi" w:hAnsiTheme="minorHAnsi"/>
          <w:b w:val="0"/>
          <w:color w:val="000000" w:themeColor="text1"/>
          <w:sz w:val="22"/>
          <w:szCs w:val="22"/>
        </w:rPr>
        <w:t xml:space="preserve"> </w:t>
      </w:r>
    </w:p>
  </w:endnote>
  <w:endnote w:id="38">
    <w:p w14:paraId="66B75542" w14:textId="54A1DA58"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MADGE Get Smart about Smartstax </w:t>
      </w:r>
      <w:hyperlink r:id="rId32" w:history="1">
        <w:r w:rsidRPr="00C75F97">
          <w:rPr>
            <w:rStyle w:val="Hyperlink"/>
            <w:color w:val="000000" w:themeColor="text1"/>
            <w:sz w:val="22"/>
            <w:szCs w:val="22"/>
            <w:lang w:val="en-AU"/>
          </w:rPr>
          <w:t>http://www.madge.org.au/Docs/MR-101104-Get-Smart-about-Smartstax.pdf</w:t>
        </w:r>
      </w:hyperlink>
      <w:r w:rsidRPr="00C75F97">
        <w:rPr>
          <w:color w:val="000000" w:themeColor="text1"/>
          <w:sz w:val="22"/>
          <w:szCs w:val="22"/>
          <w:lang w:val="en-AU"/>
        </w:rPr>
        <w:t xml:space="preserve"> </w:t>
      </w:r>
    </w:p>
  </w:endnote>
  <w:endnote w:id="39">
    <w:p w14:paraId="024A2152" w14:textId="77777777"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Earth Open Source ‘GM Myths and Truths’ 3.4 Myth EU research shows GM foods are safe </w:t>
      </w:r>
      <w:hyperlink r:id="rId33" w:history="1">
        <w:r w:rsidRPr="00C75F97">
          <w:rPr>
            <w:rStyle w:val="Hyperlink"/>
            <w:color w:val="000000" w:themeColor="text1"/>
            <w:sz w:val="22"/>
            <w:szCs w:val="22"/>
            <w:lang w:val="en-AU"/>
          </w:rPr>
          <w:t>http://earthopensource.org/gmomythsandtruths/sample-page/3-health-hazards-gm-foods/3-4-myth-eu-research-shows-gm-foods-safe/</w:t>
        </w:r>
      </w:hyperlink>
      <w:r w:rsidRPr="00C75F97">
        <w:rPr>
          <w:color w:val="000000" w:themeColor="text1"/>
          <w:sz w:val="22"/>
          <w:szCs w:val="22"/>
          <w:lang w:val="en-AU"/>
        </w:rPr>
        <w:t xml:space="preserve"> </w:t>
      </w:r>
    </w:p>
  </w:endnote>
  <w:endnote w:id="40">
    <w:p w14:paraId="01BB7528" w14:textId="77777777" w:rsidR="00B806D5" w:rsidRPr="00C75F97" w:rsidRDefault="00B806D5" w:rsidP="00823CDB">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Carman, Judy. Is GM food safe to eat? </w:t>
      </w:r>
      <w:hyperlink r:id="rId34" w:history="1">
        <w:r w:rsidRPr="00C75F97">
          <w:rPr>
            <w:rStyle w:val="Hyperlink"/>
            <w:color w:val="000000" w:themeColor="text1"/>
            <w:sz w:val="22"/>
            <w:szCs w:val="22"/>
            <w:lang w:val="en-AU"/>
          </w:rPr>
          <w:t>http://gmojudycarman.org/wp-content/uploads/2013/06/Is-GM-food-safe-to-eat.pdf</w:t>
        </w:r>
      </w:hyperlink>
      <w:r w:rsidRPr="00C75F97">
        <w:rPr>
          <w:color w:val="000000" w:themeColor="text1"/>
          <w:sz w:val="22"/>
          <w:szCs w:val="22"/>
          <w:lang w:val="en-AU"/>
        </w:rPr>
        <w:t xml:space="preserve"> </w:t>
      </w:r>
    </w:p>
    <w:p w14:paraId="1F78D6B4" w14:textId="303BD086" w:rsidR="00B806D5" w:rsidRPr="00C75F97" w:rsidRDefault="00B806D5">
      <w:pPr>
        <w:pStyle w:val="EndnoteText"/>
        <w:rPr>
          <w:color w:val="000000" w:themeColor="text1"/>
          <w:sz w:val="22"/>
          <w:szCs w:val="22"/>
          <w:lang w:val="en-AU"/>
        </w:rPr>
      </w:pPr>
    </w:p>
  </w:endnote>
  <w:endnote w:id="41">
    <w:p w14:paraId="6A291CBC" w14:textId="77777777"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GM Watch. No Science has not confirmed GMO is safe to eat. </w:t>
      </w:r>
      <w:hyperlink r:id="rId35" w:history="1">
        <w:r w:rsidRPr="00C75F97">
          <w:rPr>
            <w:rStyle w:val="Hyperlink"/>
            <w:color w:val="000000" w:themeColor="text1"/>
            <w:sz w:val="22"/>
            <w:szCs w:val="22"/>
          </w:rPr>
          <w:t>http://gmwatch.org/news/latest-news/16977</w:t>
        </w:r>
      </w:hyperlink>
      <w:r w:rsidRPr="00C75F97">
        <w:rPr>
          <w:color w:val="000000" w:themeColor="text1"/>
          <w:sz w:val="22"/>
          <w:szCs w:val="22"/>
        </w:rPr>
        <w:t xml:space="preserve"> </w:t>
      </w:r>
    </w:p>
  </w:endnote>
  <w:endnote w:id="42">
    <w:p w14:paraId="464049D0" w14:textId="5CC6103C"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GM Watch. How the National Academy of Sciences misles the public over GMO food safety. </w:t>
      </w:r>
      <w:hyperlink r:id="rId36" w:history="1">
        <w:r w:rsidRPr="00C75F97">
          <w:rPr>
            <w:rStyle w:val="Hyperlink"/>
            <w:color w:val="000000" w:themeColor="text1"/>
            <w:sz w:val="22"/>
            <w:szCs w:val="22"/>
          </w:rPr>
          <w:t>http://www.gmwatch.org/news/latest-news/16976-how-the-national-academy-of-sciences-misled-the-public-over-gmo-food-safety</w:t>
        </w:r>
      </w:hyperlink>
      <w:r w:rsidRPr="00C75F97">
        <w:rPr>
          <w:color w:val="000000" w:themeColor="text1"/>
          <w:sz w:val="22"/>
          <w:szCs w:val="22"/>
        </w:rPr>
        <w:t xml:space="preserve"> </w:t>
      </w:r>
    </w:p>
  </w:endnote>
  <w:endnote w:id="43">
    <w:p w14:paraId="2B5C9185" w14:textId="77777777"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Food and Water Watch Under the Influence </w:t>
      </w:r>
      <w:hyperlink r:id="rId37" w:history="1">
        <w:r w:rsidRPr="00C75F97">
          <w:rPr>
            <w:rStyle w:val="Hyperlink"/>
            <w:color w:val="000000" w:themeColor="text1"/>
            <w:sz w:val="22"/>
            <w:szCs w:val="22"/>
            <w:lang w:val="en-AU"/>
          </w:rPr>
          <w:t>http://www.foodandwaterwatch.org/insight/under-influence-national-research-council-and-gmos</w:t>
        </w:r>
      </w:hyperlink>
      <w:r w:rsidRPr="00C75F97">
        <w:rPr>
          <w:color w:val="000000" w:themeColor="text1"/>
          <w:sz w:val="22"/>
          <w:szCs w:val="22"/>
          <w:lang w:val="en-AU"/>
        </w:rPr>
        <w:t xml:space="preserve"> </w:t>
      </w:r>
    </w:p>
  </w:endnote>
  <w:endnote w:id="44">
    <w:p w14:paraId="194776CE" w14:textId="77777777"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National Academy of Sciences GMO report fatally compromised by conflicts of interest. http://gmwatch.org/news/latest-news/16977</w:t>
      </w:r>
    </w:p>
  </w:endnote>
  <w:endnote w:id="45">
    <w:p w14:paraId="123B52F7" w14:textId="77777777" w:rsidR="00B806D5" w:rsidRPr="00C75F97" w:rsidRDefault="00B806D5" w:rsidP="00F32E1D">
      <w:pPr>
        <w:pStyle w:val="Heading2"/>
        <w:shd w:val="clear" w:color="auto" w:fill="FFFFFF"/>
        <w:spacing w:before="120" w:line="288" w:lineRule="atLeast"/>
        <w:rPr>
          <w:rFonts w:asciiTheme="minorHAnsi" w:eastAsia="Times New Roman" w:hAnsiTheme="minorHAnsi"/>
          <w:color w:val="000000" w:themeColor="text1"/>
          <w:sz w:val="22"/>
          <w:szCs w:val="22"/>
        </w:rPr>
      </w:pPr>
      <w:r w:rsidRPr="00C75F97">
        <w:rPr>
          <w:rStyle w:val="EndnoteReference"/>
          <w:rFonts w:asciiTheme="minorHAnsi" w:hAnsiTheme="minorHAnsi"/>
          <w:color w:val="000000" w:themeColor="text1"/>
          <w:sz w:val="22"/>
          <w:szCs w:val="22"/>
        </w:rPr>
        <w:endnoteRef/>
      </w:r>
      <w:r w:rsidRPr="00C75F97">
        <w:rPr>
          <w:rFonts w:asciiTheme="minorHAnsi" w:hAnsiTheme="minorHAnsi"/>
          <w:color w:val="000000" w:themeColor="text1"/>
          <w:sz w:val="22"/>
          <w:szCs w:val="22"/>
        </w:rPr>
        <w:t xml:space="preserve"> </w:t>
      </w:r>
      <w:r w:rsidRPr="00C75F97">
        <w:rPr>
          <w:rFonts w:asciiTheme="minorHAnsi" w:eastAsia="Times New Roman" w:hAnsiTheme="minorHAnsi"/>
          <w:bCs/>
          <w:color w:val="000000" w:themeColor="text1"/>
          <w:sz w:val="22"/>
          <w:szCs w:val="22"/>
        </w:rPr>
        <w:t>Pro-GMO campaign exploits Nobel laureates to attack Greenpeace and fool the people</w:t>
      </w:r>
    </w:p>
    <w:p w14:paraId="08EA8C13" w14:textId="77777777" w:rsidR="00B806D5" w:rsidRPr="00C75F97" w:rsidRDefault="00B806D5" w:rsidP="00F32E1D">
      <w:pPr>
        <w:pStyle w:val="EndnoteText"/>
        <w:rPr>
          <w:color w:val="000000" w:themeColor="text1"/>
          <w:sz w:val="22"/>
          <w:szCs w:val="22"/>
          <w:lang w:val="en-AU"/>
        </w:rPr>
      </w:pPr>
      <w:r w:rsidRPr="00C75F97">
        <w:rPr>
          <w:color w:val="000000" w:themeColor="text1"/>
          <w:sz w:val="22"/>
          <w:szCs w:val="22"/>
        </w:rPr>
        <w:t xml:space="preserve"> http://www.gmwatch.org/news/latest-news/17077-pro-gmo-campaign-exploits-nobel-laureates-to-attack-greenpeace-and-fool-the-people</w:t>
      </w:r>
    </w:p>
  </w:endnote>
  <w:endnote w:id="46">
    <w:p w14:paraId="3DFE2220" w14:textId="77777777" w:rsidR="00B806D5" w:rsidRPr="00C75F97" w:rsidRDefault="00B806D5" w:rsidP="004C5EE8">
      <w:pPr>
        <w:pStyle w:val="Heading2"/>
        <w:shd w:val="clear" w:color="auto" w:fill="FFFFFF"/>
        <w:spacing w:before="120" w:line="288" w:lineRule="atLeast"/>
        <w:rPr>
          <w:rFonts w:asciiTheme="minorHAnsi" w:eastAsia="Times New Roman" w:hAnsiTheme="minorHAnsi"/>
          <w:color w:val="000000" w:themeColor="text1"/>
          <w:sz w:val="22"/>
          <w:szCs w:val="22"/>
        </w:rPr>
      </w:pPr>
      <w:r w:rsidRPr="00C75F97">
        <w:rPr>
          <w:rStyle w:val="EndnoteReference"/>
          <w:rFonts w:asciiTheme="minorHAnsi" w:hAnsiTheme="minorHAnsi"/>
          <w:color w:val="000000" w:themeColor="text1"/>
          <w:sz w:val="22"/>
          <w:szCs w:val="22"/>
        </w:rPr>
        <w:endnoteRef/>
      </w:r>
      <w:r w:rsidRPr="00C75F97">
        <w:rPr>
          <w:rFonts w:asciiTheme="minorHAnsi" w:hAnsiTheme="minorHAnsi"/>
          <w:color w:val="000000" w:themeColor="text1"/>
          <w:sz w:val="22"/>
          <w:szCs w:val="22"/>
        </w:rPr>
        <w:t xml:space="preserve"> </w:t>
      </w:r>
      <w:r w:rsidRPr="00C75F97">
        <w:rPr>
          <w:rFonts w:asciiTheme="minorHAnsi" w:hAnsiTheme="minorHAnsi"/>
          <w:color w:val="000000" w:themeColor="text1"/>
          <w:sz w:val="22"/>
          <w:szCs w:val="22"/>
          <w:lang w:val="en-AU"/>
        </w:rPr>
        <w:t xml:space="preserve">GM Watch </w:t>
      </w:r>
      <w:r w:rsidRPr="00C75F97">
        <w:rPr>
          <w:rFonts w:asciiTheme="minorHAnsi" w:eastAsia="Times New Roman" w:hAnsiTheme="minorHAnsi"/>
          <w:bCs/>
          <w:color w:val="000000" w:themeColor="text1"/>
          <w:sz w:val="22"/>
          <w:szCs w:val="22"/>
        </w:rPr>
        <w:t>107 Nobel laureate attack on Greenpeace traced back to biotech PR operators</w:t>
      </w:r>
    </w:p>
    <w:p w14:paraId="596FF0DA" w14:textId="77777777" w:rsidR="00B806D5" w:rsidRPr="00C75F97" w:rsidRDefault="00174D09" w:rsidP="004C5EE8">
      <w:pPr>
        <w:pStyle w:val="EndnoteText"/>
        <w:rPr>
          <w:color w:val="000000" w:themeColor="text1"/>
          <w:sz w:val="22"/>
          <w:szCs w:val="22"/>
          <w:lang w:val="en-AU"/>
        </w:rPr>
      </w:pPr>
      <w:hyperlink r:id="rId38" w:history="1">
        <w:r w:rsidR="00B806D5" w:rsidRPr="00C75F97">
          <w:rPr>
            <w:rStyle w:val="Hyperlink"/>
            <w:color w:val="000000" w:themeColor="text1"/>
            <w:sz w:val="22"/>
            <w:szCs w:val="22"/>
            <w:lang w:val="en-AU"/>
          </w:rPr>
          <w:t>http://www.gmwatch.org/news/latest-news/17081-107-nobel-laureate-attack-on-greenpeace-traced-back-to-biotech-pr-operators</w:t>
        </w:r>
      </w:hyperlink>
      <w:r w:rsidR="00B806D5" w:rsidRPr="00C75F97">
        <w:rPr>
          <w:color w:val="000000" w:themeColor="text1"/>
          <w:sz w:val="22"/>
          <w:szCs w:val="22"/>
          <w:lang w:val="en-AU"/>
        </w:rPr>
        <w:t xml:space="preserve"> </w:t>
      </w:r>
    </w:p>
  </w:endnote>
  <w:endnote w:id="47">
    <w:p w14:paraId="290C6D2D" w14:textId="77777777" w:rsidR="00B806D5" w:rsidRPr="00C75F97" w:rsidRDefault="00B806D5" w:rsidP="00F32E1D">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International Rice Research Institute What is the status of the Golden Rice project? http://irri.org/golden-rice/faqs/what-is-the-status-of-the-golden-rice-project-coordinated-by-irri</w:t>
      </w:r>
    </w:p>
  </w:endnote>
  <w:endnote w:id="48">
    <w:p w14:paraId="17984398" w14:textId="4B15FCAC"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Earth Open Source GM Myths and Truths. http://earthopensource.org/earth-open-source-reports/gmo-myths-and-truths-2nd-edition/</w:t>
      </w:r>
    </w:p>
  </w:endnote>
  <w:endnote w:id="49">
    <w:p w14:paraId="46CFDE2C" w14:textId="67402273"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USRTK Seedy Business </w:t>
      </w:r>
      <w:hyperlink r:id="rId39" w:history="1">
        <w:r w:rsidRPr="00C75F97">
          <w:rPr>
            <w:rStyle w:val="Hyperlink"/>
            <w:color w:val="000000" w:themeColor="text1"/>
            <w:sz w:val="22"/>
            <w:szCs w:val="22"/>
            <w:lang w:val="en-AU"/>
          </w:rPr>
          <w:t>http://usrtk.org/gmo/seedy-business/</w:t>
        </w:r>
      </w:hyperlink>
      <w:r w:rsidRPr="00C75F97">
        <w:rPr>
          <w:color w:val="000000" w:themeColor="text1"/>
          <w:sz w:val="22"/>
          <w:szCs w:val="22"/>
          <w:lang w:val="en-AU"/>
        </w:rPr>
        <w:t xml:space="preserve"> </w:t>
      </w:r>
    </w:p>
  </w:endnote>
  <w:endnote w:id="50">
    <w:p w14:paraId="18666864" w14:textId="6D9FE30C" w:rsidR="00B806D5" w:rsidRPr="00C75F97" w:rsidRDefault="00B806D5">
      <w:pPr>
        <w:pStyle w:val="EndnoteText"/>
        <w:rPr>
          <w:sz w:val="22"/>
          <w:szCs w:val="22"/>
          <w:lang w:val="en-AU"/>
        </w:rPr>
      </w:pPr>
      <w:r w:rsidRPr="00C75F97">
        <w:rPr>
          <w:rStyle w:val="EndnoteReference"/>
          <w:sz w:val="22"/>
          <w:szCs w:val="22"/>
        </w:rPr>
        <w:endnoteRef/>
      </w:r>
      <w:r w:rsidRPr="00C75F97">
        <w:rPr>
          <w:rStyle w:val="EndnoteReference"/>
          <w:sz w:val="22"/>
          <w:szCs w:val="22"/>
        </w:rPr>
        <w:endnoteRef/>
      </w:r>
      <w:r w:rsidRPr="00C75F97">
        <w:rPr>
          <w:sz w:val="22"/>
          <w:szCs w:val="22"/>
        </w:rPr>
        <w:t xml:space="preserve"> </w:t>
      </w:r>
      <w:r w:rsidRPr="00C75F97">
        <w:rPr>
          <w:sz w:val="22"/>
          <w:szCs w:val="22"/>
          <w:lang w:val="en-AU"/>
        </w:rPr>
        <w:t xml:space="preserve">FOE Spinning Food </w:t>
      </w:r>
      <w:hyperlink r:id="rId40" w:history="1">
        <w:r w:rsidRPr="00C75F97">
          <w:rPr>
            <w:rStyle w:val="Hyperlink"/>
            <w:sz w:val="22"/>
            <w:szCs w:val="22"/>
            <w:lang w:val="en-AU"/>
          </w:rPr>
          <w:t>http://www.foe.org/projects/food-and-technology/good-food-healthy-planet/spinning-food</w:t>
        </w:r>
      </w:hyperlink>
      <w:r w:rsidRPr="00C75F97">
        <w:rPr>
          <w:sz w:val="22"/>
          <w:szCs w:val="22"/>
          <w:lang w:val="en-AU"/>
        </w:rPr>
        <w:t xml:space="preserve"> </w:t>
      </w:r>
    </w:p>
  </w:endnote>
  <w:endnote w:id="51">
    <w:p w14:paraId="22A3AAF0" w14:textId="1F8CC3EE" w:rsidR="00B806D5" w:rsidRPr="00C75F97" w:rsidRDefault="00B806D5" w:rsidP="00BD1C18">
      <w:pPr>
        <w:rPr>
          <w:rFonts w:eastAsia="Times New Roman" w:cs="Times New 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rFonts w:eastAsia="Times New Roman" w:cs="Times New Roman"/>
          <w:color w:val="000000" w:themeColor="text1"/>
          <w:sz w:val="22"/>
          <w:szCs w:val="22"/>
        </w:rPr>
        <w:t xml:space="preserve">Seeds of doubt: North American farmers’ experiences of GM crops. Soil Association, Bristol, 2002 p33 </w:t>
      </w:r>
    </w:p>
  </w:endnote>
  <w:endnote w:id="52">
    <w:p w14:paraId="7BE16F82" w14:textId="77777777" w:rsidR="00B806D5" w:rsidRPr="00C75F97" w:rsidRDefault="00B806D5" w:rsidP="00722F03">
      <w:pPr>
        <w:pStyle w:val="Heading1"/>
        <w:shd w:val="clear" w:color="auto" w:fill="FFFFFF"/>
        <w:spacing w:before="90" w:beforeAutospacing="0" w:after="90" w:afterAutospacing="0" w:line="270" w:lineRule="atLeast"/>
        <w:rPr>
          <w:rFonts w:asciiTheme="minorHAnsi" w:eastAsia="Times New Roman" w:hAnsiTheme="minorHAnsi" w:cs="Arial"/>
          <w:b w:val="0"/>
          <w:color w:val="000000" w:themeColor="text1"/>
          <w:sz w:val="22"/>
          <w:szCs w:val="22"/>
        </w:rPr>
      </w:pPr>
      <w:r w:rsidRPr="00C75F97">
        <w:rPr>
          <w:rStyle w:val="EndnoteReference"/>
          <w:rFonts w:asciiTheme="minorHAnsi" w:hAnsiTheme="minorHAnsi"/>
          <w:b w:val="0"/>
          <w:color w:val="000000" w:themeColor="text1"/>
          <w:sz w:val="22"/>
          <w:szCs w:val="22"/>
        </w:rPr>
        <w:endnoteRef/>
      </w:r>
      <w:r w:rsidRPr="00C75F97">
        <w:rPr>
          <w:rFonts w:asciiTheme="minorHAnsi" w:hAnsiTheme="minorHAnsi"/>
          <w:b w:val="0"/>
          <w:color w:val="000000" w:themeColor="text1"/>
          <w:sz w:val="22"/>
          <w:szCs w:val="22"/>
        </w:rPr>
        <w:t xml:space="preserve"> </w:t>
      </w:r>
      <w:r w:rsidRPr="00C75F97">
        <w:rPr>
          <w:rFonts w:asciiTheme="minorHAnsi" w:eastAsia="Times New Roman" w:hAnsiTheme="minorHAnsi" w:cs="Arial"/>
          <w:b w:val="0"/>
          <w:color w:val="000000" w:themeColor="text1"/>
          <w:sz w:val="22"/>
          <w:szCs w:val="22"/>
        </w:rPr>
        <w:t>Prevalence of genetically modified rice, maize, and soy in Saudi food products.</w:t>
      </w:r>
    </w:p>
    <w:p w14:paraId="4A561832" w14:textId="76453562" w:rsidR="00B806D5" w:rsidRPr="00C75F97" w:rsidRDefault="00174D09" w:rsidP="00722F03">
      <w:pPr>
        <w:pStyle w:val="EndnoteText"/>
        <w:rPr>
          <w:color w:val="000000" w:themeColor="text1"/>
          <w:sz w:val="22"/>
          <w:szCs w:val="22"/>
        </w:rPr>
      </w:pPr>
      <w:hyperlink r:id="rId41" w:history="1">
        <w:r w:rsidR="00B806D5" w:rsidRPr="00C75F97">
          <w:rPr>
            <w:rStyle w:val="Hyperlink"/>
            <w:color w:val="000000" w:themeColor="text1"/>
            <w:sz w:val="22"/>
            <w:szCs w:val="22"/>
          </w:rPr>
          <w:t>http://www.ncbi.nlm.nih.gov/pubmed/23904260</w:t>
        </w:r>
      </w:hyperlink>
    </w:p>
  </w:endnote>
  <w:endnote w:id="53">
    <w:p w14:paraId="4C366382" w14:textId="581DEC15" w:rsidR="00B806D5" w:rsidRPr="00C75F97" w:rsidRDefault="00B806D5" w:rsidP="00BD1C18">
      <w:pPr>
        <w:rPr>
          <w:sz w:val="22"/>
          <w:szCs w:val="22"/>
        </w:rPr>
      </w:pPr>
      <w:r w:rsidRPr="00C75F97">
        <w:rPr>
          <w:sz w:val="22"/>
          <w:szCs w:val="22"/>
        </w:rPr>
        <w:endnoteRef/>
      </w:r>
      <w:r w:rsidRPr="00C75F97">
        <w:rPr>
          <w:sz w:val="22"/>
          <w:szCs w:val="22"/>
        </w:rPr>
        <w:t xml:space="preserve"> </w:t>
      </w:r>
      <w:hyperlink r:id="rId42" w:tooltip="Permanent Link to How the GE Food Venture Has Been Chronically Dependent on Deception" w:history="1">
        <w:r w:rsidRPr="00C75F97">
          <w:rPr>
            <w:sz w:val="22"/>
            <w:szCs w:val="22"/>
          </w:rPr>
          <w:t>How the GE Food Venture Has Been Chronically Dependent on Deception</w:t>
        </w:r>
      </w:hyperlink>
    </w:p>
    <w:p w14:paraId="5D9454D5" w14:textId="77777777" w:rsidR="00B806D5" w:rsidRPr="00C75F97" w:rsidRDefault="00174D09" w:rsidP="00722F03">
      <w:pPr>
        <w:pStyle w:val="EndnoteText"/>
        <w:rPr>
          <w:color w:val="000000" w:themeColor="text1"/>
          <w:sz w:val="22"/>
          <w:szCs w:val="22"/>
          <w:lang w:val="en-AU"/>
        </w:rPr>
      </w:pPr>
      <w:hyperlink r:id="rId43" w:anchor="more-2174" w:history="1">
        <w:r w:rsidR="00B806D5" w:rsidRPr="00C75F97">
          <w:rPr>
            <w:rStyle w:val="Hyperlink"/>
            <w:color w:val="000000" w:themeColor="text1"/>
            <w:sz w:val="22"/>
            <w:szCs w:val="22"/>
          </w:rPr>
          <w:t>https://www.independentsciencenews.org/health/how-the-ge-food-venture-has-been-chronically-dependent-on-deception/#more-2174</w:t>
        </w:r>
      </w:hyperlink>
      <w:r w:rsidR="00B806D5" w:rsidRPr="00C75F97">
        <w:rPr>
          <w:color w:val="000000" w:themeColor="text1"/>
          <w:sz w:val="22"/>
          <w:szCs w:val="22"/>
        </w:rPr>
        <w:t xml:space="preserve"> </w:t>
      </w:r>
    </w:p>
  </w:endnote>
  <w:endnote w:id="54">
    <w:p w14:paraId="643B13FD" w14:textId="77777777" w:rsidR="00B806D5" w:rsidRPr="00C75F97" w:rsidRDefault="00B806D5" w:rsidP="004961C9">
      <w:pPr>
        <w:pStyle w:val="Heading1"/>
        <w:shd w:val="clear" w:color="auto" w:fill="FFFFFF"/>
        <w:spacing w:before="0" w:beforeAutospacing="0" w:after="0" w:afterAutospacing="0"/>
        <w:rPr>
          <w:rFonts w:asciiTheme="minorHAnsi" w:eastAsia="Times New Roman" w:hAnsiTheme="minorHAnsi"/>
          <w:b w:val="0"/>
          <w:bCs w:val="0"/>
          <w:color w:val="000000" w:themeColor="text1"/>
          <w:sz w:val="22"/>
          <w:szCs w:val="22"/>
        </w:rPr>
      </w:pPr>
      <w:r w:rsidRPr="00C75F97">
        <w:rPr>
          <w:rStyle w:val="EndnoteReference"/>
          <w:rFonts w:asciiTheme="minorHAnsi" w:hAnsiTheme="minorHAnsi"/>
          <w:b w:val="0"/>
          <w:color w:val="000000" w:themeColor="text1"/>
          <w:sz w:val="22"/>
          <w:szCs w:val="22"/>
        </w:rPr>
        <w:endnoteRef/>
      </w:r>
      <w:r w:rsidRPr="00C75F97">
        <w:rPr>
          <w:rFonts w:asciiTheme="minorHAnsi" w:hAnsiTheme="minorHAnsi"/>
          <w:b w:val="0"/>
          <w:color w:val="000000" w:themeColor="text1"/>
          <w:sz w:val="22"/>
          <w:szCs w:val="22"/>
        </w:rPr>
        <w:t xml:space="preserve"> </w:t>
      </w:r>
      <w:r w:rsidRPr="00C75F97">
        <w:rPr>
          <w:rFonts w:asciiTheme="minorHAnsi" w:eastAsia="Times New Roman" w:hAnsiTheme="minorHAnsi"/>
          <w:b w:val="0"/>
          <w:bCs w:val="0"/>
          <w:color w:val="000000" w:themeColor="text1"/>
          <w:sz w:val="22"/>
          <w:szCs w:val="22"/>
        </w:rPr>
        <w:t>tRNA Fragments Beat DNA Methylation in the Game of Paternal Intergenerational Epigenetic Inheritance</w:t>
      </w:r>
    </w:p>
    <w:p w14:paraId="497AAD72" w14:textId="77777777" w:rsidR="00B806D5" w:rsidRPr="00C75F97" w:rsidRDefault="00B806D5" w:rsidP="004961C9">
      <w:pPr>
        <w:pStyle w:val="EndnoteText"/>
        <w:rPr>
          <w:color w:val="000000" w:themeColor="text1"/>
          <w:sz w:val="22"/>
          <w:szCs w:val="22"/>
          <w:lang w:val="en-AU"/>
        </w:rPr>
      </w:pPr>
      <w:r w:rsidRPr="00C75F97">
        <w:rPr>
          <w:color w:val="000000" w:themeColor="text1"/>
          <w:sz w:val="22"/>
          <w:szCs w:val="22"/>
        </w:rPr>
        <w:t xml:space="preserve"> </w:t>
      </w:r>
      <w:hyperlink r:id="rId44" w:history="1">
        <w:r w:rsidRPr="00C75F97">
          <w:rPr>
            <w:rStyle w:val="Hyperlink"/>
            <w:color w:val="000000" w:themeColor="text1"/>
            <w:sz w:val="22"/>
            <w:szCs w:val="22"/>
          </w:rPr>
          <w:t>http://epigenie.com/trna-fragments-beat-dna-methylation-in-the-game-of-paternal-intergenerational-epigenetic-inheritance/</w:t>
        </w:r>
      </w:hyperlink>
      <w:r w:rsidRPr="00C75F97">
        <w:rPr>
          <w:color w:val="000000" w:themeColor="text1"/>
          <w:sz w:val="22"/>
          <w:szCs w:val="22"/>
        </w:rPr>
        <w:t xml:space="preserve"> </w:t>
      </w:r>
    </w:p>
  </w:endnote>
  <w:endnote w:id="55">
    <w:p w14:paraId="4A6B72F5" w14:textId="4F574292"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Pesticide Action Network Kids on the Frontline </w:t>
      </w:r>
      <w:hyperlink r:id="rId45" w:history="1">
        <w:r w:rsidRPr="00C75F97">
          <w:rPr>
            <w:rStyle w:val="Hyperlink"/>
            <w:color w:val="000000" w:themeColor="text1"/>
            <w:sz w:val="22"/>
            <w:szCs w:val="22"/>
            <w:lang w:val="en-AU"/>
          </w:rPr>
          <w:t>http://www.panna.org/resources/kids-frontline</w:t>
        </w:r>
      </w:hyperlink>
      <w:r w:rsidRPr="00C75F97">
        <w:rPr>
          <w:color w:val="000000" w:themeColor="text1"/>
          <w:sz w:val="22"/>
          <w:szCs w:val="22"/>
          <w:lang w:val="en-AU"/>
        </w:rPr>
        <w:t xml:space="preserve"> </w:t>
      </w:r>
    </w:p>
  </w:endnote>
  <w:endnote w:id="56">
    <w:p w14:paraId="2057A922" w14:textId="5E0052B2" w:rsidR="00B806D5" w:rsidRPr="00C75F97" w:rsidRDefault="00B806D5" w:rsidP="005E02DE">
      <w:pPr>
        <w:pStyle w:val="Heading1"/>
        <w:shd w:val="clear" w:color="auto" w:fill="FFFFFF"/>
        <w:spacing w:before="0" w:beforeAutospacing="0" w:after="180" w:afterAutospacing="0"/>
        <w:rPr>
          <w:rFonts w:asciiTheme="minorHAnsi" w:eastAsia="Times New Roman" w:hAnsiTheme="minorHAnsi"/>
          <w:b w:val="0"/>
          <w:bCs w:val="0"/>
          <w:color w:val="000000" w:themeColor="text1"/>
          <w:sz w:val="22"/>
          <w:szCs w:val="22"/>
          <w:lang w:val="en"/>
        </w:rPr>
      </w:pPr>
      <w:r w:rsidRPr="00C75F97">
        <w:rPr>
          <w:rStyle w:val="EndnoteReference"/>
          <w:rFonts w:asciiTheme="minorHAnsi" w:hAnsiTheme="minorHAnsi"/>
          <w:b w:val="0"/>
          <w:color w:val="000000" w:themeColor="text1"/>
          <w:sz w:val="22"/>
          <w:szCs w:val="22"/>
        </w:rPr>
        <w:endnoteRef/>
      </w:r>
      <w:r w:rsidRPr="00C75F97">
        <w:rPr>
          <w:rFonts w:asciiTheme="minorHAnsi" w:hAnsiTheme="minorHAnsi"/>
          <w:b w:val="0"/>
          <w:color w:val="000000" w:themeColor="text1"/>
          <w:sz w:val="22"/>
          <w:szCs w:val="22"/>
        </w:rPr>
        <w:t xml:space="preserve"> </w:t>
      </w:r>
      <w:r w:rsidRPr="00C75F97">
        <w:rPr>
          <w:rFonts w:asciiTheme="minorHAnsi" w:hAnsiTheme="minorHAnsi"/>
          <w:b w:val="0"/>
          <w:color w:val="000000" w:themeColor="text1"/>
          <w:sz w:val="22"/>
          <w:szCs w:val="22"/>
          <w:lang w:val="en-AU"/>
        </w:rPr>
        <w:t>Benbrook</w:t>
      </w:r>
      <w:r w:rsidRPr="00C75F97">
        <w:rPr>
          <w:rFonts w:asciiTheme="minorHAnsi" w:eastAsia="Times New Roman" w:hAnsiTheme="minorHAnsi"/>
          <w:b w:val="0"/>
          <w:bCs w:val="0"/>
          <w:color w:val="000000" w:themeColor="text1"/>
          <w:sz w:val="22"/>
          <w:szCs w:val="22"/>
          <w:lang w:val="en"/>
        </w:rPr>
        <w:t xml:space="preserve"> Impacts of genetically engineered crops on pesticide use in the U.S. -- the first sixteen years</w:t>
      </w:r>
    </w:p>
    <w:p w14:paraId="49B1543C" w14:textId="69720DDE" w:rsidR="00B806D5" w:rsidRPr="00C75F97" w:rsidRDefault="00B806D5">
      <w:pPr>
        <w:pStyle w:val="EndnoteText"/>
        <w:rPr>
          <w:color w:val="000000" w:themeColor="text1"/>
          <w:sz w:val="22"/>
          <w:szCs w:val="22"/>
          <w:lang w:val="en-AU"/>
        </w:rPr>
      </w:pPr>
      <w:r w:rsidRPr="00C75F97">
        <w:rPr>
          <w:color w:val="000000" w:themeColor="text1"/>
          <w:sz w:val="22"/>
          <w:szCs w:val="22"/>
          <w:lang w:val="en-AU"/>
        </w:rPr>
        <w:t xml:space="preserve"> </w:t>
      </w:r>
      <w:hyperlink r:id="rId46" w:history="1">
        <w:r w:rsidRPr="00C75F97">
          <w:rPr>
            <w:rStyle w:val="Hyperlink"/>
            <w:color w:val="000000" w:themeColor="text1"/>
            <w:sz w:val="22"/>
            <w:szCs w:val="22"/>
            <w:lang w:val="en-AU"/>
          </w:rPr>
          <w:t>https://enveurope.springeropen.com/articles/10.1186/2190-4715-24-24</w:t>
        </w:r>
      </w:hyperlink>
      <w:r w:rsidRPr="00C75F97">
        <w:rPr>
          <w:color w:val="000000" w:themeColor="text1"/>
          <w:sz w:val="22"/>
          <w:szCs w:val="22"/>
          <w:lang w:val="en-AU"/>
        </w:rPr>
        <w:t xml:space="preserve"> </w:t>
      </w:r>
    </w:p>
  </w:endnote>
  <w:endnote w:id="57">
    <w:p w14:paraId="100E6BCC" w14:textId="4A20CCDC" w:rsidR="00B806D5" w:rsidRPr="00C75F97" w:rsidRDefault="00B806D5" w:rsidP="003C67DD">
      <w:pPr>
        <w:pStyle w:val="Heading2"/>
        <w:shd w:val="clear" w:color="auto" w:fill="FFFFFF"/>
        <w:spacing w:before="120" w:line="288" w:lineRule="atLeast"/>
        <w:rPr>
          <w:rFonts w:asciiTheme="minorHAnsi" w:eastAsia="Times New Roman" w:hAnsiTheme="minorHAnsi"/>
          <w:color w:val="000000" w:themeColor="text1"/>
          <w:sz w:val="22"/>
          <w:szCs w:val="22"/>
        </w:rPr>
      </w:pPr>
      <w:r w:rsidRPr="00C75F97">
        <w:rPr>
          <w:rStyle w:val="EndnoteReference"/>
          <w:rFonts w:asciiTheme="minorHAnsi" w:hAnsiTheme="minorHAnsi"/>
          <w:color w:val="000000" w:themeColor="text1"/>
          <w:sz w:val="22"/>
          <w:szCs w:val="22"/>
        </w:rPr>
        <w:endnoteRef/>
      </w:r>
      <w:r w:rsidRPr="00C75F97">
        <w:rPr>
          <w:rFonts w:asciiTheme="minorHAnsi" w:hAnsiTheme="minorHAnsi"/>
          <w:color w:val="000000" w:themeColor="text1"/>
          <w:sz w:val="22"/>
          <w:szCs w:val="22"/>
        </w:rPr>
        <w:t xml:space="preserve"> </w:t>
      </w:r>
      <w:r w:rsidRPr="00C75F97">
        <w:rPr>
          <w:rFonts w:asciiTheme="minorHAnsi" w:eastAsia="Times New Roman" w:hAnsiTheme="minorHAnsi"/>
          <w:bCs/>
          <w:color w:val="000000" w:themeColor="text1"/>
          <w:sz w:val="22"/>
          <w:szCs w:val="22"/>
        </w:rPr>
        <w:t xml:space="preserve">"Great leap forward" for GM farming - 2,4-D- and dicamba-tolerant crops </w:t>
      </w:r>
      <w:hyperlink r:id="rId47" w:history="1">
        <w:r w:rsidRPr="00C75F97">
          <w:rPr>
            <w:rStyle w:val="Hyperlink"/>
            <w:rFonts w:asciiTheme="minorHAnsi" w:eastAsia="Times New Roman" w:hAnsiTheme="minorHAnsi"/>
            <w:bCs/>
            <w:color w:val="000000" w:themeColor="text1"/>
            <w:sz w:val="22"/>
            <w:szCs w:val="22"/>
          </w:rPr>
          <w:t>http://www.gmwatch.org/news/archive/2011/12974-qgreat-leap-forwardq-for-gm-farming-2-4-d-and-dicamba-tolerant-crops</w:t>
        </w:r>
      </w:hyperlink>
      <w:r w:rsidRPr="00C75F97">
        <w:rPr>
          <w:rFonts w:asciiTheme="minorHAnsi" w:eastAsia="Times New Roman" w:hAnsiTheme="minorHAnsi"/>
          <w:bCs/>
          <w:color w:val="000000" w:themeColor="text1"/>
          <w:sz w:val="22"/>
          <w:szCs w:val="22"/>
        </w:rPr>
        <w:t xml:space="preserve"> </w:t>
      </w:r>
    </w:p>
    <w:p w14:paraId="3363CD77" w14:textId="5EA3D666" w:rsidR="00B806D5" w:rsidRPr="00C75F97" w:rsidRDefault="00B806D5">
      <w:pPr>
        <w:pStyle w:val="EndnoteText"/>
        <w:rPr>
          <w:color w:val="000000" w:themeColor="text1"/>
          <w:sz w:val="22"/>
          <w:szCs w:val="22"/>
          <w:lang w:val="en-AU"/>
        </w:rPr>
      </w:pPr>
    </w:p>
  </w:endnote>
  <w:endnote w:id="58">
    <w:p w14:paraId="16AA4748" w14:textId="62BFB755"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Howard, Phil Seed industry structure </w:t>
      </w:r>
      <w:hyperlink r:id="rId48" w:history="1">
        <w:r w:rsidRPr="00C75F97">
          <w:rPr>
            <w:rStyle w:val="Hyperlink"/>
            <w:color w:val="000000" w:themeColor="text1"/>
            <w:sz w:val="22"/>
            <w:szCs w:val="22"/>
            <w:lang w:val="en-AU"/>
          </w:rPr>
          <w:t>https://msu.edu/~howardp/seedindustry.html</w:t>
        </w:r>
      </w:hyperlink>
      <w:r w:rsidRPr="00C75F97">
        <w:rPr>
          <w:color w:val="000000" w:themeColor="text1"/>
          <w:sz w:val="22"/>
          <w:szCs w:val="22"/>
          <w:lang w:val="en-AU"/>
        </w:rPr>
        <w:t xml:space="preserve"> </w:t>
      </w:r>
    </w:p>
  </w:endnote>
  <w:endnote w:id="59">
    <w:p w14:paraId="140EF8F5" w14:textId="77777777" w:rsidR="00B806D5" w:rsidRPr="00C75F97" w:rsidRDefault="00B806D5" w:rsidP="007048B3">
      <w:pPr>
        <w:pStyle w:val="Heading3"/>
        <w:rPr>
          <w:rFonts w:asciiTheme="minorHAnsi" w:eastAsia="Times New Roman" w:hAnsiTheme="minorHAnsi"/>
          <w:color w:val="000000" w:themeColor="text1"/>
          <w:sz w:val="22"/>
          <w:szCs w:val="22"/>
        </w:rPr>
      </w:pPr>
      <w:r w:rsidRPr="00C75F97">
        <w:rPr>
          <w:rStyle w:val="EndnoteReference"/>
          <w:rFonts w:asciiTheme="minorHAnsi" w:hAnsiTheme="minorHAnsi"/>
          <w:color w:val="000000" w:themeColor="text1"/>
          <w:sz w:val="22"/>
          <w:szCs w:val="22"/>
        </w:rPr>
        <w:endnoteRef/>
      </w:r>
      <w:r w:rsidRPr="00C75F97">
        <w:rPr>
          <w:rFonts w:asciiTheme="minorHAnsi" w:hAnsiTheme="minorHAnsi"/>
          <w:color w:val="000000" w:themeColor="text1"/>
          <w:sz w:val="22"/>
          <w:szCs w:val="22"/>
        </w:rPr>
        <w:t xml:space="preserve"> Heinemann Jack </w:t>
      </w:r>
      <w:hyperlink r:id="rId49" w:history="1">
        <w:r w:rsidRPr="00C75F97">
          <w:rPr>
            <w:rStyle w:val="Hyperlink"/>
            <w:rFonts w:asciiTheme="minorHAnsi" w:eastAsia="Times New Roman" w:hAnsiTheme="minorHAnsi"/>
            <w:color w:val="000000" w:themeColor="text1"/>
            <w:sz w:val="22"/>
            <w:szCs w:val="22"/>
          </w:rPr>
          <w:t>Correlation is not causation</w:t>
        </w:r>
      </w:hyperlink>
    </w:p>
    <w:p w14:paraId="075C02CE" w14:textId="382742B8" w:rsidR="00B806D5" w:rsidRPr="00C75F97" w:rsidRDefault="00B806D5">
      <w:pPr>
        <w:pStyle w:val="EndnoteText"/>
        <w:rPr>
          <w:color w:val="000000" w:themeColor="text1"/>
          <w:sz w:val="22"/>
          <w:szCs w:val="22"/>
          <w:lang w:val="en-AU"/>
        </w:rPr>
      </w:pPr>
      <w:r w:rsidRPr="00C75F97">
        <w:rPr>
          <w:color w:val="000000" w:themeColor="text1"/>
          <w:sz w:val="22"/>
          <w:szCs w:val="22"/>
        </w:rPr>
        <w:t xml:space="preserve"> </w:t>
      </w:r>
      <w:hyperlink r:id="rId50" w:history="1">
        <w:r w:rsidRPr="00C75F97">
          <w:rPr>
            <w:rStyle w:val="Hyperlink"/>
            <w:color w:val="000000" w:themeColor="text1"/>
            <w:sz w:val="22"/>
            <w:szCs w:val="22"/>
          </w:rPr>
          <w:t>http://rightbiotech.tumblr.com/post/103665842150/correlation-is-not-causation</w:t>
        </w:r>
      </w:hyperlink>
      <w:r w:rsidRPr="00C75F97">
        <w:rPr>
          <w:color w:val="000000" w:themeColor="text1"/>
          <w:sz w:val="22"/>
          <w:szCs w:val="22"/>
        </w:rPr>
        <w:t xml:space="preserve"> </w:t>
      </w:r>
    </w:p>
  </w:endnote>
  <w:endnote w:id="60">
    <w:p w14:paraId="412E5B68" w14:textId="1B0FC48C"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Benbrook on PG Economics methodological creativity.  </w:t>
      </w:r>
      <w:hyperlink r:id="rId51" w:history="1">
        <w:r w:rsidRPr="00C75F97">
          <w:rPr>
            <w:rStyle w:val="Hyperlink"/>
            <w:color w:val="000000" w:themeColor="text1"/>
            <w:sz w:val="22"/>
            <w:szCs w:val="22"/>
          </w:rPr>
          <w:t>http://www.gmwatch.org/latest-listing/1-news-items/11752-benbrook-on-pg-economics-methodological-creativity</w:t>
        </w:r>
      </w:hyperlink>
      <w:r w:rsidRPr="00C75F97">
        <w:rPr>
          <w:color w:val="000000" w:themeColor="text1"/>
          <w:sz w:val="22"/>
          <w:szCs w:val="22"/>
        </w:rPr>
        <w:t xml:space="preserve"> </w:t>
      </w:r>
    </w:p>
  </w:endnote>
  <w:endnote w:id="61">
    <w:p w14:paraId="23DEB959" w14:textId="7B864A68" w:rsidR="00B806D5" w:rsidRPr="00C75F97" w:rsidRDefault="00B806D5" w:rsidP="00CE02DE">
      <w:pPr>
        <w:pStyle w:val="Heading1"/>
        <w:shd w:val="clear" w:color="auto" w:fill="FFFFFF"/>
        <w:spacing w:before="90" w:beforeAutospacing="0" w:after="90" w:afterAutospacing="0" w:line="270" w:lineRule="atLeast"/>
        <w:rPr>
          <w:rFonts w:asciiTheme="minorHAnsi" w:eastAsia="Times New Roman" w:hAnsiTheme="minorHAnsi" w:cs="Arial"/>
          <w:b w:val="0"/>
          <w:color w:val="000000"/>
          <w:sz w:val="22"/>
          <w:szCs w:val="22"/>
        </w:rPr>
      </w:pPr>
      <w:r w:rsidRPr="00C75F97">
        <w:rPr>
          <w:rStyle w:val="EndnoteReference"/>
          <w:rFonts w:asciiTheme="minorHAnsi" w:hAnsiTheme="minorHAnsi"/>
          <w:b w:val="0"/>
          <w:sz w:val="22"/>
          <w:szCs w:val="22"/>
        </w:rPr>
        <w:endnoteRef/>
      </w:r>
      <w:r w:rsidRPr="00C75F97">
        <w:rPr>
          <w:rFonts w:asciiTheme="minorHAnsi" w:hAnsiTheme="minorHAnsi"/>
          <w:b w:val="0"/>
          <w:sz w:val="22"/>
          <w:szCs w:val="22"/>
        </w:rPr>
        <w:t xml:space="preserve"> </w:t>
      </w:r>
      <w:r w:rsidRPr="00C75F97">
        <w:rPr>
          <w:rFonts w:asciiTheme="minorHAnsi" w:eastAsia="Times New Roman" w:hAnsiTheme="minorHAnsi" w:cs="Arial"/>
          <w:b w:val="0"/>
          <w:color w:val="000000"/>
          <w:sz w:val="22"/>
          <w:szCs w:val="22"/>
        </w:rPr>
        <w:t xml:space="preserve">Neurobehavioral deficits, diseases, and associated costs of exposure to endocrine-disrupting chemicals in the European Union. </w:t>
      </w:r>
      <w:hyperlink r:id="rId52" w:history="1">
        <w:r w:rsidRPr="00C75F97">
          <w:rPr>
            <w:rStyle w:val="Hyperlink"/>
            <w:rFonts w:asciiTheme="minorHAnsi" w:eastAsia="Times New Roman" w:hAnsiTheme="minorHAnsi" w:cs="Arial"/>
            <w:b w:val="0"/>
            <w:sz w:val="22"/>
            <w:szCs w:val="22"/>
          </w:rPr>
          <w:t>http://www.ncbi.nlm.nih.gov/pubmed/25742515</w:t>
        </w:r>
      </w:hyperlink>
      <w:r w:rsidRPr="00C75F97">
        <w:rPr>
          <w:rFonts w:asciiTheme="minorHAnsi" w:eastAsia="Times New Roman" w:hAnsiTheme="minorHAnsi" w:cs="Arial"/>
          <w:b w:val="0"/>
          <w:color w:val="000000"/>
          <w:sz w:val="22"/>
          <w:szCs w:val="22"/>
        </w:rPr>
        <w:t xml:space="preserve"> </w:t>
      </w:r>
    </w:p>
    <w:p w14:paraId="1C46B8EC" w14:textId="53A57DCA" w:rsidR="00B806D5" w:rsidRPr="00C75F97" w:rsidRDefault="00B806D5">
      <w:pPr>
        <w:pStyle w:val="EndnoteText"/>
        <w:rPr>
          <w:sz w:val="22"/>
          <w:szCs w:val="22"/>
          <w:lang w:val="en-AU"/>
        </w:rPr>
      </w:pPr>
    </w:p>
  </w:endnote>
  <w:endnote w:id="62">
    <w:p w14:paraId="6DEE23FE" w14:textId="77777777" w:rsidR="00B806D5" w:rsidRPr="00C75F97" w:rsidRDefault="00B806D5" w:rsidP="002B690B">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MADGE Talks Tour. Dr Michelle Perro </w:t>
      </w:r>
      <w:hyperlink r:id="rId53" w:history="1">
        <w:r w:rsidRPr="00C75F97">
          <w:rPr>
            <w:rStyle w:val="Hyperlink"/>
            <w:color w:val="000000" w:themeColor="text1"/>
            <w:sz w:val="22"/>
            <w:szCs w:val="22"/>
            <w:lang w:val="en-AU"/>
          </w:rPr>
          <w:t>https://www.youtube.com/watch?v=7iUT9t8JGYo</w:t>
        </w:r>
      </w:hyperlink>
      <w:r w:rsidRPr="00C75F97">
        <w:rPr>
          <w:color w:val="000000" w:themeColor="text1"/>
          <w:sz w:val="22"/>
          <w:szCs w:val="22"/>
          <w:lang w:val="en-AU"/>
        </w:rPr>
        <w:t xml:space="preserve"> </w:t>
      </w:r>
    </w:p>
  </w:endnote>
  <w:endnote w:id="63">
    <w:p w14:paraId="1E874AB8" w14:textId="77777777" w:rsidR="00B806D5" w:rsidRPr="00C75F97" w:rsidRDefault="00B806D5" w:rsidP="00722F03">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Public Health Association of Australia Policy on GM foods </w:t>
      </w:r>
      <w:hyperlink r:id="rId54" w:history="1">
        <w:r w:rsidRPr="00C75F97">
          <w:rPr>
            <w:rStyle w:val="Hyperlink"/>
            <w:color w:val="000000" w:themeColor="text1"/>
            <w:sz w:val="22"/>
            <w:szCs w:val="22"/>
          </w:rPr>
          <w:t>https://www.phaa.net.au/documents/item/235</w:t>
        </w:r>
      </w:hyperlink>
      <w:r w:rsidRPr="00C75F97">
        <w:rPr>
          <w:color w:val="000000" w:themeColor="text1"/>
          <w:sz w:val="22"/>
          <w:szCs w:val="22"/>
        </w:rPr>
        <w:t xml:space="preserve"> </w:t>
      </w:r>
    </w:p>
  </w:endnote>
  <w:endnote w:id="64">
    <w:p w14:paraId="0563A7A9" w14:textId="447486E4" w:rsidR="00B806D5" w:rsidRPr="00C75F97" w:rsidRDefault="00B806D5" w:rsidP="00BD1C18">
      <w:pPr>
        <w:autoSpaceDE w:val="0"/>
        <w:autoSpaceDN w:val="0"/>
        <w:adjustRightInd w:val="0"/>
        <w:rPr>
          <w:rFonts w:cs="Times-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rFonts w:cs="Times-Bold"/>
          <w:bCs/>
          <w:color w:val="000000" w:themeColor="text1"/>
          <w:sz w:val="22"/>
          <w:szCs w:val="22"/>
        </w:rPr>
        <w:t>Australian Medical Association Submission for Food Labelling Law and Policy Review 2010. Submission no 00531</w:t>
      </w:r>
    </w:p>
  </w:endnote>
  <w:endnote w:id="65">
    <w:p w14:paraId="0E47CC19" w14:textId="4567A208" w:rsidR="00B806D5" w:rsidRPr="00C75F97" w:rsidRDefault="00B806D5" w:rsidP="00BD1C18">
      <w:pPr>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hyperlink r:id="rId55" w:history="1">
        <w:r w:rsidRPr="00C75F97">
          <w:rPr>
            <w:rStyle w:val="Hyperlink"/>
            <w:color w:val="000000" w:themeColor="text1"/>
            <w:sz w:val="22"/>
            <w:szCs w:val="22"/>
            <w:lang w:val="en-AU"/>
          </w:rPr>
          <w:t>http://www.ncbi.nlm.nih.gov/pmc/articles/PMC2717145/</w:t>
        </w:r>
      </w:hyperlink>
      <w:r w:rsidRPr="00C75F97">
        <w:rPr>
          <w:color w:val="000000" w:themeColor="text1"/>
          <w:sz w:val="22"/>
          <w:szCs w:val="22"/>
          <w:lang w:val="en-AU"/>
        </w:rPr>
        <w:t xml:space="preserve"> </w:t>
      </w:r>
    </w:p>
  </w:endnote>
  <w:endnote w:id="66">
    <w:p w14:paraId="03D0D3D0" w14:textId="4BB2CE63"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Grain Food and Climate change, the forgotten link </w:t>
      </w:r>
      <w:hyperlink r:id="rId56" w:history="1">
        <w:r w:rsidRPr="00C75F97">
          <w:rPr>
            <w:rStyle w:val="Hyperlink"/>
            <w:color w:val="000000" w:themeColor="text1"/>
            <w:sz w:val="22"/>
            <w:szCs w:val="22"/>
            <w:lang w:val="en-AU"/>
          </w:rPr>
          <w:t>https://www.grain.org/article/entries/4357-food-and-climate-change-the-forgotten-link</w:t>
        </w:r>
      </w:hyperlink>
      <w:r w:rsidRPr="00C75F97">
        <w:rPr>
          <w:color w:val="000000" w:themeColor="text1"/>
          <w:sz w:val="22"/>
          <w:szCs w:val="22"/>
          <w:lang w:val="en-AU"/>
        </w:rPr>
        <w:t xml:space="preserve"> </w:t>
      </w:r>
    </w:p>
  </w:endnote>
  <w:endnote w:id="67">
    <w:p w14:paraId="2C525DE5" w14:textId="6A867CF4" w:rsidR="00B806D5" w:rsidRPr="00C75F97" w:rsidRDefault="00B806D5" w:rsidP="00BD1C18">
      <w:pPr>
        <w:rPr>
          <w:rFonts w:eastAsia="Times New Roman" w:cs="Times New 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Grain. </w:t>
      </w:r>
      <w:r w:rsidRPr="00C75F97">
        <w:rPr>
          <w:rFonts w:eastAsia="Times New Roman" w:cs="Times New Roman"/>
          <w:bCs/>
          <w:color w:val="000000" w:themeColor="text1"/>
          <w:sz w:val="22"/>
          <w:szCs w:val="22"/>
          <w:shd w:val="clear" w:color="auto" w:fill="FFFFFF"/>
        </w:rPr>
        <w:t xml:space="preserve">The great climate robbery: how the food system drives climate change and what we can do about it </w:t>
      </w:r>
      <w:hyperlink r:id="rId57" w:history="1">
        <w:r w:rsidRPr="00C75F97">
          <w:rPr>
            <w:rStyle w:val="Hyperlink"/>
            <w:color w:val="000000" w:themeColor="text1"/>
            <w:sz w:val="22"/>
            <w:szCs w:val="22"/>
          </w:rPr>
          <w:t>http://www.spinifexpress.com.au/Bookstore/book/id=284/</w:t>
        </w:r>
      </w:hyperlink>
      <w:r w:rsidRPr="00C75F97">
        <w:rPr>
          <w:color w:val="000000" w:themeColor="text1"/>
          <w:sz w:val="22"/>
          <w:szCs w:val="22"/>
        </w:rPr>
        <w:t xml:space="preserve"> </w:t>
      </w:r>
    </w:p>
  </w:endnote>
  <w:endnote w:id="68">
    <w:p w14:paraId="31F96EFF" w14:textId="33BFF881" w:rsidR="00B806D5" w:rsidRPr="00C75F97" w:rsidRDefault="00B806D5" w:rsidP="00BD1C18">
      <w:pPr>
        <w:pStyle w:val="Heading2"/>
        <w:shd w:val="clear" w:color="auto" w:fill="FFFFFF"/>
        <w:spacing w:before="120" w:line="288" w:lineRule="atLeast"/>
        <w:rPr>
          <w:rFonts w:asciiTheme="minorHAnsi" w:eastAsia="Times New Roman" w:hAnsiTheme="minorHAnsi"/>
          <w:color w:val="000000" w:themeColor="text1"/>
          <w:sz w:val="22"/>
          <w:szCs w:val="22"/>
        </w:rPr>
      </w:pPr>
      <w:r w:rsidRPr="00C75F97">
        <w:rPr>
          <w:rStyle w:val="EndnoteReference"/>
          <w:rFonts w:asciiTheme="minorHAnsi" w:hAnsiTheme="minorHAnsi"/>
          <w:color w:val="000000" w:themeColor="text1"/>
          <w:sz w:val="22"/>
          <w:szCs w:val="22"/>
        </w:rPr>
        <w:endnoteRef/>
      </w:r>
      <w:r w:rsidRPr="00C75F97">
        <w:rPr>
          <w:rFonts w:asciiTheme="minorHAnsi" w:hAnsiTheme="minorHAnsi"/>
          <w:color w:val="000000" w:themeColor="text1"/>
          <w:sz w:val="22"/>
          <w:szCs w:val="22"/>
        </w:rPr>
        <w:t xml:space="preserve"> GM Watch </w:t>
      </w:r>
      <w:r w:rsidRPr="00C75F97">
        <w:rPr>
          <w:rFonts w:asciiTheme="minorHAnsi" w:eastAsia="Times New Roman" w:hAnsiTheme="minorHAnsi"/>
          <w:bCs/>
          <w:color w:val="000000" w:themeColor="text1"/>
          <w:sz w:val="22"/>
          <w:szCs w:val="22"/>
        </w:rPr>
        <w:t xml:space="preserve">Why do key GM advocates deny mainstream scientific opinion on climate change? </w:t>
      </w:r>
      <w:hyperlink r:id="rId58" w:history="1">
        <w:r w:rsidRPr="00C75F97">
          <w:rPr>
            <w:rStyle w:val="Hyperlink"/>
            <w:rFonts w:asciiTheme="minorHAnsi" w:eastAsia="Times New Roman" w:hAnsiTheme="minorHAnsi"/>
            <w:bCs/>
            <w:color w:val="000000" w:themeColor="text1"/>
            <w:sz w:val="22"/>
            <w:szCs w:val="22"/>
          </w:rPr>
          <w:t>http://www.gmwatch.org/latest-listing/1-news-items/11518</w:t>
        </w:r>
      </w:hyperlink>
      <w:r w:rsidRPr="00C75F97">
        <w:rPr>
          <w:rFonts w:asciiTheme="minorHAnsi" w:eastAsia="Times New Roman" w:hAnsiTheme="minorHAnsi"/>
          <w:bCs/>
          <w:color w:val="000000" w:themeColor="text1"/>
          <w:sz w:val="22"/>
          <w:szCs w:val="22"/>
        </w:rPr>
        <w:t xml:space="preserve"> </w:t>
      </w:r>
    </w:p>
  </w:endnote>
  <w:endnote w:id="69">
    <w:p w14:paraId="5682ADD9" w14:textId="31451959"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hyperlink r:id="rId59" w:history="1">
        <w:r w:rsidRPr="00C75F97">
          <w:rPr>
            <w:rStyle w:val="Hyperlink"/>
            <w:color w:val="000000" w:themeColor="text1"/>
            <w:sz w:val="22"/>
            <w:szCs w:val="22"/>
          </w:rPr>
          <w:t>http://www.desmogblog.com/patrick-moore</w:t>
        </w:r>
      </w:hyperlink>
      <w:r w:rsidRPr="00C75F97">
        <w:rPr>
          <w:color w:val="000000" w:themeColor="text1"/>
          <w:sz w:val="22"/>
          <w:szCs w:val="22"/>
        </w:rPr>
        <w:t xml:space="preserve"> </w:t>
      </w:r>
    </w:p>
  </w:endnote>
  <w:endnote w:id="70">
    <w:p w14:paraId="62E2965F" w14:textId="66AD4068" w:rsidR="00B806D5" w:rsidRPr="00C75F97" w:rsidRDefault="00B806D5" w:rsidP="00BD1C18">
      <w:pPr>
        <w:rPr>
          <w:color w:val="000000" w:themeColor="text1"/>
          <w:sz w:val="22"/>
          <w:szCs w:val="22"/>
        </w:rPr>
      </w:pPr>
      <w:r w:rsidRPr="00C75F97">
        <w:rPr>
          <w:rStyle w:val="EndnoteReference"/>
          <w:color w:val="000000" w:themeColor="text1"/>
          <w:sz w:val="22"/>
          <w:szCs w:val="22"/>
        </w:rPr>
        <w:endnoteRef/>
      </w:r>
      <w:r w:rsidRPr="00C75F97">
        <w:rPr>
          <w:rStyle w:val="EndnoteReference"/>
          <w:color w:val="000000" w:themeColor="text1"/>
          <w:sz w:val="22"/>
          <w:szCs w:val="22"/>
        </w:rPr>
        <w:endnoteRef/>
      </w:r>
      <w:r w:rsidRPr="00C75F97">
        <w:rPr>
          <w:color w:val="000000" w:themeColor="text1"/>
          <w:sz w:val="22"/>
          <w:szCs w:val="22"/>
        </w:rPr>
        <w:endnoteRef/>
      </w:r>
      <w:r w:rsidRPr="00C75F97">
        <w:rPr>
          <w:color w:val="000000" w:themeColor="text1"/>
          <w:sz w:val="22"/>
          <w:szCs w:val="22"/>
        </w:rPr>
        <w:t xml:space="preserve"> Endocrination: new film exposing lobby battle on endocrine disrupting chemicals </w:t>
      </w:r>
      <w:hyperlink r:id="rId60" w:history="1">
        <w:r w:rsidRPr="00C75F97">
          <w:rPr>
            <w:rStyle w:val="Hyperlink"/>
            <w:color w:val="000000" w:themeColor="text1"/>
            <w:sz w:val="22"/>
            <w:szCs w:val="22"/>
          </w:rPr>
          <w:t>http://corporateeurope.org/food-and-agriculture/2014/09/endocrination-new-film-exposing-lobby-battle-endocrine-disrupting</w:t>
        </w:r>
      </w:hyperlink>
      <w:r w:rsidRPr="00C75F97">
        <w:rPr>
          <w:color w:val="000000" w:themeColor="text1"/>
          <w:sz w:val="22"/>
          <w:szCs w:val="22"/>
        </w:rPr>
        <w:t xml:space="preserve"> </w:t>
      </w:r>
    </w:p>
  </w:endnote>
  <w:endnote w:id="71">
    <w:p w14:paraId="528487AC" w14:textId="6DB0D74C" w:rsidR="00B806D5" w:rsidRPr="00C75F9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Olivier </w:t>
      </w:r>
      <w:r w:rsidRPr="00C75F97">
        <w:rPr>
          <w:color w:val="000000" w:themeColor="text1"/>
          <w:sz w:val="22"/>
          <w:szCs w:val="22"/>
          <w:lang w:val="en-AU"/>
        </w:rPr>
        <w:t xml:space="preserve">de Schutter Agroecology and the Right to Food. </w:t>
      </w:r>
      <w:hyperlink r:id="rId61" w:history="1">
        <w:r w:rsidRPr="00C75F97">
          <w:rPr>
            <w:rStyle w:val="Hyperlink"/>
            <w:color w:val="000000" w:themeColor="text1"/>
            <w:sz w:val="22"/>
            <w:szCs w:val="22"/>
            <w:lang w:val="en-AU"/>
          </w:rPr>
          <w:t>http://www.srfood.org/en/report-agroecology-and-the-right-to-food</w:t>
        </w:r>
      </w:hyperlink>
      <w:r w:rsidRPr="00C75F97">
        <w:rPr>
          <w:color w:val="000000" w:themeColor="text1"/>
          <w:sz w:val="22"/>
          <w:szCs w:val="22"/>
          <w:lang w:val="en-AU"/>
        </w:rPr>
        <w:t xml:space="preserve"> </w:t>
      </w:r>
    </w:p>
  </w:endnote>
  <w:endnote w:id="72">
    <w:p w14:paraId="733D8EE7" w14:textId="584D9313" w:rsidR="00B806D5" w:rsidRPr="00C75F97" w:rsidRDefault="00B806D5">
      <w:pPr>
        <w:pStyle w:val="EndnoteText"/>
        <w:rPr>
          <w:sz w:val="22"/>
          <w:szCs w:val="22"/>
          <w:lang w:val="en-AU"/>
        </w:rPr>
      </w:pPr>
      <w:r w:rsidRPr="00C75F97">
        <w:rPr>
          <w:rStyle w:val="EndnoteReference"/>
          <w:sz w:val="22"/>
          <w:szCs w:val="22"/>
        </w:rPr>
        <w:endnoteRef/>
      </w:r>
      <w:r w:rsidRPr="00C75F97">
        <w:rPr>
          <w:sz w:val="22"/>
          <w:szCs w:val="22"/>
        </w:rPr>
        <w:t xml:space="preserve"> </w:t>
      </w:r>
      <w:r w:rsidRPr="00C75F97">
        <w:rPr>
          <w:sz w:val="22"/>
          <w:szCs w:val="22"/>
          <w:lang w:val="en-AU"/>
        </w:rPr>
        <w:t>Farm Policy Journal Vol 12 No 3 Spring Quarter 2015 Review of Asian Consumer attitudes to GM food and Implications for Agricultural Technology development in Australia.</w:t>
      </w:r>
    </w:p>
  </w:endnote>
  <w:endnote w:id="73">
    <w:p w14:paraId="2F811BF0" w14:textId="48BB6793" w:rsidR="00B806D5" w:rsidRPr="00C75F97" w:rsidRDefault="00B806D5" w:rsidP="000B0337">
      <w:pPr>
        <w:rPr>
          <w:rFonts w:eastAsia="Times New Roman" w:cs="Times New Roman"/>
          <w:color w:val="000000" w:themeColor="text1"/>
          <w:sz w:val="22"/>
          <w:szCs w:val="22"/>
        </w:rPr>
      </w:pPr>
      <w:r w:rsidRPr="00C75F97">
        <w:rPr>
          <w:rStyle w:val="EndnoteReference"/>
          <w:color w:val="000000" w:themeColor="text1"/>
          <w:sz w:val="22"/>
          <w:szCs w:val="22"/>
        </w:rPr>
        <w:endnoteRef/>
      </w:r>
      <w:r w:rsidRPr="00C75F97">
        <w:rPr>
          <w:color w:val="000000" w:themeColor="text1"/>
          <w:sz w:val="22"/>
          <w:szCs w:val="22"/>
        </w:rPr>
        <w:t xml:space="preserve"> IFOAM Preventing GMO contamination An overview of national ‘coexistence’ measures in the EU. </w:t>
      </w:r>
      <w:r w:rsidRPr="00C75F97">
        <w:rPr>
          <w:rFonts w:eastAsia="Times New Roman" w:cs="Times New Roman"/>
          <w:color w:val="000000" w:themeColor="text1"/>
          <w:sz w:val="22"/>
          <w:szCs w:val="22"/>
        </w:rPr>
        <w:t>Page 4</w:t>
      </w:r>
    </w:p>
    <w:p w14:paraId="6517CB7E" w14:textId="4EDEC5F9" w:rsidR="00B806D5" w:rsidRPr="00C75F97" w:rsidRDefault="00B806D5">
      <w:pPr>
        <w:pStyle w:val="EndnoteText"/>
        <w:rPr>
          <w:color w:val="000000" w:themeColor="text1"/>
          <w:sz w:val="22"/>
          <w:szCs w:val="22"/>
          <w:lang w:val="en-AU"/>
        </w:rPr>
      </w:pPr>
      <w:r w:rsidRPr="00C75F97">
        <w:rPr>
          <w:color w:val="000000" w:themeColor="text1"/>
          <w:sz w:val="22"/>
          <w:szCs w:val="22"/>
        </w:rPr>
        <w:t xml:space="preserve"> </w:t>
      </w:r>
      <w:hyperlink r:id="rId62" w:history="1">
        <w:r w:rsidRPr="00C75F97">
          <w:rPr>
            <w:rStyle w:val="Hyperlink"/>
            <w:color w:val="000000" w:themeColor="text1"/>
            <w:sz w:val="22"/>
            <w:szCs w:val="22"/>
          </w:rPr>
          <w:t>http://www.ifoam-eu.org/sites/default/files/ifoameu_policy_gmos_dossier_201412.pdf</w:t>
        </w:r>
      </w:hyperlink>
      <w:r w:rsidRPr="00C75F97">
        <w:rPr>
          <w:color w:val="000000" w:themeColor="text1"/>
          <w:sz w:val="22"/>
          <w:szCs w:val="22"/>
        </w:rPr>
        <w:t xml:space="preserve"> </w:t>
      </w:r>
    </w:p>
  </w:endnote>
  <w:endnote w:id="74">
    <w:p w14:paraId="390194B4" w14:textId="68CA1BEF" w:rsidR="00B806D5" w:rsidRPr="000B0337" w:rsidRDefault="00B806D5">
      <w:pPr>
        <w:pStyle w:val="EndnoteText"/>
        <w:rPr>
          <w:color w:val="000000" w:themeColor="text1"/>
          <w:sz w:val="22"/>
          <w:szCs w:val="22"/>
          <w:lang w:val="en-AU"/>
        </w:rPr>
      </w:pPr>
      <w:r w:rsidRPr="00C75F97">
        <w:rPr>
          <w:rStyle w:val="EndnoteReference"/>
          <w:color w:val="000000" w:themeColor="text1"/>
          <w:sz w:val="22"/>
          <w:szCs w:val="22"/>
        </w:rPr>
        <w:endnoteRef/>
      </w:r>
      <w:r w:rsidRPr="00C75F97">
        <w:rPr>
          <w:color w:val="000000" w:themeColor="text1"/>
          <w:sz w:val="22"/>
          <w:szCs w:val="22"/>
        </w:rPr>
        <w:t xml:space="preserve"> </w:t>
      </w:r>
      <w:r w:rsidRPr="00C75F97">
        <w:rPr>
          <w:color w:val="000000" w:themeColor="text1"/>
          <w:sz w:val="22"/>
          <w:szCs w:val="22"/>
          <w:lang w:val="en-AU"/>
        </w:rPr>
        <w:t xml:space="preserve">Smart Farming an inquiry into agricultural innovation </w:t>
      </w:r>
      <w:hyperlink r:id="rId63" w:history="1">
        <w:r w:rsidRPr="00C75F97">
          <w:rPr>
            <w:rStyle w:val="Hyperlink"/>
            <w:color w:val="000000" w:themeColor="text1"/>
            <w:sz w:val="22"/>
            <w:szCs w:val="22"/>
            <w:lang w:val="en-AU"/>
          </w:rPr>
          <w:t>http://www.aph.gov.au/Parliamentary_Business/Committees/House/Agriculture_and_Industry/Agricultural_innovation/Report</w:t>
        </w:r>
      </w:hyperlink>
      <w:r w:rsidRPr="000B0337">
        <w:rPr>
          <w:color w:val="000000" w:themeColor="text1"/>
          <w:sz w:val="22"/>
          <w:szCs w:val="22"/>
          <w:lang w:val="en-AU"/>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Times-Roman">
    <w:charset w:val="00"/>
    <w:family w:val="auto"/>
    <w:pitch w:val="variable"/>
    <w:sig w:usb0="00000003" w:usb1="00000000" w:usb2="00000000" w:usb3="00000000" w:csb0="00000001" w:csb1="00000000"/>
  </w:font>
  <w:font w:name="Times-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089B5" w14:textId="77777777" w:rsidR="00B806D5" w:rsidRDefault="00B806D5" w:rsidP="00D140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B3F19" w14:textId="77777777" w:rsidR="00B806D5" w:rsidRDefault="00B806D5" w:rsidP="00234C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41669" w14:textId="77777777" w:rsidR="00B806D5" w:rsidRDefault="00B806D5" w:rsidP="00D140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4D09">
      <w:rPr>
        <w:rStyle w:val="PageNumber"/>
        <w:noProof/>
      </w:rPr>
      <w:t>1</w:t>
    </w:r>
    <w:r>
      <w:rPr>
        <w:rStyle w:val="PageNumber"/>
      </w:rPr>
      <w:fldChar w:fldCharType="end"/>
    </w:r>
  </w:p>
  <w:p w14:paraId="221610ED" w14:textId="77777777" w:rsidR="00B806D5" w:rsidRDefault="00B806D5" w:rsidP="00234C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8478B" w14:textId="77777777" w:rsidR="009C1822" w:rsidRDefault="009C1822" w:rsidP="0057308F">
      <w:r>
        <w:separator/>
      </w:r>
    </w:p>
  </w:footnote>
  <w:footnote w:type="continuationSeparator" w:id="0">
    <w:p w14:paraId="1EC1DEDA" w14:textId="77777777" w:rsidR="009C1822" w:rsidRDefault="009C1822" w:rsidP="00573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E35"/>
    <w:multiLevelType w:val="hybridMultilevel"/>
    <w:tmpl w:val="E5AC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7C660A"/>
    <w:multiLevelType w:val="hybridMultilevel"/>
    <w:tmpl w:val="AACCB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B65AE3"/>
    <w:multiLevelType w:val="hybridMultilevel"/>
    <w:tmpl w:val="F8E6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3D1061"/>
    <w:multiLevelType w:val="hybridMultilevel"/>
    <w:tmpl w:val="DC74E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D1020"/>
    <w:multiLevelType w:val="hybridMultilevel"/>
    <w:tmpl w:val="DC74E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369BE"/>
    <w:multiLevelType w:val="hybridMultilevel"/>
    <w:tmpl w:val="66F07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A46624"/>
    <w:multiLevelType w:val="multilevel"/>
    <w:tmpl w:val="9DF8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3152D1"/>
    <w:multiLevelType w:val="hybridMultilevel"/>
    <w:tmpl w:val="7E4830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920BF3"/>
    <w:multiLevelType w:val="hybridMultilevel"/>
    <w:tmpl w:val="CACEDCB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6"/>
  </w:num>
  <w:num w:numId="5">
    <w:abstractNumId w:val="4"/>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4F"/>
    <w:rsid w:val="000135C4"/>
    <w:rsid w:val="00017090"/>
    <w:rsid w:val="0002086A"/>
    <w:rsid w:val="00033F8E"/>
    <w:rsid w:val="00040C3B"/>
    <w:rsid w:val="00044191"/>
    <w:rsid w:val="00045C37"/>
    <w:rsid w:val="00061F48"/>
    <w:rsid w:val="000728B8"/>
    <w:rsid w:val="00090476"/>
    <w:rsid w:val="00090BD6"/>
    <w:rsid w:val="000A1866"/>
    <w:rsid w:val="000B0337"/>
    <w:rsid w:val="000B7BFA"/>
    <w:rsid w:val="000C3938"/>
    <w:rsid w:val="000D5C4F"/>
    <w:rsid w:val="000E3F0A"/>
    <w:rsid w:val="000F111D"/>
    <w:rsid w:val="000F1C0F"/>
    <w:rsid w:val="00105D2E"/>
    <w:rsid w:val="00106F9E"/>
    <w:rsid w:val="001073CE"/>
    <w:rsid w:val="00115453"/>
    <w:rsid w:val="00120823"/>
    <w:rsid w:val="00124CAA"/>
    <w:rsid w:val="00127D59"/>
    <w:rsid w:val="001329FA"/>
    <w:rsid w:val="00142901"/>
    <w:rsid w:val="00155405"/>
    <w:rsid w:val="00155532"/>
    <w:rsid w:val="00156E9E"/>
    <w:rsid w:val="0016721D"/>
    <w:rsid w:val="00167AFE"/>
    <w:rsid w:val="00174D09"/>
    <w:rsid w:val="00190B14"/>
    <w:rsid w:val="001A78BE"/>
    <w:rsid w:val="001B232B"/>
    <w:rsid w:val="001B5794"/>
    <w:rsid w:val="001C1009"/>
    <w:rsid w:val="001C11FB"/>
    <w:rsid w:val="001C32E6"/>
    <w:rsid w:val="001C7745"/>
    <w:rsid w:val="001D6374"/>
    <w:rsid w:val="001E062B"/>
    <w:rsid w:val="001E22B8"/>
    <w:rsid w:val="002161D5"/>
    <w:rsid w:val="002249E8"/>
    <w:rsid w:val="002250FF"/>
    <w:rsid w:val="00225D4A"/>
    <w:rsid w:val="00234CF9"/>
    <w:rsid w:val="00235ABA"/>
    <w:rsid w:val="002364A1"/>
    <w:rsid w:val="00256152"/>
    <w:rsid w:val="00262D1A"/>
    <w:rsid w:val="00265285"/>
    <w:rsid w:val="002663EA"/>
    <w:rsid w:val="00271AF5"/>
    <w:rsid w:val="002800B1"/>
    <w:rsid w:val="002859CB"/>
    <w:rsid w:val="00296DAA"/>
    <w:rsid w:val="002A31FE"/>
    <w:rsid w:val="002A6244"/>
    <w:rsid w:val="002B689D"/>
    <w:rsid w:val="002B690B"/>
    <w:rsid w:val="002D1CC3"/>
    <w:rsid w:val="002E67F5"/>
    <w:rsid w:val="002F4227"/>
    <w:rsid w:val="003056EB"/>
    <w:rsid w:val="00305EFF"/>
    <w:rsid w:val="0031020E"/>
    <w:rsid w:val="0033628C"/>
    <w:rsid w:val="00344F6E"/>
    <w:rsid w:val="00350921"/>
    <w:rsid w:val="00352F09"/>
    <w:rsid w:val="003640E3"/>
    <w:rsid w:val="0038292E"/>
    <w:rsid w:val="0039486D"/>
    <w:rsid w:val="00394AFD"/>
    <w:rsid w:val="00396112"/>
    <w:rsid w:val="003A4B15"/>
    <w:rsid w:val="003A5256"/>
    <w:rsid w:val="003A593C"/>
    <w:rsid w:val="003A6D3A"/>
    <w:rsid w:val="003A7061"/>
    <w:rsid w:val="003C15A5"/>
    <w:rsid w:val="003C67DD"/>
    <w:rsid w:val="003D0C31"/>
    <w:rsid w:val="003D5119"/>
    <w:rsid w:val="003E5B9A"/>
    <w:rsid w:val="003E6A44"/>
    <w:rsid w:val="003F68E5"/>
    <w:rsid w:val="00412D1B"/>
    <w:rsid w:val="00423D0D"/>
    <w:rsid w:val="00444388"/>
    <w:rsid w:val="00444F35"/>
    <w:rsid w:val="00447AF3"/>
    <w:rsid w:val="00450899"/>
    <w:rsid w:val="004549D6"/>
    <w:rsid w:val="00455129"/>
    <w:rsid w:val="0045598E"/>
    <w:rsid w:val="0046212B"/>
    <w:rsid w:val="004671F9"/>
    <w:rsid w:val="004838B7"/>
    <w:rsid w:val="004906DF"/>
    <w:rsid w:val="00495623"/>
    <w:rsid w:val="004961C9"/>
    <w:rsid w:val="004A0E81"/>
    <w:rsid w:val="004A0E8A"/>
    <w:rsid w:val="004A1ACD"/>
    <w:rsid w:val="004A216D"/>
    <w:rsid w:val="004A4E98"/>
    <w:rsid w:val="004B1ACB"/>
    <w:rsid w:val="004B1AD8"/>
    <w:rsid w:val="004B4E54"/>
    <w:rsid w:val="004B6950"/>
    <w:rsid w:val="004C167C"/>
    <w:rsid w:val="004C5EE8"/>
    <w:rsid w:val="004D6F8A"/>
    <w:rsid w:val="004E06EF"/>
    <w:rsid w:val="004E2737"/>
    <w:rsid w:val="004E36F7"/>
    <w:rsid w:val="004F2114"/>
    <w:rsid w:val="004F4FA0"/>
    <w:rsid w:val="005021CE"/>
    <w:rsid w:val="0050409F"/>
    <w:rsid w:val="0050795C"/>
    <w:rsid w:val="00513FC7"/>
    <w:rsid w:val="00521142"/>
    <w:rsid w:val="0052248E"/>
    <w:rsid w:val="005321A7"/>
    <w:rsid w:val="00543EA5"/>
    <w:rsid w:val="005441EA"/>
    <w:rsid w:val="005442D8"/>
    <w:rsid w:val="00550F03"/>
    <w:rsid w:val="00561241"/>
    <w:rsid w:val="00571E75"/>
    <w:rsid w:val="0057308F"/>
    <w:rsid w:val="00577C05"/>
    <w:rsid w:val="00580DDB"/>
    <w:rsid w:val="00581AFE"/>
    <w:rsid w:val="00583A41"/>
    <w:rsid w:val="00584856"/>
    <w:rsid w:val="005B44F7"/>
    <w:rsid w:val="005E02DE"/>
    <w:rsid w:val="005E2175"/>
    <w:rsid w:val="005E448A"/>
    <w:rsid w:val="005E62B5"/>
    <w:rsid w:val="005E766D"/>
    <w:rsid w:val="00603227"/>
    <w:rsid w:val="00604442"/>
    <w:rsid w:val="0060718C"/>
    <w:rsid w:val="006073B4"/>
    <w:rsid w:val="006228F6"/>
    <w:rsid w:val="00636081"/>
    <w:rsid w:val="00641F5B"/>
    <w:rsid w:val="00663352"/>
    <w:rsid w:val="0066389B"/>
    <w:rsid w:val="006651E6"/>
    <w:rsid w:val="00676F79"/>
    <w:rsid w:val="006802E9"/>
    <w:rsid w:val="00680CC3"/>
    <w:rsid w:val="0068380B"/>
    <w:rsid w:val="00690D90"/>
    <w:rsid w:val="00692FAE"/>
    <w:rsid w:val="006A2F24"/>
    <w:rsid w:val="006A6E5E"/>
    <w:rsid w:val="006B5495"/>
    <w:rsid w:val="006D7693"/>
    <w:rsid w:val="006E006F"/>
    <w:rsid w:val="006E0E7D"/>
    <w:rsid w:val="006F1B42"/>
    <w:rsid w:val="00702948"/>
    <w:rsid w:val="007036F6"/>
    <w:rsid w:val="007048B3"/>
    <w:rsid w:val="0071141D"/>
    <w:rsid w:val="0071252C"/>
    <w:rsid w:val="00722114"/>
    <w:rsid w:val="00722F03"/>
    <w:rsid w:val="00724327"/>
    <w:rsid w:val="00730E78"/>
    <w:rsid w:val="00773049"/>
    <w:rsid w:val="00776F86"/>
    <w:rsid w:val="007817CE"/>
    <w:rsid w:val="00795CEA"/>
    <w:rsid w:val="007A0ED0"/>
    <w:rsid w:val="007A11D6"/>
    <w:rsid w:val="007C34EE"/>
    <w:rsid w:val="007D0775"/>
    <w:rsid w:val="007D4717"/>
    <w:rsid w:val="007E55E1"/>
    <w:rsid w:val="007F3D77"/>
    <w:rsid w:val="007F48AF"/>
    <w:rsid w:val="007F6AC9"/>
    <w:rsid w:val="00806478"/>
    <w:rsid w:val="00813172"/>
    <w:rsid w:val="00815A53"/>
    <w:rsid w:val="00823CDB"/>
    <w:rsid w:val="008359AB"/>
    <w:rsid w:val="0084183A"/>
    <w:rsid w:val="00845F30"/>
    <w:rsid w:val="00847A46"/>
    <w:rsid w:val="00852A0D"/>
    <w:rsid w:val="008547FB"/>
    <w:rsid w:val="00870831"/>
    <w:rsid w:val="0087224A"/>
    <w:rsid w:val="00885ED5"/>
    <w:rsid w:val="00895450"/>
    <w:rsid w:val="00896520"/>
    <w:rsid w:val="008A21B0"/>
    <w:rsid w:val="008C4147"/>
    <w:rsid w:val="008D6FC7"/>
    <w:rsid w:val="008E0E9D"/>
    <w:rsid w:val="008E5D7D"/>
    <w:rsid w:val="008E619B"/>
    <w:rsid w:val="008E61BF"/>
    <w:rsid w:val="009000AA"/>
    <w:rsid w:val="00921FBD"/>
    <w:rsid w:val="009375E9"/>
    <w:rsid w:val="009424E6"/>
    <w:rsid w:val="009430BB"/>
    <w:rsid w:val="009437AF"/>
    <w:rsid w:val="00944935"/>
    <w:rsid w:val="009450A3"/>
    <w:rsid w:val="00955A7C"/>
    <w:rsid w:val="00962BC8"/>
    <w:rsid w:val="009708A8"/>
    <w:rsid w:val="009717B9"/>
    <w:rsid w:val="00975C7C"/>
    <w:rsid w:val="009868AE"/>
    <w:rsid w:val="00991AE2"/>
    <w:rsid w:val="0099556B"/>
    <w:rsid w:val="009B1C37"/>
    <w:rsid w:val="009B3BD6"/>
    <w:rsid w:val="009C059A"/>
    <w:rsid w:val="009C1822"/>
    <w:rsid w:val="009C43C0"/>
    <w:rsid w:val="009D0677"/>
    <w:rsid w:val="009E3298"/>
    <w:rsid w:val="009E46B4"/>
    <w:rsid w:val="009F0240"/>
    <w:rsid w:val="009F4211"/>
    <w:rsid w:val="009F7F80"/>
    <w:rsid w:val="00A05DE5"/>
    <w:rsid w:val="00A2130B"/>
    <w:rsid w:val="00A22112"/>
    <w:rsid w:val="00A222EB"/>
    <w:rsid w:val="00A30BA8"/>
    <w:rsid w:val="00A43950"/>
    <w:rsid w:val="00A47AA6"/>
    <w:rsid w:val="00A55AA3"/>
    <w:rsid w:val="00A57522"/>
    <w:rsid w:val="00A63014"/>
    <w:rsid w:val="00A73ACC"/>
    <w:rsid w:val="00A84845"/>
    <w:rsid w:val="00A937DD"/>
    <w:rsid w:val="00A95D83"/>
    <w:rsid w:val="00AA1634"/>
    <w:rsid w:val="00AA4843"/>
    <w:rsid w:val="00AA692A"/>
    <w:rsid w:val="00AA72DA"/>
    <w:rsid w:val="00AB0FB4"/>
    <w:rsid w:val="00AB7830"/>
    <w:rsid w:val="00AC1A0F"/>
    <w:rsid w:val="00AC1D73"/>
    <w:rsid w:val="00AC39F7"/>
    <w:rsid w:val="00AD109D"/>
    <w:rsid w:val="00AD7B9C"/>
    <w:rsid w:val="00AE079C"/>
    <w:rsid w:val="00AE7481"/>
    <w:rsid w:val="00AE7BD7"/>
    <w:rsid w:val="00AF72AE"/>
    <w:rsid w:val="00B1264C"/>
    <w:rsid w:val="00B230C7"/>
    <w:rsid w:val="00B31F30"/>
    <w:rsid w:val="00B342FD"/>
    <w:rsid w:val="00B37A69"/>
    <w:rsid w:val="00B4752E"/>
    <w:rsid w:val="00B52003"/>
    <w:rsid w:val="00B577BC"/>
    <w:rsid w:val="00B76411"/>
    <w:rsid w:val="00B806D5"/>
    <w:rsid w:val="00B868CF"/>
    <w:rsid w:val="00BA2DD9"/>
    <w:rsid w:val="00BA5B36"/>
    <w:rsid w:val="00BA6494"/>
    <w:rsid w:val="00BA6E69"/>
    <w:rsid w:val="00BB3137"/>
    <w:rsid w:val="00BB538C"/>
    <w:rsid w:val="00BB578A"/>
    <w:rsid w:val="00BD0717"/>
    <w:rsid w:val="00BD1C18"/>
    <w:rsid w:val="00C01EEA"/>
    <w:rsid w:val="00C02CB8"/>
    <w:rsid w:val="00C04FD9"/>
    <w:rsid w:val="00C16164"/>
    <w:rsid w:val="00C171CB"/>
    <w:rsid w:val="00C24072"/>
    <w:rsid w:val="00C307DE"/>
    <w:rsid w:val="00C5780B"/>
    <w:rsid w:val="00C60F74"/>
    <w:rsid w:val="00C62103"/>
    <w:rsid w:val="00C64A8C"/>
    <w:rsid w:val="00C72B7A"/>
    <w:rsid w:val="00C74191"/>
    <w:rsid w:val="00C74620"/>
    <w:rsid w:val="00C75629"/>
    <w:rsid w:val="00C75F97"/>
    <w:rsid w:val="00C76177"/>
    <w:rsid w:val="00C837D9"/>
    <w:rsid w:val="00C87176"/>
    <w:rsid w:val="00C8770A"/>
    <w:rsid w:val="00C9171A"/>
    <w:rsid w:val="00C95292"/>
    <w:rsid w:val="00CA0F30"/>
    <w:rsid w:val="00CA19C0"/>
    <w:rsid w:val="00CA2222"/>
    <w:rsid w:val="00CA30E5"/>
    <w:rsid w:val="00CA6A7B"/>
    <w:rsid w:val="00CB2A0B"/>
    <w:rsid w:val="00CB5996"/>
    <w:rsid w:val="00CC24E1"/>
    <w:rsid w:val="00CC256C"/>
    <w:rsid w:val="00CD3C6D"/>
    <w:rsid w:val="00CD4B71"/>
    <w:rsid w:val="00CE02DE"/>
    <w:rsid w:val="00CE02EC"/>
    <w:rsid w:val="00CE7C7B"/>
    <w:rsid w:val="00CF2261"/>
    <w:rsid w:val="00CF5765"/>
    <w:rsid w:val="00D105A7"/>
    <w:rsid w:val="00D11D8D"/>
    <w:rsid w:val="00D14053"/>
    <w:rsid w:val="00D147F4"/>
    <w:rsid w:val="00D25310"/>
    <w:rsid w:val="00D25BE0"/>
    <w:rsid w:val="00D3480F"/>
    <w:rsid w:val="00D42620"/>
    <w:rsid w:val="00D524B5"/>
    <w:rsid w:val="00D61DC6"/>
    <w:rsid w:val="00D70D96"/>
    <w:rsid w:val="00D83259"/>
    <w:rsid w:val="00D833AC"/>
    <w:rsid w:val="00D846CD"/>
    <w:rsid w:val="00D91396"/>
    <w:rsid w:val="00D9643B"/>
    <w:rsid w:val="00D96C6D"/>
    <w:rsid w:val="00DA2D78"/>
    <w:rsid w:val="00DA34FE"/>
    <w:rsid w:val="00DB57EB"/>
    <w:rsid w:val="00DC6A82"/>
    <w:rsid w:val="00DD14BF"/>
    <w:rsid w:val="00DE1467"/>
    <w:rsid w:val="00DE75CC"/>
    <w:rsid w:val="00DE7756"/>
    <w:rsid w:val="00DF26C1"/>
    <w:rsid w:val="00DF7271"/>
    <w:rsid w:val="00E0536F"/>
    <w:rsid w:val="00E054DE"/>
    <w:rsid w:val="00E10A54"/>
    <w:rsid w:val="00E17DB9"/>
    <w:rsid w:val="00E26187"/>
    <w:rsid w:val="00E267CB"/>
    <w:rsid w:val="00E26B84"/>
    <w:rsid w:val="00E26BFD"/>
    <w:rsid w:val="00E30762"/>
    <w:rsid w:val="00E55497"/>
    <w:rsid w:val="00E57129"/>
    <w:rsid w:val="00E77390"/>
    <w:rsid w:val="00E95866"/>
    <w:rsid w:val="00EB1660"/>
    <w:rsid w:val="00EB7869"/>
    <w:rsid w:val="00F045BC"/>
    <w:rsid w:val="00F0573B"/>
    <w:rsid w:val="00F20BD1"/>
    <w:rsid w:val="00F32C77"/>
    <w:rsid w:val="00F32E1D"/>
    <w:rsid w:val="00F3438F"/>
    <w:rsid w:val="00F344A2"/>
    <w:rsid w:val="00F34DDA"/>
    <w:rsid w:val="00F434D5"/>
    <w:rsid w:val="00F44FF3"/>
    <w:rsid w:val="00F470B0"/>
    <w:rsid w:val="00F51C44"/>
    <w:rsid w:val="00F52B61"/>
    <w:rsid w:val="00F53A42"/>
    <w:rsid w:val="00F60B5F"/>
    <w:rsid w:val="00F7094A"/>
    <w:rsid w:val="00F71195"/>
    <w:rsid w:val="00F714B2"/>
    <w:rsid w:val="00F71D04"/>
    <w:rsid w:val="00F75195"/>
    <w:rsid w:val="00F810A7"/>
    <w:rsid w:val="00F842D2"/>
    <w:rsid w:val="00FB4597"/>
    <w:rsid w:val="00FC18FE"/>
    <w:rsid w:val="00FC78DF"/>
    <w:rsid w:val="00FD03C5"/>
    <w:rsid w:val="00FD10EB"/>
    <w:rsid w:val="00FE4778"/>
    <w:rsid w:val="00FF3E47"/>
    <w:rsid w:val="00FF4265"/>
    <w:rsid w:val="00FF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6D7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32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848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432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C4F"/>
    <w:pPr>
      <w:ind w:left="720"/>
      <w:contextualSpacing/>
    </w:pPr>
  </w:style>
  <w:style w:type="character" w:customStyle="1" w:styleId="Heading1Char">
    <w:name w:val="Heading 1 Char"/>
    <w:basedOn w:val="DefaultParagraphFont"/>
    <w:link w:val="Heading1"/>
    <w:uiPriority w:val="9"/>
    <w:rsid w:val="00724327"/>
    <w:rPr>
      <w:rFonts w:ascii="Times New Roman" w:hAnsi="Times New Roman" w:cs="Times New Roman"/>
      <w:b/>
      <w:bCs/>
      <w:kern w:val="36"/>
      <w:sz w:val="48"/>
      <w:szCs w:val="48"/>
    </w:rPr>
  </w:style>
  <w:style w:type="character" w:styleId="Hyperlink">
    <w:name w:val="Hyperlink"/>
    <w:basedOn w:val="DefaultParagraphFont"/>
    <w:uiPriority w:val="99"/>
    <w:unhideWhenUsed/>
    <w:rsid w:val="00724327"/>
    <w:rPr>
      <w:color w:val="0563C1" w:themeColor="hyperlink"/>
      <w:u w:val="single"/>
    </w:rPr>
  </w:style>
  <w:style w:type="character" w:customStyle="1" w:styleId="Heading3Char">
    <w:name w:val="Heading 3 Char"/>
    <w:basedOn w:val="DefaultParagraphFont"/>
    <w:link w:val="Heading3"/>
    <w:uiPriority w:val="9"/>
    <w:rsid w:val="00724327"/>
    <w:rPr>
      <w:rFonts w:asciiTheme="majorHAnsi" w:eastAsiaTheme="majorEastAsia" w:hAnsiTheme="majorHAnsi" w:cstheme="majorBidi"/>
      <w:color w:val="1F4D78" w:themeColor="accent1" w:themeShade="7F"/>
    </w:rPr>
  </w:style>
  <w:style w:type="paragraph" w:customStyle="1" w:styleId="p">
    <w:name w:val="p"/>
    <w:basedOn w:val="Normal"/>
    <w:rsid w:val="00724327"/>
    <w:pPr>
      <w:spacing w:before="100" w:beforeAutospacing="1" w:after="100" w:afterAutospacing="1"/>
    </w:pPr>
    <w:rPr>
      <w:rFonts w:ascii="Times New Roman" w:hAnsi="Times New Roman" w:cs="Times New Roman"/>
    </w:rPr>
  </w:style>
  <w:style w:type="paragraph" w:styleId="EndnoteText">
    <w:name w:val="endnote text"/>
    <w:basedOn w:val="Normal"/>
    <w:link w:val="EndnoteTextChar"/>
    <w:uiPriority w:val="99"/>
    <w:unhideWhenUsed/>
    <w:rsid w:val="0057308F"/>
  </w:style>
  <w:style w:type="character" w:customStyle="1" w:styleId="EndnoteTextChar">
    <w:name w:val="Endnote Text Char"/>
    <w:basedOn w:val="DefaultParagraphFont"/>
    <w:link w:val="EndnoteText"/>
    <w:uiPriority w:val="99"/>
    <w:rsid w:val="0057308F"/>
  </w:style>
  <w:style w:type="character" w:styleId="EndnoteReference">
    <w:name w:val="endnote reference"/>
    <w:basedOn w:val="DefaultParagraphFont"/>
    <w:uiPriority w:val="99"/>
    <w:unhideWhenUsed/>
    <w:rsid w:val="0057308F"/>
    <w:rPr>
      <w:vertAlign w:val="superscript"/>
    </w:rPr>
  </w:style>
  <w:style w:type="character" w:styleId="FollowedHyperlink">
    <w:name w:val="FollowedHyperlink"/>
    <w:basedOn w:val="DefaultParagraphFont"/>
    <w:uiPriority w:val="99"/>
    <w:semiHidden/>
    <w:unhideWhenUsed/>
    <w:rsid w:val="0057308F"/>
    <w:rPr>
      <w:color w:val="954F72" w:themeColor="followedHyperlink"/>
      <w:u w:val="single"/>
    </w:rPr>
  </w:style>
  <w:style w:type="paragraph" w:styleId="FootnoteText">
    <w:name w:val="footnote text"/>
    <w:basedOn w:val="Normal"/>
    <w:link w:val="FootnoteTextChar"/>
    <w:uiPriority w:val="99"/>
    <w:unhideWhenUsed/>
    <w:rsid w:val="00955A7C"/>
  </w:style>
  <w:style w:type="character" w:customStyle="1" w:styleId="FootnoteTextChar">
    <w:name w:val="Footnote Text Char"/>
    <w:basedOn w:val="DefaultParagraphFont"/>
    <w:link w:val="FootnoteText"/>
    <w:uiPriority w:val="99"/>
    <w:rsid w:val="00955A7C"/>
  </w:style>
  <w:style w:type="character" w:styleId="FootnoteReference">
    <w:name w:val="footnote reference"/>
    <w:basedOn w:val="DefaultParagraphFont"/>
    <w:uiPriority w:val="99"/>
    <w:unhideWhenUsed/>
    <w:rsid w:val="00955A7C"/>
    <w:rPr>
      <w:vertAlign w:val="superscript"/>
    </w:rPr>
  </w:style>
  <w:style w:type="character" w:customStyle="1" w:styleId="apple-converted-space">
    <w:name w:val="apple-converted-space"/>
    <w:basedOn w:val="DefaultParagraphFont"/>
    <w:rsid w:val="00E77390"/>
  </w:style>
  <w:style w:type="paragraph" w:styleId="Footer">
    <w:name w:val="footer"/>
    <w:basedOn w:val="Normal"/>
    <w:link w:val="FooterChar"/>
    <w:uiPriority w:val="99"/>
    <w:unhideWhenUsed/>
    <w:rsid w:val="00234CF9"/>
    <w:pPr>
      <w:tabs>
        <w:tab w:val="center" w:pos="4513"/>
        <w:tab w:val="right" w:pos="9026"/>
      </w:tabs>
    </w:pPr>
  </w:style>
  <w:style w:type="character" w:customStyle="1" w:styleId="FooterChar">
    <w:name w:val="Footer Char"/>
    <w:basedOn w:val="DefaultParagraphFont"/>
    <w:link w:val="Footer"/>
    <w:uiPriority w:val="99"/>
    <w:rsid w:val="00234CF9"/>
  </w:style>
  <w:style w:type="character" w:styleId="PageNumber">
    <w:name w:val="page number"/>
    <w:basedOn w:val="DefaultParagraphFont"/>
    <w:uiPriority w:val="99"/>
    <w:semiHidden/>
    <w:unhideWhenUsed/>
    <w:rsid w:val="00234CF9"/>
  </w:style>
  <w:style w:type="paragraph" w:styleId="NormalWeb">
    <w:name w:val="Normal (Web)"/>
    <w:basedOn w:val="Normal"/>
    <w:uiPriority w:val="99"/>
    <w:semiHidden/>
    <w:unhideWhenUsed/>
    <w:rsid w:val="00F714B2"/>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584856"/>
    <w:rPr>
      <w:rFonts w:asciiTheme="majorHAnsi" w:eastAsiaTheme="majorEastAsia" w:hAnsiTheme="majorHAnsi" w:cstheme="majorBidi"/>
      <w:color w:val="2E74B5" w:themeColor="accent1" w:themeShade="BF"/>
      <w:sz w:val="26"/>
      <w:szCs w:val="26"/>
    </w:rPr>
  </w:style>
  <w:style w:type="paragraph" w:customStyle="1" w:styleId="indent-text">
    <w:name w:val="indent-text"/>
    <w:basedOn w:val="Normal"/>
    <w:rsid w:val="0044438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44388"/>
    <w:rPr>
      <w:b/>
      <w:bCs/>
    </w:rPr>
  </w:style>
  <w:style w:type="character" w:styleId="Emphasis">
    <w:name w:val="Emphasis"/>
    <w:basedOn w:val="DefaultParagraphFont"/>
    <w:uiPriority w:val="20"/>
    <w:qFormat/>
    <w:rsid w:val="000B0337"/>
    <w:rPr>
      <w:i/>
      <w:iCs/>
    </w:rPr>
  </w:style>
  <w:style w:type="paragraph" w:styleId="BalloonText">
    <w:name w:val="Balloon Text"/>
    <w:basedOn w:val="Normal"/>
    <w:link w:val="BalloonTextChar"/>
    <w:uiPriority w:val="99"/>
    <w:semiHidden/>
    <w:unhideWhenUsed/>
    <w:rsid w:val="00174D09"/>
    <w:rPr>
      <w:rFonts w:ascii="Tahoma" w:hAnsi="Tahoma" w:cs="Tahoma"/>
      <w:sz w:val="16"/>
      <w:szCs w:val="16"/>
    </w:rPr>
  </w:style>
  <w:style w:type="character" w:customStyle="1" w:styleId="BalloonTextChar">
    <w:name w:val="Balloon Text Char"/>
    <w:basedOn w:val="DefaultParagraphFont"/>
    <w:link w:val="BalloonText"/>
    <w:uiPriority w:val="99"/>
    <w:semiHidden/>
    <w:rsid w:val="00174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32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848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432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C4F"/>
    <w:pPr>
      <w:ind w:left="720"/>
      <w:contextualSpacing/>
    </w:pPr>
  </w:style>
  <w:style w:type="character" w:customStyle="1" w:styleId="Heading1Char">
    <w:name w:val="Heading 1 Char"/>
    <w:basedOn w:val="DefaultParagraphFont"/>
    <w:link w:val="Heading1"/>
    <w:uiPriority w:val="9"/>
    <w:rsid w:val="00724327"/>
    <w:rPr>
      <w:rFonts w:ascii="Times New Roman" w:hAnsi="Times New Roman" w:cs="Times New Roman"/>
      <w:b/>
      <w:bCs/>
      <w:kern w:val="36"/>
      <w:sz w:val="48"/>
      <w:szCs w:val="48"/>
    </w:rPr>
  </w:style>
  <w:style w:type="character" w:styleId="Hyperlink">
    <w:name w:val="Hyperlink"/>
    <w:basedOn w:val="DefaultParagraphFont"/>
    <w:uiPriority w:val="99"/>
    <w:unhideWhenUsed/>
    <w:rsid w:val="00724327"/>
    <w:rPr>
      <w:color w:val="0563C1" w:themeColor="hyperlink"/>
      <w:u w:val="single"/>
    </w:rPr>
  </w:style>
  <w:style w:type="character" w:customStyle="1" w:styleId="Heading3Char">
    <w:name w:val="Heading 3 Char"/>
    <w:basedOn w:val="DefaultParagraphFont"/>
    <w:link w:val="Heading3"/>
    <w:uiPriority w:val="9"/>
    <w:rsid w:val="00724327"/>
    <w:rPr>
      <w:rFonts w:asciiTheme="majorHAnsi" w:eastAsiaTheme="majorEastAsia" w:hAnsiTheme="majorHAnsi" w:cstheme="majorBidi"/>
      <w:color w:val="1F4D78" w:themeColor="accent1" w:themeShade="7F"/>
    </w:rPr>
  </w:style>
  <w:style w:type="paragraph" w:customStyle="1" w:styleId="p">
    <w:name w:val="p"/>
    <w:basedOn w:val="Normal"/>
    <w:rsid w:val="00724327"/>
    <w:pPr>
      <w:spacing w:before="100" w:beforeAutospacing="1" w:after="100" w:afterAutospacing="1"/>
    </w:pPr>
    <w:rPr>
      <w:rFonts w:ascii="Times New Roman" w:hAnsi="Times New Roman" w:cs="Times New Roman"/>
    </w:rPr>
  </w:style>
  <w:style w:type="paragraph" w:styleId="EndnoteText">
    <w:name w:val="endnote text"/>
    <w:basedOn w:val="Normal"/>
    <w:link w:val="EndnoteTextChar"/>
    <w:uiPriority w:val="99"/>
    <w:unhideWhenUsed/>
    <w:rsid w:val="0057308F"/>
  </w:style>
  <w:style w:type="character" w:customStyle="1" w:styleId="EndnoteTextChar">
    <w:name w:val="Endnote Text Char"/>
    <w:basedOn w:val="DefaultParagraphFont"/>
    <w:link w:val="EndnoteText"/>
    <w:uiPriority w:val="99"/>
    <w:rsid w:val="0057308F"/>
  </w:style>
  <w:style w:type="character" w:styleId="EndnoteReference">
    <w:name w:val="endnote reference"/>
    <w:basedOn w:val="DefaultParagraphFont"/>
    <w:uiPriority w:val="99"/>
    <w:unhideWhenUsed/>
    <w:rsid w:val="0057308F"/>
    <w:rPr>
      <w:vertAlign w:val="superscript"/>
    </w:rPr>
  </w:style>
  <w:style w:type="character" w:styleId="FollowedHyperlink">
    <w:name w:val="FollowedHyperlink"/>
    <w:basedOn w:val="DefaultParagraphFont"/>
    <w:uiPriority w:val="99"/>
    <w:semiHidden/>
    <w:unhideWhenUsed/>
    <w:rsid w:val="0057308F"/>
    <w:rPr>
      <w:color w:val="954F72" w:themeColor="followedHyperlink"/>
      <w:u w:val="single"/>
    </w:rPr>
  </w:style>
  <w:style w:type="paragraph" w:styleId="FootnoteText">
    <w:name w:val="footnote text"/>
    <w:basedOn w:val="Normal"/>
    <w:link w:val="FootnoteTextChar"/>
    <w:uiPriority w:val="99"/>
    <w:unhideWhenUsed/>
    <w:rsid w:val="00955A7C"/>
  </w:style>
  <w:style w:type="character" w:customStyle="1" w:styleId="FootnoteTextChar">
    <w:name w:val="Footnote Text Char"/>
    <w:basedOn w:val="DefaultParagraphFont"/>
    <w:link w:val="FootnoteText"/>
    <w:uiPriority w:val="99"/>
    <w:rsid w:val="00955A7C"/>
  </w:style>
  <w:style w:type="character" w:styleId="FootnoteReference">
    <w:name w:val="footnote reference"/>
    <w:basedOn w:val="DefaultParagraphFont"/>
    <w:uiPriority w:val="99"/>
    <w:unhideWhenUsed/>
    <w:rsid w:val="00955A7C"/>
    <w:rPr>
      <w:vertAlign w:val="superscript"/>
    </w:rPr>
  </w:style>
  <w:style w:type="character" w:customStyle="1" w:styleId="apple-converted-space">
    <w:name w:val="apple-converted-space"/>
    <w:basedOn w:val="DefaultParagraphFont"/>
    <w:rsid w:val="00E77390"/>
  </w:style>
  <w:style w:type="paragraph" w:styleId="Footer">
    <w:name w:val="footer"/>
    <w:basedOn w:val="Normal"/>
    <w:link w:val="FooterChar"/>
    <w:uiPriority w:val="99"/>
    <w:unhideWhenUsed/>
    <w:rsid w:val="00234CF9"/>
    <w:pPr>
      <w:tabs>
        <w:tab w:val="center" w:pos="4513"/>
        <w:tab w:val="right" w:pos="9026"/>
      </w:tabs>
    </w:pPr>
  </w:style>
  <w:style w:type="character" w:customStyle="1" w:styleId="FooterChar">
    <w:name w:val="Footer Char"/>
    <w:basedOn w:val="DefaultParagraphFont"/>
    <w:link w:val="Footer"/>
    <w:uiPriority w:val="99"/>
    <w:rsid w:val="00234CF9"/>
  </w:style>
  <w:style w:type="character" w:styleId="PageNumber">
    <w:name w:val="page number"/>
    <w:basedOn w:val="DefaultParagraphFont"/>
    <w:uiPriority w:val="99"/>
    <w:semiHidden/>
    <w:unhideWhenUsed/>
    <w:rsid w:val="00234CF9"/>
  </w:style>
  <w:style w:type="paragraph" w:styleId="NormalWeb">
    <w:name w:val="Normal (Web)"/>
    <w:basedOn w:val="Normal"/>
    <w:uiPriority w:val="99"/>
    <w:semiHidden/>
    <w:unhideWhenUsed/>
    <w:rsid w:val="00F714B2"/>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584856"/>
    <w:rPr>
      <w:rFonts w:asciiTheme="majorHAnsi" w:eastAsiaTheme="majorEastAsia" w:hAnsiTheme="majorHAnsi" w:cstheme="majorBidi"/>
      <w:color w:val="2E74B5" w:themeColor="accent1" w:themeShade="BF"/>
      <w:sz w:val="26"/>
      <w:szCs w:val="26"/>
    </w:rPr>
  </w:style>
  <w:style w:type="paragraph" w:customStyle="1" w:styleId="indent-text">
    <w:name w:val="indent-text"/>
    <w:basedOn w:val="Normal"/>
    <w:rsid w:val="0044438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44388"/>
    <w:rPr>
      <w:b/>
      <w:bCs/>
    </w:rPr>
  </w:style>
  <w:style w:type="character" w:styleId="Emphasis">
    <w:name w:val="Emphasis"/>
    <w:basedOn w:val="DefaultParagraphFont"/>
    <w:uiPriority w:val="20"/>
    <w:qFormat/>
    <w:rsid w:val="000B0337"/>
    <w:rPr>
      <w:i/>
      <w:iCs/>
    </w:rPr>
  </w:style>
  <w:style w:type="paragraph" w:styleId="BalloonText">
    <w:name w:val="Balloon Text"/>
    <w:basedOn w:val="Normal"/>
    <w:link w:val="BalloonTextChar"/>
    <w:uiPriority w:val="99"/>
    <w:semiHidden/>
    <w:unhideWhenUsed/>
    <w:rsid w:val="00174D09"/>
    <w:rPr>
      <w:rFonts w:ascii="Tahoma" w:hAnsi="Tahoma" w:cs="Tahoma"/>
      <w:sz w:val="16"/>
      <w:szCs w:val="16"/>
    </w:rPr>
  </w:style>
  <w:style w:type="character" w:customStyle="1" w:styleId="BalloonTextChar">
    <w:name w:val="Balloon Text Char"/>
    <w:basedOn w:val="DefaultParagraphFont"/>
    <w:link w:val="BalloonText"/>
    <w:uiPriority w:val="99"/>
    <w:semiHidden/>
    <w:rsid w:val="00174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786">
      <w:bodyDiv w:val="1"/>
      <w:marLeft w:val="0"/>
      <w:marRight w:val="0"/>
      <w:marTop w:val="0"/>
      <w:marBottom w:val="0"/>
      <w:divBdr>
        <w:top w:val="none" w:sz="0" w:space="0" w:color="auto"/>
        <w:left w:val="none" w:sz="0" w:space="0" w:color="auto"/>
        <w:bottom w:val="none" w:sz="0" w:space="0" w:color="auto"/>
        <w:right w:val="none" w:sz="0" w:space="0" w:color="auto"/>
      </w:divBdr>
    </w:div>
    <w:div w:id="8069762">
      <w:bodyDiv w:val="1"/>
      <w:marLeft w:val="0"/>
      <w:marRight w:val="0"/>
      <w:marTop w:val="0"/>
      <w:marBottom w:val="0"/>
      <w:divBdr>
        <w:top w:val="none" w:sz="0" w:space="0" w:color="auto"/>
        <w:left w:val="none" w:sz="0" w:space="0" w:color="auto"/>
        <w:bottom w:val="none" w:sz="0" w:space="0" w:color="auto"/>
        <w:right w:val="none" w:sz="0" w:space="0" w:color="auto"/>
      </w:divBdr>
    </w:div>
    <w:div w:id="16659269">
      <w:bodyDiv w:val="1"/>
      <w:marLeft w:val="0"/>
      <w:marRight w:val="0"/>
      <w:marTop w:val="0"/>
      <w:marBottom w:val="0"/>
      <w:divBdr>
        <w:top w:val="none" w:sz="0" w:space="0" w:color="auto"/>
        <w:left w:val="none" w:sz="0" w:space="0" w:color="auto"/>
        <w:bottom w:val="none" w:sz="0" w:space="0" w:color="auto"/>
        <w:right w:val="none" w:sz="0" w:space="0" w:color="auto"/>
      </w:divBdr>
    </w:div>
    <w:div w:id="17436127">
      <w:bodyDiv w:val="1"/>
      <w:marLeft w:val="0"/>
      <w:marRight w:val="0"/>
      <w:marTop w:val="0"/>
      <w:marBottom w:val="0"/>
      <w:divBdr>
        <w:top w:val="none" w:sz="0" w:space="0" w:color="auto"/>
        <w:left w:val="none" w:sz="0" w:space="0" w:color="auto"/>
        <w:bottom w:val="none" w:sz="0" w:space="0" w:color="auto"/>
        <w:right w:val="none" w:sz="0" w:space="0" w:color="auto"/>
      </w:divBdr>
    </w:div>
    <w:div w:id="27609699">
      <w:bodyDiv w:val="1"/>
      <w:marLeft w:val="0"/>
      <w:marRight w:val="0"/>
      <w:marTop w:val="0"/>
      <w:marBottom w:val="0"/>
      <w:divBdr>
        <w:top w:val="none" w:sz="0" w:space="0" w:color="auto"/>
        <w:left w:val="none" w:sz="0" w:space="0" w:color="auto"/>
        <w:bottom w:val="none" w:sz="0" w:space="0" w:color="auto"/>
        <w:right w:val="none" w:sz="0" w:space="0" w:color="auto"/>
      </w:divBdr>
    </w:div>
    <w:div w:id="145703013">
      <w:bodyDiv w:val="1"/>
      <w:marLeft w:val="0"/>
      <w:marRight w:val="0"/>
      <w:marTop w:val="0"/>
      <w:marBottom w:val="0"/>
      <w:divBdr>
        <w:top w:val="none" w:sz="0" w:space="0" w:color="auto"/>
        <w:left w:val="none" w:sz="0" w:space="0" w:color="auto"/>
        <w:bottom w:val="none" w:sz="0" w:space="0" w:color="auto"/>
        <w:right w:val="none" w:sz="0" w:space="0" w:color="auto"/>
      </w:divBdr>
    </w:div>
    <w:div w:id="151482966">
      <w:bodyDiv w:val="1"/>
      <w:marLeft w:val="0"/>
      <w:marRight w:val="0"/>
      <w:marTop w:val="0"/>
      <w:marBottom w:val="0"/>
      <w:divBdr>
        <w:top w:val="none" w:sz="0" w:space="0" w:color="auto"/>
        <w:left w:val="none" w:sz="0" w:space="0" w:color="auto"/>
        <w:bottom w:val="none" w:sz="0" w:space="0" w:color="auto"/>
        <w:right w:val="none" w:sz="0" w:space="0" w:color="auto"/>
      </w:divBdr>
    </w:div>
    <w:div w:id="184486222">
      <w:bodyDiv w:val="1"/>
      <w:marLeft w:val="0"/>
      <w:marRight w:val="0"/>
      <w:marTop w:val="0"/>
      <w:marBottom w:val="0"/>
      <w:divBdr>
        <w:top w:val="none" w:sz="0" w:space="0" w:color="auto"/>
        <w:left w:val="none" w:sz="0" w:space="0" w:color="auto"/>
        <w:bottom w:val="none" w:sz="0" w:space="0" w:color="auto"/>
        <w:right w:val="none" w:sz="0" w:space="0" w:color="auto"/>
      </w:divBdr>
    </w:div>
    <w:div w:id="238759459">
      <w:bodyDiv w:val="1"/>
      <w:marLeft w:val="0"/>
      <w:marRight w:val="0"/>
      <w:marTop w:val="0"/>
      <w:marBottom w:val="0"/>
      <w:divBdr>
        <w:top w:val="none" w:sz="0" w:space="0" w:color="auto"/>
        <w:left w:val="none" w:sz="0" w:space="0" w:color="auto"/>
        <w:bottom w:val="none" w:sz="0" w:space="0" w:color="auto"/>
        <w:right w:val="none" w:sz="0" w:space="0" w:color="auto"/>
      </w:divBdr>
    </w:div>
    <w:div w:id="258683026">
      <w:bodyDiv w:val="1"/>
      <w:marLeft w:val="0"/>
      <w:marRight w:val="0"/>
      <w:marTop w:val="0"/>
      <w:marBottom w:val="0"/>
      <w:divBdr>
        <w:top w:val="none" w:sz="0" w:space="0" w:color="auto"/>
        <w:left w:val="none" w:sz="0" w:space="0" w:color="auto"/>
        <w:bottom w:val="none" w:sz="0" w:space="0" w:color="auto"/>
        <w:right w:val="none" w:sz="0" w:space="0" w:color="auto"/>
      </w:divBdr>
    </w:div>
    <w:div w:id="266888924">
      <w:bodyDiv w:val="1"/>
      <w:marLeft w:val="0"/>
      <w:marRight w:val="0"/>
      <w:marTop w:val="0"/>
      <w:marBottom w:val="0"/>
      <w:divBdr>
        <w:top w:val="none" w:sz="0" w:space="0" w:color="auto"/>
        <w:left w:val="none" w:sz="0" w:space="0" w:color="auto"/>
        <w:bottom w:val="none" w:sz="0" w:space="0" w:color="auto"/>
        <w:right w:val="none" w:sz="0" w:space="0" w:color="auto"/>
      </w:divBdr>
    </w:div>
    <w:div w:id="472018387">
      <w:bodyDiv w:val="1"/>
      <w:marLeft w:val="0"/>
      <w:marRight w:val="0"/>
      <w:marTop w:val="0"/>
      <w:marBottom w:val="0"/>
      <w:divBdr>
        <w:top w:val="none" w:sz="0" w:space="0" w:color="auto"/>
        <w:left w:val="none" w:sz="0" w:space="0" w:color="auto"/>
        <w:bottom w:val="none" w:sz="0" w:space="0" w:color="auto"/>
        <w:right w:val="none" w:sz="0" w:space="0" w:color="auto"/>
      </w:divBdr>
    </w:div>
    <w:div w:id="552816150">
      <w:bodyDiv w:val="1"/>
      <w:marLeft w:val="0"/>
      <w:marRight w:val="0"/>
      <w:marTop w:val="0"/>
      <w:marBottom w:val="0"/>
      <w:divBdr>
        <w:top w:val="none" w:sz="0" w:space="0" w:color="auto"/>
        <w:left w:val="none" w:sz="0" w:space="0" w:color="auto"/>
        <w:bottom w:val="none" w:sz="0" w:space="0" w:color="auto"/>
        <w:right w:val="none" w:sz="0" w:space="0" w:color="auto"/>
      </w:divBdr>
    </w:div>
    <w:div w:id="593436598">
      <w:bodyDiv w:val="1"/>
      <w:marLeft w:val="0"/>
      <w:marRight w:val="0"/>
      <w:marTop w:val="0"/>
      <w:marBottom w:val="0"/>
      <w:divBdr>
        <w:top w:val="none" w:sz="0" w:space="0" w:color="auto"/>
        <w:left w:val="none" w:sz="0" w:space="0" w:color="auto"/>
        <w:bottom w:val="none" w:sz="0" w:space="0" w:color="auto"/>
        <w:right w:val="none" w:sz="0" w:space="0" w:color="auto"/>
      </w:divBdr>
    </w:div>
    <w:div w:id="696006538">
      <w:bodyDiv w:val="1"/>
      <w:marLeft w:val="0"/>
      <w:marRight w:val="0"/>
      <w:marTop w:val="0"/>
      <w:marBottom w:val="0"/>
      <w:divBdr>
        <w:top w:val="none" w:sz="0" w:space="0" w:color="auto"/>
        <w:left w:val="none" w:sz="0" w:space="0" w:color="auto"/>
        <w:bottom w:val="none" w:sz="0" w:space="0" w:color="auto"/>
        <w:right w:val="none" w:sz="0" w:space="0" w:color="auto"/>
      </w:divBdr>
    </w:div>
    <w:div w:id="696928368">
      <w:bodyDiv w:val="1"/>
      <w:marLeft w:val="0"/>
      <w:marRight w:val="0"/>
      <w:marTop w:val="0"/>
      <w:marBottom w:val="0"/>
      <w:divBdr>
        <w:top w:val="none" w:sz="0" w:space="0" w:color="auto"/>
        <w:left w:val="none" w:sz="0" w:space="0" w:color="auto"/>
        <w:bottom w:val="none" w:sz="0" w:space="0" w:color="auto"/>
        <w:right w:val="none" w:sz="0" w:space="0" w:color="auto"/>
      </w:divBdr>
    </w:div>
    <w:div w:id="718282093">
      <w:bodyDiv w:val="1"/>
      <w:marLeft w:val="0"/>
      <w:marRight w:val="0"/>
      <w:marTop w:val="0"/>
      <w:marBottom w:val="0"/>
      <w:divBdr>
        <w:top w:val="none" w:sz="0" w:space="0" w:color="auto"/>
        <w:left w:val="none" w:sz="0" w:space="0" w:color="auto"/>
        <w:bottom w:val="none" w:sz="0" w:space="0" w:color="auto"/>
        <w:right w:val="none" w:sz="0" w:space="0" w:color="auto"/>
      </w:divBdr>
    </w:div>
    <w:div w:id="746999607">
      <w:bodyDiv w:val="1"/>
      <w:marLeft w:val="0"/>
      <w:marRight w:val="0"/>
      <w:marTop w:val="0"/>
      <w:marBottom w:val="0"/>
      <w:divBdr>
        <w:top w:val="none" w:sz="0" w:space="0" w:color="auto"/>
        <w:left w:val="none" w:sz="0" w:space="0" w:color="auto"/>
        <w:bottom w:val="none" w:sz="0" w:space="0" w:color="auto"/>
        <w:right w:val="none" w:sz="0" w:space="0" w:color="auto"/>
      </w:divBdr>
    </w:div>
    <w:div w:id="779842264">
      <w:bodyDiv w:val="1"/>
      <w:marLeft w:val="0"/>
      <w:marRight w:val="0"/>
      <w:marTop w:val="0"/>
      <w:marBottom w:val="0"/>
      <w:divBdr>
        <w:top w:val="none" w:sz="0" w:space="0" w:color="auto"/>
        <w:left w:val="none" w:sz="0" w:space="0" w:color="auto"/>
        <w:bottom w:val="none" w:sz="0" w:space="0" w:color="auto"/>
        <w:right w:val="none" w:sz="0" w:space="0" w:color="auto"/>
      </w:divBdr>
    </w:div>
    <w:div w:id="830098255">
      <w:bodyDiv w:val="1"/>
      <w:marLeft w:val="0"/>
      <w:marRight w:val="0"/>
      <w:marTop w:val="0"/>
      <w:marBottom w:val="0"/>
      <w:divBdr>
        <w:top w:val="none" w:sz="0" w:space="0" w:color="auto"/>
        <w:left w:val="none" w:sz="0" w:space="0" w:color="auto"/>
        <w:bottom w:val="none" w:sz="0" w:space="0" w:color="auto"/>
        <w:right w:val="none" w:sz="0" w:space="0" w:color="auto"/>
      </w:divBdr>
    </w:div>
    <w:div w:id="848715818">
      <w:bodyDiv w:val="1"/>
      <w:marLeft w:val="0"/>
      <w:marRight w:val="0"/>
      <w:marTop w:val="0"/>
      <w:marBottom w:val="0"/>
      <w:divBdr>
        <w:top w:val="none" w:sz="0" w:space="0" w:color="auto"/>
        <w:left w:val="none" w:sz="0" w:space="0" w:color="auto"/>
        <w:bottom w:val="none" w:sz="0" w:space="0" w:color="auto"/>
        <w:right w:val="none" w:sz="0" w:space="0" w:color="auto"/>
      </w:divBdr>
    </w:div>
    <w:div w:id="849687596">
      <w:bodyDiv w:val="1"/>
      <w:marLeft w:val="0"/>
      <w:marRight w:val="0"/>
      <w:marTop w:val="0"/>
      <w:marBottom w:val="0"/>
      <w:divBdr>
        <w:top w:val="none" w:sz="0" w:space="0" w:color="auto"/>
        <w:left w:val="none" w:sz="0" w:space="0" w:color="auto"/>
        <w:bottom w:val="none" w:sz="0" w:space="0" w:color="auto"/>
        <w:right w:val="none" w:sz="0" w:space="0" w:color="auto"/>
      </w:divBdr>
    </w:div>
    <w:div w:id="920481603">
      <w:bodyDiv w:val="1"/>
      <w:marLeft w:val="0"/>
      <w:marRight w:val="0"/>
      <w:marTop w:val="0"/>
      <w:marBottom w:val="0"/>
      <w:divBdr>
        <w:top w:val="none" w:sz="0" w:space="0" w:color="auto"/>
        <w:left w:val="none" w:sz="0" w:space="0" w:color="auto"/>
        <w:bottom w:val="none" w:sz="0" w:space="0" w:color="auto"/>
        <w:right w:val="none" w:sz="0" w:space="0" w:color="auto"/>
      </w:divBdr>
    </w:div>
    <w:div w:id="1059790834">
      <w:bodyDiv w:val="1"/>
      <w:marLeft w:val="0"/>
      <w:marRight w:val="0"/>
      <w:marTop w:val="0"/>
      <w:marBottom w:val="0"/>
      <w:divBdr>
        <w:top w:val="none" w:sz="0" w:space="0" w:color="auto"/>
        <w:left w:val="none" w:sz="0" w:space="0" w:color="auto"/>
        <w:bottom w:val="none" w:sz="0" w:space="0" w:color="auto"/>
        <w:right w:val="none" w:sz="0" w:space="0" w:color="auto"/>
      </w:divBdr>
    </w:div>
    <w:div w:id="1148979473">
      <w:bodyDiv w:val="1"/>
      <w:marLeft w:val="0"/>
      <w:marRight w:val="0"/>
      <w:marTop w:val="0"/>
      <w:marBottom w:val="0"/>
      <w:divBdr>
        <w:top w:val="none" w:sz="0" w:space="0" w:color="auto"/>
        <w:left w:val="none" w:sz="0" w:space="0" w:color="auto"/>
        <w:bottom w:val="none" w:sz="0" w:space="0" w:color="auto"/>
        <w:right w:val="none" w:sz="0" w:space="0" w:color="auto"/>
      </w:divBdr>
    </w:div>
    <w:div w:id="1160584712">
      <w:bodyDiv w:val="1"/>
      <w:marLeft w:val="0"/>
      <w:marRight w:val="0"/>
      <w:marTop w:val="0"/>
      <w:marBottom w:val="0"/>
      <w:divBdr>
        <w:top w:val="none" w:sz="0" w:space="0" w:color="auto"/>
        <w:left w:val="none" w:sz="0" w:space="0" w:color="auto"/>
        <w:bottom w:val="none" w:sz="0" w:space="0" w:color="auto"/>
        <w:right w:val="none" w:sz="0" w:space="0" w:color="auto"/>
      </w:divBdr>
    </w:div>
    <w:div w:id="1219978118">
      <w:bodyDiv w:val="1"/>
      <w:marLeft w:val="0"/>
      <w:marRight w:val="0"/>
      <w:marTop w:val="0"/>
      <w:marBottom w:val="0"/>
      <w:divBdr>
        <w:top w:val="none" w:sz="0" w:space="0" w:color="auto"/>
        <w:left w:val="none" w:sz="0" w:space="0" w:color="auto"/>
        <w:bottom w:val="none" w:sz="0" w:space="0" w:color="auto"/>
        <w:right w:val="none" w:sz="0" w:space="0" w:color="auto"/>
      </w:divBdr>
    </w:div>
    <w:div w:id="1247425447">
      <w:bodyDiv w:val="1"/>
      <w:marLeft w:val="0"/>
      <w:marRight w:val="0"/>
      <w:marTop w:val="0"/>
      <w:marBottom w:val="0"/>
      <w:divBdr>
        <w:top w:val="none" w:sz="0" w:space="0" w:color="auto"/>
        <w:left w:val="none" w:sz="0" w:space="0" w:color="auto"/>
        <w:bottom w:val="none" w:sz="0" w:space="0" w:color="auto"/>
        <w:right w:val="none" w:sz="0" w:space="0" w:color="auto"/>
      </w:divBdr>
    </w:div>
    <w:div w:id="1262108518">
      <w:bodyDiv w:val="1"/>
      <w:marLeft w:val="0"/>
      <w:marRight w:val="0"/>
      <w:marTop w:val="0"/>
      <w:marBottom w:val="0"/>
      <w:divBdr>
        <w:top w:val="none" w:sz="0" w:space="0" w:color="auto"/>
        <w:left w:val="none" w:sz="0" w:space="0" w:color="auto"/>
        <w:bottom w:val="none" w:sz="0" w:space="0" w:color="auto"/>
        <w:right w:val="none" w:sz="0" w:space="0" w:color="auto"/>
      </w:divBdr>
    </w:div>
    <w:div w:id="1265114212">
      <w:bodyDiv w:val="1"/>
      <w:marLeft w:val="0"/>
      <w:marRight w:val="0"/>
      <w:marTop w:val="0"/>
      <w:marBottom w:val="0"/>
      <w:divBdr>
        <w:top w:val="none" w:sz="0" w:space="0" w:color="auto"/>
        <w:left w:val="none" w:sz="0" w:space="0" w:color="auto"/>
        <w:bottom w:val="none" w:sz="0" w:space="0" w:color="auto"/>
        <w:right w:val="none" w:sz="0" w:space="0" w:color="auto"/>
      </w:divBdr>
    </w:div>
    <w:div w:id="1383945350">
      <w:bodyDiv w:val="1"/>
      <w:marLeft w:val="0"/>
      <w:marRight w:val="0"/>
      <w:marTop w:val="0"/>
      <w:marBottom w:val="0"/>
      <w:divBdr>
        <w:top w:val="none" w:sz="0" w:space="0" w:color="auto"/>
        <w:left w:val="none" w:sz="0" w:space="0" w:color="auto"/>
        <w:bottom w:val="none" w:sz="0" w:space="0" w:color="auto"/>
        <w:right w:val="none" w:sz="0" w:space="0" w:color="auto"/>
      </w:divBdr>
    </w:div>
    <w:div w:id="1400901753">
      <w:bodyDiv w:val="1"/>
      <w:marLeft w:val="0"/>
      <w:marRight w:val="0"/>
      <w:marTop w:val="0"/>
      <w:marBottom w:val="0"/>
      <w:divBdr>
        <w:top w:val="none" w:sz="0" w:space="0" w:color="auto"/>
        <w:left w:val="none" w:sz="0" w:space="0" w:color="auto"/>
        <w:bottom w:val="none" w:sz="0" w:space="0" w:color="auto"/>
        <w:right w:val="none" w:sz="0" w:space="0" w:color="auto"/>
      </w:divBdr>
    </w:div>
    <w:div w:id="1441727974">
      <w:bodyDiv w:val="1"/>
      <w:marLeft w:val="0"/>
      <w:marRight w:val="0"/>
      <w:marTop w:val="0"/>
      <w:marBottom w:val="0"/>
      <w:divBdr>
        <w:top w:val="none" w:sz="0" w:space="0" w:color="auto"/>
        <w:left w:val="none" w:sz="0" w:space="0" w:color="auto"/>
        <w:bottom w:val="none" w:sz="0" w:space="0" w:color="auto"/>
        <w:right w:val="none" w:sz="0" w:space="0" w:color="auto"/>
      </w:divBdr>
    </w:div>
    <w:div w:id="1463689201">
      <w:bodyDiv w:val="1"/>
      <w:marLeft w:val="0"/>
      <w:marRight w:val="0"/>
      <w:marTop w:val="0"/>
      <w:marBottom w:val="0"/>
      <w:divBdr>
        <w:top w:val="none" w:sz="0" w:space="0" w:color="auto"/>
        <w:left w:val="none" w:sz="0" w:space="0" w:color="auto"/>
        <w:bottom w:val="none" w:sz="0" w:space="0" w:color="auto"/>
        <w:right w:val="none" w:sz="0" w:space="0" w:color="auto"/>
      </w:divBdr>
    </w:div>
    <w:div w:id="1485661832">
      <w:bodyDiv w:val="1"/>
      <w:marLeft w:val="0"/>
      <w:marRight w:val="0"/>
      <w:marTop w:val="0"/>
      <w:marBottom w:val="0"/>
      <w:divBdr>
        <w:top w:val="none" w:sz="0" w:space="0" w:color="auto"/>
        <w:left w:val="none" w:sz="0" w:space="0" w:color="auto"/>
        <w:bottom w:val="none" w:sz="0" w:space="0" w:color="auto"/>
        <w:right w:val="none" w:sz="0" w:space="0" w:color="auto"/>
      </w:divBdr>
    </w:div>
    <w:div w:id="1538855181">
      <w:bodyDiv w:val="1"/>
      <w:marLeft w:val="0"/>
      <w:marRight w:val="0"/>
      <w:marTop w:val="0"/>
      <w:marBottom w:val="0"/>
      <w:divBdr>
        <w:top w:val="none" w:sz="0" w:space="0" w:color="auto"/>
        <w:left w:val="none" w:sz="0" w:space="0" w:color="auto"/>
        <w:bottom w:val="none" w:sz="0" w:space="0" w:color="auto"/>
        <w:right w:val="none" w:sz="0" w:space="0" w:color="auto"/>
      </w:divBdr>
    </w:div>
    <w:div w:id="1553662400">
      <w:bodyDiv w:val="1"/>
      <w:marLeft w:val="0"/>
      <w:marRight w:val="0"/>
      <w:marTop w:val="0"/>
      <w:marBottom w:val="0"/>
      <w:divBdr>
        <w:top w:val="none" w:sz="0" w:space="0" w:color="auto"/>
        <w:left w:val="none" w:sz="0" w:space="0" w:color="auto"/>
        <w:bottom w:val="none" w:sz="0" w:space="0" w:color="auto"/>
        <w:right w:val="none" w:sz="0" w:space="0" w:color="auto"/>
      </w:divBdr>
    </w:div>
    <w:div w:id="1567759464">
      <w:bodyDiv w:val="1"/>
      <w:marLeft w:val="0"/>
      <w:marRight w:val="0"/>
      <w:marTop w:val="0"/>
      <w:marBottom w:val="0"/>
      <w:divBdr>
        <w:top w:val="none" w:sz="0" w:space="0" w:color="auto"/>
        <w:left w:val="none" w:sz="0" w:space="0" w:color="auto"/>
        <w:bottom w:val="none" w:sz="0" w:space="0" w:color="auto"/>
        <w:right w:val="none" w:sz="0" w:space="0" w:color="auto"/>
      </w:divBdr>
    </w:div>
    <w:div w:id="1587424455">
      <w:bodyDiv w:val="1"/>
      <w:marLeft w:val="0"/>
      <w:marRight w:val="0"/>
      <w:marTop w:val="0"/>
      <w:marBottom w:val="0"/>
      <w:divBdr>
        <w:top w:val="none" w:sz="0" w:space="0" w:color="auto"/>
        <w:left w:val="none" w:sz="0" w:space="0" w:color="auto"/>
        <w:bottom w:val="none" w:sz="0" w:space="0" w:color="auto"/>
        <w:right w:val="none" w:sz="0" w:space="0" w:color="auto"/>
      </w:divBdr>
    </w:div>
    <w:div w:id="1655521789">
      <w:bodyDiv w:val="1"/>
      <w:marLeft w:val="0"/>
      <w:marRight w:val="0"/>
      <w:marTop w:val="0"/>
      <w:marBottom w:val="0"/>
      <w:divBdr>
        <w:top w:val="none" w:sz="0" w:space="0" w:color="auto"/>
        <w:left w:val="none" w:sz="0" w:space="0" w:color="auto"/>
        <w:bottom w:val="none" w:sz="0" w:space="0" w:color="auto"/>
        <w:right w:val="none" w:sz="0" w:space="0" w:color="auto"/>
      </w:divBdr>
    </w:div>
    <w:div w:id="1669866865">
      <w:bodyDiv w:val="1"/>
      <w:marLeft w:val="0"/>
      <w:marRight w:val="0"/>
      <w:marTop w:val="0"/>
      <w:marBottom w:val="0"/>
      <w:divBdr>
        <w:top w:val="none" w:sz="0" w:space="0" w:color="auto"/>
        <w:left w:val="none" w:sz="0" w:space="0" w:color="auto"/>
        <w:bottom w:val="none" w:sz="0" w:space="0" w:color="auto"/>
        <w:right w:val="none" w:sz="0" w:space="0" w:color="auto"/>
      </w:divBdr>
    </w:div>
    <w:div w:id="1673793421">
      <w:bodyDiv w:val="1"/>
      <w:marLeft w:val="0"/>
      <w:marRight w:val="0"/>
      <w:marTop w:val="0"/>
      <w:marBottom w:val="0"/>
      <w:divBdr>
        <w:top w:val="none" w:sz="0" w:space="0" w:color="auto"/>
        <w:left w:val="none" w:sz="0" w:space="0" w:color="auto"/>
        <w:bottom w:val="none" w:sz="0" w:space="0" w:color="auto"/>
        <w:right w:val="none" w:sz="0" w:space="0" w:color="auto"/>
      </w:divBdr>
    </w:div>
    <w:div w:id="1689912467">
      <w:bodyDiv w:val="1"/>
      <w:marLeft w:val="0"/>
      <w:marRight w:val="0"/>
      <w:marTop w:val="0"/>
      <w:marBottom w:val="0"/>
      <w:divBdr>
        <w:top w:val="none" w:sz="0" w:space="0" w:color="auto"/>
        <w:left w:val="none" w:sz="0" w:space="0" w:color="auto"/>
        <w:bottom w:val="none" w:sz="0" w:space="0" w:color="auto"/>
        <w:right w:val="none" w:sz="0" w:space="0" w:color="auto"/>
      </w:divBdr>
    </w:div>
    <w:div w:id="1740402311">
      <w:bodyDiv w:val="1"/>
      <w:marLeft w:val="0"/>
      <w:marRight w:val="0"/>
      <w:marTop w:val="0"/>
      <w:marBottom w:val="0"/>
      <w:divBdr>
        <w:top w:val="none" w:sz="0" w:space="0" w:color="auto"/>
        <w:left w:val="none" w:sz="0" w:space="0" w:color="auto"/>
        <w:bottom w:val="none" w:sz="0" w:space="0" w:color="auto"/>
        <w:right w:val="none" w:sz="0" w:space="0" w:color="auto"/>
      </w:divBdr>
    </w:div>
    <w:div w:id="1798641938">
      <w:bodyDiv w:val="1"/>
      <w:marLeft w:val="0"/>
      <w:marRight w:val="0"/>
      <w:marTop w:val="0"/>
      <w:marBottom w:val="0"/>
      <w:divBdr>
        <w:top w:val="none" w:sz="0" w:space="0" w:color="auto"/>
        <w:left w:val="none" w:sz="0" w:space="0" w:color="auto"/>
        <w:bottom w:val="none" w:sz="0" w:space="0" w:color="auto"/>
        <w:right w:val="none" w:sz="0" w:space="0" w:color="auto"/>
      </w:divBdr>
    </w:div>
    <w:div w:id="1855224688">
      <w:bodyDiv w:val="1"/>
      <w:marLeft w:val="0"/>
      <w:marRight w:val="0"/>
      <w:marTop w:val="0"/>
      <w:marBottom w:val="0"/>
      <w:divBdr>
        <w:top w:val="none" w:sz="0" w:space="0" w:color="auto"/>
        <w:left w:val="none" w:sz="0" w:space="0" w:color="auto"/>
        <w:bottom w:val="none" w:sz="0" w:space="0" w:color="auto"/>
        <w:right w:val="none" w:sz="0" w:space="0" w:color="auto"/>
      </w:divBdr>
    </w:div>
    <w:div w:id="1926498545">
      <w:bodyDiv w:val="1"/>
      <w:marLeft w:val="0"/>
      <w:marRight w:val="0"/>
      <w:marTop w:val="0"/>
      <w:marBottom w:val="0"/>
      <w:divBdr>
        <w:top w:val="none" w:sz="0" w:space="0" w:color="auto"/>
        <w:left w:val="none" w:sz="0" w:space="0" w:color="auto"/>
        <w:bottom w:val="none" w:sz="0" w:space="0" w:color="auto"/>
        <w:right w:val="none" w:sz="0" w:space="0" w:color="auto"/>
      </w:divBdr>
    </w:div>
    <w:div w:id="1928035584">
      <w:bodyDiv w:val="1"/>
      <w:marLeft w:val="0"/>
      <w:marRight w:val="0"/>
      <w:marTop w:val="0"/>
      <w:marBottom w:val="0"/>
      <w:divBdr>
        <w:top w:val="none" w:sz="0" w:space="0" w:color="auto"/>
        <w:left w:val="none" w:sz="0" w:space="0" w:color="auto"/>
        <w:bottom w:val="none" w:sz="0" w:space="0" w:color="auto"/>
        <w:right w:val="none" w:sz="0" w:space="0" w:color="auto"/>
      </w:divBdr>
    </w:div>
    <w:div w:id="1947496197">
      <w:bodyDiv w:val="1"/>
      <w:marLeft w:val="0"/>
      <w:marRight w:val="0"/>
      <w:marTop w:val="0"/>
      <w:marBottom w:val="0"/>
      <w:divBdr>
        <w:top w:val="none" w:sz="0" w:space="0" w:color="auto"/>
        <w:left w:val="none" w:sz="0" w:space="0" w:color="auto"/>
        <w:bottom w:val="none" w:sz="0" w:space="0" w:color="auto"/>
        <w:right w:val="none" w:sz="0" w:space="0" w:color="auto"/>
      </w:divBdr>
    </w:div>
    <w:div w:id="1959295070">
      <w:bodyDiv w:val="1"/>
      <w:marLeft w:val="0"/>
      <w:marRight w:val="0"/>
      <w:marTop w:val="0"/>
      <w:marBottom w:val="0"/>
      <w:divBdr>
        <w:top w:val="none" w:sz="0" w:space="0" w:color="auto"/>
        <w:left w:val="none" w:sz="0" w:space="0" w:color="auto"/>
        <w:bottom w:val="none" w:sz="0" w:space="0" w:color="auto"/>
        <w:right w:val="none" w:sz="0" w:space="0" w:color="auto"/>
      </w:divBdr>
    </w:div>
    <w:div w:id="1992522320">
      <w:bodyDiv w:val="1"/>
      <w:marLeft w:val="0"/>
      <w:marRight w:val="0"/>
      <w:marTop w:val="0"/>
      <w:marBottom w:val="0"/>
      <w:divBdr>
        <w:top w:val="none" w:sz="0" w:space="0" w:color="auto"/>
        <w:left w:val="none" w:sz="0" w:space="0" w:color="auto"/>
        <w:bottom w:val="none" w:sz="0" w:space="0" w:color="auto"/>
        <w:right w:val="none" w:sz="0" w:space="0" w:color="auto"/>
      </w:divBdr>
    </w:div>
    <w:div w:id="2061903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dge.org.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madge.org.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enveurope.springeropen.com/articles/10.1186/s12302-014-0014-5" TargetMode="External"/><Relationship Id="rId18" Type="http://schemas.openxmlformats.org/officeDocument/2006/relationships/hyperlink" Target="http://gmwatch.org/news/latest-news/17172" TargetMode="External"/><Relationship Id="rId26" Type="http://schemas.openxmlformats.org/officeDocument/2006/relationships/hyperlink" Target="http://download.springer.com/static/pdf/92/art%253A10.1186%252Fs12302-014-0034-1.pdf?originUrl=http%3A%2F%2Flink.springer.com%2Farticle%2F10.1186%2Fs12302-014-0034-1&amp;token2=exp=1472009021~acl=%2Fstatic%2Fpdf%2F92%2Fart%25253A10.1186%25252Fs12302-014-00341.pdf%3ForiginUrl%3Dhttp%253A%252F%252Flink.springer.com%252Farticle%252F10.1186%252Fs12302-014-0034-1*~hmac=4dcd86c7d375c4b72effa506198a1a5ac8a89a94db9d5d02dc600256eb740f70" TargetMode="External"/><Relationship Id="rId39" Type="http://schemas.openxmlformats.org/officeDocument/2006/relationships/hyperlink" Target="http://usrtk.org/gmo/seedy-business/" TargetMode="External"/><Relationship Id="rId21" Type="http://schemas.openxmlformats.org/officeDocument/2006/relationships/hyperlink" Target="http://www.madge.org.au/ge-free-latin-america" TargetMode="External"/><Relationship Id="rId34" Type="http://schemas.openxmlformats.org/officeDocument/2006/relationships/hyperlink" Target="http://gmojudycarman.org/wp-content/uploads/2013/06/Is-GM-food-safe-to-eat.pdf" TargetMode="External"/><Relationship Id="rId42" Type="http://schemas.openxmlformats.org/officeDocument/2006/relationships/hyperlink" Target="https://www.independentsciencenews.org/health/how-the-ge-food-venture-has-been-chronically-dependent-on-deception/" TargetMode="External"/><Relationship Id="rId47" Type="http://schemas.openxmlformats.org/officeDocument/2006/relationships/hyperlink" Target="http://www.gmwatch.org/news/archive/2011/12974-qgreat-leap-forwardq-for-gm-farming-2-4-d-and-dicamba-tolerant-crops" TargetMode="External"/><Relationship Id="rId50" Type="http://schemas.openxmlformats.org/officeDocument/2006/relationships/hyperlink" Target="http://rightbiotech.tumblr.com/post/103665842150/correlation-is-not-causation" TargetMode="External"/><Relationship Id="rId55" Type="http://schemas.openxmlformats.org/officeDocument/2006/relationships/hyperlink" Target="http://www.ncbi.nlm.nih.gov/pmc/articles/PMC2717145/" TargetMode="External"/><Relationship Id="rId63" Type="http://schemas.openxmlformats.org/officeDocument/2006/relationships/hyperlink" Target="http://www.aph.gov.au/Parliamentary_Business/Committees/House/Agriculture_and_Industry/Agricultural_innovation/Report" TargetMode="External"/><Relationship Id="rId7" Type="http://schemas.openxmlformats.org/officeDocument/2006/relationships/hyperlink" Target="http://www.gmwatch.org/index.php/bills-test/14566-new-study-finds-antibiotic-resistance-from-gmos-in-microbes-in-rivers" TargetMode="External"/><Relationship Id="rId2" Type="http://schemas.openxmlformats.org/officeDocument/2006/relationships/hyperlink" Target="http://www.growingupinaustralia.gov.au/pubs/asr/2012/asr2012h.html" TargetMode="External"/><Relationship Id="rId16" Type="http://schemas.openxmlformats.org/officeDocument/2006/relationships/hyperlink" Target="http://jech.bmj.com/content/early/2016/03/03/jech-2015-207005.full" TargetMode="External"/><Relationship Id="rId20" Type="http://schemas.openxmlformats.org/officeDocument/2006/relationships/hyperlink" Target="http://reduas.com.ar/declaration-of-the-3rd-national-congress-of-physicians-in-the-crop-sprayed-towns/" TargetMode="External"/><Relationship Id="rId29" Type="http://schemas.openxmlformats.org/officeDocument/2006/relationships/hyperlink" Target="http://www.madge.org.au/Docs/Rev-GM-RR-Canola-Animal-Studies-for-Tony-Burke.pdf" TargetMode="External"/><Relationship Id="rId41" Type="http://schemas.openxmlformats.org/officeDocument/2006/relationships/hyperlink" Target="http://www.ncbi.nlm.nih.gov/pubmed/23904260" TargetMode="External"/><Relationship Id="rId54" Type="http://schemas.openxmlformats.org/officeDocument/2006/relationships/hyperlink" Target="https://www.phaa.net.au/documents/item/235" TargetMode="External"/><Relationship Id="rId62" Type="http://schemas.openxmlformats.org/officeDocument/2006/relationships/hyperlink" Target="http://www.ifoam-eu.org/sites/default/files/ifoameu_policy_gmos_dossier_201412.pdf" TargetMode="External"/><Relationship Id="rId1" Type="http://schemas.openxmlformats.org/officeDocument/2006/relationships/hyperlink" Target="http://www.abc.net.au/foreign/content/2012/s3547707.htm" TargetMode="External"/><Relationship Id="rId6" Type="http://schemas.openxmlformats.org/officeDocument/2006/relationships/hyperlink" Target="http://www.scientificamerican.com/article/genetically-modified-crop/" TargetMode="External"/><Relationship Id="rId11" Type="http://schemas.openxmlformats.org/officeDocument/2006/relationships/hyperlink" Target="http://gmojudycarman.org/wp-content/uploads/2013/06/Is-GM-food-safe-to-eat.pdf" TargetMode="External"/><Relationship Id="rId24" Type="http://schemas.openxmlformats.org/officeDocument/2006/relationships/hyperlink" Target="https://www.phaa.net.au/documents/item/235" TargetMode="External"/><Relationship Id="rId32" Type="http://schemas.openxmlformats.org/officeDocument/2006/relationships/hyperlink" Target="http://www.madge.org.au/Docs/MR-101104-Get-Smart-about-Smartstax.pdf" TargetMode="External"/><Relationship Id="rId37" Type="http://schemas.openxmlformats.org/officeDocument/2006/relationships/hyperlink" Target="http://www.foodandwaterwatch.org/insight/under-influence-national-research-council-and-gmos" TargetMode="External"/><Relationship Id="rId40" Type="http://schemas.openxmlformats.org/officeDocument/2006/relationships/hyperlink" Target="http://www.foe.org/projects/food-and-technology/good-food-healthy-planet/spinning-food" TargetMode="External"/><Relationship Id="rId45" Type="http://schemas.openxmlformats.org/officeDocument/2006/relationships/hyperlink" Target="http://www.panna.org/resources/kids-frontline" TargetMode="External"/><Relationship Id="rId53" Type="http://schemas.openxmlformats.org/officeDocument/2006/relationships/hyperlink" Target="https://www.youtube.com/watch?v=7iUT9t8JGYo" TargetMode="External"/><Relationship Id="rId58" Type="http://schemas.openxmlformats.org/officeDocument/2006/relationships/hyperlink" Target="http://www.gmwatch.org/latest-listing/1-news-items/11518" TargetMode="External"/><Relationship Id="rId5" Type="http://schemas.openxmlformats.org/officeDocument/2006/relationships/hyperlink" Target="https://www.crohnsandcolitis.com.au/about-crohns-colitis/" TargetMode="External"/><Relationship Id="rId15" Type="http://schemas.openxmlformats.org/officeDocument/2006/relationships/hyperlink" Target="http://www.foodstandards.gov.au/consumer/gmfood/seralini/pages/default.aspx" TargetMode="External"/><Relationship Id="rId23" Type="http://schemas.openxmlformats.org/officeDocument/2006/relationships/hyperlink" Target="http://beyond-gm.org/who-says-gmos-are-safe-and-who-says-theyre-not/" TargetMode="External"/><Relationship Id="rId28" Type="http://schemas.openxmlformats.org/officeDocument/2006/relationships/hyperlink" Target="http://www.madge.org.au/Docs/madge-release-2008-11-14.pdf" TargetMode="External"/><Relationship Id="rId36" Type="http://schemas.openxmlformats.org/officeDocument/2006/relationships/hyperlink" Target="http://www.gmwatch.org/news/latest-news/16976-how-the-national-academy-of-sciences-misled-the-public-over-gmo-food-safety" TargetMode="External"/><Relationship Id="rId49" Type="http://schemas.openxmlformats.org/officeDocument/2006/relationships/hyperlink" Target="http://rightbiotech.tumblr.com/post/103665842150/correlation-is-not-causation" TargetMode="External"/><Relationship Id="rId57" Type="http://schemas.openxmlformats.org/officeDocument/2006/relationships/hyperlink" Target="http://www.spinifexpress.com.au/Bookstore/book/id=284/" TargetMode="External"/><Relationship Id="rId61" Type="http://schemas.openxmlformats.org/officeDocument/2006/relationships/hyperlink" Target="http://www.srfood.org/en/report-agroecology-and-the-right-to-food" TargetMode="External"/><Relationship Id="rId10" Type="http://schemas.openxmlformats.org/officeDocument/2006/relationships/hyperlink" Target="http://www.gmoseralini.org/criticism-seralinis-study-does-not-conform-to-internationally-accepted-protocols/" TargetMode="External"/><Relationship Id="rId19" Type="http://schemas.openxmlformats.org/officeDocument/2006/relationships/hyperlink" Target="http://earthopensource.org/earth-open-source-reports/roundup-and-birth-defects-is-the-public-being-kept-in-the-dark/" TargetMode="External"/><Relationship Id="rId31" Type="http://schemas.openxmlformats.org/officeDocument/2006/relationships/hyperlink" Target="http://journal.frontiersin.org/article/10.3389/fncel.2016.00191/full" TargetMode="External"/><Relationship Id="rId44" Type="http://schemas.openxmlformats.org/officeDocument/2006/relationships/hyperlink" Target="http://epigenie.com/trna-fragments-beat-dna-methylation-in-the-game-of-paternal-intergenerational-epigenetic-inheritance/" TargetMode="External"/><Relationship Id="rId52" Type="http://schemas.openxmlformats.org/officeDocument/2006/relationships/hyperlink" Target="http://www.ncbi.nlm.nih.gov/pubmed/25742515" TargetMode="External"/><Relationship Id="rId60" Type="http://schemas.openxmlformats.org/officeDocument/2006/relationships/hyperlink" Target="http://corporateeurope.org/food-and-agriculture/2014/09/endocrination-new-film-exposing-lobby-battle-endocrine-disrupting" TargetMode="External"/><Relationship Id="rId4" Type="http://schemas.openxmlformats.org/officeDocument/2006/relationships/hyperlink" Target="http://www.abs.gov.au/ausstats/abs@.nsf/Latestproducts/4428.0Main%20Features32012?opendocument&amp;tabname=Summary&amp;prodno=4428.0&amp;issue=2012&amp;num=&amp;view" TargetMode="External"/><Relationship Id="rId9" Type="http://schemas.openxmlformats.org/officeDocument/2006/relationships/hyperlink" Target="http://www.rsc.ca/sites/default/files/pdf/GMreportEN.pdf" TargetMode="External"/><Relationship Id="rId14" Type="http://schemas.openxmlformats.org/officeDocument/2006/relationships/hyperlink" Target="http://www.ncbi.nlm.nih.gov/pubmed/15110110" TargetMode="External"/><Relationship Id="rId22" Type="http://schemas.openxmlformats.org/officeDocument/2006/relationships/hyperlink" Target="http://www.rsc.ca/sites/default/files/pdf/GMreportEN.pdf" TargetMode="External"/><Relationship Id="rId27" Type="http://schemas.openxmlformats.org/officeDocument/2006/relationships/hyperlink" Target="http://usrtk.org/the-fda-does-not-test-whether-gmos-are-safe/" TargetMode="External"/><Relationship Id="rId30" Type="http://schemas.openxmlformats.org/officeDocument/2006/relationships/hyperlink" Target="http://monographs.iarc.fr/ENG/Monographs/vol112/" TargetMode="External"/><Relationship Id="rId35" Type="http://schemas.openxmlformats.org/officeDocument/2006/relationships/hyperlink" Target="http://gmwatch.org/news/latest-news/16977" TargetMode="External"/><Relationship Id="rId43" Type="http://schemas.openxmlformats.org/officeDocument/2006/relationships/hyperlink" Target="https://www.independentsciencenews.org/health/how-the-ge-food-venture-has-been-chronically-dependent-on-deception/" TargetMode="External"/><Relationship Id="rId48" Type="http://schemas.openxmlformats.org/officeDocument/2006/relationships/hyperlink" Target="https://msu.edu/~howardp/seedindustry.html" TargetMode="External"/><Relationship Id="rId56" Type="http://schemas.openxmlformats.org/officeDocument/2006/relationships/hyperlink" Target="https://www.grain.org/article/entries/4357-food-and-climate-change-the-forgotten-link" TargetMode="External"/><Relationship Id="rId8" Type="http://schemas.openxmlformats.org/officeDocument/2006/relationships/hyperlink" Target="http://www.fooledbyrandomness.com/pp2.pdf" TargetMode="External"/><Relationship Id="rId51" Type="http://schemas.openxmlformats.org/officeDocument/2006/relationships/hyperlink" Target="http://www.gmwatch.org/latest-listing/1-news-items/11752-benbrook-on-pg-economics-methodological-creativity" TargetMode="External"/><Relationship Id="rId3" Type="http://schemas.openxmlformats.org/officeDocument/2006/relationships/hyperlink" Target="http://www.allergy.org.au/ascia-reports/allergy-and-immune-diseases-in-australia-2013" TargetMode="External"/><Relationship Id="rId12" Type="http://schemas.openxmlformats.org/officeDocument/2006/relationships/hyperlink" Target="http://www.foodstandards.gov.au/consumer/gmfood/safety/Pages/default.aspx" TargetMode="External"/><Relationship Id="rId17" Type="http://schemas.openxmlformats.org/officeDocument/2006/relationships/hyperlink" Target="http://www.gmwatch.org/news/latest-news/16755-ngos-press-charges-against-monsanto-german-government-institute-and-efsa-over-glyphosate-assessment" TargetMode="External"/><Relationship Id="rId25" Type="http://schemas.openxmlformats.org/officeDocument/2006/relationships/hyperlink" Target="https://www.aaemonline.org/gmo.php" TargetMode="External"/><Relationship Id="rId33" Type="http://schemas.openxmlformats.org/officeDocument/2006/relationships/hyperlink" Target="http://earthopensource.org/gmomythsandtruths/sample-page/3-health-hazards-gm-foods/3-4-myth-eu-research-shows-gm-foods-safe/" TargetMode="External"/><Relationship Id="rId38" Type="http://schemas.openxmlformats.org/officeDocument/2006/relationships/hyperlink" Target="http://www.gmwatch.org/news/latest-news/17081-107-nobel-laureate-attack-on-greenpeace-traced-back-to-biotech-pr-operators" TargetMode="External"/><Relationship Id="rId46" Type="http://schemas.openxmlformats.org/officeDocument/2006/relationships/hyperlink" Target="https://enveurope.springeropen.com/articles/10.1186/2190-4715-24-24" TargetMode="External"/><Relationship Id="rId59" Type="http://schemas.openxmlformats.org/officeDocument/2006/relationships/hyperlink" Target="http://www.desmogblog.com/patrick-mo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7E2BE3-A07A-4D6C-8FAB-EAF25980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6872</Words>
  <Characters>39176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Submission DR224 - MADGE - Regulation of Agriculture - Public inquiry</vt:lpstr>
    </vt:vector>
  </TitlesOfParts>
  <Company>MADGE</Company>
  <LinksUpToDate>false</LinksUpToDate>
  <CharactersWithSpaces>45957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DR224 - MADGE - Regulation of Agriculture - Public inquiry</dc:title>
  <dc:subject/>
  <dc:creator>MADGE</dc:creator>
  <cp:keywords/>
  <dc:description/>
  <cp:lastModifiedBy>Pimperl, Mark</cp:lastModifiedBy>
  <cp:revision>4</cp:revision>
  <dcterms:created xsi:type="dcterms:W3CDTF">2016-08-28T02:13:00Z</dcterms:created>
  <dcterms:modified xsi:type="dcterms:W3CDTF">2016-09-01T03:17:00Z</dcterms:modified>
</cp:coreProperties>
</file>