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D1" w:rsidRDefault="002437D1" w:rsidP="002437D1">
      <w:pPr>
        <w:rPr>
          <w:color w:val="1F497D"/>
        </w:rPr>
      </w:pPr>
      <w:bookmarkStart w:id="0" w:name="_GoBack"/>
      <w:bookmarkEnd w:id="0"/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 xml:space="preserve">Attachment A1 </w:t>
      </w:r>
      <w:r>
        <w:rPr>
          <w:color w:val="1F497D"/>
        </w:rPr>
        <w:t xml:space="preserve">– </w:t>
      </w:r>
      <w:hyperlink r:id="rId4" w:history="1">
        <w:r w:rsidRPr="00DA3AF0">
          <w:rPr>
            <w:color w:val="0563C1"/>
            <w:u w:val="single"/>
          </w:rPr>
          <w:t>http://www.health.gov.au/internet/main/publishing.nsf/Content/Australias-future-health-workforce%E2%80%93psychiatry</w:t>
        </w:r>
      </w:hyperlink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 xml:space="preserve">Attachment A2 – </w:t>
      </w:r>
      <w:r>
        <w:rPr>
          <w:color w:val="1F497D"/>
        </w:rPr>
        <w:t>Not available</w:t>
      </w:r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 xml:space="preserve">Attachment </w:t>
      </w:r>
      <w:r>
        <w:rPr>
          <w:color w:val="1F497D"/>
        </w:rPr>
        <w:t xml:space="preserve">C – </w:t>
      </w:r>
      <w:hyperlink r:id="rId5" w:history="1">
        <w:r w:rsidRPr="00DA3AF0">
          <w:rPr>
            <w:color w:val="0563C1"/>
            <w:u w:val="single"/>
          </w:rPr>
          <w:t>https://www.rand.org/pubs/research_reports/RR1542.html</w:t>
        </w:r>
      </w:hyperlink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>Attachment</w:t>
      </w:r>
      <w:r>
        <w:rPr>
          <w:color w:val="1F497D"/>
        </w:rPr>
        <w:t xml:space="preserve"> D </w:t>
      </w:r>
      <w:proofErr w:type="gramStart"/>
      <w:r>
        <w:rPr>
          <w:color w:val="1F497D"/>
        </w:rPr>
        <w:t xml:space="preserve">– </w:t>
      </w:r>
      <w:r w:rsidRPr="00DA3AF0">
        <w:rPr>
          <w:color w:val="1F497D"/>
        </w:rPr>
        <w:t xml:space="preserve"> </w:t>
      </w:r>
      <w:proofErr w:type="gramEnd"/>
      <w:r w:rsidR="00A832EB">
        <w:fldChar w:fldCharType="begin"/>
      </w:r>
      <w:r w:rsidR="00A832EB">
        <w:instrText xml:space="preserve"> HYPERLINK "http://phoenixaustralia.org/resources/ptsd-guidelines/" </w:instrText>
      </w:r>
      <w:r w:rsidR="00A832EB">
        <w:fldChar w:fldCharType="separate"/>
      </w:r>
      <w:r w:rsidRPr="00DA3AF0">
        <w:rPr>
          <w:color w:val="0563C1"/>
          <w:u w:val="single"/>
        </w:rPr>
        <w:t>http://phoenixaustralia.org/resources/ptsd-guidelines/</w:t>
      </w:r>
      <w:r w:rsidR="00A832EB">
        <w:rPr>
          <w:color w:val="0563C1"/>
          <w:u w:val="single"/>
        </w:rPr>
        <w:fldChar w:fldCharType="end"/>
      </w:r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>Attach</w:t>
      </w:r>
      <w:r>
        <w:rPr>
          <w:color w:val="1F497D"/>
        </w:rPr>
        <w:t xml:space="preserve">ment E </w:t>
      </w:r>
      <w:proofErr w:type="gramStart"/>
      <w:r>
        <w:rPr>
          <w:color w:val="1F497D"/>
        </w:rPr>
        <w:t xml:space="preserve">– </w:t>
      </w:r>
      <w:r w:rsidRPr="00DA3AF0">
        <w:rPr>
          <w:color w:val="1F497D"/>
        </w:rPr>
        <w:t xml:space="preserve"> </w:t>
      </w:r>
      <w:proofErr w:type="gramEnd"/>
      <w:hyperlink r:id="rId6" w:history="1">
        <w:r w:rsidRPr="00DA3AF0">
          <w:rPr>
            <w:color w:val="0563C1"/>
            <w:u w:val="single"/>
          </w:rPr>
          <w:t>http://cochranelibrary-wiley.com/doi/10.1002/14651858.CD003388.pub4/abstract;jsessionid=BF52E17C5DCCEECC820EA6D48DF963BF.f02t04</w:t>
        </w:r>
      </w:hyperlink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 xml:space="preserve">Attachment F - </w:t>
      </w:r>
      <w:hyperlink r:id="rId7" w:history="1">
        <w:r w:rsidRPr="00DA3AF0">
          <w:rPr>
            <w:color w:val="0563C1"/>
            <w:u w:val="single"/>
          </w:rPr>
          <w:t>https://www.ncbi.nlm.nih.gov/pubmed/26241600</w:t>
        </w:r>
      </w:hyperlink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>Attachment G –</w:t>
      </w:r>
      <w:hyperlink r:id="rId8" w:history="1">
        <w:r w:rsidRPr="00DA3AF0">
          <w:rPr>
            <w:color w:val="0563C1"/>
            <w:u w:val="single"/>
          </w:rPr>
          <w:t>https://www.ncbi.nlm.nih.gov/pubmed/23948788</w:t>
        </w:r>
      </w:hyperlink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 xml:space="preserve">Attachment H </w:t>
      </w:r>
      <w:r>
        <w:rPr>
          <w:color w:val="1F497D"/>
        </w:rPr>
        <w:t>–</w:t>
      </w:r>
      <w:r w:rsidRPr="00DA3AF0">
        <w:rPr>
          <w:color w:val="1F497D"/>
        </w:rPr>
        <w:t xml:space="preserve"> </w:t>
      </w:r>
      <w:r>
        <w:rPr>
          <w:color w:val="1F497D"/>
        </w:rPr>
        <w:t>Not available</w:t>
      </w:r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>Attachment I –</w:t>
      </w:r>
      <w:r>
        <w:rPr>
          <w:color w:val="1F497D"/>
        </w:rPr>
        <w:t xml:space="preserve"> </w:t>
      </w:r>
      <w:hyperlink r:id="rId9" w:history="1">
        <w:r w:rsidRPr="00DA3AF0">
          <w:rPr>
            <w:color w:val="0563C1"/>
            <w:u w:val="single"/>
          </w:rPr>
          <w:t>www.ncbi.nlm.nih.gov/pubmed/?term=Mulvaney+SW+2014</w:t>
        </w:r>
      </w:hyperlink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>Attachment</w:t>
      </w:r>
      <w:r>
        <w:rPr>
          <w:color w:val="1F497D"/>
        </w:rPr>
        <w:t xml:space="preserve"> J – </w:t>
      </w:r>
      <w:hyperlink r:id="rId10" w:history="1">
        <w:r w:rsidRPr="00DA3AF0">
          <w:rPr>
            <w:color w:val="0563C1"/>
            <w:u w:val="single"/>
          </w:rPr>
          <w:t>https://www.ncbi.nlm.nih.gov/pubmed/?term=Selamen+Z+2014</w:t>
        </w:r>
      </w:hyperlink>
    </w:p>
    <w:p w:rsidR="00DA3AF0" w:rsidRPr="00DA3AF0" w:rsidRDefault="00DA3AF0" w:rsidP="00DA3AF0">
      <w:pPr>
        <w:rPr>
          <w:color w:val="1F497D"/>
        </w:rPr>
      </w:pPr>
    </w:p>
    <w:p w:rsidR="00DA3AF0" w:rsidRPr="00DA3AF0" w:rsidRDefault="00DA3AF0" w:rsidP="00DA3AF0">
      <w:pPr>
        <w:rPr>
          <w:color w:val="1F497D"/>
        </w:rPr>
      </w:pPr>
      <w:r w:rsidRPr="00DA3AF0">
        <w:rPr>
          <w:color w:val="1F497D"/>
        </w:rPr>
        <w:t xml:space="preserve">Attachment K - </w:t>
      </w:r>
      <w:hyperlink r:id="rId11" w:history="1">
        <w:r w:rsidRPr="00DA3AF0">
          <w:rPr>
            <w:color w:val="0563C1"/>
            <w:u w:val="single"/>
          </w:rPr>
          <w:t>https://www.ncbi.nlm.nih.gov/pubmed/27082101</w:t>
        </w:r>
      </w:hyperlink>
    </w:p>
    <w:p w:rsidR="00287DFF" w:rsidRDefault="00287DFF"/>
    <w:sectPr w:rsidR="0028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D1"/>
    <w:rsid w:val="002437D1"/>
    <w:rsid w:val="00287DFF"/>
    <w:rsid w:val="00292640"/>
    <w:rsid w:val="00A832EB"/>
    <w:rsid w:val="00D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890DB-0988-4D79-B229-A072AB32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7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394878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262416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chranelibrary-wiley.com/doi/10.1002/14651858.CD003388.pub4/abstract;jsessionid=BF52E17C5DCCEECC820EA6D48DF963BF.f02t04" TargetMode="External"/><Relationship Id="rId11" Type="http://schemas.openxmlformats.org/officeDocument/2006/relationships/hyperlink" Target="https://www.ncbi.nlm.nih.gov/pubmed/27082101" TargetMode="External"/><Relationship Id="rId5" Type="http://schemas.openxmlformats.org/officeDocument/2006/relationships/hyperlink" Target="https://www.rand.org/pubs/research_reports/RR1542.html" TargetMode="External"/><Relationship Id="rId10" Type="http://schemas.openxmlformats.org/officeDocument/2006/relationships/hyperlink" Target="https://www.ncbi.nlm.nih.gov/pubmed/?term=Selamen+Z+2014" TargetMode="External"/><Relationship Id="rId4" Type="http://schemas.openxmlformats.org/officeDocument/2006/relationships/hyperlink" Target="http://www.health.gov.au/internet/main/publishing.nsf/Content/Australias-future-health-workforce%E2%80%93psychiatry" TargetMode="External"/><Relationship Id="rId9" Type="http://schemas.openxmlformats.org/officeDocument/2006/relationships/hyperlink" Target="http://www.ncbi.nlm.nih.gov/pubmed/?term=Mulvaney+SW+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40 - Attachments A to K: Supporting documents - Stephan Rudzki - Compensation and Rehabilitation for Veterans - Public inquiry</vt:lpstr>
    </vt:vector>
  </TitlesOfParts>
  <Company>Stephan Rudzki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40 - Attachments A to K: Supporting documents - Stephan Rudzki - Compensation and Rehabilitation for Veterans - Public inquiry</dc:title>
  <dc:subject/>
  <dc:creator>Stephan Rudzki</dc:creator>
  <cp:keywords/>
  <dc:description/>
  <cp:lastModifiedBy>Productivity Commission</cp:lastModifiedBy>
  <cp:revision>4</cp:revision>
  <dcterms:created xsi:type="dcterms:W3CDTF">2018-06-25T04:01:00Z</dcterms:created>
  <dcterms:modified xsi:type="dcterms:W3CDTF">2018-06-25T22:50:00Z</dcterms:modified>
</cp:coreProperties>
</file>