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3A12B" w14:textId="77777777" w:rsidR="00C92CDA" w:rsidRDefault="00C92CDA" w:rsidP="00C92CDA">
      <w:r>
        <w:t>This document was written by Dr Shona Tudge, Psychologist in response to feedback regarding recommendations for the current Medicare rebate system.</w:t>
      </w:r>
    </w:p>
    <w:p w14:paraId="0ECA8FD1" w14:textId="77777777" w:rsidR="00C92CDA" w:rsidRPr="00F4672C" w:rsidRDefault="00C92CDA" w:rsidP="00C92CDA">
      <w:pPr>
        <w:rPr>
          <w:b/>
        </w:rPr>
      </w:pPr>
      <w:r w:rsidRPr="00F4672C">
        <w:rPr>
          <w:b/>
        </w:rPr>
        <w:t>Identified key issues:</w:t>
      </w:r>
    </w:p>
    <w:p w14:paraId="0BFC0A51" w14:textId="77777777" w:rsidR="00C92CDA" w:rsidRDefault="00C92CDA" w:rsidP="00C92CDA">
      <w:pPr>
        <w:pStyle w:val="ListParagraph"/>
        <w:numPr>
          <w:ilvl w:val="0"/>
          <w:numId w:val="1"/>
        </w:numPr>
      </w:pPr>
      <w:r>
        <w:t xml:space="preserve">Abolish </w:t>
      </w:r>
      <w:r w:rsidR="00DC1D6B">
        <w:t>any</w:t>
      </w:r>
      <w:r>
        <w:t xml:space="preserve"> two-tier system</w:t>
      </w:r>
      <w:r w:rsidR="00DC1D6B">
        <w:t xml:space="preserve"> that involves psychologists</w:t>
      </w:r>
      <w:r>
        <w:t>. It is unfair, is not aligned with evidenced based practise and is causing a divide in the profession, which is embarrassing and appalling role modelling to young psychologists and the community as a whole.</w:t>
      </w:r>
      <w:r w:rsidR="00DC1D6B">
        <w:t xml:space="preserve"> </w:t>
      </w:r>
    </w:p>
    <w:p w14:paraId="5F24712F" w14:textId="77777777" w:rsidR="00C92CDA" w:rsidRDefault="00C92CDA" w:rsidP="00C92CDA">
      <w:pPr>
        <w:pStyle w:val="ListParagraph"/>
        <w:numPr>
          <w:ilvl w:val="0"/>
          <w:numId w:val="1"/>
        </w:numPr>
      </w:pPr>
      <w:r>
        <w:t xml:space="preserve">Do not disadvantage general psychologists who have taken an experiential pathway of learning. This is an equivalent pathway to registration, assessed by AHPRAH, and requires at least the same if not more written and practical requirements than </w:t>
      </w:r>
      <w:r w:rsidR="00DC1D6B">
        <w:t>M</w:t>
      </w:r>
      <w:r>
        <w:t xml:space="preserve">asters students. </w:t>
      </w:r>
      <w:r w:rsidR="00DC1D6B">
        <w:t>We have been working effectively with complex clients for years and decades. It is not fair or justified for us to be paid less than endorsed areas.</w:t>
      </w:r>
    </w:p>
    <w:p w14:paraId="1416F4EA" w14:textId="77777777" w:rsidR="00C92CDA" w:rsidRDefault="00C92CDA" w:rsidP="00C92CDA">
      <w:pPr>
        <w:pStyle w:val="ListParagraph"/>
        <w:numPr>
          <w:ilvl w:val="0"/>
          <w:numId w:val="1"/>
        </w:numPr>
      </w:pPr>
      <w:r>
        <w:t xml:space="preserve">If we want competent professionals to stay in the profession, we need to be proud of it. The tier system has caused many professionals with years of experience to feel disadvantaged, disillusioned and are starting to drop out of the profession, leave the APS and to disengage with the direction of the profession. </w:t>
      </w:r>
    </w:p>
    <w:p w14:paraId="4FBE6A82" w14:textId="77777777" w:rsidR="00C92CDA" w:rsidRDefault="00C92CDA" w:rsidP="00C92CDA">
      <w:pPr>
        <w:pStyle w:val="ListParagraph"/>
        <w:numPr>
          <w:ilvl w:val="0"/>
          <w:numId w:val="1"/>
        </w:numPr>
      </w:pPr>
      <w:r>
        <w:t>I request recognition for; research PhDs that are relevant to clinical practise, years of experience in the field of psychological practise, recognition that all psychologists progress to professional development as mandatory requirements. I would like trust rather than distrust in the profession generally in the competency of psychologists.</w:t>
      </w:r>
    </w:p>
    <w:p w14:paraId="5708CB3A" w14:textId="77777777" w:rsidR="00C92CDA" w:rsidRDefault="00C92CDA" w:rsidP="00C92CDA">
      <w:pPr>
        <w:pStyle w:val="ListParagraph"/>
        <w:numPr>
          <w:ilvl w:val="0"/>
          <w:numId w:val="1"/>
        </w:numPr>
      </w:pPr>
      <w:r>
        <w:t>A flat structure that does not prioritise a medical model of diagnostic labelling as superior. There is no evidence to support this notion and in fact there is evidence to the contrary. See the literature below.</w:t>
      </w:r>
    </w:p>
    <w:p w14:paraId="07694D49" w14:textId="77777777" w:rsidR="00C92CDA" w:rsidRPr="00F4672C" w:rsidRDefault="00C92CDA" w:rsidP="00C92CDA">
      <w:pPr>
        <w:rPr>
          <w:b/>
        </w:rPr>
      </w:pPr>
      <w:r w:rsidRPr="00F4672C">
        <w:rPr>
          <w:b/>
        </w:rPr>
        <w:t>General Psychologists need justice</w:t>
      </w:r>
    </w:p>
    <w:p w14:paraId="6DC69B7F" w14:textId="77777777" w:rsidR="00C92CDA" w:rsidRDefault="00C92CDA" w:rsidP="00C92CDA">
      <w:r>
        <w:t xml:space="preserve">On a personal level, I am a general psychologist who has over 10 years of experience and a PhD related directly to complex trauma. I see all sorts of complex cases through my practise. A number of the complex clients who I see have involved long-term trauma work over a period of years. Many of these same clients present initially with anxiety and depression. It is during the therapy sessions that the trauma emerges and becomes accessible to work with. In my experience clients do not present to me with childhood sexual abuse, addictions of all sorts or anorexia initially from the GP. It is kept hidden by the clients until they trust enough to bring these issues forward in sessions. It is unfair and irrational that my clients receive less </w:t>
      </w:r>
      <w:proofErr w:type="spellStart"/>
      <w:r>
        <w:t>medicare</w:t>
      </w:r>
      <w:proofErr w:type="spellEnd"/>
      <w:r>
        <w:t xml:space="preserve"> rebate than either newly graduated clinical psychologists or experienced ones.</w:t>
      </w:r>
    </w:p>
    <w:p w14:paraId="774836E4" w14:textId="77777777" w:rsidR="00C92CDA" w:rsidRPr="00F4672C" w:rsidRDefault="00C92CDA" w:rsidP="00C92CDA">
      <w:pPr>
        <w:rPr>
          <w:b/>
        </w:rPr>
      </w:pPr>
      <w:r w:rsidRPr="00F4672C">
        <w:rPr>
          <w:b/>
        </w:rPr>
        <w:t>Theoretical support</w:t>
      </w:r>
      <w:r>
        <w:rPr>
          <w:b/>
        </w:rPr>
        <w:t xml:space="preserve"> the alliance and equality of psychological services</w:t>
      </w:r>
    </w:p>
    <w:p w14:paraId="286ECE6D" w14:textId="77777777" w:rsidR="00C92CDA" w:rsidRDefault="00C92CDA" w:rsidP="00C92CDA">
      <w:r>
        <w:t>On a theoretical level, there is no empirical evidence that clinical psychologists are superior in the treatment of any particular sort of clients to other practitioners that I am aware of. In fact there is substantial evidence that the therapeutic alliance is what correlates with outcomes, an area that is scarcely emphasised in the training of clinical psychologists. Please see research evidence below.</w:t>
      </w:r>
    </w:p>
    <w:p w14:paraId="3DF20058" w14:textId="77777777" w:rsidR="00C92CDA" w:rsidRDefault="00C92CDA" w:rsidP="00C92CDA">
      <w:pPr>
        <w:rPr>
          <w:rFonts w:cs="Times New Roman"/>
          <w:bCs/>
          <w:szCs w:val="24"/>
        </w:rPr>
      </w:pPr>
      <w:r w:rsidRPr="00C92A68">
        <w:rPr>
          <w:rFonts w:cs="Times New Roman"/>
          <w:bCs/>
          <w:szCs w:val="24"/>
        </w:rPr>
        <w:t>We currently live in a climate of progressive em</w:t>
      </w:r>
      <w:r>
        <w:rPr>
          <w:rFonts w:cs="Times New Roman"/>
          <w:bCs/>
          <w:szCs w:val="24"/>
        </w:rPr>
        <w:t>phasis on evidence based practic</w:t>
      </w:r>
      <w:r w:rsidRPr="00C92A68">
        <w:rPr>
          <w:rFonts w:cs="Times New Roman"/>
          <w:bCs/>
          <w:szCs w:val="24"/>
        </w:rPr>
        <w:t xml:space="preserve">e to achieve symptom reduction within a limited time frame, with increasing pressure to perform to a medical model within the psychology profession </w:t>
      </w:r>
      <w:r w:rsidRPr="00C92A68">
        <w:rPr>
          <w:rFonts w:cs="Times New Roman"/>
          <w:szCs w:val="24"/>
        </w:rPr>
        <w:t>(</w:t>
      </w:r>
      <w:r>
        <w:rPr>
          <w:rFonts w:cs="Times New Roman"/>
          <w:szCs w:val="24"/>
        </w:rPr>
        <w:t xml:space="preserve">Moloney &amp; Andrew, 2016; </w:t>
      </w:r>
      <w:r w:rsidRPr="00C92A68">
        <w:rPr>
          <w:rFonts w:cs="Times New Roman"/>
          <w:szCs w:val="24"/>
        </w:rPr>
        <w:t>Norcross &amp; Lambert, 2011)</w:t>
      </w:r>
      <w:r w:rsidRPr="00C92A68">
        <w:rPr>
          <w:rFonts w:cs="Times New Roman"/>
          <w:bCs/>
          <w:szCs w:val="24"/>
        </w:rPr>
        <w:t xml:space="preserve">. </w:t>
      </w:r>
      <w:r w:rsidRPr="00C92A68">
        <w:rPr>
          <w:rFonts w:cs="Times New Roman"/>
          <w:szCs w:val="24"/>
        </w:rPr>
        <w:t>The competitiveness in striving for political gain,</w:t>
      </w:r>
      <w:r>
        <w:rPr>
          <w:rFonts w:cs="Times New Roman"/>
          <w:szCs w:val="24"/>
        </w:rPr>
        <w:t xml:space="preserve"> included</w:t>
      </w:r>
      <w:r w:rsidRPr="00C92A68">
        <w:rPr>
          <w:rFonts w:cs="Times New Roman"/>
          <w:szCs w:val="24"/>
        </w:rPr>
        <w:t xml:space="preserve"> proving particular therapeutic approaches as superior to others for specific diagnoses (Norcross &amp; Lambert, 2011).</w:t>
      </w:r>
      <w:r>
        <w:rPr>
          <w:rFonts w:cs="Times New Roman"/>
          <w:bCs/>
          <w:szCs w:val="24"/>
        </w:rPr>
        <w:t xml:space="preserve"> Recently, clients who me</w:t>
      </w:r>
      <w:r w:rsidRPr="00C92A68">
        <w:rPr>
          <w:rFonts w:cs="Times New Roman"/>
          <w:bCs/>
          <w:szCs w:val="24"/>
        </w:rPr>
        <w:t>t prerequisite criteria for specific interventions receive</w:t>
      </w:r>
      <w:r>
        <w:rPr>
          <w:rFonts w:cs="Times New Roman"/>
          <w:bCs/>
          <w:szCs w:val="24"/>
        </w:rPr>
        <w:t>d</w:t>
      </w:r>
      <w:r w:rsidRPr="00C92A68">
        <w:rPr>
          <w:rFonts w:cs="Times New Roman"/>
          <w:bCs/>
          <w:szCs w:val="24"/>
        </w:rPr>
        <w:t xml:space="preserve"> Medicare and insurance company rebates making psychological services more affordable, however t</w:t>
      </w:r>
      <w:r>
        <w:rPr>
          <w:rFonts w:cs="Times New Roman"/>
          <w:bCs/>
          <w:szCs w:val="24"/>
        </w:rPr>
        <w:t>his medical model approach fuelled</w:t>
      </w:r>
      <w:r w:rsidRPr="00C92A68">
        <w:rPr>
          <w:rFonts w:cs="Times New Roman"/>
          <w:bCs/>
          <w:szCs w:val="24"/>
        </w:rPr>
        <w:t xml:space="preserve"> </w:t>
      </w:r>
      <w:r w:rsidRPr="00C92A68">
        <w:rPr>
          <w:rFonts w:cs="Times New Roman"/>
          <w:bCs/>
          <w:szCs w:val="24"/>
        </w:rPr>
        <w:lastRenderedPageBreak/>
        <w:t>competition among ther</w:t>
      </w:r>
      <w:r>
        <w:rPr>
          <w:rFonts w:cs="Times New Roman"/>
          <w:bCs/>
          <w:szCs w:val="24"/>
        </w:rPr>
        <w:t>apeutic orientations. It also encouraged highlighting of</w:t>
      </w:r>
      <w:r w:rsidRPr="00C92A68">
        <w:rPr>
          <w:rFonts w:cs="Times New Roman"/>
          <w:bCs/>
          <w:szCs w:val="24"/>
        </w:rPr>
        <w:t xml:space="preserve"> the </w:t>
      </w:r>
      <w:r w:rsidRPr="00C92A68">
        <w:rPr>
          <w:rFonts w:cs="Times New Roman"/>
          <w:bCs/>
          <w:i/>
          <w:szCs w:val="24"/>
        </w:rPr>
        <w:t xml:space="preserve">most </w:t>
      </w:r>
      <w:r>
        <w:rPr>
          <w:rFonts w:cs="Times New Roman"/>
          <w:bCs/>
          <w:szCs w:val="24"/>
        </w:rPr>
        <w:t>effective evidence based practic</w:t>
      </w:r>
      <w:r w:rsidRPr="00C92A68">
        <w:rPr>
          <w:rFonts w:cs="Times New Roman"/>
          <w:bCs/>
          <w:szCs w:val="24"/>
        </w:rPr>
        <w:t>e to guide treatment for specific conditions and manualised treatment programs</w:t>
      </w:r>
      <w:r>
        <w:rPr>
          <w:rFonts w:cs="Times New Roman"/>
          <w:bCs/>
          <w:szCs w:val="24"/>
        </w:rPr>
        <w:t>. This risked</w:t>
      </w:r>
      <w:r w:rsidRPr="00C92A68">
        <w:rPr>
          <w:rFonts w:cs="Times New Roman"/>
          <w:bCs/>
          <w:szCs w:val="24"/>
        </w:rPr>
        <w:t xml:space="preserve"> simplification of the psychother</w:t>
      </w:r>
      <w:r>
        <w:rPr>
          <w:rFonts w:cs="Times New Roman"/>
          <w:bCs/>
          <w:szCs w:val="24"/>
        </w:rPr>
        <w:t>apeutic process, and overlooked</w:t>
      </w:r>
      <w:r w:rsidRPr="00C92A68">
        <w:rPr>
          <w:rFonts w:cs="Times New Roman"/>
          <w:bCs/>
          <w:szCs w:val="24"/>
        </w:rPr>
        <w:t xml:space="preserve"> the considerations for</w:t>
      </w:r>
      <w:r>
        <w:rPr>
          <w:rFonts w:cs="Times New Roman"/>
          <w:bCs/>
          <w:szCs w:val="24"/>
        </w:rPr>
        <w:t xml:space="preserve"> relating with each person as</w:t>
      </w:r>
      <w:r w:rsidRPr="00C92A68">
        <w:rPr>
          <w:rFonts w:cs="Times New Roman"/>
          <w:bCs/>
          <w:szCs w:val="24"/>
        </w:rPr>
        <w:t xml:space="preserve"> individual</w:t>
      </w:r>
      <w:r>
        <w:rPr>
          <w:rFonts w:cs="Times New Roman"/>
          <w:bCs/>
          <w:szCs w:val="24"/>
        </w:rPr>
        <w:t>s</w:t>
      </w:r>
      <w:r w:rsidRPr="00C92A68">
        <w:rPr>
          <w:rFonts w:cs="Times New Roman"/>
          <w:bCs/>
          <w:szCs w:val="24"/>
        </w:rPr>
        <w:t xml:space="preserve"> with unique concerns (</w:t>
      </w:r>
      <w:r>
        <w:rPr>
          <w:rFonts w:cs="Times New Roman"/>
          <w:szCs w:val="24"/>
        </w:rPr>
        <w:t>Moloney &amp; Andrew, 2016;</w:t>
      </w:r>
      <w:r w:rsidRPr="00C92A68">
        <w:rPr>
          <w:rFonts w:cs="Times New Roman"/>
          <w:szCs w:val="24"/>
        </w:rPr>
        <w:t xml:space="preserve"> Norcross &amp; Lambert, 2011</w:t>
      </w:r>
      <w:r w:rsidRPr="00C92A68">
        <w:rPr>
          <w:rFonts w:cs="Times New Roman"/>
          <w:bCs/>
          <w:szCs w:val="24"/>
        </w:rPr>
        <w:t xml:space="preserve">). </w:t>
      </w:r>
    </w:p>
    <w:p w14:paraId="0803F428" w14:textId="77777777" w:rsidR="00C92CDA" w:rsidRPr="00C92A68" w:rsidRDefault="00C92CDA" w:rsidP="00C92CDA">
      <w:pPr>
        <w:rPr>
          <w:rFonts w:cs="Times New Roman"/>
          <w:bCs/>
          <w:szCs w:val="24"/>
        </w:rPr>
      </w:pPr>
      <w:r w:rsidRPr="00C92A68">
        <w:rPr>
          <w:rFonts w:cs="Times New Roman"/>
          <w:bCs/>
          <w:szCs w:val="24"/>
        </w:rPr>
        <w:t>M</w:t>
      </w:r>
      <w:proofErr w:type="spellStart"/>
      <w:r w:rsidRPr="00C92A68">
        <w:rPr>
          <w:rFonts w:cs="Times New Roman"/>
          <w:szCs w:val="24"/>
          <w:lang w:val="en-US"/>
        </w:rPr>
        <w:t>anualised</w:t>
      </w:r>
      <w:proofErr w:type="spellEnd"/>
      <w:r w:rsidRPr="00C92A68">
        <w:rPr>
          <w:rFonts w:cs="Times New Roman"/>
          <w:szCs w:val="24"/>
          <w:lang w:val="en-US"/>
        </w:rPr>
        <w:t xml:space="preserve"> treatment in therapy was designed to increase therapy effectiveness</w:t>
      </w:r>
      <w:r>
        <w:rPr>
          <w:rFonts w:cs="Times New Roman"/>
          <w:szCs w:val="24"/>
          <w:lang w:val="en-US"/>
        </w:rPr>
        <w:t xml:space="preserve">. Structured step by step treatment approaches were outlined for specific diagnostic criteria. </w:t>
      </w:r>
      <w:r w:rsidRPr="00C92A68">
        <w:rPr>
          <w:rFonts w:cs="Times New Roman"/>
          <w:szCs w:val="24"/>
          <w:lang w:val="en-US"/>
        </w:rPr>
        <w:t>However</w:t>
      </w:r>
      <w:r>
        <w:rPr>
          <w:rFonts w:cs="Times New Roman"/>
          <w:szCs w:val="24"/>
          <w:lang w:val="en-US"/>
        </w:rPr>
        <w:t>, it wa</w:t>
      </w:r>
      <w:r w:rsidRPr="00C92A68">
        <w:rPr>
          <w:rFonts w:cs="Times New Roman"/>
          <w:szCs w:val="24"/>
          <w:lang w:val="en-US"/>
        </w:rPr>
        <w:t xml:space="preserve">s the unique relationship with the individual clients that has been found to be arguably an important contributing factor to good </w:t>
      </w:r>
      <w:r w:rsidRPr="00331BC5">
        <w:rPr>
          <w:rFonts w:cs="Times New Roman"/>
          <w:szCs w:val="24"/>
          <w:lang w:val="en-US"/>
        </w:rPr>
        <w:t>outcome (</w:t>
      </w:r>
      <w:r>
        <w:rPr>
          <w:rFonts w:cs="Times New Roman"/>
          <w:szCs w:val="24"/>
          <w:lang w:val="en-US"/>
        </w:rPr>
        <w:t xml:space="preserve">Erskine, 2015; </w:t>
      </w:r>
      <w:r w:rsidRPr="00331BC5">
        <w:rPr>
          <w:rFonts w:cs="Times New Roman"/>
          <w:szCs w:val="24"/>
          <w:lang w:val="en-US"/>
        </w:rPr>
        <w:t>Hubble, Duncan, &amp; Miller, 1999</w:t>
      </w:r>
      <w:r>
        <w:rPr>
          <w:rFonts w:cs="Times New Roman"/>
          <w:szCs w:val="24"/>
          <w:lang w:val="en-US"/>
        </w:rPr>
        <w:t xml:space="preserve">; </w:t>
      </w:r>
      <w:r>
        <w:rPr>
          <w:rFonts w:cs="Times New Roman"/>
          <w:szCs w:val="24"/>
        </w:rPr>
        <w:t>Moloney &amp; Andrew, 2016</w:t>
      </w:r>
      <w:r>
        <w:rPr>
          <w:rFonts w:cs="Times New Roman"/>
          <w:szCs w:val="24"/>
          <w:lang w:val="en-US"/>
        </w:rPr>
        <w:t>)</w:t>
      </w:r>
      <w:r w:rsidRPr="00331BC5">
        <w:rPr>
          <w:rFonts w:cs="Times New Roman"/>
          <w:szCs w:val="24"/>
          <w:lang w:val="en-US"/>
        </w:rPr>
        <w:t xml:space="preserve">. </w:t>
      </w:r>
      <w:r>
        <w:rPr>
          <w:rFonts w:cs="Times New Roman"/>
          <w:szCs w:val="24"/>
          <w:lang w:val="en-US"/>
        </w:rPr>
        <w:t>As an example,</w:t>
      </w:r>
      <w:r w:rsidRPr="003A2BB2">
        <w:rPr>
          <w:rFonts w:cs="Times New Roman"/>
          <w:szCs w:val="24"/>
          <w:lang w:val="en-US"/>
        </w:rPr>
        <w:t xml:space="preserve"> </w:t>
      </w:r>
      <w:r>
        <w:rPr>
          <w:rFonts w:cs="Times New Roman"/>
          <w:szCs w:val="24"/>
          <w:lang w:val="en-US"/>
        </w:rPr>
        <w:t xml:space="preserve">survivors of childhood trauma most often present meeting multiple, rather than single, diagnoses and with numerous problems (Weathers, Keane &amp; </w:t>
      </w:r>
      <w:proofErr w:type="spellStart"/>
      <w:r>
        <w:rPr>
          <w:rFonts w:cs="Times New Roman"/>
          <w:szCs w:val="24"/>
          <w:lang w:val="en-US"/>
        </w:rPr>
        <w:t>Foa</w:t>
      </w:r>
      <w:proofErr w:type="spellEnd"/>
      <w:r>
        <w:rPr>
          <w:rFonts w:cs="Times New Roman"/>
          <w:szCs w:val="24"/>
          <w:lang w:val="en-US"/>
        </w:rPr>
        <w:t>, 2009), and hence these clients frequently have a more complicated path to recovery and do not fit neatly into simple diagnostic boxes.</w:t>
      </w:r>
    </w:p>
    <w:p w14:paraId="1ABA6140" w14:textId="77777777" w:rsidR="00C92CDA" w:rsidRDefault="00C92CDA" w:rsidP="00C92CDA">
      <w:pPr>
        <w:rPr>
          <w:rFonts w:cs="Times New Roman"/>
          <w:bCs/>
          <w:szCs w:val="24"/>
        </w:rPr>
      </w:pPr>
      <w:proofErr w:type="spellStart"/>
      <w:r w:rsidRPr="00C92A68">
        <w:rPr>
          <w:rFonts w:cs="Times New Roman"/>
          <w:bCs/>
          <w:szCs w:val="24"/>
        </w:rPr>
        <w:t>Wampold</w:t>
      </w:r>
      <w:proofErr w:type="spellEnd"/>
      <w:r w:rsidRPr="00C92A68">
        <w:rPr>
          <w:rFonts w:cs="Times New Roman"/>
          <w:bCs/>
          <w:szCs w:val="24"/>
        </w:rPr>
        <w:t xml:space="preserve"> (2001) questioned whether the medical model had suitability crossing over into t</w:t>
      </w:r>
      <w:r>
        <w:rPr>
          <w:rFonts w:cs="Times New Roman"/>
          <w:bCs/>
          <w:szCs w:val="24"/>
        </w:rPr>
        <w:t>he psychotherapy field at all</w:t>
      </w:r>
      <w:r w:rsidRPr="00C92A68">
        <w:rPr>
          <w:rFonts w:cs="Times New Roman"/>
          <w:bCs/>
          <w:szCs w:val="24"/>
        </w:rPr>
        <w:t>. Through</w:t>
      </w:r>
      <w:r w:rsidRPr="00C92A68">
        <w:rPr>
          <w:rFonts w:cs="Times New Roman"/>
          <w:szCs w:val="24"/>
        </w:rPr>
        <w:t xml:space="preserve"> meta-analyses and </w:t>
      </w:r>
      <w:r>
        <w:rPr>
          <w:rFonts w:cs="Times New Roman"/>
          <w:szCs w:val="24"/>
        </w:rPr>
        <w:t xml:space="preserve">a </w:t>
      </w:r>
      <w:r w:rsidRPr="00C92A68">
        <w:rPr>
          <w:rFonts w:cs="Times New Roman"/>
          <w:szCs w:val="24"/>
        </w:rPr>
        <w:t>review of 1100 research articles on the alliance</w:t>
      </w:r>
      <w:r>
        <w:rPr>
          <w:rFonts w:cs="Times New Roman"/>
          <w:szCs w:val="24"/>
        </w:rPr>
        <w:t>,</w:t>
      </w:r>
      <w:r w:rsidRPr="00C92A68">
        <w:rPr>
          <w:rFonts w:cs="Times New Roman"/>
          <w:szCs w:val="24"/>
        </w:rPr>
        <w:t xml:space="preserve"> he conclud</w:t>
      </w:r>
      <w:r>
        <w:rPr>
          <w:rFonts w:cs="Times New Roman"/>
          <w:szCs w:val="24"/>
        </w:rPr>
        <w:t>ed</w:t>
      </w:r>
      <w:r w:rsidRPr="00C92A68">
        <w:rPr>
          <w:rFonts w:cs="Times New Roman"/>
          <w:szCs w:val="24"/>
        </w:rPr>
        <w:t xml:space="preserve"> that 60% of the outcome of treatment was attributable to common factors, (including alliance and therapist effects), 30% to allegiance and 8% to model or technique used, giving support to the significant contribution of the alliance. </w:t>
      </w:r>
      <w:proofErr w:type="spellStart"/>
      <w:r>
        <w:rPr>
          <w:rFonts w:cs="Times New Roman"/>
          <w:szCs w:val="24"/>
        </w:rPr>
        <w:t>Ahn</w:t>
      </w:r>
      <w:proofErr w:type="spellEnd"/>
      <w:r>
        <w:rPr>
          <w:rFonts w:cs="Times New Roman"/>
          <w:szCs w:val="24"/>
        </w:rPr>
        <w:t xml:space="preserve"> &amp; </w:t>
      </w:r>
      <w:proofErr w:type="spellStart"/>
      <w:r>
        <w:rPr>
          <w:rFonts w:cs="Times New Roman"/>
          <w:bCs/>
          <w:szCs w:val="24"/>
        </w:rPr>
        <w:t>Wampold</w:t>
      </w:r>
      <w:proofErr w:type="spellEnd"/>
      <w:r>
        <w:rPr>
          <w:rFonts w:cs="Times New Roman"/>
          <w:bCs/>
          <w:szCs w:val="24"/>
        </w:rPr>
        <w:t xml:space="preserve"> (</w:t>
      </w:r>
      <w:r w:rsidRPr="00E6585A">
        <w:rPr>
          <w:rFonts w:cs="Times New Roman"/>
          <w:bCs/>
          <w:szCs w:val="24"/>
        </w:rPr>
        <w:t>2001) provided evidence to support the common factors approach purporting that characteristics</w:t>
      </w:r>
      <w:r w:rsidRPr="00C92A68">
        <w:rPr>
          <w:rFonts w:cs="Times New Roman"/>
          <w:bCs/>
          <w:szCs w:val="24"/>
        </w:rPr>
        <w:t xml:space="preserve"> of client</w:t>
      </w:r>
      <w:r>
        <w:rPr>
          <w:rFonts w:cs="Times New Roman"/>
          <w:bCs/>
          <w:szCs w:val="24"/>
        </w:rPr>
        <w:t>s</w:t>
      </w:r>
      <w:r w:rsidRPr="00C92A68">
        <w:rPr>
          <w:rFonts w:cs="Times New Roman"/>
          <w:bCs/>
          <w:szCs w:val="24"/>
        </w:rPr>
        <w:t>, therapist</w:t>
      </w:r>
      <w:r>
        <w:rPr>
          <w:rFonts w:cs="Times New Roman"/>
          <w:bCs/>
          <w:szCs w:val="24"/>
        </w:rPr>
        <w:t>s and psychotherapy which we</w:t>
      </w:r>
      <w:r w:rsidRPr="00C92A68">
        <w:rPr>
          <w:rFonts w:cs="Times New Roman"/>
          <w:bCs/>
          <w:szCs w:val="24"/>
        </w:rPr>
        <w:t>re the same across different</w:t>
      </w:r>
      <w:r>
        <w:rPr>
          <w:rFonts w:cs="Times New Roman"/>
          <w:bCs/>
          <w:szCs w:val="24"/>
        </w:rPr>
        <w:t xml:space="preserve"> psychotherapeutic approaches (e.</w:t>
      </w:r>
      <w:r w:rsidRPr="00C92A68">
        <w:rPr>
          <w:rFonts w:cs="Times New Roman"/>
          <w:bCs/>
          <w:szCs w:val="24"/>
        </w:rPr>
        <w:t>g</w:t>
      </w:r>
      <w:r>
        <w:rPr>
          <w:rFonts w:cs="Times New Roman"/>
          <w:bCs/>
          <w:szCs w:val="24"/>
        </w:rPr>
        <w:t>. I</w:t>
      </w:r>
      <w:r w:rsidRPr="00C92A68">
        <w:rPr>
          <w:rFonts w:cs="Times New Roman"/>
          <w:bCs/>
          <w:szCs w:val="24"/>
        </w:rPr>
        <w:t>nsight, corrective experiences, expressing emotions, sense of mastery achieved, therapeutic alliance, client expectancies,</w:t>
      </w:r>
      <w:r>
        <w:rPr>
          <w:rFonts w:cs="Times New Roman"/>
          <w:bCs/>
          <w:szCs w:val="24"/>
        </w:rPr>
        <w:t xml:space="preserve"> and</w:t>
      </w:r>
      <w:r w:rsidRPr="00C92A68">
        <w:rPr>
          <w:rFonts w:cs="Times New Roman"/>
          <w:bCs/>
          <w:szCs w:val="24"/>
        </w:rPr>
        <w:t xml:space="preserve"> change processes) were significantly more important therapeutically than specific ingredients of manualised treatments</w:t>
      </w:r>
      <w:r>
        <w:rPr>
          <w:rFonts w:cs="Times New Roman"/>
          <w:bCs/>
          <w:szCs w:val="24"/>
        </w:rPr>
        <w:t>,</w:t>
      </w:r>
      <w:r w:rsidRPr="00C92A68">
        <w:rPr>
          <w:rFonts w:cs="Times New Roman"/>
          <w:bCs/>
          <w:szCs w:val="24"/>
        </w:rPr>
        <w:t xml:space="preserve"> symbolising</w:t>
      </w:r>
      <w:r>
        <w:rPr>
          <w:rFonts w:cs="Times New Roman"/>
          <w:bCs/>
          <w:szCs w:val="24"/>
        </w:rPr>
        <w:t xml:space="preserve"> and questioning the medical model</w:t>
      </w:r>
      <w:r w:rsidRPr="00C92A68">
        <w:rPr>
          <w:rFonts w:cs="Times New Roman"/>
          <w:bCs/>
          <w:szCs w:val="24"/>
        </w:rPr>
        <w:t>. The results supported a contextual model emphasising a focus on client</w:t>
      </w:r>
      <w:r>
        <w:rPr>
          <w:rFonts w:cs="Times New Roman"/>
          <w:bCs/>
          <w:szCs w:val="24"/>
        </w:rPr>
        <w:t>s’</w:t>
      </w:r>
      <w:r w:rsidRPr="00C92A68">
        <w:rPr>
          <w:rFonts w:cs="Times New Roman"/>
          <w:bCs/>
          <w:szCs w:val="24"/>
        </w:rPr>
        <w:t xml:space="preserve"> worldview and clients’ sense of meaning in the world, rather than </w:t>
      </w:r>
      <w:r>
        <w:rPr>
          <w:rFonts w:cs="Times New Roman"/>
          <w:bCs/>
          <w:szCs w:val="24"/>
        </w:rPr>
        <w:t xml:space="preserve">relying on </w:t>
      </w:r>
      <w:r w:rsidRPr="00C92A68">
        <w:rPr>
          <w:rFonts w:cs="Times New Roman"/>
          <w:bCs/>
          <w:szCs w:val="24"/>
        </w:rPr>
        <w:t>scientifically proven manu</w:t>
      </w:r>
      <w:r>
        <w:rPr>
          <w:rFonts w:cs="Times New Roman"/>
          <w:bCs/>
          <w:szCs w:val="24"/>
        </w:rPr>
        <w:t>alised evidence based treatment</w:t>
      </w:r>
      <w:r w:rsidRPr="00C92A68">
        <w:rPr>
          <w:rFonts w:cs="Times New Roman"/>
          <w:bCs/>
          <w:szCs w:val="24"/>
        </w:rPr>
        <w:t xml:space="preserve"> methods aimed at reducing symptomatology (</w:t>
      </w:r>
      <w:proofErr w:type="spellStart"/>
      <w:r w:rsidRPr="00C92A68">
        <w:rPr>
          <w:rFonts w:cs="Times New Roman"/>
          <w:bCs/>
          <w:szCs w:val="24"/>
        </w:rPr>
        <w:t>Wampold</w:t>
      </w:r>
      <w:proofErr w:type="spellEnd"/>
      <w:r w:rsidRPr="00C92A68">
        <w:rPr>
          <w:rFonts w:cs="Times New Roman"/>
          <w:bCs/>
          <w:szCs w:val="24"/>
        </w:rPr>
        <w:t>, 2001</w:t>
      </w:r>
      <w:r w:rsidRPr="00313B95">
        <w:rPr>
          <w:rFonts w:cs="Times New Roman"/>
          <w:bCs/>
          <w:szCs w:val="24"/>
        </w:rPr>
        <w:t xml:space="preserve">; </w:t>
      </w:r>
      <w:proofErr w:type="spellStart"/>
      <w:r w:rsidRPr="00313B95">
        <w:rPr>
          <w:rFonts w:cs="Times New Roman"/>
          <w:bCs/>
          <w:szCs w:val="24"/>
        </w:rPr>
        <w:t>Wampold</w:t>
      </w:r>
      <w:proofErr w:type="spellEnd"/>
      <w:r w:rsidRPr="00313B95">
        <w:rPr>
          <w:rFonts w:cs="Times New Roman"/>
          <w:bCs/>
          <w:szCs w:val="24"/>
        </w:rPr>
        <w:t xml:space="preserve"> &amp; </w:t>
      </w:r>
      <w:proofErr w:type="spellStart"/>
      <w:r w:rsidRPr="00313B95">
        <w:rPr>
          <w:rFonts w:cs="Times New Roman"/>
          <w:bCs/>
          <w:szCs w:val="24"/>
        </w:rPr>
        <w:t>Imel</w:t>
      </w:r>
      <w:proofErr w:type="spellEnd"/>
      <w:r w:rsidRPr="00313B95">
        <w:rPr>
          <w:rFonts w:cs="Times New Roman"/>
          <w:bCs/>
          <w:szCs w:val="24"/>
        </w:rPr>
        <w:t xml:space="preserve">, 2015). </w:t>
      </w:r>
    </w:p>
    <w:p w14:paraId="7B3188FF" w14:textId="77777777" w:rsidR="00C92CDA" w:rsidRDefault="00C92CDA" w:rsidP="00C92CDA">
      <w:pPr>
        <w:rPr>
          <w:rFonts w:cs="Times New Roman"/>
          <w:bCs/>
          <w:szCs w:val="24"/>
        </w:rPr>
      </w:pPr>
      <w:r w:rsidRPr="00C92A68">
        <w:rPr>
          <w:rFonts w:cs="Times New Roman"/>
          <w:bCs/>
          <w:szCs w:val="24"/>
        </w:rPr>
        <w:t xml:space="preserve">Meta-analyses research </w:t>
      </w:r>
      <w:r>
        <w:rPr>
          <w:rFonts w:cs="Times New Roman"/>
          <w:bCs/>
          <w:szCs w:val="24"/>
        </w:rPr>
        <w:t xml:space="preserve">has </w:t>
      </w:r>
      <w:r w:rsidRPr="00C92A68">
        <w:rPr>
          <w:rFonts w:cs="Times New Roman"/>
          <w:bCs/>
          <w:szCs w:val="24"/>
        </w:rPr>
        <w:t>affirm</w:t>
      </w:r>
      <w:r>
        <w:rPr>
          <w:rFonts w:cs="Times New Roman"/>
          <w:bCs/>
          <w:szCs w:val="24"/>
        </w:rPr>
        <w:t>ed</w:t>
      </w:r>
      <w:r w:rsidRPr="00C92A68">
        <w:rPr>
          <w:rFonts w:cs="Times New Roman"/>
          <w:bCs/>
          <w:szCs w:val="24"/>
        </w:rPr>
        <w:t xml:space="preserve"> an absence of support for the benefits of specific ingredients (</w:t>
      </w:r>
      <w:proofErr w:type="spellStart"/>
      <w:r w:rsidRPr="00C92A68">
        <w:rPr>
          <w:rFonts w:cs="Times New Roman"/>
          <w:bCs/>
          <w:szCs w:val="24"/>
        </w:rPr>
        <w:t>Ahn</w:t>
      </w:r>
      <w:proofErr w:type="spellEnd"/>
      <w:r w:rsidRPr="00C92A68">
        <w:rPr>
          <w:rFonts w:cs="Times New Roman"/>
          <w:bCs/>
          <w:szCs w:val="24"/>
        </w:rPr>
        <w:t xml:space="preserve"> &amp; </w:t>
      </w:r>
      <w:proofErr w:type="spellStart"/>
      <w:r w:rsidRPr="00C92A68">
        <w:rPr>
          <w:rFonts w:cs="Times New Roman"/>
          <w:bCs/>
          <w:szCs w:val="24"/>
        </w:rPr>
        <w:t>Wampold</w:t>
      </w:r>
      <w:proofErr w:type="spellEnd"/>
      <w:r w:rsidRPr="00C92A68">
        <w:rPr>
          <w:rFonts w:cs="Times New Roman"/>
          <w:bCs/>
          <w:szCs w:val="24"/>
        </w:rPr>
        <w:t xml:space="preserve">, 2001; Norcross &amp; </w:t>
      </w:r>
      <w:proofErr w:type="spellStart"/>
      <w:r w:rsidRPr="00C92A68">
        <w:rPr>
          <w:rFonts w:cs="Times New Roman"/>
          <w:bCs/>
          <w:szCs w:val="24"/>
        </w:rPr>
        <w:t>Wampold</w:t>
      </w:r>
      <w:proofErr w:type="spellEnd"/>
      <w:r w:rsidRPr="00C92A68">
        <w:rPr>
          <w:rFonts w:cs="Times New Roman"/>
          <w:bCs/>
          <w:szCs w:val="24"/>
        </w:rPr>
        <w:t>, 2011</w:t>
      </w:r>
      <w:r w:rsidRPr="00313B95">
        <w:rPr>
          <w:rFonts w:cs="Times New Roman"/>
          <w:bCs/>
          <w:szCs w:val="24"/>
        </w:rPr>
        <w:t xml:space="preserve">; </w:t>
      </w:r>
      <w:proofErr w:type="spellStart"/>
      <w:r w:rsidRPr="00313B95">
        <w:rPr>
          <w:rFonts w:cs="Times New Roman"/>
          <w:bCs/>
          <w:szCs w:val="24"/>
        </w:rPr>
        <w:t>Wampold</w:t>
      </w:r>
      <w:proofErr w:type="spellEnd"/>
      <w:r w:rsidRPr="00313B95">
        <w:rPr>
          <w:rFonts w:cs="Times New Roman"/>
          <w:bCs/>
          <w:szCs w:val="24"/>
        </w:rPr>
        <w:t xml:space="preserve"> &amp; </w:t>
      </w:r>
      <w:proofErr w:type="spellStart"/>
      <w:r w:rsidRPr="00313B95">
        <w:rPr>
          <w:rFonts w:cs="Times New Roman"/>
          <w:bCs/>
          <w:szCs w:val="24"/>
        </w:rPr>
        <w:t>Imel</w:t>
      </w:r>
      <w:proofErr w:type="spellEnd"/>
      <w:r w:rsidRPr="00313B95">
        <w:rPr>
          <w:rFonts w:cs="Times New Roman"/>
          <w:bCs/>
          <w:szCs w:val="24"/>
        </w:rPr>
        <w:t>, 2015</w:t>
      </w:r>
      <w:r w:rsidRPr="00C92A68">
        <w:rPr>
          <w:rFonts w:cs="Times New Roman"/>
          <w:bCs/>
          <w:szCs w:val="24"/>
        </w:rPr>
        <w:t>)</w:t>
      </w:r>
      <w:r>
        <w:rPr>
          <w:rFonts w:cs="Times New Roman"/>
          <w:bCs/>
          <w:szCs w:val="24"/>
        </w:rPr>
        <w:t>,</w:t>
      </w:r>
      <w:r w:rsidRPr="00C92A68">
        <w:rPr>
          <w:rFonts w:cs="Times New Roman"/>
          <w:bCs/>
          <w:szCs w:val="24"/>
        </w:rPr>
        <w:t xml:space="preserve"> and unspecific variables have been shown to contribute to therapeutic </w:t>
      </w:r>
      <w:r w:rsidRPr="00E15AE6">
        <w:rPr>
          <w:rFonts w:cs="Times New Roman"/>
          <w:bCs/>
          <w:szCs w:val="24"/>
        </w:rPr>
        <w:t>change (</w:t>
      </w:r>
      <w:proofErr w:type="spellStart"/>
      <w:r w:rsidRPr="00E15AE6">
        <w:rPr>
          <w:rFonts w:cs="Times New Roman"/>
          <w:bCs/>
          <w:szCs w:val="24"/>
        </w:rPr>
        <w:t>Bohart</w:t>
      </w:r>
      <w:proofErr w:type="spellEnd"/>
      <w:r w:rsidRPr="00E15AE6">
        <w:rPr>
          <w:rFonts w:cs="Times New Roman"/>
          <w:bCs/>
          <w:szCs w:val="24"/>
        </w:rPr>
        <w:t xml:space="preserve">, 2000; Messer &amp; </w:t>
      </w:r>
      <w:proofErr w:type="spellStart"/>
      <w:r w:rsidRPr="00E15AE6">
        <w:rPr>
          <w:rFonts w:cs="Times New Roman"/>
          <w:bCs/>
          <w:szCs w:val="24"/>
        </w:rPr>
        <w:t>Wampold</w:t>
      </w:r>
      <w:proofErr w:type="spellEnd"/>
      <w:r w:rsidRPr="00E15AE6">
        <w:rPr>
          <w:rFonts w:cs="Times New Roman"/>
          <w:bCs/>
          <w:szCs w:val="24"/>
        </w:rPr>
        <w:t xml:space="preserve">, 2002; Norcross </w:t>
      </w:r>
      <w:r>
        <w:rPr>
          <w:rFonts w:cs="Times New Roman"/>
          <w:bCs/>
          <w:szCs w:val="24"/>
        </w:rPr>
        <w:t xml:space="preserve">&amp; </w:t>
      </w:r>
      <w:proofErr w:type="spellStart"/>
      <w:r>
        <w:rPr>
          <w:rFonts w:cs="Times New Roman"/>
          <w:bCs/>
          <w:szCs w:val="24"/>
        </w:rPr>
        <w:t>Wampold</w:t>
      </w:r>
      <w:proofErr w:type="spellEnd"/>
      <w:r w:rsidRPr="00E15AE6">
        <w:rPr>
          <w:rFonts w:cs="Times New Roman"/>
          <w:bCs/>
          <w:szCs w:val="24"/>
        </w:rPr>
        <w:t>). In quantitative review</w:t>
      </w:r>
      <w:r>
        <w:rPr>
          <w:rFonts w:cs="Times New Roman"/>
          <w:bCs/>
          <w:szCs w:val="24"/>
        </w:rPr>
        <w:t>s</w:t>
      </w:r>
      <w:r w:rsidRPr="00E15AE6">
        <w:rPr>
          <w:rFonts w:cs="Times New Roman"/>
          <w:bCs/>
          <w:szCs w:val="24"/>
        </w:rPr>
        <w:t xml:space="preserve"> of research and in </w:t>
      </w:r>
      <w:r w:rsidRPr="00C92A68">
        <w:rPr>
          <w:rFonts w:cs="Times New Roman"/>
          <w:bCs/>
          <w:szCs w:val="24"/>
        </w:rPr>
        <w:t>meta-analyses, specific techniques only account</w:t>
      </w:r>
      <w:r>
        <w:rPr>
          <w:rFonts w:cs="Times New Roman"/>
          <w:bCs/>
          <w:szCs w:val="24"/>
        </w:rPr>
        <w:t>ed</w:t>
      </w:r>
      <w:r w:rsidRPr="00C92A68">
        <w:rPr>
          <w:rFonts w:cs="Times New Roman"/>
          <w:bCs/>
          <w:szCs w:val="24"/>
        </w:rPr>
        <w:t xml:space="preserve"> for 5-15% of outcome </w:t>
      </w:r>
      <w:r w:rsidRPr="00DD41B4">
        <w:rPr>
          <w:rFonts w:cs="Times New Roman"/>
          <w:bCs/>
          <w:szCs w:val="24"/>
        </w:rPr>
        <w:t>variance (</w:t>
      </w:r>
      <w:proofErr w:type="spellStart"/>
      <w:r>
        <w:rPr>
          <w:rFonts w:cs="Times New Roman"/>
          <w:bCs/>
          <w:szCs w:val="24"/>
        </w:rPr>
        <w:t>Beutler</w:t>
      </w:r>
      <w:proofErr w:type="spellEnd"/>
      <w:r>
        <w:rPr>
          <w:rFonts w:cs="Times New Roman"/>
          <w:bCs/>
          <w:szCs w:val="24"/>
        </w:rPr>
        <w:t xml:space="preserve">, 1989; </w:t>
      </w:r>
      <w:r w:rsidRPr="008D512C">
        <w:rPr>
          <w:rFonts w:cs="Times New Roman"/>
          <w:bCs/>
          <w:szCs w:val="24"/>
        </w:rPr>
        <w:t xml:space="preserve">Shapiro &amp; Shapiro, 1982; </w:t>
      </w:r>
      <w:proofErr w:type="spellStart"/>
      <w:r w:rsidRPr="00C92A68">
        <w:rPr>
          <w:rFonts w:cs="Times New Roman"/>
          <w:bCs/>
          <w:szCs w:val="24"/>
        </w:rPr>
        <w:t>Wampold</w:t>
      </w:r>
      <w:proofErr w:type="spellEnd"/>
      <w:r w:rsidRPr="00C92A68">
        <w:rPr>
          <w:rFonts w:cs="Times New Roman"/>
          <w:bCs/>
          <w:szCs w:val="24"/>
        </w:rPr>
        <w:t>, 2001</w:t>
      </w:r>
      <w:r>
        <w:rPr>
          <w:rFonts w:cs="Times New Roman"/>
          <w:bCs/>
          <w:szCs w:val="24"/>
        </w:rPr>
        <w:t>). Most research has been for single diagnose</w:t>
      </w:r>
      <w:r w:rsidRPr="00C92A68">
        <w:rPr>
          <w:rFonts w:cs="Times New Roman"/>
          <w:bCs/>
          <w:szCs w:val="24"/>
        </w:rPr>
        <w:t>s of DSM (Norcross, 2001), whereas many clients present</w:t>
      </w:r>
      <w:r>
        <w:rPr>
          <w:rFonts w:cs="Times New Roman"/>
          <w:bCs/>
          <w:szCs w:val="24"/>
        </w:rPr>
        <w:t>ed</w:t>
      </w:r>
      <w:r w:rsidRPr="00C92A68">
        <w:rPr>
          <w:rFonts w:cs="Times New Roman"/>
          <w:bCs/>
          <w:szCs w:val="24"/>
        </w:rPr>
        <w:t xml:space="preserve"> with a complex array of </w:t>
      </w:r>
      <w:r>
        <w:rPr>
          <w:rFonts w:cs="Times New Roman"/>
          <w:bCs/>
          <w:szCs w:val="24"/>
        </w:rPr>
        <w:t>symptoms</w:t>
      </w:r>
      <w:r w:rsidRPr="00C92A68">
        <w:rPr>
          <w:rFonts w:cs="Times New Roman"/>
          <w:bCs/>
          <w:szCs w:val="24"/>
        </w:rPr>
        <w:t>, particularly those with childhood trauma histories (</w:t>
      </w:r>
      <w:proofErr w:type="spellStart"/>
      <w:r>
        <w:rPr>
          <w:rFonts w:cs="Times New Roman"/>
          <w:bCs/>
          <w:szCs w:val="24"/>
        </w:rPr>
        <w:t>Najavits</w:t>
      </w:r>
      <w:proofErr w:type="spellEnd"/>
      <w:r>
        <w:rPr>
          <w:rFonts w:cs="Times New Roman"/>
          <w:bCs/>
          <w:szCs w:val="24"/>
        </w:rPr>
        <w:t xml:space="preserve">, </w:t>
      </w:r>
      <w:proofErr w:type="spellStart"/>
      <w:r>
        <w:rPr>
          <w:rFonts w:cs="Times New Roman"/>
          <w:bCs/>
          <w:szCs w:val="24"/>
        </w:rPr>
        <w:t>Ryngala</w:t>
      </w:r>
      <w:proofErr w:type="spellEnd"/>
      <w:r>
        <w:rPr>
          <w:rFonts w:cs="Times New Roman"/>
          <w:bCs/>
          <w:szCs w:val="24"/>
        </w:rPr>
        <w:t xml:space="preserve">, Back, </w:t>
      </w:r>
      <w:proofErr w:type="spellStart"/>
      <w:r>
        <w:rPr>
          <w:rFonts w:cs="Times New Roman"/>
          <w:bCs/>
          <w:szCs w:val="24"/>
        </w:rPr>
        <w:t>Bolten</w:t>
      </w:r>
      <w:proofErr w:type="spellEnd"/>
      <w:r>
        <w:rPr>
          <w:rFonts w:cs="Times New Roman"/>
          <w:bCs/>
          <w:szCs w:val="24"/>
        </w:rPr>
        <w:t xml:space="preserve">, </w:t>
      </w:r>
      <w:proofErr w:type="spellStart"/>
      <w:r>
        <w:rPr>
          <w:rFonts w:cs="Times New Roman"/>
          <w:bCs/>
          <w:szCs w:val="24"/>
        </w:rPr>
        <w:t>Mueser</w:t>
      </w:r>
      <w:proofErr w:type="spellEnd"/>
      <w:r>
        <w:rPr>
          <w:rFonts w:cs="Times New Roman"/>
          <w:bCs/>
          <w:szCs w:val="24"/>
        </w:rPr>
        <w:t xml:space="preserve"> &amp; Brady, 2009; </w:t>
      </w:r>
      <w:proofErr w:type="spellStart"/>
      <w:r w:rsidRPr="00C92A68">
        <w:rPr>
          <w:rFonts w:cs="Times New Roman"/>
          <w:bCs/>
          <w:szCs w:val="24"/>
        </w:rPr>
        <w:t>Paivio</w:t>
      </w:r>
      <w:proofErr w:type="spellEnd"/>
      <w:r w:rsidRPr="00C92A68">
        <w:rPr>
          <w:rFonts w:cs="Times New Roman"/>
          <w:bCs/>
          <w:szCs w:val="24"/>
        </w:rPr>
        <w:t xml:space="preserve"> &amp; </w:t>
      </w:r>
      <w:proofErr w:type="spellStart"/>
      <w:r w:rsidRPr="00C92A68">
        <w:rPr>
          <w:rFonts w:cs="Times New Roman"/>
          <w:bCs/>
          <w:szCs w:val="24"/>
        </w:rPr>
        <w:t>Pasual</w:t>
      </w:r>
      <w:proofErr w:type="spellEnd"/>
      <w:r>
        <w:rPr>
          <w:rFonts w:cs="Times New Roman"/>
          <w:bCs/>
          <w:szCs w:val="24"/>
        </w:rPr>
        <w:t xml:space="preserve">-Leone, 2010; van der </w:t>
      </w:r>
      <w:proofErr w:type="spellStart"/>
      <w:r>
        <w:rPr>
          <w:rFonts w:cs="Times New Roman"/>
          <w:bCs/>
          <w:szCs w:val="24"/>
        </w:rPr>
        <w:t>Kolk</w:t>
      </w:r>
      <w:proofErr w:type="spellEnd"/>
      <w:r w:rsidRPr="00C92A68">
        <w:rPr>
          <w:rFonts w:cs="Times New Roman"/>
          <w:bCs/>
          <w:szCs w:val="24"/>
        </w:rPr>
        <w:t>,</w:t>
      </w:r>
      <w:r>
        <w:rPr>
          <w:rFonts w:cs="Times New Roman"/>
          <w:szCs w:val="24"/>
        </w:rPr>
        <w:t xml:space="preserve"> Roth</w:t>
      </w:r>
      <w:r w:rsidRPr="00C92A68">
        <w:rPr>
          <w:rFonts w:cs="Times New Roman"/>
          <w:szCs w:val="24"/>
        </w:rPr>
        <w:t xml:space="preserve">, </w:t>
      </w:r>
      <w:proofErr w:type="spellStart"/>
      <w:r w:rsidRPr="00C92A68">
        <w:rPr>
          <w:rFonts w:cs="Times New Roman"/>
          <w:szCs w:val="24"/>
        </w:rPr>
        <w:t>P</w:t>
      </w:r>
      <w:r>
        <w:rPr>
          <w:rFonts w:cs="Times New Roman"/>
          <w:szCs w:val="24"/>
        </w:rPr>
        <w:t>elcovitz</w:t>
      </w:r>
      <w:proofErr w:type="spellEnd"/>
      <w:r>
        <w:rPr>
          <w:rFonts w:cs="Times New Roman"/>
          <w:szCs w:val="24"/>
        </w:rPr>
        <w:t>, Sunday, &amp; Spinazzola</w:t>
      </w:r>
      <w:r w:rsidRPr="00C92A68">
        <w:rPr>
          <w:rFonts w:cs="Times New Roman"/>
          <w:szCs w:val="24"/>
        </w:rPr>
        <w:t xml:space="preserve">, </w:t>
      </w:r>
      <w:r w:rsidRPr="00C92A68">
        <w:rPr>
          <w:rFonts w:cs="Times New Roman"/>
          <w:bCs/>
          <w:szCs w:val="24"/>
        </w:rPr>
        <w:t xml:space="preserve">2005). </w:t>
      </w:r>
      <w:r>
        <w:rPr>
          <w:rFonts w:cs="Times New Roman"/>
          <w:bCs/>
          <w:szCs w:val="24"/>
        </w:rPr>
        <w:t xml:space="preserve">Norcross and </w:t>
      </w:r>
      <w:proofErr w:type="spellStart"/>
      <w:r>
        <w:rPr>
          <w:rFonts w:cs="Times New Roman"/>
          <w:bCs/>
          <w:szCs w:val="24"/>
        </w:rPr>
        <w:t>Wampold</w:t>
      </w:r>
      <w:proofErr w:type="spellEnd"/>
      <w:r w:rsidRPr="00C92A68">
        <w:rPr>
          <w:rFonts w:cs="Times New Roman"/>
          <w:bCs/>
          <w:szCs w:val="24"/>
        </w:rPr>
        <w:t xml:space="preserve"> asked whether it was more productive to determine who the client was rather than which</w:t>
      </w:r>
      <w:r>
        <w:rPr>
          <w:rFonts w:cs="Times New Roman"/>
          <w:bCs/>
          <w:szCs w:val="24"/>
        </w:rPr>
        <w:t xml:space="preserve"> diagnostic boxes they fit into.</w:t>
      </w:r>
    </w:p>
    <w:p w14:paraId="36619A0B" w14:textId="77777777" w:rsidR="00C92CDA" w:rsidRDefault="00C92CDA" w:rsidP="00C92CDA">
      <w:pPr>
        <w:rPr>
          <w:rFonts w:cs="Times New Roman"/>
          <w:bCs/>
          <w:szCs w:val="24"/>
        </w:rPr>
      </w:pPr>
      <w:r>
        <w:rPr>
          <w:rFonts w:cs="Times New Roman"/>
          <w:bCs/>
          <w:szCs w:val="24"/>
        </w:rPr>
        <w:t>The notion of therapeutic equivalence</w:t>
      </w:r>
      <w:r w:rsidRPr="00C92A68">
        <w:rPr>
          <w:rFonts w:cs="Times New Roman"/>
          <w:bCs/>
          <w:szCs w:val="24"/>
        </w:rPr>
        <w:t xml:space="preserve"> </w:t>
      </w:r>
      <w:r w:rsidRPr="00E6585A">
        <w:rPr>
          <w:rFonts w:cs="Times New Roman"/>
          <w:bCs/>
          <w:szCs w:val="24"/>
        </w:rPr>
        <w:t xml:space="preserve">was first put forward by </w:t>
      </w:r>
      <w:proofErr w:type="spellStart"/>
      <w:r w:rsidRPr="00E6585A">
        <w:rPr>
          <w:rFonts w:cs="Times New Roman"/>
          <w:bCs/>
          <w:szCs w:val="24"/>
        </w:rPr>
        <w:t>Rozenzweig</w:t>
      </w:r>
      <w:proofErr w:type="spellEnd"/>
      <w:r w:rsidRPr="00E6585A">
        <w:rPr>
          <w:rFonts w:cs="Times New Roman"/>
          <w:bCs/>
          <w:szCs w:val="24"/>
        </w:rPr>
        <w:t xml:space="preserve"> (1936) through the labelling of the Dodo bird effect that states “everyone has won and all must have prizes”</w:t>
      </w:r>
      <w:r w:rsidRPr="00E6585A">
        <w:t xml:space="preserve"> (</w:t>
      </w:r>
      <w:proofErr w:type="spellStart"/>
      <w:r w:rsidRPr="00E6585A">
        <w:t>Hunsley</w:t>
      </w:r>
      <w:proofErr w:type="spellEnd"/>
      <w:r w:rsidRPr="00E6585A">
        <w:t xml:space="preserve"> &amp; Di Giulio, 2002, p12).</w:t>
      </w:r>
      <w:r w:rsidRPr="00E6585A">
        <w:rPr>
          <w:rFonts w:cs="Times New Roman"/>
          <w:bCs/>
          <w:szCs w:val="24"/>
        </w:rPr>
        <w:t xml:space="preserve"> Numerous</w:t>
      </w:r>
      <w:r w:rsidRPr="00C92A68">
        <w:rPr>
          <w:rFonts w:cs="Times New Roman"/>
          <w:bCs/>
          <w:szCs w:val="24"/>
        </w:rPr>
        <w:t xml:space="preserve"> meta-analyses have supported the Dodo bird effect with findings supporting that different approaches have resulted in similar </w:t>
      </w:r>
      <w:r w:rsidRPr="00EA520F">
        <w:rPr>
          <w:rFonts w:cs="Times New Roman"/>
          <w:bCs/>
          <w:szCs w:val="24"/>
        </w:rPr>
        <w:t>outcomes (</w:t>
      </w:r>
      <w:proofErr w:type="spellStart"/>
      <w:r w:rsidRPr="00EA520F">
        <w:rPr>
          <w:rFonts w:cs="Times New Roman"/>
          <w:szCs w:val="24"/>
        </w:rPr>
        <w:t>Lub</w:t>
      </w:r>
      <w:r>
        <w:rPr>
          <w:rFonts w:cs="Times New Roman"/>
          <w:szCs w:val="24"/>
        </w:rPr>
        <w:t>orsky</w:t>
      </w:r>
      <w:proofErr w:type="spellEnd"/>
      <w:r>
        <w:rPr>
          <w:rFonts w:cs="Times New Roman"/>
          <w:szCs w:val="24"/>
        </w:rPr>
        <w:t xml:space="preserve">, Rosenthal, </w:t>
      </w:r>
      <w:proofErr w:type="spellStart"/>
      <w:r>
        <w:rPr>
          <w:rFonts w:cs="Times New Roman"/>
          <w:szCs w:val="24"/>
        </w:rPr>
        <w:t>Diguer</w:t>
      </w:r>
      <w:proofErr w:type="spellEnd"/>
      <w:r>
        <w:rPr>
          <w:rFonts w:cs="Times New Roman"/>
          <w:szCs w:val="24"/>
        </w:rPr>
        <w:t>, 2002</w:t>
      </w:r>
      <w:r w:rsidRPr="008D512C">
        <w:rPr>
          <w:rFonts w:cs="Times New Roman"/>
          <w:bCs/>
          <w:szCs w:val="24"/>
        </w:rPr>
        <w:t xml:space="preserve">; </w:t>
      </w:r>
      <w:proofErr w:type="spellStart"/>
      <w:r w:rsidRPr="008D512C">
        <w:rPr>
          <w:rFonts w:cs="Times New Roman"/>
          <w:szCs w:val="24"/>
        </w:rPr>
        <w:t>Wampold</w:t>
      </w:r>
      <w:proofErr w:type="spellEnd"/>
      <w:r w:rsidRPr="008D512C">
        <w:rPr>
          <w:rFonts w:cs="Times New Roman"/>
          <w:szCs w:val="24"/>
        </w:rPr>
        <w:t xml:space="preserve">, </w:t>
      </w:r>
      <w:proofErr w:type="spellStart"/>
      <w:r w:rsidRPr="008D512C">
        <w:rPr>
          <w:rFonts w:cs="Times New Roman"/>
          <w:szCs w:val="24"/>
        </w:rPr>
        <w:t>Mondin</w:t>
      </w:r>
      <w:proofErr w:type="spellEnd"/>
      <w:r w:rsidRPr="008D512C">
        <w:rPr>
          <w:rFonts w:cs="Times New Roman"/>
          <w:szCs w:val="24"/>
        </w:rPr>
        <w:t>, Moody,</w:t>
      </w:r>
      <w:r w:rsidRPr="008D512C">
        <w:rPr>
          <w:rFonts w:cs="Times New Roman"/>
          <w:bCs/>
          <w:szCs w:val="24"/>
        </w:rPr>
        <w:t xml:space="preserve"> 1997). Specific </w:t>
      </w:r>
      <w:r>
        <w:rPr>
          <w:rFonts w:cs="Times New Roman"/>
          <w:bCs/>
          <w:szCs w:val="24"/>
        </w:rPr>
        <w:t>techniques we</w:t>
      </w:r>
      <w:r w:rsidRPr="00C92A68">
        <w:rPr>
          <w:rFonts w:cs="Times New Roman"/>
          <w:bCs/>
          <w:szCs w:val="24"/>
        </w:rPr>
        <w:t xml:space="preserve">re seen as less important. </w:t>
      </w:r>
      <w:proofErr w:type="spellStart"/>
      <w:r w:rsidRPr="00C92A68">
        <w:rPr>
          <w:rFonts w:cs="Times New Roman"/>
          <w:bCs/>
          <w:szCs w:val="24"/>
        </w:rPr>
        <w:t>Vandenbergh</w:t>
      </w:r>
      <w:proofErr w:type="spellEnd"/>
      <w:r w:rsidRPr="00C92A68">
        <w:rPr>
          <w:rFonts w:cs="Times New Roman"/>
          <w:bCs/>
          <w:szCs w:val="24"/>
        </w:rPr>
        <w:t xml:space="preserve"> and Aquino (2005) outline</w:t>
      </w:r>
      <w:r>
        <w:rPr>
          <w:rFonts w:cs="Times New Roman"/>
          <w:bCs/>
          <w:szCs w:val="24"/>
        </w:rPr>
        <w:t>d</w:t>
      </w:r>
      <w:r w:rsidRPr="00C92A68">
        <w:rPr>
          <w:rFonts w:cs="Times New Roman"/>
          <w:bCs/>
          <w:szCs w:val="24"/>
        </w:rPr>
        <w:t xml:space="preserve"> three types of reaction</w:t>
      </w:r>
      <w:r>
        <w:rPr>
          <w:rFonts w:cs="Times New Roman"/>
          <w:bCs/>
          <w:szCs w:val="24"/>
        </w:rPr>
        <w:t>s</w:t>
      </w:r>
      <w:r w:rsidRPr="00C92A68">
        <w:rPr>
          <w:rFonts w:cs="Times New Roman"/>
          <w:bCs/>
          <w:szCs w:val="24"/>
        </w:rPr>
        <w:t xml:space="preserve"> to th</w:t>
      </w:r>
      <w:r>
        <w:rPr>
          <w:rFonts w:cs="Times New Roman"/>
          <w:bCs/>
          <w:szCs w:val="24"/>
        </w:rPr>
        <w:t>is outcome. Firstly, that there wa</w:t>
      </w:r>
      <w:r w:rsidRPr="00C92A68">
        <w:rPr>
          <w:rFonts w:cs="Times New Roman"/>
          <w:bCs/>
          <w:szCs w:val="24"/>
        </w:rPr>
        <w:t>s a need for further controlled studies exploring variables that contribute</w:t>
      </w:r>
      <w:r>
        <w:rPr>
          <w:rFonts w:cs="Times New Roman"/>
          <w:bCs/>
          <w:szCs w:val="24"/>
        </w:rPr>
        <w:t>d to</w:t>
      </w:r>
      <w:r w:rsidRPr="00C92A68">
        <w:rPr>
          <w:rFonts w:cs="Times New Roman"/>
          <w:bCs/>
          <w:szCs w:val="24"/>
        </w:rPr>
        <w:t xml:space="preserve"> change (Chambless, 2002</w:t>
      </w:r>
      <w:r w:rsidRPr="00D85991">
        <w:rPr>
          <w:rFonts w:cs="Times New Roman"/>
          <w:bCs/>
          <w:szCs w:val="24"/>
        </w:rPr>
        <w:t>; Eysenck, 1994; Elliot</w:t>
      </w:r>
      <w:r w:rsidRPr="008D512C">
        <w:rPr>
          <w:rFonts w:cs="Times New Roman"/>
          <w:bCs/>
          <w:szCs w:val="24"/>
        </w:rPr>
        <w:t>, 2010</w:t>
      </w:r>
      <w:r>
        <w:rPr>
          <w:rFonts w:cs="Times New Roman"/>
          <w:bCs/>
          <w:szCs w:val="24"/>
        </w:rPr>
        <w:t>);</w:t>
      </w:r>
      <w:r w:rsidRPr="008D512C">
        <w:rPr>
          <w:rFonts w:cs="Times New Roman"/>
          <w:bCs/>
          <w:szCs w:val="24"/>
        </w:rPr>
        <w:t xml:space="preserve"> secondly</w:t>
      </w:r>
      <w:r>
        <w:rPr>
          <w:rFonts w:cs="Times New Roman"/>
          <w:bCs/>
          <w:szCs w:val="24"/>
        </w:rPr>
        <w:t>,</w:t>
      </w:r>
      <w:r w:rsidRPr="008D512C">
        <w:rPr>
          <w:rFonts w:cs="Times New Roman"/>
          <w:bCs/>
          <w:szCs w:val="24"/>
        </w:rPr>
        <w:t xml:space="preserve"> </w:t>
      </w:r>
      <w:r w:rsidRPr="00C92A68">
        <w:rPr>
          <w:rFonts w:cs="Times New Roman"/>
          <w:bCs/>
          <w:szCs w:val="24"/>
        </w:rPr>
        <w:t>fin</w:t>
      </w:r>
      <w:r>
        <w:rPr>
          <w:rFonts w:cs="Times New Roman"/>
          <w:bCs/>
          <w:szCs w:val="24"/>
        </w:rPr>
        <w:t>ding unspecific variables that we</w:t>
      </w:r>
      <w:r w:rsidRPr="00C92A68">
        <w:rPr>
          <w:rFonts w:cs="Times New Roman"/>
          <w:bCs/>
          <w:szCs w:val="24"/>
        </w:rPr>
        <w:t xml:space="preserve">re contributing to therapeutic </w:t>
      </w:r>
      <w:r w:rsidRPr="00E15AE6">
        <w:rPr>
          <w:rFonts w:cs="Times New Roman"/>
          <w:bCs/>
          <w:szCs w:val="24"/>
        </w:rPr>
        <w:t>change (</w:t>
      </w:r>
      <w:proofErr w:type="spellStart"/>
      <w:r w:rsidRPr="00E15AE6">
        <w:rPr>
          <w:rFonts w:cs="Times New Roman"/>
          <w:bCs/>
          <w:szCs w:val="24"/>
        </w:rPr>
        <w:t>Bohart</w:t>
      </w:r>
      <w:proofErr w:type="spellEnd"/>
      <w:r w:rsidRPr="00E15AE6">
        <w:rPr>
          <w:rFonts w:cs="Times New Roman"/>
          <w:bCs/>
          <w:szCs w:val="24"/>
        </w:rPr>
        <w:t xml:space="preserve">, 2000; Messer </w:t>
      </w:r>
      <w:r w:rsidRPr="008D512C">
        <w:rPr>
          <w:rFonts w:cs="Times New Roman"/>
          <w:bCs/>
          <w:szCs w:val="24"/>
        </w:rPr>
        <w:t xml:space="preserve">&amp; </w:t>
      </w:r>
      <w:proofErr w:type="spellStart"/>
      <w:r w:rsidRPr="008D512C">
        <w:rPr>
          <w:rFonts w:cs="Times New Roman"/>
          <w:bCs/>
          <w:szCs w:val="24"/>
        </w:rPr>
        <w:t>Wampold</w:t>
      </w:r>
      <w:proofErr w:type="spellEnd"/>
      <w:r w:rsidRPr="008D512C">
        <w:rPr>
          <w:rFonts w:cs="Times New Roman"/>
          <w:bCs/>
          <w:szCs w:val="24"/>
        </w:rPr>
        <w:t xml:space="preserve">, 2002) such as </w:t>
      </w:r>
      <w:r w:rsidRPr="00C92A68">
        <w:rPr>
          <w:rFonts w:cs="Times New Roman"/>
          <w:bCs/>
          <w:szCs w:val="24"/>
        </w:rPr>
        <w:t xml:space="preserve">core relationship variables </w:t>
      </w:r>
      <w:r w:rsidRPr="00C92A68">
        <w:rPr>
          <w:rFonts w:cs="Times New Roman"/>
          <w:bCs/>
          <w:szCs w:val="24"/>
        </w:rPr>
        <w:lastRenderedPageBreak/>
        <w:t>(Norcross, 2002), self-disclosure (Hill &amp; Knox, 2002), alliance ruptures (</w:t>
      </w:r>
      <w:proofErr w:type="spellStart"/>
      <w:r w:rsidRPr="00C92A68">
        <w:rPr>
          <w:rFonts w:cs="Times New Roman"/>
          <w:bCs/>
          <w:szCs w:val="24"/>
        </w:rPr>
        <w:t>Safran</w:t>
      </w:r>
      <w:proofErr w:type="spellEnd"/>
      <w:r w:rsidRPr="00C92A68">
        <w:rPr>
          <w:rFonts w:cs="Times New Roman"/>
          <w:bCs/>
          <w:szCs w:val="24"/>
        </w:rPr>
        <w:t xml:space="preserve">, </w:t>
      </w:r>
      <w:proofErr w:type="spellStart"/>
      <w:r w:rsidRPr="00C92A68">
        <w:rPr>
          <w:rFonts w:cs="Times New Roman"/>
          <w:bCs/>
          <w:szCs w:val="24"/>
        </w:rPr>
        <w:t>Muran</w:t>
      </w:r>
      <w:proofErr w:type="spellEnd"/>
      <w:r w:rsidRPr="00C92A68">
        <w:rPr>
          <w:rFonts w:cs="Times New Roman"/>
          <w:bCs/>
          <w:szCs w:val="24"/>
        </w:rPr>
        <w:t xml:space="preserve">, </w:t>
      </w:r>
      <w:proofErr w:type="spellStart"/>
      <w:r w:rsidRPr="00C92A68">
        <w:rPr>
          <w:rFonts w:cs="Times New Roman"/>
          <w:bCs/>
          <w:szCs w:val="24"/>
        </w:rPr>
        <w:t>Samstag</w:t>
      </w:r>
      <w:proofErr w:type="spellEnd"/>
      <w:r w:rsidRPr="00C92A68">
        <w:rPr>
          <w:rFonts w:cs="Times New Roman"/>
          <w:bCs/>
          <w:szCs w:val="24"/>
        </w:rPr>
        <w:t xml:space="preserve"> &amp; Stevens, 2002) and relationship interpretations (Crits-Christoph &amp; Gibbons, 2002</w:t>
      </w:r>
      <w:r>
        <w:rPr>
          <w:rFonts w:cs="Times New Roman"/>
          <w:bCs/>
          <w:szCs w:val="24"/>
        </w:rPr>
        <w:t>); t</w:t>
      </w:r>
      <w:r w:rsidRPr="00C92A68">
        <w:rPr>
          <w:rFonts w:cs="Times New Roman"/>
          <w:bCs/>
          <w:szCs w:val="24"/>
        </w:rPr>
        <w:t>hirdly</w:t>
      </w:r>
      <w:r>
        <w:rPr>
          <w:rFonts w:cs="Times New Roman"/>
          <w:bCs/>
          <w:szCs w:val="24"/>
        </w:rPr>
        <w:t>,</w:t>
      </w:r>
      <w:r w:rsidRPr="00C92A68">
        <w:rPr>
          <w:rFonts w:cs="Times New Roman"/>
          <w:bCs/>
          <w:szCs w:val="24"/>
        </w:rPr>
        <w:t xml:space="preserve"> the process by w</w:t>
      </w:r>
      <w:r>
        <w:rPr>
          <w:rFonts w:cs="Times New Roman"/>
          <w:bCs/>
          <w:szCs w:val="24"/>
        </w:rPr>
        <w:t>hich therapies affect clients, f</w:t>
      </w:r>
      <w:r w:rsidRPr="00C92A68">
        <w:rPr>
          <w:rFonts w:cs="Times New Roman"/>
          <w:bCs/>
          <w:szCs w:val="24"/>
        </w:rPr>
        <w:t xml:space="preserve">or example through </w:t>
      </w:r>
      <w:r w:rsidRPr="00D85991">
        <w:rPr>
          <w:rFonts w:cs="Times New Roman"/>
          <w:bCs/>
          <w:szCs w:val="24"/>
        </w:rPr>
        <w:t xml:space="preserve">acceptance </w:t>
      </w:r>
      <w:r w:rsidRPr="00E15AE6">
        <w:rPr>
          <w:rFonts w:cs="Times New Roman"/>
          <w:bCs/>
          <w:szCs w:val="24"/>
        </w:rPr>
        <w:t xml:space="preserve">(Heffner, </w:t>
      </w:r>
      <w:r w:rsidRPr="00E15AE6">
        <w:rPr>
          <w:rFonts w:cs="Times New Roman"/>
          <w:szCs w:val="24"/>
        </w:rPr>
        <w:t>Sperry, Eifert, &amp; Detweiler,</w:t>
      </w:r>
      <w:r w:rsidRPr="00E15AE6">
        <w:rPr>
          <w:rFonts w:cs="Times New Roman"/>
          <w:bCs/>
          <w:szCs w:val="24"/>
        </w:rPr>
        <w:t xml:space="preserve"> 2002). </w:t>
      </w:r>
    </w:p>
    <w:p w14:paraId="595F7821" w14:textId="77777777" w:rsidR="00C92CDA" w:rsidRDefault="00C92CDA" w:rsidP="00C92CDA">
      <w:pPr>
        <w:rPr>
          <w:rFonts w:cs="Times New Roman"/>
          <w:szCs w:val="24"/>
        </w:rPr>
      </w:pPr>
      <w:r>
        <w:rPr>
          <w:rFonts w:cs="Times New Roman"/>
          <w:szCs w:val="24"/>
        </w:rPr>
        <w:t>Supporting alliance</w:t>
      </w:r>
      <w:r w:rsidRPr="00C92A68">
        <w:rPr>
          <w:rFonts w:cs="Times New Roman"/>
          <w:szCs w:val="24"/>
        </w:rPr>
        <w:t xml:space="preserve"> research findings, the American Psychological Association’s (APA) Division of Psychotherapy and Division of Clinical Psychology performed meta-analyses on correlates between the therapeutic relationship and good outcomes, finding that the alliance was as significant as any particular treatment method in co</w:t>
      </w:r>
      <w:r>
        <w:rPr>
          <w:rFonts w:cs="Times New Roman"/>
          <w:szCs w:val="24"/>
        </w:rPr>
        <w:t>ntributing to positive outcomes (</w:t>
      </w:r>
      <w:r w:rsidRPr="00C92A68">
        <w:rPr>
          <w:rFonts w:cs="Times New Roman"/>
          <w:szCs w:val="24"/>
        </w:rPr>
        <w:t>Norcross, 2011). Outcomes</w:t>
      </w:r>
      <w:r>
        <w:rPr>
          <w:rFonts w:cs="Times New Roman"/>
          <w:szCs w:val="24"/>
        </w:rPr>
        <w:t xml:space="preserve"> guided recommendations and</w:t>
      </w:r>
      <w:r w:rsidRPr="00C92A68">
        <w:rPr>
          <w:rFonts w:cs="Times New Roman"/>
          <w:szCs w:val="24"/>
        </w:rPr>
        <w:t xml:space="preserve"> emphasis</w:t>
      </w:r>
      <w:r>
        <w:rPr>
          <w:rFonts w:cs="Times New Roman"/>
          <w:szCs w:val="24"/>
        </w:rPr>
        <w:t xml:space="preserve">ed </w:t>
      </w:r>
      <w:r w:rsidRPr="00C92A68">
        <w:rPr>
          <w:rFonts w:cs="Times New Roman"/>
          <w:szCs w:val="24"/>
        </w:rPr>
        <w:t>attending to the therapeutic relationship regularly throughout treatment, and to actively address alliance ruptures to improve the alliance and to prevent client dropout (</w:t>
      </w:r>
      <w:proofErr w:type="spellStart"/>
      <w:r w:rsidRPr="00C92A68">
        <w:rPr>
          <w:rFonts w:cs="Times New Roman"/>
          <w:szCs w:val="24"/>
        </w:rPr>
        <w:t>Muran</w:t>
      </w:r>
      <w:proofErr w:type="spellEnd"/>
      <w:r w:rsidRPr="00C92A68">
        <w:rPr>
          <w:rFonts w:cs="Times New Roman"/>
          <w:szCs w:val="24"/>
        </w:rPr>
        <w:t xml:space="preserve">, </w:t>
      </w:r>
      <w:proofErr w:type="spellStart"/>
      <w:r w:rsidRPr="00C92A68">
        <w:rPr>
          <w:rFonts w:cs="Times New Roman"/>
          <w:szCs w:val="24"/>
        </w:rPr>
        <w:t>Safran</w:t>
      </w:r>
      <w:proofErr w:type="spellEnd"/>
      <w:r w:rsidRPr="00C92A68">
        <w:rPr>
          <w:rFonts w:cs="Times New Roman"/>
          <w:szCs w:val="24"/>
        </w:rPr>
        <w:t xml:space="preserve">, </w:t>
      </w:r>
      <w:proofErr w:type="spellStart"/>
      <w:r w:rsidRPr="00C92A68">
        <w:rPr>
          <w:rFonts w:cs="Times New Roman"/>
          <w:szCs w:val="24"/>
        </w:rPr>
        <w:t>Samstag</w:t>
      </w:r>
      <w:proofErr w:type="spellEnd"/>
      <w:r w:rsidRPr="00C92A68">
        <w:rPr>
          <w:rFonts w:cs="Times New Roman"/>
          <w:szCs w:val="24"/>
        </w:rPr>
        <w:t>, &amp; Winston, 2005). Furthermore, regardless of the treatment approach being used, the therapeutic alliance needed to be addressed collaboratively with the therapist</w:t>
      </w:r>
      <w:r>
        <w:rPr>
          <w:rFonts w:cs="Times New Roman"/>
          <w:szCs w:val="24"/>
        </w:rPr>
        <w:t>s</w:t>
      </w:r>
      <w:r w:rsidRPr="00C92A68">
        <w:rPr>
          <w:rFonts w:cs="Times New Roman"/>
          <w:szCs w:val="24"/>
        </w:rPr>
        <w:t xml:space="preserve"> and client</w:t>
      </w:r>
      <w:r>
        <w:rPr>
          <w:rFonts w:cs="Times New Roman"/>
          <w:szCs w:val="24"/>
        </w:rPr>
        <w:t>s</w:t>
      </w:r>
      <w:r w:rsidRPr="00C92A68">
        <w:rPr>
          <w:rFonts w:cs="Times New Roman"/>
          <w:szCs w:val="24"/>
        </w:rPr>
        <w:t xml:space="preserve"> to foster optimum treatment (</w:t>
      </w:r>
      <w:r>
        <w:rPr>
          <w:rFonts w:cs="Times New Roman"/>
          <w:szCs w:val="24"/>
        </w:rPr>
        <w:t xml:space="preserve">Moloney, 2016; </w:t>
      </w:r>
      <w:r w:rsidRPr="00C92A68">
        <w:rPr>
          <w:rFonts w:cs="Times New Roman"/>
          <w:szCs w:val="24"/>
        </w:rPr>
        <w:t>N</w:t>
      </w:r>
      <w:r>
        <w:rPr>
          <w:rFonts w:cs="Times New Roman"/>
          <w:szCs w:val="24"/>
        </w:rPr>
        <w:t>orcross). Overall, there wa</w:t>
      </w:r>
      <w:r w:rsidRPr="00C92A68">
        <w:rPr>
          <w:rFonts w:cs="Times New Roman"/>
          <w:szCs w:val="24"/>
        </w:rPr>
        <w:t xml:space="preserve">s convincing empirical evidence urging practitioners to attend to the alliance during therapy. </w:t>
      </w:r>
    </w:p>
    <w:p w14:paraId="3E90658D" w14:textId="77777777" w:rsidR="00C92CDA" w:rsidRPr="00447245" w:rsidRDefault="00C92CDA" w:rsidP="00C92CDA">
      <w:pPr>
        <w:rPr>
          <w:rFonts w:cs="Times New Roman"/>
          <w:b/>
          <w:szCs w:val="24"/>
        </w:rPr>
      </w:pPr>
      <w:r>
        <w:rPr>
          <w:rFonts w:cs="Times New Roman"/>
          <w:b/>
          <w:szCs w:val="24"/>
        </w:rPr>
        <w:t>The issues around d</w:t>
      </w:r>
      <w:r w:rsidRPr="00447245">
        <w:rPr>
          <w:rFonts w:cs="Times New Roman"/>
          <w:b/>
          <w:szCs w:val="24"/>
        </w:rPr>
        <w:t>iagnostic labelling</w:t>
      </w:r>
    </w:p>
    <w:p w14:paraId="4494AAB7" w14:textId="77777777" w:rsidR="00C92CDA" w:rsidRDefault="00C92CDA" w:rsidP="00C92CDA">
      <w:pPr>
        <w:rPr>
          <w:rFonts w:cs="Times New Roman"/>
          <w:szCs w:val="24"/>
          <w:lang w:val="en-NZ"/>
        </w:rPr>
      </w:pPr>
      <w:r>
        <w:t xml:space="preserve">Furthermore, diagnostic labelling has both positive and negative aspects that need to be addressed within psychological treatment particularly with complex trauma clients. My thesis discovered that both complex trauma </w:t>
      </w:r>
      <w:r>
        <w:rPr>
          <w:rFonts w:cs="Times New Roman"/>
          <w:szCs w:val="24"/>
          <w:lang w:val="en-NZ"/>
        </w:rPr>
        <w:t xml:space="preserve">clients and experienced </w:t>
      </w:r>
      <w:r w:rsidRPr="00EB222F">
        <w:rPr>
          <w:rFonts w:cs="Times New Roman"/>
          <w:szCs w:val="24"/>
          <w:lang w:val="en-NZ"/>
        </w:rPr>
        <w:t>psychologists</w:t>
      </w:r>
      <w:r>
        <w:rPr>
          <w:rFonts w:cs="Times New Roman"/>
          <w:szCs w:val="24"/>
          <w:lang w:val="en-NZ"/>
        </w:rPr>
        <w:t xml:space="preserve"> </w:t>
      </w:r>
      <w:r w:rsidRPr="00EB222F">
        <w:rPr>
          <w:rFonts w:cs="Times New Roman"/>
          <w:szCs w:val="24"/>
          <w:lang w:val="en-NZ"/>
        </w:rPr>
        <w:t>described mixed experiences in relation to</w:t>
      </w:r>
      <w:r>
        <w:rPr>
          <w:rFonts w:cs="Times New Roman"/>
          <w:szCs w:val="24"/>
          <w:lang w:val="en-NZ"/>
        </w:rPr>
        <w:t xml:space="preserve"> diagnostic labelling. M</w:t>
      </w:r>
      <w:r w:rsidRPr="001B4101">
        <w:rPr>
          <w:rFonts w:cs="Times New Roman"/>
          <w:szCs w:val="24"/>
          <w:lang w:val="en-NZ"/>
        </w:rPr>
        <w:t>any clients did not appreciate being categorised or diagnosed</w:t>
      </w:r>
      <w:r>
        <w:rPr>
          <w:rFonts w:cs="Times New Roman"/>
          <w:szCs w:val="24"/>
          <w:lang w:val="en-NZ"/>
        </w:rPr>
        <w:t xml:space="preserve">. Many clients experienced </w:t>
      </w:r>
      <w:r w:rsidRPr="001B4101">
        <w:rPr>
          <w:rFonts w:cs="Times New Roman"/>
          <w:szCs w:val="24"/>
          <w:lang w:val="en-NZ"/>
        </w:rPr>
        <w:t xml:space="preserve">being </w:t>
      </w:r>
      <w:proofErr w:type="spellStart"/>
      <w:r w:rsidRPr="001B4101">
        <w:rPr>
          <w:rFonts w:cs="Times New Roman"/>
          <w:szCs w:val="24"/>
          <w:lang w:val="en-NZ"/>
        </w:rPr>
        <w:t>pathologised</w:t>
      </w:r>
      <w:proofErr w:type="spellEnd"/>
      <w:r w:rsidRPr="001B4101">
        <w:rPr>
          <w:rFonts w:cs="Times New Roman"/>
          <w:szCs w:val="24"/>
          <w:lang w:val="en-NZ"/>
        </w:rPr>
        <w:t xml:space="preserve"> by mental health professionals, which elicited a sense of being judged and labelled, while scratching at surface symptoms rather than resolving the underlying trauma</w:t>
      </w:r>
      <w:r>
        <w:rPr>
          <w:rFonts w:cs="Times New Roman"/>
          <w:szCs w:val="24"/>
          <w:lang w:val="en-NZ"/>
        </w:rPr>
        <w:t xml:space="preserve"> (Tudge, 2017)</w:t>
      </w:r>
      <w:r w:rsidRPr="001B4101">
        <w:rPr>
          <w:rFonts w:cs="Times New Roman"/>
          <w:szCs w:val="24"/>
          <w:lang w:val="en-NZ"/>
        </w:rPr>
        <w:t>.</w:t>
      </w:r>
    </w:p>
    <w:p w14:paraId="1665F5D1" w14:textId="77777777" w:rsidR="00C92CDA" w:rsidRPr="00EB222F" w:rsidRDefault="00C92CDA" w:rsidP="00C92CDA">
      <w:pPr>
        <w:spacing w:after="0"/>
        <w:rPr>
          <w:rFonts w:cs="Times New Roman"/>
          <w:szCs w:val="24"/>
          <w:lang w:val="en-NZ"/>
        </w:rPr>
      </w:pPr>
      <w:r>
        <w:rPr>
          <w:rFonts w:cs="Times New Roman"/>
          <w:szCs w:val="24"/>
          <w:lang w:val="en-NZ"/>
        </w:rPr>
        <w:t>Psychologists in my</w:t>
      </w:r>
      <w:r w:rsidRPr="00EB222F">
        <w:rPr>
          <w:rFonts w:cs="Times New Roman"/>
          <w:szCs w:val="24"/>
          <w:lang w:val="en-NZ"/>
        </w:rPr>
        <w:t xml:space="preserve"> study genera</w:t>
      </w:r>
      <w:r>
        <w:rPr>
          <w:rFonts w:cs="Times New Roman"/>
          <w:szCs w:val="24"/>
          <w:lang w:val="en-NZ"/>
        </w:rPr>
        <w:t xml:space="preserve">lly focused on broadly understanding their clients in contrast to </w:t>
      </w:r>
      <w:proofErr w:type="spellStart"/>
      <w:r>
        <w:rPr>
          <w:rFonts w:cs="Times New Roman"/>
          <w:szCs w:val="24"/>
          <w:lang w:val="en-NZ"/>
        </w:rPr>
        <w:t>pathologising</w:t>
      </w:r>
      <w:proofErr w:type="spellEnd"/>
      <w:r>
        <w:rPr>
          <w:rFonts w:cs="Times New Roman"/>
          <w:szCs w:val="24"/>
          <w:lang w:val="en-NZ"/>
        </w:rPr>
        <w:t xml:space="preserve"> them</w:t>
      </w:r>
      <w:r w:rsidRPr="00EB222F">
        <w:rPr>
          <w:rFonts w:cs="Times New Roman"/>
          <w:szCs w:val="24"/>
          <w:lang w:val="en-NZ"/>
        </w:rPr>
        <w:t>, although</w:t>
      </w:r>
      <w:r>
        <w:rPr>
          <w:rFonts w:cs="Times New Roman"/>
          <w:szCs w:val="24"/>
          <w:lang w:val="en-NZ"/>
        </w:rPr>
        <w:t xml:space="preserve"> they sometimes</w:t>
      </w:r>
      <w:r w:rsidRPr="00EB222F">
        <w:rPr>
          <w:rFonts w:cs="Times New Roman"/>
          <w:szCs w:val="24"/>
          <w:lang w:val="en-NZ"/>
        </w:rPr>
        <w:t xml:space="preserve"> used clinical diagnostic labels during interviewing to categoris</w:t>
      </w:r>
      <w:r>
        <w:rPr>
          <w:rFonts w:cs="Times New Roman"/>
          <w:szCs w:val="24"/>
          <w:lang w:val="en-NZ"/>
        </w:rPr>
        <w:t>e and share understanding. They described how</w:t>
      </w:r>
      <w:r w:rsidRPr="00EB222F">
        <w:rPr>
          <w:rFonts w:cs="Times New Roman"/>
          <w:szCs w:val="24"/>
          <w:lang w:val="en-NZ"/>
        </w:rPr>
        <w:t xml:space="preserve"> traum</w:t>
      </w:r>
      <w:r>
        <w:rPr>
          <w:rFonts w:cs="Times New Roman"/>
          <w:szCs w:val="24"/>
          <w:lang w:val="en-NZ"/>
        </w:rPr>
        <w:t>atic childhood experiences</w:t>
      </w:r>
      <w:r w:rsidRPr="00EB222F">
        <w:rPr>
          <w:rFonts w:cs="Times New Roman"/>
          <w:szCs w:val="24"/>
          <w:lang w:val="en-NZ"/>
        </w:rPr>
        <w:t xml:space="preserve"> resulted in clients finding </w:t>
      </w:r>
      <w:r>
        <w:rPr>
          <w:rFonts w:cs="Times New Roman"/>
          <w:szCs w:val="24"/>
          <w:lang w:val="en-NZ"/>
        </w:rPr>
        <w:t xml:space="preserve">various </w:t>
      </w:r>
      <w:r w:rsidRPr="00EB222F">
        <w:rPr>
          <w:rFonts w:cs="Times New Roman"/>
          <w:szCs w:val="24"/>
          <w:lang w:val="en-NZ"/>
        </w:rPr>
        <w:t>ways to cope</w:t>
      </w:r>
      <w:r>
        <w:rPr>
          <w:rFonts w:cs="Times New Roman"/>
          <w:szCs w:val="24"/>
          <w:lang w:val="en-NZ"/>
        </w:rPr>
        <w:t xml:space="preserve"> with their situations</w:t>
      </w:r>
      <w:r w:rsidRPr="00EB222F">
        <w:rPr>
          <w:rFonts w:cs="Times New Roman"/>
          <w:szCs w:val="24"/>
          <w:lang w:val="en-NZ"/>
        </w:rPr>
        <w:t xml:space="preserve">, which often became </w:t>
      </w:r>
      <w:proofErr w:type="spellStart"/>
      <w:r w:rsidRPr="00EB222F">
        <w:rPr>
          <w:rFonts w:cs="Times New Roman"/>
          <w:szCs w:val="24"/>
          <w:lang w:val="en-NZ"/>
        </w:rPr>
        <w:t>pathologised</w:t>
      </w:r>
      <w:proofErr w:type="spellEnd"/>
      <w:r w:rsidRPr="00EB222F">
        <w:rPr>
          <w:rFonts w:cs="Times New Roman"/>
          <w:szCs w:val="24"/>
          <w:lang w:val="en-NZ"/>
        </w:rPr>
        <w:t xml:space="preserve"> by significant oth</w:t>
      </w:r>
      <w:r>
        <w:rPr>
          <w:rFonts w:cs="Times New Roman"/>
          <w:szCs w:val="24"/>
          <w:lang w:val="en-NZ"/>
        </w:rPr>
        <w:t>ers. Some therapists used the diagnosi</w:t>
      </w:r>
      <w:r w:rsidRPr="00EB222F">
        <w:rPr>
          <w:rFonts w:cs="Times New Roman"/>
          <w:szCs w:val="24"/>
          <w:lang w:val="en-NZ"/>
        </w:rPr>
        <w:t xml:space="preserve">s </w:t>
      </w:r>
      <w:r>
        <w:rPr>
          <w:rFonts w:cs="Times New Roman"/>
          <w:szCs w:val="24"/>
          <w:lang w:val="en-NZ"/>
        </w:rPr>
        <w:t xml:space="preserve">of borderline behaviours </w:t>
      </w:r>
      <w:r w:rsidRPr="00EB222F">
        <w:rPr>
          <w:rFonts w:cs="Times New Roman"/>
          <w:szCs w:val="24"/>
          <w:lang w:val="en-NZ"/>
        </w:rPr>
        <w:t>to show the depth of trauma and possibilities for recovery and shared a re</w:t>
      </w:r>
      <w:r>
        <w:rPr>
          <w:rFonts w:cs="Times New Roman"/>
          <w:szCs w:val="24"/>
          <w:lang w:val="en-NZ"/>
        </w:rPr>
        <w:t>spectful attitude these clients. The psychologists were</w:t>
      </w:r>
      <w:r w:rsidRPr="00EB222F">
        <w:rPr>
          <w:rFonts w:cs="Times New Roman"/>
          <w:szCs w:val="24"/>
          <w:lang w:val="en-NZ"/>
        </w:rPr>
        <w:t xml:space="preserve"> non-judg</w:t>
      </w:r>
      <w:r>
        <w:rPr>
          <w:rFonts w:cs="Times New Roman"/>
          <w:szCs w:val="24"/>
          <w:lang w:val="en-NZ"/>
        </w:rPr>
        <w:t>mental and tentative</w:t>
      </w:r>
      <w:r w:rsidRPr="00EB222F">
        <w:rPr>
          <w:rFonts w:cs="Times New Roman"/>
          <w:szCs w:val="24"/>
          <w:lang w:val="en-NZ"/>
        </w:rPr>
        <w:t xml:space="preserve"> in their description of diagnostic labels, which clients appreciated</w:t>
      </w:r>
      <w:r>
        <w:rPr>
          <w:rFonts w:cs="Times New Roman"/>
          <w:szCs w:val="24"/>
          <w:lang w:val="en-NZ"/>
        </w:rPr>
        <w:t xml:space="preserve"> (Tudge, 2017)</w:t>
      </w:r>
      <w:r w:rsidRPr="00EB222F">
        <w:rPr>
          <w:rFonts w:cs="Times New Roman"/>
          <w:szCs w:val="24"/>
          <w:lang w:val="en-NZ"/>
        </w:rPr>
        <w:t>.</w:t>
      </w:r>
    </w:p>
    <w:p w14:paraId="60940367" w14:textId="77777777" w:rsidR="00C92CDA" w:rsidRDefault="00C92CDA" w:rsidP="00C92CDA">
      <w:pPr>
        <w:spacing w:after="0"/>
        <w:rPr>
          <w:rFonts w:cs="Times New Roman"/>
          <w:szCs w:val="24"/>
          <w:lang w:val="en-NZ"/>
        </w:rPr>
      </w:pPr>
      <w:proofErr w:type="spellStart"/>
      <w:r w:rsidRPr="00EB222F">
        <w:rPr>
          <w:rFonts w:cs="Times New Roman"/>
          <w:szCs w:val="24"/>
          <w:lang w:val="en-NZ"/>
        </w:rPr>
        <w:t>Pathologising</w:t>
      </w:r>
      <w:proofErr w:type="spellEnd"/>
      <w:r w:rsidRPr="00EB222F">
        <w:rPr>
          <w:rFonts w:cs="Times New Roman"/>
          <w:szCs w:val="24"/>
          <w:lang w:val="en-NZ"/>
        </w:rPr>
        <w:t xml:space="preserve"> of clients by </w:t>
      </w:r>
      <w:r>
        <w:rPr>
          <w:rFonts w:cs="Times New Roman"/>
          <w:szCs w:val="24"/>
          <w:lang w:val="en-NZ"/>
        </w:rPr>
        <w:t xml:space="preserve">previous </w:t>
      </w:r>
      <w:r w:rsidRPr="00EB222F">
        <w:rPr>
          <w:rFonts w:cs="Times New Roman"/>
          <w:szCs w:val="24"/>
          <w:lang w:val="en-NZ"/>
        </w:rPr>
        <w:t xml:space="preserve">health professionals in general frequently left clients feeling like there was something wrong with them </w:t>
      </w:r>
      <w:r>
        <w:rPr>
          <w:rFonts w:cs="Times New Roman"/>
          <w:szCs w:val="24"/>
          <w:lang w:val="en-NZ"/>
        </w:rPr>
        <w:t>and that they were being judged.  This reinforced</w:t>
      </w:r>
      <w:r w:rsidRPr="00EB222F">
        <w:rPr>
          <w:rFonts w:cs="Times New Roman"/>
          <w:szCs w:val="24"/>
          <w:lang w:val="en-NZ"/>
        </w:rPr>
        <w:t xml:space="preserve"> childhood schemas of dysfunction and </w:t>
      </w:r>
      <w:r>
        <w:rPr>
          <w:rFonts w:cs="Times New Roman"/>
          <w:szCs w:val="24"/>
          <w:lang w:val="en-NZ"/>
        </w:rPr>
        <w:t xml:space="preserve">a </w:t>
      </w:r>
      <w:r w:rsidRPr="00EB222F">
        <w:rPr>
          <w:rFonts w:cs="Times New Roman"/>
          <w:szCs w:val="24"/>
          <w:lang w:val="en-NZ"/>
        </w:rPr>
        <w:t>sense of being flawed</w:t>
      </w:r>
      <w:r>
        <w:rPr>
          <w:rFonts w:cs="Times New Roman"/>
          <w:szCs w:val="24"/>
          <w:lang w:val="en-NZ"/>
        </w:rPr>
        <w:t>. This also impacted on the alliance negatively. The c</w:t>
      </w:r>
      <w:r w:rsidRPr="00EB222F">
        <w:rPr>
          <w:rFonts w:cs="Times New Roman"/>
          <w:szCs w:val="24"/>
          <w:lang w:val="en-NZ"/>
        </w:rPr>
        <w:t>lients</w:t>
      </w:r>
      <w:r>
        <w:rPr>
          <w:rFonts w:cs="Times New Roman"/>
          <w:szCs w:val="24"/>
          <w:lang w:val="en-NZ"/>
        </w:rPr>
        <w:t>’</w:t>
      </w:r>
      <w:r w:rsidRPr="00EB222F">
        <w:rPr>
          <w:rFonts w:cs="Times New Roman"/>
          <w:szCs w:val="24"/>
          <w:lang w:val="en-NZ"/>
        </w:rPr>
        <w:t xml:space="preserve"> priority was to be heard and cared for, rather than being labelled</w:t>
      </w:r>
      <w:r>
        <w:rPr>
          <w:rFonts w:cs="Times New Roman"/>
          <w:szCs w:val="24"/>
          <w:lang w:val="en-NZ"/>
        </w:rPr>
        <w:t xml:space="preserve"> (Tudge, 2017).</w:t>
      </w:r>
    </w:p>
    <w:p w14:paraId="29537444" w14:textId="77777777" w:rsidR="00C92CDA" w:rsidRPr="00457AF7" w:rsidRDefault="00C92CDA" w:rsidP="00C92CDA">
      <w:pPr>
        <w:rPr>
          <w:rFonts w:cs="Times New Roman"/>
          <w:szCs w:val="24"/>
        </w:rPr>
      </w:pPr>
      <w:r>
        <w:rPr>
          <w:rFonts w:cs="Times New Roman"/>
          <w:szCs w:val="24"/>
          <w:lang w:val="en-NZ"/>
        </w:rPr>
        <w:t xml:space="preserve">Research has shown evidence to adopt caution around the use of diagnostic labelling. For example, </w:t>
      </w:r>
      <w:proofErr w:type="spellStart"/>
      <w:r>
        <w:rPr>
          <w:rFonts w:cs="Times New Roman"/>
          <w:szCs w:val="24"/>
        </w:rPr>
        <w:t>Lebowitz</w:t>
      </w:r>
      <w:proofErr w:type="spellEnd"/>
      <w:r>
        <w:rPr>
          <w:rFonts w:cs="Times New Roman"/>
          <w:szCs w:val="24"/>
        </w:rPr>
        <w:t xml:space="preserve"> and </w:t>
      </w:r>
      <w:proofErr w:type="spellStart"/>
      <w:r>
        <w:rPr>
          <w:rFonts w:cs="Times New Roman"/>
          <w:szCs w:val="24"/>
        </w:rPr>
        <w:t>Ahn’s</w:t>
      </w:r>
      <w:proofErr w:type="spellEnd"/>
      <w:r>
        <w:rPr>
          <w:rFonts w:cs="Times New Roman"/>
          <w:szCs w:val="24"/>
        </w:rPr>
        <w:t xml:space="preserve"> </w:t>
      </w:r>
      <w:r w:rsidRPr="00EB222F">
        <w:rPr>
          <w:rFonts w:cs="Times New Roman"/>
          <w:szCs w:val="24"/>
        </w:rPr>
        <w:t xml:space="preserve">(2014) study examined the effect of biological </w:t>
      </w:r>
      <w:r>
        <w:rPr>
          <w:rFonts w:cs="Times New Roman"/>
          <w:szCs w:val="24"/>
        </w:rPr>
        <w:t>categorisation on clinician</w:t>
      </w:r>
      <w:r w:rsidRPr="00486EE5">
        <w:rPr>
          <w:rFonts w:cs="Times New Roman"/>
          <w:szCs w:val="24"/>
        </w:rPr>
        <w:t>s</w:t>
      </w:r>
      <w:r>
        <w:rPr>
          <w:rFonts w:cs="Times New Roman"/>
          <w:szCs w:val="24"/>
        </w:rPr>
        <w:t>’</w:t>
      </w:r>
      <w:r w:rsidRPr="00486EE5">
        <w:rPr>
          <w:rFonts w:cs="Times New Roman"/>
          <w:szCs w:val="24"/>
        </w:rPr>
        <w:t xml:space="preserve"> empathy, finding </w:t>
      </w:r>
      <w:r w:rsidRPr="00EB222F">
        <w:rPr>
          <w:rFonts w:cs="Times New Roman"/>
          <w:szCs w:val="24"/>
        </w:rPr>
        <w:t>evid</w:t>
      </w:r>
      <w:r>
        <w:rPr>
          <w:rFonts w:cs="Times New Roman"/>
          <w:szCs w:val="24"/>
        </w:rPr>
        <w:t>ence towards the use of diagnose</w:t>
      </w:r>
      <w:r w:rsidRPr="00EB222F">
        <w:rPr>
          <w:rFonts w:cs="Times New Roman"/>
          <w:szCs w:val="24"/>
        </w:rPr>
        <w:t>s</w:t>
      </w:r>
      <w:r>
        <w:rPr>
          <w:rFonts w:cs="Times New Roman"/>
          <w:szCs w:val="24"/>
        </w:rPr>
        <w:t xml:space="preserve"> being linked with reducing the clinician</w:t>
      </w:r>
      <w:r w:rsidRPr="00EB222F">
        <w:rPr>
          <w:rFonts w:cs="Times New Roman"/>
          <w:szCs w:val="24"/>
        </w:rPr>
        <w:t>s</w:t>
      </w:r>
      <w:r>
        <w:rPr>
          <w:rFonts w:cs="Times New Roman"/>
          <w:szCs w:val="24"/>
        </w:rPr>
        <w:t>’</w:t>
      </w:r>
      <w:r w:rsidRPr="00EB222F">
        <w:rPr>
          <w:rFonts w:cs="Times New Roman"/>
          <w:szCs w:val="24"/>
        </w:rPr>
        <w:t xml:space="preserve"> empathy. A mix of doctors and allied health professionals working in mental health read vignettes of client cases, half of which were described with biological underpinnings and the other half with psychosocial explanations. The clinicians were asked to score empathy related adjectives to the vignettes. Clinicians demonstrated reduced empathy towards clients with biological explanations than </w:t>
      </w:r>
      <w:r>
        <w:rPr>
          <w:rFonts w:cs="Times New Roman"/>
          <w:szCs w:val="24"/>
        </w:rPr>
        <w:t xml:space="preserve">with </w:t>
      </w:r>
      <w:r w:rsidRPr="00EB222F">
        <w:rPr>
          <w:rFonts w:cs="Times New Roman"/>
          <w:szCs w:val="24"/>
        </w:rPr>
        <w:t>psychoso</w:t>
      </w:r>
      <w:r>
        <w:rPr>
          <w:rFonts w:cs="Times New Roman"/>
          <w:szCs w:val="24"/>
        </w:rPr>
        <w:t>cial ones, aligning with the findings of the current study</w:t>
      </w:r>
      <w:r w:rsidRPr="00EB222F">
        <w:rPr>
          <w:rFonts w:cs="Times New Roman"/>
          <w:szCs w:val="24"/>
        </w:rPr>
        <w:t>. One</w:t>
      </w:r>
      <w:r>
        <w:rPr>
          <w:rFonts w:cs="Times New Roman"/>
          <w:szCs w:val="24"/>
        </w:rPr>
        <w:t xml:space="preserve"> suggestion for this finding</w:t>
      </w:r>
      <w:r w:rsidRPr="00EB222F">
        <w:rPr>
          <w:rFonts w:cs="Times New Roman"/>
          <w:szCs w:val="24"/>
        </w:rPr>
        <w:t xml:space="preserve"> was due to the dehumanising that can occur through biological approac</w:t>
      </w:r>
      <w:r>
        <w:rPr>
          <w:rFonts w:cs="Times New Roman"/>
          <w:szCs w:val="24"/>
        </w:rPr>
        <w:t>hes that can lead to</w:t>
      </w:r>
      <w:r w:rsidRPr="00EB222F">
        <w:rPr>
          <w:rFonts w:cs="Times New Roman"/>
          <w:szCs w:val="24"/>
        </w:rPr>
        <w:t xml:space="preserve"> problems </w:t>
      </w:r>
      <w:r>
        <w:rPr>
          <w:rFonts w:cs="Times New Roman"/>
          <w:szCs w:val="24"/>
        </w:rPr>
        <w:t>with being</w:t>
      </w:r>
      <w:r w:rsidRPr="00EB222F">
        <w:rPr>
          <w:rFonts w:cs="Times New Roman"/>
          <w:szCs w:val="24"/>
        </w:rPr>
        <w:t xml:space="preserve"> seen as fixed and potentially </w:t>
      </w:r>
      <w:r>
        <w:rPr>
          <w:rFonts w:cs="Times New Roman"/>
          <w:szCs w:val="24"/>
        </w:rPr>
        <w:t>unable to change. (Haslam, 2006; Yalom, 1980). It created</w:t>
      </w:r>
      <w:r w:rsidRPr="00183BF8">
        <w:rPr>
          <w:rFonts w:cs="Times New Roman"/>
          <w:szCs w:val="24"/>
        </w:rPr>
        <w:t xml:space="preserve"> </w:t>
      </w:r>
      <w:r w:rsidRPr="00EB222F">
        <w:rPr>
          <w:rFonts w:cs="Times New Roman"/>
          <w:szCs w:val="24"/>
        </w:rPr>
        <w:t xml:space="preserve">arguably a larger gap between people with mental health issues and the rest of the </w:t>
      </w:r>
      <w:r w:rsidRPr="00EB222F">
        <w:rPr>
          <w:rFonts w:cs="Times New Roman"/>
          <w:szCs w:val="24"/>
        </w:rPr>
        <w:lastRenderedPageBreak/>
        <w:t xml:space="preserve">population through </w:t>
      </w:r>
      <w:r>
        <w:rPr>
          <w:rFonts w:cs="Times New Roman"/>
          <w:szCs w:val="24"/>
        </w:rPr>
        <w:t xml:space="preserve">the </w:t>
      </w:r>
      <w:r w:rsidRPr="00EB222F">
        <w:rPr>
          <w:rFonts w:cs="Times New Roman"/>
          <w:szCs w:val="24"/>
        </w:rPr>
        <w:t xml:space="preserve">dehumanising of those with </w:t>
      </w:r>
      <w:r w:rsidRPr="00CE3906">
        <w:rPr>
          <w:rFonts w:cs="Times New Roman"/>
          <w:szCs w:val="24"/>
        </w:rPr>
        <w:t>issues (</w:t>
      </w:r>
      <w:proofErr w:type="spellStart"/>
      <w:r w:rsidRPr="00CE3906">
        <w:rPr>
          <w:rFonts w:cs="Times New Roman"/>
          <w:szCs w:val="24"/>
        </w:rPr>
        <w:t>Haque</w:t>
      </w:r>
      <w:proofErr w:type="spellEnd"/>
      <w:r w:rsidRPr="00CE3906">
        <w:rPr>
          <w:rFonts w:cs="Times New Roman"/>
          <w:szCs w:val="24"/>
        </w:rPr>
        <w:t xml:space="preserve"> &amp; </w:t>
      </w:r>
      <w:proofErr w:type="spellStart"/>
      <w:r w:rsidRPr="00CE3906">
        <w:rPr>
          <w:rFonts w:cs="Times New Roman"/>
          <w:szCs w:val="24"/>
        </w:rPr>
        <w:t>Waytz</w:t>
      </w:r>
      <w:proofErr w:type="spellEnd"/>
      <w:r w:rsidRPr="00CE3906">
        <w:rPr>
          <w:rFonts w:cs="Times New Roman"/>
          <w:szCs w:val="24"/>
        </w:rPr>
        <w:t xml:space="preserve">, 2012; </w:t>
      </w:r>
      <w:proofErr w:type="spellStart"/>
      <w:r w:rsidRPr="00CE3906">
        <w:rPr>
          <w:rFonts w:cs="Times New Roman"/>
          <w:szCs w:val="24"/>
        </w:rPr>
        <w:t>Lebowitz</w:t>
      </w:r>
      <w:proofErr w:type="spellEnd"/>
      <w:r w:rsidRPr="00CE3906">
        <w:rPr>
          <w:rFonts w:cs="Times New Roman"/>
          <w:szCs w:val="24"/>
        </w:rPr>
        <w:t xml:space="preserve"> &amp; </w:t>
      </w:r>
      <w:proofErr w:type="spellStart"/>
      <w:r w:rsidRPr="00CE3906">
        <w:rPr>
          <w:rFonts w:cs="Times New Roman"/>
          <w:szCs w:val="24"/>
        </w:rPr>
        <w:t>Ahn</w:t>
      </w:r>
      <w:proofErr w:type="spellEnd"/>
      <w:r w:rsidRPr="00CE3906">
        <w:rPr>
          <w:rFonts w:cs="Times New Roman"/>
          <w:szCs w:val="24"/>
        </w:rPr>
        <w:t xml:space="preserve">, 2014). </w:t>
      </w:r>
      <w:r>
        <w:t>Yalom (198o) encouraged diagnoses with more severe pathology such as with Schizophrenia, Bipolar Disorders and Major Affective Disorders. In the current study psychologists worked with clients who were diagnosed with severe pathology and used these labels to guide treatment, however they maintained an openness to their clients and their possibilities for change.</w:t>
      </w:r>
    </w:p>
    <w:p w14:paraId="01A0131F" w14:textId="77777777" w:rsidR="00C92CDA" w:rsidRDefault="00C92CDA" w:rsidP="00C92CDA">
      <w:pPr>
        <w:rPr>
          <w:rFonts w:cs="Times New Roman"/>
          <w:szCs w:val="24"/>
          <w:lang w:val="en-NZ"/>
        </w:rPr>
      </w:pPr>
      <w:r>
        <w:rPr>
          <w:rFonts w:cs="Times New Roman"/>
          <w:szCs w:val="24"/>
          <w:lang w:val="en-US"/>
        </w:rPr>
        <w:t xml:space="preserve">In Leahy’s (2015) </w:t>
      </w:r>
      <w:proofErr w:type="spellStart"/>
      <w:r>
        <w:rPr>
          <w:rFonts w:cs="Times New Roman"/>
          <w:szCs w:val="24"/>
          <w:lang w:val="en-US"/>
        </w:rPr>
        <w:t>operationalisation</w:t>
      </w:r>
      <w:proofErr w:type="spellEnd"/>
      <w:r>
        <w:rPr>
          <w:rFonts w:cs="Times New Roman"/>
          <w:szCs w:val="24"/>
          <w:lang w:val="en-US"/>
        </w:rPr>
        <w:t xml:space="preserve"> of</w:t>
      </w:r>
      <w:r w:rsidRPr="00EB222F">
        <w:rPr>
          <w:rFonts w:cs="Times New Roman"/>
          <w:szCs w:val="24"/>
          <w:lang w:val="en-US"/>
        </w:rPr>
        <w:t xml:space="preserve"> </w:t>
      </w:r>
      <w:r>
        <w:rPr>
          <w:rFonts w:cs="Times New Roman"/>
          <w:szCs w:val="24"/>
          <w:lang w:val="en-US"/>
        </w:rPr>
        <w:t>Emotional Schema Therapy, she encouraged</w:t>
      </w:r>
      <w:r w:rsidRPr="00EB222F">
        <w:rPr>
          <w:rFonts w:cs="Times New Roman"/>
          <w:szCs w:val="24"/>
          <w:lang w:val="en-US"/>
        </w:rPr>
        <w:t xml:space="preserve"> </w:t>
      </w:r>
      <w:r w:rsidRPr="00486EE5">
        <w:rPr>
          <w:rFonts w:cs="Times New Roman"/>
          <w:szCs w:val="24"/>
          <w:lang w:val="en-US"/>
        </w:rPr>
        <w:t xml:space="preserve">therapists to put themselves in </w:t>
      </w:r>
      <w:r>
        <w:rPr>
          <w:rFonts w:cs="Times New Roman"/>
          <w:szCs w:val="24"/>
          <w:lang w:val="en-US"/>
        </w:rPr>
        <w:t xml:space="preserve">their </w:t>
      </w:r>
      <w:r w:rsidRPr="00486EE5">
        <w:rPr>
          <w:rFonts w:cs="Times New Roman"/>
          <w:szCs w:val="24"/>
          <w:lang w:val="en-US"/>
        </w:rPr>
        <w:t xml:space="preserve">clients’ shoes and to avoid </w:t>
      </w:r>
      <w:proofErr w:type="spellStart"/>
      <w:r w:rsidRPr="00486EE5">
        <w:rPr>
          <w:rFonts w:cs="Times New Roman"/>
          <w:szCs w:val="24"/>
          <w:lang w:val="en-US"/>
        </w:rPr>
        <w:t>pathologising</w:t>
      </w:r>
      <w:proofErr w:type="spellEnd"/>
      <w:r w:rsidRPr="00486EE5">
        <w:rPr>
          <w:rFonts w:cs="Times New Roman"/>
          <w:szCs w:val="24"/>
          <w:lang w:val="en-US"/>
        </w:rPr>
        <w:t xml:space="preserve"> and being critical</w:t>
      </w:r>
      <w:r>
        <w:rPr>
          <w:rFonts w:cs="Times New Roman"/>
          <w:szCs w:val="24"/>
          <w:lang w:val="en-US"/>
        </w:rPr>
        <w:t xml:space="preserve"> in attitude towards them</w:t>
      </w:r>
      <w:r w:rsidRPr="00486EE5">
        <w:rPr>
          <w:rFonts w:cs="Times New Roman"/>
          <w:szCs w:val="24"/>
          <w:lang w:val="en-US"/>
        </w:rPr>
        <w:t>, because of the negative effect this may have</w:t>
      </w:r>
      <w:r w:rsidRPr="00CE3906">
        <w:rPr>
          <w:rFonts w:cs="Times New Roman"/>
          <w:szCs w:val="24"/>
          <w:lang w:val="en-US"/>
        </w:rPr>
        <w:t xml:space="preserve">. Emotional </w:t>
      </w:r>
      <w:r>
        <w:rPr>
          <w:rFonts w:cs="Times New Roman"/>
          <w:szCs w:val="24"/>
          <w:lang w:val="en-US"/>
        </w:rPr>
        <w:t>Schema Therapy used</w:t>
      </w:r>
      <w:r w:rsidRPr="00EB222F">
        <w:rPr>
          <w:rFonts w:cs="Times New Roman"/>
          <w:szCs w:val="24"/>
          <w:lang w:val="en-US"/>
        </w:rPr>
        <w:t xml:space="preserve"> diagnostic categories to guide treatment</w:t>
      </w:r>
      <w:r>
        <w:rPr>
          <w:rFonts w:cs="Times New Roman"/>
          <w:szCs w:val="24"/>
          <w:lang w:val="en-US"/>
        </w:rPr>
        <w:t xml:space="preserve">, however also </w:t>
      </w:r>
      <w:proofErr w:type="spellStart"/>
      <w:r>
        <w:rPr>
          <w:rFonts w:cs="Times New Roman"/>
          <w:szCs w:val="24"/>
          <w:lang w:val="en-US"/>
        </w:rPr>
        <w:t>recognised</w:t>
      </w:r>
      <w:proofErr w:type="spellEnd"/>
      <w:r w:rsidRPr="00EB222F">
        <w:rPr>
          <w:rFonts w:cs="Times New Roman"/>
          <w:szCs w:val="24"/>
          <w:lang w:val="en-US"/>
        </w:rPr>
        <w:t xml:space="preserve"> individual differences in tho</w:t>
      </w:r>
      <w:r>
        <w:rPr>
          <w:rFonts w:cs="Times New Roman"/>
          <w:szCs w:val="24"/>
          <w:lang w:val="en-US"/>
        </w:rPr>
        <w:t>ughts and emotions</w:t>
      </w:r>
      <w:r w:rsidRPr="00EB222F">
        <w:rPr>
          <w:rFonts w:cs="Times New Roman"/>
          <w:szCs w:val="24"/>
          <w:lang w:val="en-US"/>
        </w:rPr>
        <w:t xml:space="preserve">. </w:t>
      </w:r>
      <w:r>
        <w:rPr>
          <w:rFonts w:cs="Times New Roman"/>
          <w:szCs w:val="24"/>
          <w:lang w:val="en-US"/>
        </w:rPr>
        <w:t xml:space="preserve">Aligning with this practice </w:t>
      </w:r>
      <w:proofErr w:type="spellStart"/>
      <w:r>
        <w:rPr>
          <w:rFonts w:cs="Times New Roman"/>
          <w:szCs w:val="24"/>
          <w:lang w:val="en-NZ"/>
        </w:rPr>
        <w:t>Kudler</w:t>
      </w:r>
      <w:proofErr w:type="spellEnd"/>
      <w:r>
        <w:rPr>
          <w:rFonts w:cs="Times New Roman"/>
          <w:szCs w:val="24"/>
          <w:lang w:val="en-NZ"/>
        </w:rPr>
        <w:t xml:space="preserve"> (2009</w:t>
      </w:r>
      <w:r w:rsidRPr="00EB222F">
        <w:rPr>
          <w:rFonts w:cs="Times New Roman"/>
          <w:szCs w:val="24"/>
          <w:lang w:val="en-NZ"/>
        </w:rPr>
        <w:t>) within the psycho</w:t>
      </w:r>
      <w:r>
        <w:rPr>
          <w:rFonts w:cs="Times New Roman"/>
          <w:szCs w:val="24"/>
          <w:lang w:val="en-NZ"/>
        </w:rPr>
        <w:t>dynamic field recently questioned</w:t>
      </w:r>
      <w:r w:rsidRPr="00EB222F">
        <w:rPr>
          <w:rFonts w:cs="Times New Roman"/>
          <w:szCs w:val="24"/>
          <w:lang w:val="en-NZ"/>
        </w:rPr>
        <w:t xml:space="preserve"> whether psychodynamic </w:t>
      </w:r>
      <w:r w:rsidRPr="0080763B">
        <w:rPr>
          <w:rFonts w:cs="Times New Roman"/>
          <w:szCs w:val="24"/>
          <w:lang w:val="en-NZ"/>
        </w:rPr>
        <w:t>principles m</w:t>
      </w:r>
      <w:r w:rsidRPr="00EB222F">
        <w:rPr>
          <w:rFonts w:cs="Times New Roman"/>
          <w:szCs w:val="24"/>
          <w:lang w:val="en-NZ"/>
        </w:rPr>
        <w:t xml:space="preserve">ay be more useful with PTSD than medical model categorisation, due to the deeper understanding and </w:t>
      </w:r>
      <w:r>
        <w:rPr>
          <w:rFonts w:cs="Times New Roman"/>
          <w:szCs w:val="24"/>
          <w:lang w:val="en-NZ"/>
        </w:rPr>
        <w:t>humanness required</w:t>
      </w:r>
      <w:r w:rsidRPr="00CE3906">
        <w:rPr>
          <w:rFonts w:cs="Times New Roman"/>
          <w:szCs w:val="24"/>
          <w:lang w:val="en-NZ"/>
        </w:rPr>
        <w:t>. These broader means of understanding</w:t>
      </w:r>
      <w:r>
        <w:rPr>
          <w:rFonts w:cs="Times New Roman"/>
          <w:szCs w:val="24"/>
          <w:lang w:val="en-NZ"/>
        </w:rPr>
        <w:t xml:space="preserve"> aligned with the findings of the current</w:t>
      </w:r>
      <w:r w:rsidRPr="00CE3906">
        <w:rPr>
          <w:rFonts w:cs="Times New Roman"/>
          <w:szCs w:val="24"/>
          <w:lang w:val="en-NZ"/>
        </w:rPr>
        <w:t xml:space="preserve"> research</w:t>
      </w:r>
      <w:r>
        <w:rPr>
          <w:rFonts w:cs="Times New Roman"/>
          <w:szCs w:val="24"/>
          <w:lang w:val="en-NZ"/>
        </w:rPr>
        <w:t xml:space="preserve">, in which the psychologists avoided labelling their clients as it risked reducing clients’ experiences to a set of symptoms with a rigid focus on diagnostic categories. Yalom (1980) in addition cautioned against the potential narrowing of therapists’ vision when diagnosing, which may have resulted in aspects of the clients being overlooked, as described by Jessica (C), above. </w:t>
      </w:r>
    </w:p>
    <w:p w14:paraId="750A4B80" w14:textId="77777777" w:rsidR="00C92CDA" w:rsidRPr="000C6871" w:rsidRDefault="00C92CDA" w:rsidP="00C92CDA">
      <w:r>
        <w:t xml:space="preserve">A number of researchers </w:t>
      </w:r>
      <w:r w:rsidRPr="00AB64E9">
        <w:t>emphasised being attuned to emotional states and to the needs of the client</w:t>
      </w:r>
      <w:r>
        <w:t>s</w:t>
      </w:r>
      <w:r w:rsidRPr="00AB64E9">
        <w:t xml:space="preserve">, while responding attentively through </w:t>
      </w:r>
      <w:r>
        <w:t xml:space="preserve">the </w:t>
      </w:r>
      <w:r w:rsidRPr="00AB64E9">
        <w:t>therapist</w:t>
      </w:r>
      <w:r>
        <w:t>s’</w:t>
      </w:r>
      <w:r w:rsidRPr="00AB64E9">
        <w:t xml:space="preserve"> presence</w:t>
      </w:r>
      <w:r>
        <w:t xml:space="preserve"> (Elliot et al., 2005; Erskine, 2015; </w:t>
      </w:r>
      <w:proofErr w:type="spellStart"/>
      <w:r>
        <w:t>Paivio</w:t>
      </w:r>
      <w:proofErr w:type="spellEnd"/>
      <w:r>
        <w:t xml:space="preserve"> &amp; </w:t>
      </w:r>
      <w:proofErr w:type="spellStart"/>
      <w:r>
        <w:t>Pascual</w:t>
      </w:r>
      <w:proofErr w:type="spellEnd"/>
      <w:r>
        <w:t>-Leone, 2010)</w:t>
      </w:r>
      <w:r w:rsidRPr="00AB64E9">
        <w:t>. Erskine (2015, p46)</w:t>
      </w:r>
      <w:r>
        <w:t xml:space="preserve"> suggested</w:t>
      </w:r>
      <w:r w:rsidRPr="00AB64E9">
        <w:t xml:space="preserve"> responding to sadness through compassion, anger through “attentiveness, seriousness and responsibility, with possible acts of correction” and offering security and protection to a frightened client while sharing the pleasure of happiness and joy. He also highlighted the importance of attuning and responding attentively to client</w:t>
      </w:r>
      <w:r>
        <w:t>s’</w:t>
      </w:r>
      <w:r w:rsidRPr="00AB64E9">
        <w:t xml:space="preserve"> needs, which varied from one client to the next. Some required validation and affirmation, while others needed confirmation of self through the relationship. Some clients needed to express love, while others needed to have an impact on others</w:t>
      </w:r>
      <w:r>
        <w:t xml:space="preserve"> (Erskine)</w:t>
      </w:r>
      <w:r w:rsidRPr="00AB64E9">
        <w:t xml:space="preserve">. In this sense, he cautioned against </w:t>
      </w:r>
      <w:proofErr w:type="spellStart"/>
      <w:r w:rsidRPr="00AB64E9">
        <w:t>pathologising</w:t>
      </w:r>
      <w:proofErr w:type="spellEnd"/>
      <w:r w:rsidRPr="00AB64E9">
        <w:t xml:space="preserve"> clients and encouraged therapists to understand the underlying need</w:t>
      </w:r>
      <w:r>
        <w:t>s</w:t>
      </w:r>
      <w:r w:rsidRPr="00AB64E9">
        <w:t xml:space="preserve"> of the client</w:t>
      </w:r>
      <w:r>
        <w:t xml:space="preserve">s (Elliot et al.; Erskine; </w:t>
      </w:r>
      <w:proofErr w:type="spellStart"/>
      <w:r>
        <w:t>Paivio</w:t>
      </w:r>
      <w:proofErr w:type="spellEnd"/>
      <w:r>
        <w:t xml:space="preserve"> &amp; </w:t>
      </w:r>
      <w:proofErr w:type="spellStart"/>
      <w:r>
        <w:t>Pascual</w:t>
      </w:r>
      <w:proofErr w:type="spellEnd"/>
      <w:r>
        <w:t>-Leone)</w:t>
      </w:r>
      <w:r w:rsidRPr="00AB64E9">
        <w:t xml:space="preserve">. For example, if a </w:t>
      </w:r>
      <w:r>
        <w:t>client gave a gift, it may be because they needed to express love in the relationship rather than violating a boundary or trying to manipulate the therapist. A more trusting stance was taken of the clients’ motives and needs, as well as an openness, compassion and acceptance of the clients, similarly to Geller and Greenberg (2002, 2012). This stance aligned with the findings of the current study (Tudge, 2017).</w:t>
      </w:r>
      <w:r>
        <w:rPr>
          <w:b/>
        </w:rPr>
        <w:tab/>
      </w:r>
    </w:p>
    <w:p w14:paraId="26FF5308" w14:textId="77777777" w:rsidR="00C92CDA" w:rsidRDefault="00C92CDA" w:rsidP="00C92CDA">
      <w:pPr>
        <w:spacing w:after="0"/>
      </w:pPr>
      <w:r>
        <w:t xml:space="preserve">The research or literature in the area of clinical diagnosing was not found to explain </w:t>
      </w:r>
      <w:r w:rsidRPr="0080763B">
        <w:t>how</w:t>
      </w:r>
      <w:r>
        <w:t xml:space="preserve"> to manage the dance of labelling mental disorder categories, which on the one hand had the potential to be problematic while on the other hand was a requirement for working within the healthcare system. Furthermore, clients frequently presented to counselling with diagnostic labels that were already imprinted, having been referred from general practitioners who practise within a diagnostic medical model. This needed to be managed carefully, to maintain connection to clients’ identity and to empower them rather than reinforce dysfunctional roles (Tudge, 2017).</w:t>
      </w:r>
    </w:p>
    <w:p w14:paraId="2C211DB8" w14:textId="77777777" w:rsidR="00C92CDA" w:rsidRDefault="00C92CDA" w:rsidP="00C92CDA">
      <w:pPr>
        <w:spacing w:after="0"/>
      </w:pPr>
    </w:p>
    <w:p w14:paraId="0D7DDE15" w14:textId="77777777" w:rsidR="00C92CDA" w:rsidRDefault="00C92CDA" w:rsidP="00C92CDA">
      <w:pPr>
        <w:spacing w:after="0"/>
      </w:pPr>
      <w:r>
        <w:t xml:space="preserve">Thank-you for the opportunity to share these ideas. I hope for return to a one tier system which will reinstate equality into the profession, and reignite my interest and engagement in the profession politically, as well as ensure that I continue to be a member of the APS, who I have not felt supported by since the 2 tiered system began. </w:t>
      </w:r>
    </w:p>
    <w:p w14:paraId="30BD94FC" w14:textId="77777777" w:rsidR="00C92CDA" w:rsidRDefault="00C92CDA" w:rsidP="00C92CDA">
      <w:pPr>
        <w:spacing w:after="0"/>
        <w:rPr>
          <w:rFonts w:cs="Times New Roman"/>
          <w:szCs w:val="24"/>
          <w:lang w:val="en-NZ"/>
        </w:rPr>
      </w:pPr>
      <w:bookmarkStart w:id="0" w:name="_GoBack"/>
      <w:bookmarkEnd w:id="0"/>
    </w:p>
    <w:p w14:paraId="1F7A4A6A" w14:textId="6A0E0237" w:rsidR="00C92CDA" w:rsidRPr="009E05FC" w:rsidRDefault="00C92CDA" w:rsidP="00C92CDA">
      <w:pPr>
        <w:spacing w:after="0"/>
        <w:rPr>
          <w:rFonts w:cs="Times New Roman"/>
          <w:szCs w:val="24"/>
          <w:lang w:val="en-NZ"/>
        </w:rPr>
      </w:pPr>
      <w:r>
        <w:rPr>
          <w:rFonts w:cs="Times New Roman"/>
          <w:szCs w:val="24"/>
          <w:lang w:val="en-NZ"/>
        </w:rPr>
        <w:lastRenderedPageBreak/>
        <w:t>Kind regards</w:t>
      </w:r>
      <w:r w:rsidR="00350D1A">
        <w:rPr>
          <w:rFonts w:cs="Times New Roman"/>
          <w:szCs w:val="24"/>
          <w:lang w:val="en-NZ"/>
        </w:rPr>
        <w:br/>
      </w:r>
      <w:r>
        <w:rPr>
          <w:rFonts w:cs="Times New Roman"/>
          <w:szCs w:val="24"/>
          <w:lang w:val="en-NZ"/>
        </w:rPr>
        <w:t xml:space="preserve">Dr Shona </w:t>
      </w:r>
      <w:proofErr w:type="spellStart"/>
      <w:r>
        <w:rPr>
          <w:rFonts w:cs="Times New Roman"/>
          <w:szCs w:val="24"/>
          <w:lang w:val="en-NZ"/>
        </w:rPr>
        <w:t>Tudge</w:t>
      </w:r>
      <w:proofErr w:type="spellEnd"/>
      <w:r>
        <w:rPr>
          <w:rFonts w:cs="Times New Roman"/>
          <w:szCs w:val="24"/>
          <w:lang w:val="en-NZ"/>
        </w:rPr>
        <w:t xml:space="preserve"> (Psychologist)</w:t>
      </w:r>
    </w:p>
    <w:p w14:paraId="3185785C" w14:textId="77777777" w:rsidR="00577534" w:rsidRDefault="00577534"/>
    <w:sectPr w:rsidR="005775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343B80"/>
    <w:multiLevelType w:val="hybridMultilevel"/>
    <w:tmpl w:val="DC043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CDA"/>
    <w:rsid w:val="00350D1A"/>
    <w:rsid w:val="00577534"/>
    <w:rsid w:val="007A7337"/>
    <w:rsid w:val="00B33477"/>
    <w:rsid w:val="00C92CDA"/>
    <w:rsid w:val="00DC1D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D861C"/>
  <w15:chartTrackingRefBased/>
  <w15:docId w15:val="{1E88568E-E374-447A-983E-6674EE82E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C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C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Props1.xml><?xml version="1.0" encoding="utf-8"?>
<ds:datastoreItem xmlns:ds="http://schemas.openxmlformats.org/officeDocument/2006/customXml" ds:itemID="{6CE2A65D-5747-4A56-943F-75CC2E01AE1F}">
  <ds:schemaRefs>
    <ds:schemaRef ds:uri="http://schemas.microsoft.com/sharepoint/v3/contenttype/forms"/>
  </ds:schemaRefs>
</ds:datastoreItem>
</file>

<file path=customXml/itemProps2.xml><?xml version="1.0" encoding="utf-8"?>
<ds:datastoreItem xmlns:ds="http://schemas.openxmlformats.org/officeDocument/2006/customXml" ds:itemID="{152528A8-147C-4A6F-A5A6-52A9841AC152}">
  <ds:schemaRefs>
    <ds:schemaRef ds:uri="http://schemas.microsoft.com/sharepoint/events"/>
  </ds:schemaRefs>
</ds:datastoreItem>
</file>

<file path=customXml/itemProps3.xml><?xml version="1.0" encoding="utf-8"?>
<ds:datastoreItem xmlns:ds="http://schemas.openxmlformats.org/officeDocument/2006/customXml" ds:itemID="{B29AC296-4515-4584-9F53-DD3241673E47}">
  <ds:schemaRefs>
    <ds:schemaRef ds:uri="Microsoft.SharePoint.Taxonomy.ContentTypeSync"/>
  </ds:schemaRefs>
</ds:datastoreItem>
</file>

<file path=customXml/itemProps4.xml><?xml version="1.0" encoding="utf-8"?>
<ds:datastoreItem xmlns:ds="http://schemas.openxmlformats.org/officeDocument/2006/customXml" ds:itemID="{33D7E7B8-2FA5-4153-BB0C-F9F02E182895}">
  <ds:schemaRefs>
    <ds:schemaRef ds:uri="http://schemas.microsoft.com/office/2006/metadata/customXsn"/>
  </ds:schemaRefs>
</ds:datastoreItem>
</file>

<file path=customXml/itemProps5.xml><?xml version="1.0" encoding="utf-8"?>
<ds:datastoreItem xmlns:ds="http://schemas.openxmlformats.org/officeDocument/2006/customXml" ds:itemID="{084694C1-FB5C-47B9-909D-605E961F1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732C176-2BC6-493B-905B-C86E5A5BC1A1}">
  <ds:schemaRefs>
    <ds:schemaRef ds:uri="http://schemas.microsoft.com/office/2006/documentManagement/types"/>
    <ds:schemaRef ds:uri="3f4bcce7-ac1a-4c9d-aa3e-7e77695652db"/>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2406</Words>
  <Characters>13720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Submission 356 - Shona Tudge - Mental Health - Public inquiry</vt:lpstr>
    </vt:vector>
  </TitlesOfParts>
  <Company>Shona Tudge</Company>
  <LinksUpToDate>false</LinksUpToDate>
  <CharactersWithSpaces>16094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356 - Shona Tudge - Mental Health - Public inquiry</dc:title>
  <dc:subject/>
  <dc:creator>Shona Tudge</dc:creator>
  <cp:keywords/>
  <dc:description/>
  <cp:lastModifiedBy>Productivity Commission</cp:lastModifiedBy>
  <cp:revision>3</cp:revision>
  <dcterms:created xsi:type="dcterms:W3CDTF">2019-04-07T23:23:00Z</dcterms:created>
  <dcterms:modified xsi:type="dcterms:W3CDTF">2019-04-16T05:14:00Z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