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522" w:rsidRDefault="00D41522" w:rsidP="00D41522">
      <w:pPr>
        <w:spacing w:line="480" w:lineRule="auto"/>
        <w:ind w:firstLine="720"/>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Workplaces are a major place to invest in reform, the work that has been done to ensure physical safety of employees has by far out performed </w:t>
      </w:r>
      <w:r w:rsidR="00203EF8">
        <w:rPr>
          <w:rFonts w:ascii="Times New Roman" w:hAnsi="Times New Roman" w:cs="Times New Roman"/>
          <w:sz w:val="24"/>
          <w:szCs w:val="24"/>
        </w:rPr>
        <w:t xml:space="preserve">mental health </w:t>
      </w:r>
      <w:r>
        <w:rPr>
          <w:rFonts w:ascii="Times New Roman" w:hAnsi="Times New Roman" w:cs="Times New Roman"/>
          <w:sz w:val="24"/>
          <w:szCs w:val="24"/>
        </w:rPr>
        <w:t xml:space="preserve">in comparison. Workplaces </w:t>
      </w:r>
      <w:r w:rsidR="00BD405A">
        <w:rPr>
          <w:rFonts w:ascii="Times New Roman" w:hAnsi="Times New Roman" w:cs="Times New Roman"/>
          <w:sz w:val="24"/>
          <w:szCs w:val="24"/>
        </w:rPr>
        <w:t>across the country may be required to have Health and safety representatives in place</w:t>
      </w:r>
      <w:r w:rsidR="00203EF8">
        <w:rPr>
          <w:rFonts w:ascii="Times New Roman" w:hAnsi="Times New Roman" w:cs="Times New Roman"/>
          <w:sz w:val="24"/>
          <w:szCs w:val="24"/>
        </w:rPr>
        <w:t>, the roles and responsibilities are listed below.</w:t>
      </w:r>
      <w:r w:rsidR="00BD405A">
        <w:rPr>
          <w:rFonts w:ascii="Times New Roman" w:hAnsi="Times New Roman" w:cs="Times New Roman"/>
          <w:sz w:val="24"/>
          <w:szCs w:val="24"/>
        </w:rPr>
        <w:t xml:space="preserve"> </w:t>
      </w:r>
    </w:p>
    <w:p w:rsidR="00D41522" w:rsidRPr="00D41522" w:rsidRDefault="00D41522" w:rsidP="00D41522">
      <w:pPr>
        <w:shd w:val="clear" w:color="auto" w:fill="F7F7F7"/>
        <w:spacing w:before="240" w:after="240" w:line="240" w:lineRule="auto"/>
        <w:outlineLvl w:val="2"/>
        <w:rPr>
          <w:rFonts w:ascii="Arial" w:eastAsia="Times New Roman" w:hAnsi="Arial" w:cs="Arial"/>
          <w:color w:val="004B89"/>
          <w:sz w:val="36"/>
          <w:szCs w:val="36"/>
          <w:lang w:eastAsia="en-AU"/>
        </w:rPr>
      </w:pPr>
      <w:r w:rsidRPr="00D41522">
        <w:rPr>
          <w:rFonts w:ascii="Arial" w:eastAsia="Times New Roman" w:hAnsi="Arial" w:cs="Arial"/>
          <w:color w:val="004B89"/>
          <w:sz w:val="36"/>
          <w:szCs w:val="36"/>
          <w:lang w:eastAsia="en-AU"/>
        </w:rPr>
        <w:t>Health and safety representatives</w:t>
      </w:r>
    </w:p>
    <w:p w:rsidR="00D41522" w:rsidRPr="00BD405A" w:rsidRDefault="00D41522" w:rsidP="00BD405A">
      <w:pPr>
        <w:shd w:val="clear" w:color="auto" w:fill="F7F7F7"/>
        <w:spacing w:before="120" w:after="240" w:line="240" w:lineRule="auto"/>
        <w:rPr>
          <w:rFonts w:ascii="Arial" w:eastAsia="Times New Roman" w:hAnsi="Arial" w:cs="Arial"/>
          <w:color w:val="57585A"/>
          <w:sz w:val="24"/>
          <w:szCs w:val="24"/>
          <w:lang w:eastAsia="en-AU"/>
        </w:rPr>
      </w:pPr>
      <w:r w:rsidRPr="00D41522">
        <w:rPr>
          <w:rFonts w:ascii="Arial" w:eastAsia="Times New Roman" w:hAnsi="Arial" w:cs="Arial"/>
          <w:color w:val="57585A"/>
          <w:sz w:val="24"/>
          <w:szCs w:val="24"/>
          <w:lang w:eastAsia="en-AU"/>
        </w:rPr>
        <w:t>A HSR represents the health and safety interests of a work group. There can be as many HSRs and deputy HSRs as needed, after consultation, negotiation and agreement between workers and the persons conducting a business or undertaking (PCBU).</w:t>
      </w:r>
    </w:p>
    <w:p w:rsidR="00D41522" w:rsidRPr="00D41522" w:rsidRDefault="00D41522" w:rsidP="00D41522">
      <w:pPr>
        <w:shd w:val="clear" w:color="auto" w:fill="F7F7F7"/>
        <w:spacing w:before="240" w:after="240" w:line="240" w:lineRule="auto"/>
        <w:outlineLvl w:val="3"/>
        <w:rPr>
          <w:rFonts w:ascii="Arial" w:eastAsia="Times New Roman" w:hAnsi="Arial" w:cs="Arial"/>
          <w:b/>
          <w:bCs/>
          <w:color w:val="1B416F"/>
          <w:sz w:val="27"/>
          <w:szCs w:val="27"/>
          <w:lang w:eastAsia="en-AU"/>
        </w:rPr>
      </w:pPr>
      <w:r w:rsidRPr="00D41522">
        <w:rPr>
          <w:rFonts w:ascii="Arial" w:eastAsia="Times New Roman" w:hAnsi="Arial" w:cs="Arial"/>
          <w:b/>
          <w:bCs/>
          <w:color w:val="1B416F"/>
          <w:sz w:val="27"/>
          <w:szCs w:val="27"/>
          <w:lang w:eastAsia="en-AU"/>
        </w:rPr>
        <w:t>Powers and functions</w:t>
      </w:r>
    </w:p>
    <w:p w:rsidR="00D41522" w:rsidRPr="00D41522" w:rsidRDefault="00D41522" w:rsidP="00D41522">
      <w:pPr>
        <w:shd w:val="clear" w:color="auto" w:fill="F7F7F7"/>
        <w:spacing w:before="240" w:after="240" w:line="240" w:lineRule="auto"/>
        <w:outlineLvl w:val="3"/>
        <w:rPr>
          <w:rFonts w:ascii="Arial" w:eastAsia="Times New Roman" w:hAnsi="Arial" w:cs="Arial"/>
          <w:b/>
          <w:bCs/>
          <w:color w:val="666666"/>
          <w:sz w:val="29"/>
          <w:szCs w:val="29"/>
          <w:lang w:eastAsia="en-AU"/>
        </w:rPr>
      </w:pPr>
      <w:r w:rsidRPr="00D41522">
        <w:rPr>
          <w:rFonts w:ascii="Arial" w:eastAsia="Times New Roman" w:hAnsi="Arial" w:cs="Arial"/>
          <w:b/>
          <w:bCs/>
          <w:color w:val="666666"/>
          <w:sz w:val="29"/>
          <w:szCs w:val="29"/>
          <w:lang w:eastAsia="en-AU"/>
        </w:rPr>
        <w:t>The role of a HSR</w:t>
      </w:r>
    </w:p>
    <w:p w:rsidR="00D41522" w:rsidRPr="00D41522" w:rsidRDefault="00D41522" w:rsidP="00D41522">
      <w:pPr>
        <w:shd w:val="clear" w:color="auto" w:fill="F7F7F7"/>
        <w:spacing w:before="120" w:after="240" w:line="240" w:lineRule="auto"/>
        <w:rPr>
          <w:rFonts w:ascii="Arial" w:eastAsia="Times New Roman" w:hAnsi="Arial" w:cs="Arial"/>
          <w:color w:val="57585A"/>
          <w:sz w:val="24"/>
          <w:szCs w:val="24"/>
          <w:lang w:eastAsia="en-AU"/>
        </w:rPr>
      </w:pPr>
      <w:r w:rsidRPr="00D41522">
        <w:rPr>
          <w:rFonts w:ascii="Arial" w:eastAsia="Times New Roman" w:hAnsi="Arial" w:cs="Arial"/>
          <w:color w:val="57585A"/>
          <w:sz w:val="24"/>
          <w:szCs w:val="24"/>
          <w:lang w:eastAsia="en-AU"/>
        </w:rPr>
        <w:t>The role of a HSR is generally limited to their own work group unless:</w:t>
      </w:r>
    </w:p>
    <w:p w:rsidR="00D41522" w:rsidRPr="00D41522" w:rsidRDefault="00D41522" w:rsidP="00D41522">
      <w:pPr>
        <w:numPr>
          <w:ilvl w:val="0"/>
          <w:numId w:val="1"/>
        </w:numPr>
        <w:shd w:val="clear" w:color="auto" w:fill="F7F7F7"/>
        <w:spacing w:before="100" w:beforeAutospacing="1" w:after="100" w:afterAutospacing="1" w:line="360" w:lineRule="atLeast"/>
        <w:ind w:left="315"/>
        <w:rPr>
          <w:rFonts w:ascii="Arial" w:eastAsia="Times New Roman" w:hAnsi="Arial" w:cs="Arial"/>
          <w:color w:val="57585A"/>
          <w:sz w:val="24"/>
          <w:szCs w:val="24"/>
          <w:lang w:eastAsia="en-AU"/>
        </w:rPr>
      </w:pPr>
      <w:r w:rsidRPr="00D41522">
        <w:rPr>
          <w:rFonts w:ascii="Arial" w:eastAsia="Times New Roman" w:hAnsi="Arial" w:cs="Arial"/>
          <w:color w:val="57585A"/>
          <w:sz w:val="24"/>
          <w:szCs w:val="24"/>
          <w:lang w:eastAsia="en-AU"/>
        </w:rPr>
        <w:t>there is a serious risk to health or safety (created by an immediate hazard) affecting workers from another work group</w:t>
      </w:r>
    </w:p>
    <w:p w:rsidR="00D41522" w:rsidRPr="00D41522" w:rsidRDefault="00D41522" w:rsidP="00D41522">
      <w:pPr>
        <w:numPr>
          <w:ilvl w:val="0"/>
          <w:numId w:val="1"/>
        </w:numPr>
        <w:shd w:val="clear" w:color="auto" w:fill="F7F7F7"/>
        <w:spacing w:before="100" w:beforeAutospacing="1" w:after="100" w:afterAutospacing="1" w:line="360" w:lineRule="atLeast"/>
        <w:ind w:left="315"/>
        <w:rPr>
          <w:rFonts w:ascii="Arial" w:eastAsia="Times New Roman" w:hAnsi="Arial" w:cs="Arial"/>
          <w:color w:val="57585A"/>
          <w:sz w:val="24"/>
          <w:szCs w:val="24"/>
          <w:lang w:eastAsia="en-AU"/>
        </w:rPr>
      </w:pPr>
      <w:r w:rsidRPr="00D41522">
        <w:rPr>
          <w:rFonts w:ascii="Arial" w:eastAsia="Times New Roman" w:hAnsi="Arial" w:cs="Arial"/>
          <w:color w:val="57585A"/>
          <w:sz w:val="24"/>
          <w:szCs w:val="24"/>
          <w:lang w:eastAsia="en-AU"/>
        </w:rPr>
        <w:t>a worker in another work group asks for the HSR's assistance, and the HSR for that other work group is found to be unavailable.</w:t>
      </w:r>
    </w:p>
    <w:p w:rsidR="00D41522" w:rsidRPr="00D41522" w:rsidRDefault="00D41522" w:rsidP="00D41522">
      <w:pPr>
        <w:shd w:val="clear" w:color="auto" w:fill="F7F7F7"/>
        <w:spacing w:before="120" w:after="240" w:line="240" w:lineRule="auto"/>
        <w:rPr>
          <w:rFonts w:ascii="Arial" w:eastAsia="Times New Roman" w:hAnsi="Arial" w:cs="Arial"/>
          <w:color w:val="57585A"/>
          <w:sz w:val="24"/>
          <w:szCs w:val="24"/>
          <w:lang w:eastAsia="en-AU"/>
        </w:rPr>
      </w:pPr>
      <w:r w:rsidRPr="00D41522">
        <w:rPr>
          <w:rFonts w:ascii="Arial" w:eastAsia="Times New Roman" w:hAnsi="Arial" w:cs="Arial"/>
          <w:color w:val="57585A"/>
          <w:sz w:val="24"/>
          <w:szCs w:val="24"/>
          <w:lang w:eastAsia="en-AU"/>
        </w:rPr>
        <w:t>An elected HSR is entitled to perform the following tasks for the work group:</w:t>
      </w:r>
    </w:p>
    <w:p w:rsidR="00D41522" w:rsidRPr="00D41522" w:rsidRDefault="00D41522" w:rsidP="00D41522">
      <w:pPr>
        <w:numPr>
          <w:ilvl w:val="0"/>
          <w:numId w:val="2"/>
        </w:numPr>
        <w:shd w:val="clear" w:color="auto" w:fill="F7F7F7"/>
        <w:spacing w:before="100" w:beforeAutospacing="1" w:after="100" w:afterAutospacing="1" w:line="360" w:lineRule="atLeast"/>
        <w:ind w:left="315"/>
        <w:rPr>
          <w:rFonts w:ascii="Arial" w:eastAsia="Times New Roman" w:hAnsi="Arial" w:cs="Arial"/>
          <w:color w:val="57585A"/>
          <w:sz w:val="24"/>
          <w:szCs w:val="24"/>
          <w:lang w:eastAsia="en-AU"/>
        </w:rPr>
      </w:pPr>
      <w:r w:rsidRPr="00D41522">
        <w:rPr>
          <w:rFonts w:ascii="Arial" w:eastAsia="Times New Roman" w:hAnsi="Arial" w:cs="Arial"/>
          <w:color w:val="57585A"/>
          <w:sz w:val="24"/>
          <w:szCs w:val="24"/>
          <w:lang w:eastAsia="en-AU"/>
        </w:rPr>
        <w:t>undertake workplace inspections</w:t>
      </w:r>
    </w:p>
    <w:p w:rsidR="00D41522" w:rsidRPr="00D41522" w:rsidRDefault="00D41522" w:rsidP="00D41522">
      <w:pPr>
        <w:numPr>
          <w:ilvl w:val="0"/>
          <w:numId w:val="2"/>
        </w:numPr>
        <w:shd w:val="clear" w:color="auto" w:fill="F7F7F7"/>
        <w:spacing w:before="100" w:beforeAutospacing="1" w:after="100" w:afterAutospacing="1" w:line="360" w:lineRule="atLeast"/>
        <w:ind w:left="315"/>
        <w:rPr>
          <w:rFonts w:ascii="Arial" w:eastAsia="Times New Roman" w:hAnsi="Arial" w:cs="Arial"/>
          <w:color w:val="57585A"/>
          <w:sz w:val="24"/>
          <w:szCs w:val="24"/>
          <w:lang w:eastAsia="en-AU"/>
        </w:rPr>
      </w:pPr>
      <w:r w:rsidRPr="00D41522">
        <w:rPr>
          <w:rFonts w:ascii="Arial" w:eastAsia="Times New Roman" w:hAnsi="Arial" w:cs="Arial"/>
          <w:color w:val="57585A"/>
          <w:sz w:val="24"/>
          <w:szCs w:val="24"/>
          <w:lang w:eastAsia="en-AU"/>
        </w:rPr>
        <w:t>review the circumstances of workplace incidents</w:t>
      </w:r>
    </w:p>
    <w:p w:rsidR="00D41522" w:rsidRPr="00D41522" w:rsidRDefault="00D41522" w:rsidP="00D41522">
      <w:pPr>
        <w:numPr>
          <w:ilvl w:val="0"/>
          <w:numId w:val="2"/>
        </w:numPr>
        <w:shd w:val="clear" w:color="auto" w:fill="F7F7F7"/>
        <w:spacing w:before="100" w:beforeAutospacing="1" w:after="100" w:afterAutospacing="1" w:line="360" w:lineRule="atLeast"/>
        <w:ind w:left="315"/>
        <w:rPr>
          <w:rFonts w:ascii="Arial" w:eastAsia="Times New Roman" w:hAnsi="Arial" w:cs="Arial"/>
          <w:color w:val="57585A"/>
          <w:sz w:val="24"/>
          <w:szCs w:val="24"/>
          <w:lang w:eastAsia="en-AU"/>
        </w:rPr>
      </w:pPr>
      <w:r w:rsidRPr="00D41522">
        <w:rPr>
          <w:rFonts w:ascii="Arial" w:eastAsia="Times New Roman" w:hAnsi="Arial" w:cs="Arial"/>
          <w:color w:val="57585A"/>
          <w:sz w:val="24"/>
          <w:szCs w:val="24"/>
          <w:lang w:eastAsia="en-AU"/>
        </w:rPr>
        <w:t>accompany a WHSQ inspector during an inspection</w:t>
      </w:r>
    </w:p>
    <w:p w:rsidR="00D41522" w:rsidRPr="00D41522" w:rsidRDefault="00D41522" w:rsidP="00D41522">
      <w:pPr>
        <w:numPr>
          <w:ilvl w:val="0"/>
          <w:numId w:val="2"/>
        </w:numPr>
        <w:shd w:val="clear" w:color="auto" w:fill="F7F7F7"/>
        <w:spacing w:before="100" w:beforeAutospacing="1" w:after="100" w:afterAutospacing="1" w:line="360" w:lineRule="atLeast"/>
        <w:ind w:left="315"/>
        <w:rPr>
          <w:rFonts w:ascii="Arial" w:eastAsia="Times New Roman" w:hAnsi="Arial" w:cs="Arial"/>
          <w:color w:val="57585A"/>
          <w:sz w:val="24"/>
          <w:szCs w:val="24"/>
          <w:lang w:eastAsia="en-AU"/>
        </w:rPr>
      </w:pPr>
      <w:r w:rsidRPr="00D41522">
        <w:rPr>
          <w:rFonts w:ascii="Arial" w:eastAsia="Times New Roman" w:hAnsi="Arial" w:cs="Arial"/>
          <w:color w:val="57585A"/>
          <w:sz w:val="24"/>
          <w:szCs w:val="24"/>
          <w:lang w:eastAsia="en-AU"/>
        </w:rPr>
        <w:t>represent the work group in health and safety matters</w:t>
      </w:r>
    </w:p>
    <w:p w:rsidR="00D41522" w:rsidRPr="00D41522" w:rsidRDefault="00D41522" w:rsidP="00D41522">
      <w:pPr>
        <w:numPr>
          <w:ilvl w:val="0"/>
          <w:numId w:val="2"/>
        </w:numPr>
        <w:shd w:val="clear" w:color="auto" w:fill="F7F7F7"/>
        <w:spacing w:before="100" w:beforeAutospacing="1" w:after="100" w:afterAutospacing="1" w:line="360" w:lineRule="atLeast"/>
        <w:ind w:left="315"/>
        <w:rPr>
          <w:rFonts w:ascii="Arial" w:eastAsia="Times New Roman" w:hAnsi="Arial" w:cs="Arial"/>
          <w:color w:val="57585A"/>
          <w:sz w:val="24"/>
          <w:szCs w:val="24"/>
          <w:lang w:eastAsia="en-AU"/>
        </w:rPr>
      </w:pPr>
      <w:r w:rsidRPr="00D41522">
        <w:rPr>
          <w:rFonts w:ascii="Arial" w:eastAsia="Times New Roman" w:hAnsi="Arial" w:cs="Arial"/>
          <w:color w:val="57585A"/>
          <w:sz w:val="24"/>
          <w:szCs w:val="24"/>
          <w:lang w:eastAsia="en-AU"/>
        </w:rPr>
        <w:t>attend an interview about health and safety matters with a worker from the work group (with the consent of the worker)</w:t>
      </w:r>
    </w:p>
    <w:p w:rsidR="00D41522" w:rsidRPr="00D41522" w:rsidRDefault="00D41522" w:rsidP="00D41522">
      <w:pPr>
        <w:numPr>
          <w:ilvl w:val="0"/>
          <w:numId w:val="2"/>
        </w:numPr>
        <w:shd w:val="clear" w:color="auto" w:fill="F7F7F7"/>
        <w:spacing w:before="100" w:beforeAutospacing="1" w:after="100" w:afterAutospacing="1" w:line="360" w:lineRule="atLeast"/>
        <w:ind w:left="315"/>
        <w:rPr>
          <w:rFonts w:ascii="Arial" w:eastAsia="Times New Roman" w:hAnsi="Arial" w:cs="Arial"/>
          <w:color w:val="57585A"/>
          <w:sz w:val="24"/>
          <w:szCs w:val="24"/>
          <w:lang w:eastAsia="en-AU"/>
        </w:rPr>
      </w:pPr>
      <w:r w:rsidRPr="00D41522">
        <w:rPr>
          <w:rFonts w:ascii="Arial" w:eastAsia="Times New Roman" w:hAnsi="Arial" w:cs="Arial"/>
          <w:color w:val="57585A"/>
          <w:sz w:val="24"/>
          <w:szCs w:val="24"/>
          <w:lang w:eastAsia="en-AU"/>
        </w:rPr>
        <w:t>request that a health and safety committee be established</w:t>
      </w:r>
    </w:p>
    <w:p w:rsidR="00D41522" w:rsidRPr="00D41522" w:rsidRDefault="00D41522" w:rsidP="00D41522">
      <w:pPr>
        <w:numPr>
          <w:ilvl w:val="0"/>
          <w:numId w:val="2"/>
        </w:numPr>
        <w:shd w:val="clear" w:color="auto" w:fill="F7F7F7"/>
        <w:spacing w:before="100" w:beforeAutospacing="1" w:after="100" w:afterAutospacing="1" w:line="360" w:lineRule="atLeast"/>
        <w:ind w:left="315"/>
        <w:rPr>
          <w:rFonts w:ascii="Arial" w:eastAsia="Times New Roman" w:hAnsi="Arial" w:cs="Arial"/>
          <w:color w:val="57585A"/>
          <w:sz w:val="24"/>
          <w:szCs w:val="24"/>
          <w:lang w:eastAsia="en-AU"/>
        </w:rPr>
      </w:pPr>
      <w:r w:rsidRPr="00D41522">
        <w:rPr>
          <w:rFonts w:ascii="Arial" w:eastAsia="Times New Roman" w:hAnsi="Arial" w:cs="Arial"/>
          <w:color w:val="57585A"/>
          <w:sz w:val="24"/>
          <w:szCs w:val="24"/>
          <w:lang w:eastAsia="en-AU"/>
        </w:rPr>
        <w:t>participate in a health and safety committee</w:t>
      </w:r>
    </w:p>
    <w:p w:rsidR="00D41522" w:rsidRPr="00D41522" w:rsidRDefault="00D41522" w:rsidP="00D41522">
      <w:pPr>
        <w:numPr>
          <w:ilvl w:val="0"/>
          <w:numId w:val="2"/>
        </w:numPr>
        <w:shd w:val="clear" w:color="auto" w:fill="F7F7F7"/>
        <w:spacing w:before="100" w:beforeAutospacing="1" w:after="100" w:afterAutospacing="1" w:line="360" w:lineRule="atLeast"/>
        <w:ind w:left="315"/>
        <w:rPr>
          <w:rFonts w:ascii="Arial" w:eastAsia="Times New Roman" w:hAnsi="Arial" w:cs="Arial"/>
          <w:color w:val="57585A"/>
          <w:sz w:val="24"/>
          <w:szCs w:val="24"/>
          <w:lang w:eastAsia="en-AU"/>
        </w:rPr>
      </w:pPr>
      <w:r w:rsidRPr="00D41522">
        <w:rPr>
          <w:rFonts w:ascii="Arial" w:eastAsia="Times New Roman" w:hAnsi="Arial" w:cs="Arial"/>
          <w:color w:val="57585A"/>
          <w:sz w:val="24"/>
          <w:szCs w:val="24"/>
          <w:lang w:eastAsia="en-AU"/>
        </w:rPr>
        <w:t>monitor compliance measures</w:t>
      </w:r>
    </w:p>
    <w:p w:rsidR="00D41522" w:rsidRPr="00D41522" w:rsidRDefault="00D41522" w:rsidP="00D41522">
      <w:pPr>
        <w:numPr>
          <w:ilvl w:val="0"/>
          <w:numId w:val="2"/>
        </w:numPr>
        <w:shd w:val="clear" w:color="auto" w:fill="F7F7F7"/>
        <w:spacing w:before="100" w:beforeAutospacing="1" w:after="100" w:afterAutospacing="1" w:line="360" w:lineRule="atLeast"/>
        <w:ind w:left="315"/>
        <w:rPr>
          <w:rFonts w:ascii="Arial" w:eastAsia="Times New Roman" w:hAnsi="Arial" w:cs="Arial"/>
          <w:color w:val="57585A"/>
          <w:sz w:val="24"/>
          <w:szCs w:val="24"/>
          <w:lang w:eastAsia="en-AU"/>
        </w:rPr>
      </w:pPr>
      <w:r w:rsidRPr="00D41522">
        <w:rPr>
          <w:rFonts w:ascii="Arial" w:eastAsia="Times New Roman" w:hAnsi="Arial" w:cs="Arial"/>
          <w:color w:val="57585A"/>
          <w:sz w:val="24"/>
          <w:szCs w:val="24"/>
          <w:lang w:eastAsia="en-AU"/>
        </w:rPr>
        <w:t>investigate work health and safety complaints from work group members</w:t>
      </w:r>
    </w:p>
    <w:p w:rsidR="00D41522" w:rsidRPr="00D41522" w:rsidRDefault="00D41522" w:rsidP="00D41522">
      <w:pPr>
        <w:numPr>
          <w:ilvl w:val="0"/>
          <w:numId w:val="2"/>
        </w:numPr>
        <w:shd w:val="clear" w:color="auto" w:fill="F7F7F7"/>
        <w:spacing w:before="100" w:beforeAutospacing="1" w:after="100" w:afterAutospacing="1" w:line="360" w:lineRule="atLeast"/>
        <w:ind w:left="315"/>
        <w:rPr>
          <w:rFonts w:ascii="Arial" w:eastAsia="Times New Roman" w:hAnsi="Arial" w:cs="Arial"/>
          <w:color w:val="57585A"/>
          <w:sz w:val="24"/>
          <w:szCs w:val="24"/>
          <w:lang w:eastAsia="en-AU"/>
        </w:rPr>
      </w:pPr>
      <w:r w:rsidRPr="00D41522">
        <w:rPr>
          <w:rFonts w:ascii="Arial" w:eastAsia="Times New Roman" w:hAnsi="Arial" w:cs="Arial"/>
          <w:color w:val="57585A"/>
          <w:sz w:val="24"/>
          <w:szCs w:val="24"/>
          <w:lang w:eastAsia="en-AU"/>
        </w:rPr>
        <w:t>inquire into any risk to the health and safety of workers in the work group</w:t>
      </w:r>
    </w:p>
    <w:p w:rsidR="00AA4F4C" w:rsidRPr="00D41522" w:rsidRDefault="00D41522" w:rsidP="00AA4F4C">
      <w:pPr>
        <w:numPr>
          <w:ilvl w:val="0"/>
          <w:numId w:val="2"/>
        </w:numPr>
        <w:shd w:val="clear" w:color="auto" w:fill="F7F7F7"/>
        <w:spacing w:before="100" w:beforeAutospacing="1" w:after="100" w:afterAutospacing="1" w:line="360" w:lineRule="atLeast"/>
        <w:ind w:left="315"/>
        <w:rPr>
          <w:rFonts w:ascii="Arial" w:eastAsia="Times New Roman" w:hAnsi="Arial" w:cs="Arial"/>
          <w:color w:val="57585A"/>
          <w:sz w:val="24"/>
          <w:szCs w:val="24"/>
          <w:lang w:eastAsia="en-AU"/>
        </w:rPr>
      </w:pPr>
      <w:r w:rsidRPr="00D41522">
        <w:rPr>
          <w:rFonts w:ascii="Arial" w:eastAsia="Times New Roman" w:hAnsi="Arial" w:cs="Arial"/>
          <w:color w:val="57585A"/>
          <w:sz w:val="24"/>
          <w:szCs w:val="24"/>
          <w:lang w:eastAsia="en-AU"/>
        </w:rPr>
        <w:t xml:space="preserve">issue </w:t>
      </w:r>
      <w:hyperlink r:id="rId11" w:history="1">
        <w:r w:rsidRPr="00D41522">
          <w:rPr>
            <w:rFonts w:ascii="Arial" w:eastAsia="Times New Roman" w:hAnsi="Arial" w:cs="Arial"/>
            <w:color w:val="004B89"/>
            <w:sz w:val="24"/>
            <w:szCs w:val="24"/>
            <w:lang w:eastAsia="en-AU"/>
          </w:rPr>
          <w:t>provisional improvement notices</w:t>
        </w:r>
      </w:hyperlink>
      <w:r w:rsidRPr="00D41522">
        <w:rPr>
          <w:rFonts w:ascii="Arial" w:eastAsia="Times New Roman" w:hAnsi="Arial" w:cs="Arial"/>
          <w:color w:val="57585A"/>
          <w:sz w:val="24"/>
          <w:szCs w:val="24"/>
          <w:lang w:eastAsia="en-AU"/>
        </w:rPr>
        <w:t xml:space="preserve"> and direct a worker to cease unsafe work (where the HSR has completed the approved training).</w:t>
      </w:r>
    </w:p>
    <w:p w:rsidR="00AA4F4C" w:rsidRDefault="00AA4F4C" w:rsidP="00D41522">
      <w:pPr>
        <w:spacing w:line="480" w:lineRule="auto"/>
        <w:ind w:firstLine="720"/>
        <w:rPr>
          <w:rFonts w:ascii="Times New Roman" w:hAnsi="Times New Roman" w:cs="Times New Roman"/>
          <w:sz w:val="24"/>
          <w:szCs w:val="24"/>
        </w:rPr>
      </w:pPr>
      <w:r>
        <w:rPr>
          <w:rFonts w:ascii="Times New Roman" w:hAnsi="Times New Roman" w:cs="Times New Roman"/>
          <w:sz w:val="24"/>
          <w:szCs w:val="24"/>
        </w:rPr>
        <w:t>(Queensland Government website, last updated February 2019)</w:t>
      </w:r>
    </w:p>
    <w:p w:rsidR="00D41522" w:rsidRDefault="00BD405A" w:rsidP="00D41522">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There is a lack of commitment to the psychological safety of employees in many workplaces, and the training provided to HSR’s does not adequately provide resources to assist with psychological risks. Investment into mental health and psychological safety is vital. Investment into understanding the benefits of a role such as Mental Health Advocate </w:t>
      </w:r>
      <w:r w:rsidR="00AA4F4C">
        <w:rPr>
          <w:rFonts w:ascii="Times New Roman" w:hAnsi="Times New Roman" w:cs="Times New Roman"/>
          <w:sz w:val="24"/>
          <w:szCs w:val="24"/>
        </w:rPr>
        <w:t xml:space="preserve">(MHA) </w:t>
      </w:r>
      <w:r>
        <w:rPr>
          <w:rFonts w:ascii="Times New Roman" w:hAnsi="Times New Roman" w:cs="Times New Roman"/>
          <w:sz w:val="24"/>
          <w:szCs w:val="24"/>
        </w:rPr>
        <w:t>may assist workplaces provide mentally healthier systems. Work is being done throughout Australia in isolation and needs to be consolidated. An example of how such a role can be beneficial is being pioneered by</w:t>
      </w:r>
      <w:r w:rsidR="0093799C">
        <w:rPr>
          <w:rFonts w:ascii="Times New Roman" w:hAnsi="Times New Roman" w:cs="Times New Roman"/>
          <w:sz w:val="24"/>
          <w:szCs w:val="24"/>
        </w:rPr>
        <w:t xml:space="preserve"> companies such as</w:t>
      </w:r>
      <w:r>
        <w:rPr>
          <w:rFonts w:ascii="Times New Roman" w:hAnsi="Times New Roman" w:cs="Times New Roman"/>
          <w:sz w:val="24"/>
          <w:szCs w:val="24"/>
        </w:rPr>
        <w:t xml:space="preserve"> Energy Queensland</w:t>
      </w:r>
      <w:r w:rsidR="0093799C">
        <w:rPr>
          <w:rFonts w:ascii="Times New Roman" w:hAnsi="Times New Roman" w:cs="Times New Roman"/>
          <w:sz w:val="24"/>
          <w:szCs w:val="24"/>
        </w:rPr>
        <w:t xml:space="preserve"> Ltd</w:t>
      </w:r>
      <w:r>
        <w:rPr>
          <w:rFonts w:ascii="Times New Roman" w:hAnsi="Times New Roman" w:cs="Times New Roman"/>
          <w:sz w:val="24"/>
          <w:szCs w:val="24"/>
        </w:rPr>
        <w:t>.</w:t>
      </w:r>
    </w:p>
    <w:p w:rsidR="000D6184" w:rsidRPr="001E6CEE" w:rsidRDefault="000D6184" w:rsidP="000D618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Stigma around the disclosure of mental illness or developing mental health problems needs to be realistically addressed by workplaces. Guidelines and requirements need to be in place and demonstrated to ensure employers and employees are adequately supported. </w:t>
      </w:r>
      <w:r w:rsidR="00203EF8">
        <w:rPr>
          <w:rFonts w:ascii="Times New Roman" w:hAnsi="Times New Roman" w:cs="Times New Roman"/>
          <w:sz w:val="24"/>
          <w:szCs w:val="24"/>
        </w:rPr>
        <w:t>Currently m</w:t>
      </w:r>
      <w:r>
        <w:rPr>
          <w:rFonts w:ascii="Times New Roman" w:hAnsi="Times New Roman" w:cs="Times New Roman"/>
          <w:sz w:val="24"/>
          <w:szCs w:val="24"/>
        </w:rPr>
        <w:t>ales are leading the suicide rates in Australia</w:t>
      </w:r>
      <w:r w:rsidR="00203EF8">
        <w:rPr>
          <w:rFonts w:ascii="Times New Roman" w:hAnsi="Times New Roman" w:cs="Times New Roman"/>
          <w:sz w:val="24"/>
          <w:szCs w:val="24"/>
        </w:rPr>
        <w:t>, t</w:t>
      </w:r>
      <w:r>
        <w:rPr>
          <w:rFonts w:ascii="Times New Roman" w:hAnsi="Times New Roman" w:cs="Times New Roman"/>
          <w:sz w:val="24"/>
          <w:szCs w:val="24"/>
        </w:rPr>
        <w:t xml:space="preserve">he stigma around speaking up and seeking help can often be a major barrier. The utilisation of lived experience </w:t>
      </w:r>
      <w:r w:rsidR="00203EF8">
        <w:rPr>
          <w:rFonts w:ascii="Times New Roman" w:hAnsi="Times New Roman" w:cs="Times New Roman"/>
          <w:sz w:val="24"/>
          <w:szCs w:val="24"/>
        </w:rPr>
        <w:t xml:space="preserve">and peer support networks </w:t>
      </w:r>
      <w:r>
        <w:rPr>
          <w:rFonts w:ascii="Times New Roman" w:hAnsi="Times New Roman" w:cs="Times New Roman"/>
          <w:sz w:val="24"/>
          <w:szCs w:val="24"/>
        </w:rPr>
        <w:t xml:space="preserve">to break down barriers is </w:t>
      </w:r>
      <w:r w:rsidR="00203EF8">
        <w:rPr>
          <w:rFonts w:ascii="Times New Roman" w:hAnsi="Times New Roman" w:cs="Times New Roman"/>
          <w:sz w:val="24"/>
          <w:szCs w:val="24"/>
        </w:rPr>
        <w:t>somewhere</w:t>
      </w:r>
      <w:r>
        <w:rPr>
          <w:rFonts w:ascii="Times New Roman" w:hAnsi="Times New Roman" w:cs="Times New Roman"/>
          <w:sz w:val="24"/>
          <w:szCs w:val="24"/>
        </w:rPr>
        <w:t xml:space="preserve"> workplaces could invest in. M</w:t>
      </w:r>
      <w:r w:rsidR="00AA4F4C">
        <w:rPr>
          <w:rFonts w:ascii="Times New Roman" w:hAnsi="Times New Roman" w:cs="Times New Roman"/>
          <w:sz w:val="24"/>
          <w:szCs w:val="24"/>
        </w:rPr>
        <w:t>HA’s</w:t>
      </w:r>
      <w:r>
        <w:rPr>
          <w:rFonts w:ascii="Times New Roman" w:hAnsi="Times New Roman" w:cs="Times New Roman"/>
          <w:sz w:val="24"/>
          <w:szCs w:val="24"/>
        </w:rPr>
        <w:t xml:space="preserve"> </w:t>
      </w:r>
      <w:r w:rsidR="00203EF8">
        <w:rPr>
          <w:rFonts w:ascii="Times New Roman" w:hAnsi="Times New Roman" w:cs="Times New Roman"/>
          <w:sz w:val="24"/>
          <w:szCs w:val="24"/>
        </w:rPr>
        <w:t xml:space="preserve">may be able to fulfil this role </w:t>
      </w:r>
      <w:r w:rsidR="00AA4F4C">
        <w:rPr>
          <w:rFonts w:ascii="Times New Roman" w:hAnsi="Times New Roman" w:cs="Times New Roman"/>
          <w:sz w:val="24"/>
          <w:szCs w:val="24"/>
        </w:rPr>
        <w:t>withi</w:t>
      </w:r>
      <w:r>
        <w:rPr>
          <w:rFonts w:ascii="Times New Roman" w:hAnsi="Times New Roman" w:cs="Times New Roman"/>
          <w:sz w:val="24"/>
          <w:szCs w:val="24"/>
        </w:rPr>
        <w:t xml:space="preserve">n </w:t>
      </w:r>
      <w:r w:rsidR="00AA4F4C">
        <w:rPr>
          <w:rFonts w:ascii="Times New Roman" w:hAnsi="Times New Roman" w:cs="Times New Roman"/>
          <w:sz w:val="24"/>
          <w:szCs w:val="24"/>
        </w:rPr>
        <w:t xml:space="preserve">a </w:t>
      </w:r>
      <w:r>
        <w:rPr>
          <w:rFonts w:ascii="Times New Roman" w:hAnsi="Times New Roman" w:cs="Times New Roman"/>
          <w:sz w:val="24"/>
          <w:szCs w:val="24"/>
        </w:rPr>
        <w:t>busines</w:t>
      </w:r>
      <w:r w:rsidR="00AA4F4C">
        <w:rPr>
          <w:rFonts w:ascii="Times New Roman" w:hAnsi="Times New Roman" w:cs="Times New Roman"/>
          <w:sz w:val="24"/>
          <w:szCs w:val="24"/>
        </w:rPr>
        <w:t>s</w:t>
      </w:r>
      <w:r w:rsidR="00203EF8">
        <w:rPr>
          <w:rFonts w:ascii="Times New Roman" w:hAnsi="Times New Roman" w:cs="Times New Roman"/>
          <w:sz w:val="24"/>
          <w:szCs w:val="24"/>
        </w:rPr>
        <w:t>, additionally this may</w:t>
      </w:r>
      <w:r>
        <w:rPr>
          <w:rFonts w:ascii="Times New Roman" w:hAnsi="Times New Roman" w:cs="Times New Roman"/>
          <w:sz w:val="24"/>
          <w:szCs w:val="24"/>
        </w:rPr>
        <w:t xml:space="preserve"> assist with stigma reduction</w:t>
      </w:r>
      <w:r w:rsidR="00203EF8">
        <w:rPr>
          <w:rFonts w:ascii="Times New Roman" w:hAnsi="Times New Roman" w:cs="Times New Roman"/>
          <w:sz w:val="24"/>
          <w:szCs w:val="24"/>
        </w:rPr>
        <w:t xml:space="preserve">. The role of MHA </w:t>
      </w:r>
      <w:r w:rsidR="00FC769B">
        <w:rPr>
          <w:rFonts w:ascii="Times New Roman" w:hAnsi="Times New Roman" w:cs="Times New Roman"/>
          <w:sz w:val="24"/>
          <w:szCs w:val="24"/>
        </w:rPr>
        <w:t>can assist businesses perform psychological risk assessments, assist with</w:t>
      </w:r>
      <w:r>
        <w:rPr>
          <w:rFonts w:ascii="Times New Roman" w:hAnsi="Times New Roman" w:cs="Times New Roman"/>
          <w:sz w:val="24"/>
          <w:szCs w:val="24"/>
        </w:rPr>
        <w:t xml:space="preserve"> job design</w:t>
      </w:r>
      <w:r w:rsidR="00FC769B">
        <w:rPr>
          <w:rFonts w:ascii="Times New Roman" w:hAnsi="Times New Roman" w:cs="Times New Roman"/>
          <w:sz w:val="24"/>
          <w:szCs w:val="24"/>
        </w:rPr>
        <w:t xml:space="preserve"> requirements</w:t>
      </w:r>
      <w:r>
        <w:rPr>
          <w:rFonts w:ascii="Times New Roman" w:hAnsi="Times New Roman" w:cs="Times New Roman"/>
          <w:sz w:val="24"/>
          <w:szCs w:val="24"/>
        </w:rPr>
        <w:t xml:space="preserve">, </w:t>
      </w:r>
      <w:r w:rsidR="00FC769B">
        <w:rPr>
          <w:rFonts w:ascii="Times New Roman" w:hAnsi="Times New Roman" w:cs="Times New Roman"/>
          <w:sz w:val="24"/>
          <w:szCs w:val="24"/>
        </w:rPr>
        <w:t xml:space="preserve">assist employees with </w:t>
      </w:r>
      <w:r>
        <w:rPr>
          <w:rFonts w:ascii="Times New Roman" w:hAnsi="Times New Roman" w:cs="Times New Roman"/>
          <w:sz w:val="24"/>
          <w:szCs w:val="24"/>
        </w:rPr>
        <w:t xml:space="preserve">help seeking, </w:t>
      </w:r>
      <w:r w:rsidR="00FC769B">
        <w:rPr>
          <w:rFonts w:ascii="Times New Roman" w:hAnsi="Times New Roman" w:cs="Times New Roman"/>
          <w:sz w:val="24"/>
          <w:szCs w:val="24"/>
        </w:rPr>
        <w:t xml:space="preserve">provide </w:t>
      </w:r>
      <w:r>
        <w:rPr>
          <w:rFonts w:ascii="Times New Roman" w:hAnsi="Times New Roman" w:cs="Times New Roman"/>
          <w:sz w:val="24"/>
          <w:szCs w:val="24"/>
        </w:rPr>
        <w:t xml:space="preserve">education and support. </w:t>
      </w:r>
    </w:p>
    <w:p w:rsidR="000D6184" w:rsidRPr="00D41522" w:rsidRDefault="000D6184" w:rsidP="00D41522">
      <w:pPr>
        <w:spacing w:line="480" w:lineRule="auto"/>
        <w:ind w:firstLine="720"/>
        <w:rPr>
          <w:rFonts w:ascii="Times New Roman" w:hAnsi="Times New Roman" w:cs="Times New Roman"/>
          <w:sz w:val="24"/>
          <w:szCs w:val="24"/>
        </w:rPr>
      </w:pPr>
    </w:p>
    <w:sectPr w:rsidR="000D6184" w:rsidRPr="00D415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83E3B"/>
    <w:multiLevelType w:val="multilevel"/>
    <w:tmpl w:val="22B28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2627A1"/>
    <w:multiLevelType w:val="multilevel"/>
    <w:tmpl w:val="F4F2B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522"/>
    <w:rsid w:val="000D6184"/>
    <w:rsid w:val="00203EF8"/>
    <w:rsid w:val="003215D6"/>
    <w:rsid w:val="008E1734"/>
    <w:rsid w:val="0093799C"/>
    <w:rsid w:val="0098024B"/>
    <w:rsid w:val="00AA4F4C"/>
    <w:rsid w:val="00BD405A"/>
    <w:rsid w:val="00D41522"/>
    <w:rsid w:val="00FC76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2DBD75-0F07-4678-8E0F-926A9CC54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D41522"/>
    <w:pPr>
      <w:spacing w:before="240" w:after="240" w:line="240" w:lineRule="auto"/>
      <w:outlineLvl w:val="3"/>
    </w:pPr>
    <w:rPr>
      <w:rFonts w:ascii="Times New Roman" w:eastAsia="Times New Roman" w:hAnsi="Times New Roman" w:cs="Times New Roman"/>
      <w:b/>
      <w:bCs/>
      <w:color w:val="666666"/>
      <w:sz w:val="29"/>
      <w:szCs w:val="29"/>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41522"/>
    <w:rPr>
      <w:rFonts w:ascii="Times New Roman" w:eastAsia="Times New Roman" w:hAnsi="Times New Roman" w:cs="Times New Roman"/>
      <w:b/>
      <w:bCs/>
      <w:color w:val="666666"/>
      <w:sz w:val="29"/>
      <w:szCs w:val="29"/>
      <w:lang w:eastAsia="en-AU"/>
    </w:rPr>
  </w:style>
  <w:style w:type="character" w:styleId="Hyperlink">
    <w:name w:val="Hyperlink"/>
    <w:basedOn w:val="DefaultParagraphFont"/>
    <w:uiPriority w:val="99"/>
    <w:semiHidden/>
    <w:unhideWhenUsed/>
    <w:rsid w:val="00D41522"/>
    <w:rPr>
      <w:strike w:val="0"/>
      <w:dstrike w:val="0"/>
      <w:color w:val="004B89"/>
      <w:u w:val="none"/>
      <w:effect w:val="none"/>
    </w:rPr>
  </w:style>
  <w:style w:type="paragraph" w:styleId="NormalWeb">
    <w:name w:val="Normal (Web)"/>
    <w:basedOn w:val="Normal"/>
    <w:uiPriority w:val="99"/>
    <w:semiHidden/>
    <w:unhideWhenUsed/>
    <w:rsid w:val="00D41522"/>
    <w:pPr>
      <w:spacing w:before="120" w:after="240" w:line="240" w:lineRule="auto"/>
    </w:pPr>
    <w:rPr>
      <w:rFonts w:ascii="Times New Roman" w:eastAsia="Times New Roman" w:hAnsi="Times New Roman" w:cs="Times New Roman"/>
      <w:color w:val="57585A"/>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768444">
      <w:bodyDiv w:val="1"/>
      <w:marLeft w:val="0"/>
      <w:marRight w:val="0"/>
      <w:marTop w:val="0"/>
      <w:marBottom w:val="0"/>
      <w:divBdr>
        <w:top w:val="single" w:sz="24" w:space="0" w:color="1B416F"/>
        <w:left w:val="none" w:sz="0" w:space="0" w:color="auto"/>
        <w:bottom w:val="none" w:sz="0" w:space="0" w:color="auto"/>
        <w:right w:val="none" w:sz="0" w:space="0" w:color="auto"/>
      </w:divBdr>
      <w:divsChild>
        <w:div w:id="1181428866">
          <w:marLeft w:val="0"/>
          <w:marRight w:val="0"/>
          <w:marTop w:val="0"/>
          <w:marBottom w:val="0"/>
          <w:divBdr>
            <w:top w:val="none" w:sz="0" w:space="0" w:color="auto"/>
            <w:left w:val="none" w:sz="0" w:space="0" w:color="auto"/>
            <w:bottom w:val="none" w:sz="0" w:space="0" w:color="auto"/>
            <w:right w:val="none" w:sz="0" w:space="0" w:color="auto"/>
          </w:divBdr>
          <w:divsChild>
            <w:div w:id="1837529005">
              <w:marLeft w:val="0"/>
              <w:marRight w:val="0"/>
              <w:marTop w:val="0"/>
              <w:marBottom w:val="0"/>
              <w:divBdr>
                <w:top w:val="none" w:sz="0" w:space="0" w:color="auto"/>
                <w:left w:val="none" w:sz="0" w:space="0" w:color="auto"/>
                <w:bottom w:val="none" w:sz="0" w:space="0" w:color="auto"/>
                <w:right w:val="none" w:sz="0" w:space="0" w:color="auto"/>
              </w:divBdr>
              <w:divsChild>
                <w:div w:id="1163396222">
                  <w:marLeft w:val="0"/>
                  <w:marRight w:val="0"/>
                  <w:marTop w:val="0"/>
                  <w:marBottom w:val="0"/>
                  <w:divBdr>
                    <w:top w:val="none" w:sz="0" w:space="0" w:color="auto"/>
                    <w:left w:val="none" w:sz="0" w:space="0" w:color="auto"/>
                    <w:bottom w:val="none" w:sz="0" w:space="0" w:color="auto"/>
                    <w:right w:val="none" w:sz="0" w:space="0" w:color="auto"/>
                  </w:divBdr>
                  <w:divsChild>
                    <w:div w:id="1984656177">
                      <w:marLeft w:val="0"/>
                      <w:marRight w:val="0"/>
                      <w:marTop w:val="0"/>
                      <w:marBottom w:val="0"/>
                      <w:divBdr>
                        <w:top w:val="none" w:sz="0" w:space="0" w:color="auto"/>
                        <w:left w:val="none" w:sz="0" w:space="0" w:color="auto"/>
                        <w:bottom w:val="none" w:sz="0" w:space="0" w:color="auto"/>
                        <w:right w:val="none" w:sz="0" w:space="0" w:color="auto"/>
                      </w:divBdr>
                      <w:divsChild>
                        <w:div w:id="1642417541">
                          <w:marLeft w:val="0"/>
                          <w:marRight w:val="0"/>
                          <w:marTop w:val="0"/>
                          <w:marBottom w:val="0"/>
                          <w:divBdr>
                            <w:top w:val="none" w:sz="0" w:space="0" w:color="auto"/>
                            <w:left w:val="none" w:sz="0" w:space="0" w:color="auto"/>
                            <w:bottom w:val="none" w:sz="0" w:space="0" w:color="auto"/>
                            <w:right w:val="none" w:sz="0" w:space="0" w:color="auto"/>
                          </w:divBdr>
                          <w:divsChild>
                            <w:div w:id="991905853">
                              <w:marLeft w:val="0"/>
                              <w:marRight w:val="0"/>
                              <w:marTop w:val="0"/>
                              <w:marBottom w:val="0"/>
                              <w:divBdr>
                                <w:top w:val="none" w:sz="0" w:space="0" w:color="auto"/>
                                <w:left w:val="none" w:sz="0" w:space="0" w:color="auto"/>
                                <w:bottom w:val="none" w:sz="0" w:space="0" w:color="auto"/>
                                <w:right w:val="none" w:sz="0" w:space="0" w:color="auto"/>
                              </w:divBdr>
                              <w:divsChild>
                                <w:div w:id="112984389">
                                  <w:marLeft w:val="0"/>
                                  <w:marRight w:val="1"/>
                                  <w:marTop w:val="0"/>
                                  <w:marBottom w:val="0"/>
                                  <w:divBdr>
                                    <w:top w:val="none" w:sz="0" w:space="0" w:color="auto"/>
                                    <w:left w:val="none" w:sz="0" w:space="0" w:color="auto"/>
                                    <w:bottom w:val="none" w:sz="0" w:space="0" w:color="auto"/>
                                    <w:right w:val="none" w:sz="0" w:space="0" w:color="auto"/>
                                  </w:divBdr>
                                  <w:divsChild>
                                    <w:div w:id="1454447054">
                                      <w:marLeft w:val="0"/>
                                      <w:marRight w:val="0"/>
                                      <w:marTop w:val="0"/>
                                      <w:marBottom w:val="0"/>
                                      <w:divBdr>
                                        <w:top w:val="none" w:sz="0" w:space="0" w:color="auto"/>
                                        <w:left w:val="none" w:sz="0" w:space="0" w:color="auto"/>
                                        <w:bottom w:val="none" w:sz="0" w:space="0" w:color="auto"/>
                                        <w:right w:val="none" w:sz="0" w:space="0" w:color="auto"/>
                                      </w:divBdr>
                                      <w:divsChild>
                                        <w:div w:id="448551778">
                                          <w:marLeft w:val="0"/>
                                          <w:marRight w:val="0"/>
                                          <w:marTop w:val="0"/>
                                          <w:marBottom w:val="0"/>
                                          <w:divBdr>
                                            <w:top w:val="none" w:sz="0" w:space="0" w:color="auto"/>
                                            <w:left w:val="none" w:sz="0" w:space="0" w:color="auto"/>
                                            <w:bottom w:val="none" w:sz="0" w:space="0" w:color="auto"/>
                                            <w:right w:val="none" w:sz="0" w:space="0" w:color="auto"/>
                                          </w:divBdr>
                                          <w:divsChild>
                                            <w:div w:id="117526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7951575">
      <w:bodyDiv w:val="1"/>
      <w:marLeft w:val="0"/>
      <w:marRight w:val="0"/>
      <w:marTop w:val="0"/>
      <w:marBottom w:val="0"/>
      <w:divBdr>
        <w:top w:val="single" w:sz="24" w:space="0" w:color="1B416F"/>
        <w:left w:val="none" w:sz="0" w:space="0" w:color="auto"/>
        <w:bottom w:val="none" w:sz="0" w:space="0" w:color="auto"/>
        <w:right w:val="none" w:sz="0" w:space="0" w:color="auto"/>
      </w:divBdr>
      <w:divsChild>
        <w:div w:id="689140263">
          <w:marLeft w:val="0"/>
          <w:marRight w:val="0"/>
          <w:marTop w:val="0"/>
          <w:marBottom w:val="0"/>
          <w:divBdr>
            <w:top w:val="none" w:sz="0" w:space="0" w:color="auto"/>
            <w:left w:val="none" w:sz="0" w:space="0" w:color="auto"/>
            <w:bottom w:val="none" w:sz="0" w:space="0" w:color="auto"/>
            <w:right w:val="none" w:sz="0" w:space="0" w:color="auto"/>
          </w:divBdr>
          <w:divsChild>
            <w:div w:id="320231388">
              <w:marLeft w:val="0"/>
              <w:marRight w:val="0"/>
              <w:marTop w:val="0"/>
              <w:marBottom w:val="0"/>
              <w:divBdr>
                <w:top w:val="none" w:sz="0" w:space="0" w:color="auto"/>
                <w:left w:val="none" w:sz="0" w:space="0" w:color="auto"/>
                <w:bottom w:val="none" w:sz="0" w:space="0" w:color="auto"/>
                <w:right w:val="none" w:sz="0" w:space="0" w:color="auto"/>
              </w:divBdr>
              <w:divsChild>
                <w:div w:id="1075130288">
                  <w:marLeft w:val="0"/>
                  <w:marRight w:val="0"/>
                  <w:marTop w:val="0"/>
                  <w:marBottom w:val="0"/>
                  <w:divBdr>
                    <w:top w:val="none" w:sz="0" w:space="0" w:color="auto"/>
                    <w:left w:val="none" w:sz="0" w:space="0" w:color="auto"/>
                    <w:bottom w:val="none" w:sz="0" w:space="0" w:color="auto"/>
                    <w:right w:val="none" w:sz="0" w:space="0" w:color="auto"/>
                  </w:divBdr>
                  <w:divsChild>
                    <w:div w:id="1465543729">
                      <w:marLeft w:val="0"/>
                      <w:marRight w:val="0"/>
                      <w:marTop w:val="0"/>
                      <w:marBottom w:val="0"/>
                      <w:divBdr>
                        <w:top w:val="none" w:sz="0" w:space="0" w:color="auto"/>
                        <w:left w:val="none" w:sz="0" w:space="0" w:color="auto"/>
                        <w:bottom w:val="none" w:sz="0" w:space="0" w:color="auto"/>
                        <w:right w:val="none" w:sz="0" w:space="0" w:color="auto"/>
                      </w:divBdr>
                      <w:divsChild>
                        <w:div w:id="287707877">
                          <w:marLeft w:val="0"/>
                          <w:marRight w:val="0"/>
                          <w:marTop w:val="0"/>
                          <w:marBottom w:val="0"/>
                          <w:divBdr>
                            <w:top w:val="none" w:sz="0" w:space="0" w:color="auto"/>
                            <w:left w:val="none" w:sz="0" w:space="0" w:color="auto"/>
                            <w:bottom w:val="none" w:sz="0" w:space="0" w:color="auto"/>
                            <w:right w:val="none" w:sz="0" w:space="0" w:color="auto"/>
                          </w:divBdr>
                          <w:divsChild>
                            <w:div w:id="1841315998">
                              <w:marLeft w:val="0"/>
                              <w:marRight w:val="0"/>
                              <w:marTop w:val="0"/>
                              <w:marBottom w:val="0"/>
                              <w:divBdr>
                                <w:top w:val="none" w:sz="0" w:space="0" w:color="auto"/>
                                <w:left w:val="none" w:sz="0" w:space="0" w:color="auto"/>
                                <w:bottom w:val="none" w:sz="0" w:space="0" w:color="auto"/>
                                <w:right w:val="none" w:sz="0" w:space="0" w:color="auto"/>
                              </w:divBdr>
                              <w:divsChild>
                                <w:div w:id="144708369">
                                  <w:marLeft w:val="0"/>
                                  <w:marRight w:val="1"/>
                                  <w:marTop w:val="0"/>
                                  <w:marBottom w:val="0"/>
                                  <w:divBdr>
                                    <w:top w:val="none" w:sz="0" w:space="0" w:color="auto"/>
                                    <w:left w:val="none" w:sz="0" w:space="0" w:color="auto"/>
                                    <w:bottom w:val="none" w:sz="0" w:space="0" w:color="auto"/>
                                    <w:right w:val="none" w:sz="0" w:space="0" w:color="auto"/>
                                  </w:divBdr>
                                  <w:divsChild>
                                    <w:div w:id="272783700">
                                      <w:marLeft w:val="0"/>
                                      <w:marRight w:val="0"/>
                                      <w:marTop w:val="0"/>
                                      <w:marBottom w:val="0"/>
                                      <w:divBdr>
                                        <w:top w:val="none" w:sz="0" w:space="0" w:color="auto"/>
                                        <w:left w:val="none" w:sz="0" w:space="0" w:color="auto"/>
                                        <w:bottom w:val="none" w:sz="0" w:space="0" w:color="auto"/>
                                        <w:right w:val="none" w:sz="0" w:space="0" w:color="auto"/>
                                      </w:divBdr>
                                      <w:divsChild>
                                        <w:div w:id="167067486">
                                          <w:marLeft w:val="0"/>
                                          <w:marRight w:val="0"/>
                                          <w:marTop w:val="0"/>
                                          <w:marBottom w:val="0"/>
                                          <w:divBdr>
                                            <w:top w:val="none" w:sz="0" w:space="0" w:color="auto"/>
                                            <w:left w:val="none" w:sz="0" w:space="0" w:color="auto"/>
                                            <w:bottom w:val="none" w:sz="0" w:space="0" w:color="auto"/>
                                            <w:right w:val="none" w:sz="0" w:space="0" w:color="auto"/>
                                          </w:divBdr>
                                          <w:divsChild>
                                            <w:div w:id="19412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s://www.worksafe.qld.gov.au/injury-prevention-safety/managing-risks/health-and-safety-representatives-and-health-and-safety-committees/provisional-improvement-notices-pins"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PCDOC-1378080517-858</_dlc_DocId>
    <_dlc_DocIdUrl xmlns="3f4bcce7-ac1a-4c9d-aa3e-7e77695652db">
      <Url>http://inet.pc.gov.au/pmo/inq/mentalhealth/_layouts/15/DocIdRedir.aspx?ID=PCDOC-1378080517-858</Url>
      <Description>PCDOC-1378080517-858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F128D059-0C71-429D-BA38-FCE3F7EC8AE4}">
  <ds:schemaRefs>
    <ds:schemaRef ds:uri="http://schemas.microsoft.com/office/2006/metadata/customXsn"/>
  </ds:schemaRefs>
</ds:datastoreItem>
</file>

<file path=customXml/itemProps2.xml><?xml version="1.0" encoding="utf-8"?>
<ds:datastoreItem xmlns:ds="http://schemas.openxmlformats.org/officeDocument/2006/customXml" ds:itemID="{70E75C90-360D-4F1A-A2AE-FCE1B77B4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6DF4FE-B56E-4F27-8E03-1208FD918BCB}">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3f4bcce7-ac1a-4c9d-aa3e-7e77695652db"/>
    <ds:schemaRef ds:uri="http://www.w3.org/XML/1998/namespace"/>
  </ds:schemaRefs>
</ds:datastoreItem>
</file>

<file path=customXml/itemProps4.xml><?xml version="1.0" encoding="utf-8"?>
<ds:datastoreItem xmlns:ds="http://schemas.openxmlformats.org/officeDocument/2006/customXml" ds:itemID="{720011E2-48D2-498C-8432-7F8FDE976B66}">
  <ds:schemaRefs>
    <ds:schemaRef ds:uri="http://schemas.microsoft.com/sharepoint/v3/contenttype/forms"/>
  </ds:schemaRefs>
</ds:datastoreItem>
</file>

<file path=customXml/itemProps5.xml><?xml version="1.0" encoding="utf-8"?>
<ds:datastoreItem xmlns:ds="http://schemas.openxmlformats.org/officeDocument/2006/customXml" ds:itemID="{87AB057C-46C5-4583-93E1-35B2A9AF09DF}">
  <ds:schemaRefs>
    <ds:schemaRef ds:uri="http://schemas.microsoft.com/sharepoint/events"/>
  </ds:schemaRefs>
</ds:datastoreItem>
</file>

<file path=customXml/itemProps6.xml><?xml version="1.0" encoding="utf-8"?>
<ds:datastoreItem xmlns:ds="http://schemas.openxmlformats.org/officeDocument/2006/customXml" ds:itemID="{C87D78CE-2F3C-4E16-A87F-3C4D274C7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D09A4D0C.dotm</Template>
  <TotalTime>41</TotalTime>
  <Pages>2</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Submission 634 - James Hill - Mental Health - Public inquiry</vt:lpstr>
    </vt:vector>
  </TitlesOfParts>
  <Company>James Hill</Company>
  <LinksUpToDate>false</LinksUpToDate>
  <CharactersWithSpaces>3409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634 - James Hill - Mental Health - Public inquiry</dc:title>
  <dc:subject/>
  <dc:creator>James Hill</dc:creator>
  <cp:keywords/>
  <dc:description/>
  <cp:lastModifiedBy>Productivity Commission</cp:lastModifiedBy>
  <cp:revision>6</cp:revision>
  <dcterms:created xsi:type="dcterms:W3CDTF">2020-01-10T01:10:00Z</dcterms:created>
  <dcterms:modified xsi:type="dcterms:W3CDTF">2020-01-15T03:47:00Z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a5f10919-89fc-4d56-9dde-053a69e9c46a</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