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835C" w14:textId="17F37F1C" w:rsidR="00496E7E" w:rsidRDefault="001C64A8" w:rsidP="00496E7E">
      <w:r>
        <w:rPr>
          <w:noProof/>
        </w:rPr>
        <w:drawing>
          <wp:anchor distT="0" distB="0" distL="114300" distR="114300" simplePos="0" relativeHeight="251660288" behindDoc="0" locked="0" layoutInCell="1" allowOverlap="1" wp14:anchorId="07284400" wp14:editId="65668AA8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457450" cy="37062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E6C692" wp14:editId="77C07E60">
            <wp:simplePos x="0" y="0"/>
            <wp:positionH relativeFrom="column">
              <wp:posOffset>-2095500</wp:posOffset>
            </wp:positionH>
            <wp:positionV relativeFrom="paragraph">
              <wp:posOffset>-914400</wp:posOffset>
            </wp:positionV>
            <wp:extent cx="952754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0" t="25106" r="1600" b="35840"/>
                    <a:stretch/>
                  </pic:blipFill>
                  <pic:spPr bwMode="auto">
                    <a:xfrm>
                      <a:off x="0" y="0"/>
                      <a:ext cx="95275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925E7" w14:textId="77777777" w:rsidR="00854AA7" w:rsidRDefault="00854AA7" w:rsidP="00854AA7">
      <w:bookmarkStart w:id="0" w:name="_Hlk57969434"/>
      <w:bookmarkEnd w:id="0"/>
    </w:p>
    <w:p w14:paraId="23B36A49" w14:textId="77777777" w:rsidR="00854AA7" w:rsidRDefault="00854AA7" w:rsidP="00854AA7"/>
    <w:p w14:paraId="0B2657F6" w14:textId="77777777" w:rsidR="00854AA7" w:rsidRDefault="00854AA7" w:rsidP="00854AA7">
      <w:pPr>
        <w:spacing w:after="0" w:line="240" w:lineRule="auto"/>
      </w:pPr>
      <w:r>
        <w:t xml:space="preserve">Future Drought Fund </w:t>
      </w:r>
    </w:p>
    <w:p w14:paraId="664F0D46" w14:textId="7D178A6C" w:rsidR="00854AA7" w:rsidRDefault="00854AA7" w:rsidP="00854AA7">
      <w:pPr>
        <w:spacing w:after="0" w:line="240" w:lineRule="auto"/>
      </w:pPr>
      <w:r>
        <w:t xml:space="preserve">Productivity Commission </w:t>
      </w:r>
    </w:p>
    <w:p w14:paraId="5047F4A8" w14:textId="77777777" w:rsidR="00854AA7" w:rsidRDefault="00854AA7" w:rsidP="00854AA7">
      <w:pPr>
        <w:spacing w:after="0" w:line="240" w:lineRule="auto"/>
      </w:pPr>
      <w:r>
        <w:t xml:space="preserve">GPO Box 1428 </w:t>
      </w:r>
    </w:p>
    <w:p w14:paraId="2708FEC9" w14:textId="01BD252E" w:rsidR="00854AA7" w:rsidRDefault="00854AA7" w:rsidP="00854AA7">
      <w:pPr>
        <w:spacing w:after="0" w:line="240" w:lineRule="auto"/>
      </w:pPr>
      <w:r>
        <w:t>Canberra ACT 2601</w:t>
      </w:r>
    </w:p>
    <w:p w14:paraId="27BE0368" w14:textId="77777777" w:rsidR="00854AA7" w:rsidRDefault="00854AA7" w:rsidP="00854AA7"/>
    <w:p w14:paraId="653DCBBD" w14:textId="7BA44D56" w:rsidR="00854AA7" w:rsidRDefault="00993181" w:rsidP="00854AA7">
      <w:r>
        <w:t>11 July 2023</w:t>
      </w:r>
    </w:p>
    <w:p w14:paraId="1EDFF570" w14:textId="77777777" w:rsidR="00993181" w:rsidRDefault="00993181" w:rsidP="00854AA7"/>
    <w:p w14:paraId="36EF1A29" w14:textId="69A03FB3" w:rsidR="00993181" w:rsidRDefault="006B45EC" w:rsidP="00854AA7">
      <w:r>
        <w:t>Dear Commissioners</w:t>
      </w:r>
    </w:p>
    <w:p w14:paraId="5A116B04" w14:textId="37A17DA7" w:rsidR="00865A3E" w:rsidRDefault="006B45EC" w:rsidP="003D30BA">
      <w:r>
        <w:t>Coutts J&amp;R are the monitoring</w:t>
      </w:r>
      <w:r w:rsidR="002C026F">
        <w:t>, evaluation and learning consultants for the Climate Services for Agriculture program. We would like to submit the following comments in relation to information request 6 and information request 7</w:t>
      </w:r>
      <w:r w:rsidR="001E1215">
        <w:t xml:space="preserve"> </w:t>
      </w:r>
      <w:r w:rsidR="00B1558E">
        <w:t>which were part of</w:t>
      </w:r>
      <w:r w:rsidR="001E1215">
        <w:t xml:space="preserve"> the </w:t>
      </w:r>
      <w:r w:rsidR="001E1215" w:rsidRPr="001E1215">
        <w:rPr>
          <w:i/>
          <w:iCs/>
        </w:rPr>
        <w:t>Review of Part 3 of the Future Drought Fund Act, Interim report</w:t>
      </w:r>
      <w:r w:rsidR="001E1215">
        <w:rPr>
          <w:i/>
          <w:iCs/>
        </w:rPr>
        <w:t>.</w:t>
      </w:r>
      <w:r w:rsidR="001E1215">
        <w:t xml:space="preserve"> These are </w:t>
      </w:r>
      <w:r w:rsidR="003946CF">
        <w:t>detailed</w:t>
      </w:r>
      <w:r w:rsidR="001E1215">
        <w:t xml:space="preserve"> below</w:t>
      </w:r>
      <w:r w:rsidR="003946CF">
        <w:t>.</w:t>
      </w:r>
    </w:p>
    <w:p w14:paraId="006E0EBA" w14:textId="5FF55BFF" w:rsidR="003D30BA" w:rsidRPr="005C67AE" w:rsidRDefault="003D30BA" w:rsidP="005C67AE">
      <w:pPr>
        <w:pBdr>
          <w:bottom w:val="single" w:sz="4" w:space="1" w:color="auto"/>
        </w:pBdr>
        <w:rPr>
          <w:b/>
          <w:bCs/>
        </w:rPr>
      </w:pPr>
      <w:r w:rsidRPr="005C67AE">
        <w:rPr>
          <w:b/>
          <w:bCs/>
        </w:rPr>
        <w:t>Information request 6:</w:t>
      </w:r>
    </w:p>
    <w:p w14:paraId="1C2816BC" w14:textId="6E76BE43" w:rsidR="00943881" w:rsidRDefault="00943881" w:rsidP="00001728">
      <w:r w:rsidRPr="00943881">
        <w:rPr>
          <w:b/>
          <w:bCs/>
        </w:rPr>
        <w:t xml:space="preserve">A MEL focus from the beginning of the program </w:t>
      </w:r>
      <w:r w:rsidR="00A422A6">
        <w:rPr>
          <w:b/>
          <w:bCs/>
        </w:rPr>
        <w:t>increases better integrated MEL</w:t>
      </w:r>
      <w:r w:rsidR="00F873D3">
        <w:rPr>
          <w:b/>
          <w:bCs/>
        </w:rPr>
        <w:t xml:space="preserve"> process.</w:t>
      </w:r>
      <w:r w:rsidR="00F0673B">
        <w:rPr>
          <w:b/>
          <w:bCs/>
        </w:rPr>
        <w:br/>
      </w:r>
      <w:r w:rsidR="0098712F">
        <w:t xml:space="preserve">The CSA program engaged </w:t>
      </w:r>
      <w:r w:rsidR="00001728">
        <w:t>Coutts J&amp;R as an</w:t>
      </w:r>
      <w:r w:rsidR="0098712F">
        <w:t xml:space="preserve"> external MEL consultant </w:t>
      </w:r>
      <w:r w:rsidR="00001728">
        <w:t>e</w:t>
      </w:r>
      <w:r w:rsidR="0098712F">
        <w:t>arly 202</w:t>
      </w:r>
      <w:r w:rsidR="008F2B60">
        <w:t>1</w:t>
      </w:r>
      <w:r w:rsidR="0098712F">
        <w:t xml:space="preserve"> to integrate MEL planning and data collection systems. </w:t>
      </w:r>
      <w:r>
        <w:t xml:space="preserve">This included designing a MEL plan in consultation with the program team to gain their expertise and buy-in to the MEL process. It has been found that over the life of the program so far that involving the program team in data collection method design </w:t>
      </w:r>
      <w:r w:rsidR="00B43B9D">
        <w:t xml:space="preserve">and bringing them along in the MEL process </w:t>
      </w:r>
      <w:r>
        <w:t>has worked</w:t>
      </w:r>
      <w:r w:rsidR="0098712F">
        <w:t xml:space="preserve"> well </w:t>
      </w:r>
      <w:r w:rsidR="008F2B60">
        <w:t xml:space="preserve">to ensure relevant </w:t>
      </w:r>
      <w:r>
        <w:t xml:space="preserve">outcome focused </w:t>
      </w:r>
      <w:r w:rsidR="008F2B60">
        <w:t>data is being collected around program level outcomes</w:t>
      </w:r>
      <w:r w:rsidR="00347774">
        <w:t xml:space="preserve"> and learnings are being incorporated in the program.</w:t>
      </w:r>
      <w:r w:rsidR="008F2B60">
        <w:t xml:space="preserve"> </w:t>
      </w:r>
      <w:r w:rsidR="0098712F">
        <w:t xml:space="preserve"> </w:t>
      </w:r>
    </w:p>
    <w:p w14:paraId="26F90675" w14:textId="2AF162FB" w:rsidR="00D7511D" w:rsidRDefault="00943881" w:rsidP="00001728">
      <w:r w:rsidRPr="00943881">
        <w:rPr>
          <w:b/>
          <w:bCs/>
        </w:rPr>
        <w:t xml:space="preserve">An FDF MEL framework </w:t>
      </w:r>
      <w:r w:rsidR="00B43B9D">
        <w:rPr>
          <w:b/>
          <w:bCs/>
        </w:rPr>
        <w:t xml:space="preserve">for CSA </w:t>
      </w:r>
      <w:r w:rsidRPr="00943881">
        <w:rPr>
          <w:b/>
          <w:bCs/>
        </w:rPr>
        <w:t>was slow to be rolled out</w:t>
      </w:r>
      <w:r w:rsidR="00F873D3">
        <w:rPr>
          <w:b/>
          <w:bCs/>
        </w:rPr>
        <w:t>.</w:t>
      </w:r>
      <w:r w:rsidR="00F0673B">
        <w:rPr>
          <w:b/>
          <w:bCs/>
        </w:rPr>
        <w:br/>
      </w:r>
      <w:r w:rsidR="00D7511D">
        <w:t>An FDF directed MEL framework was</w:t>
      </w:r>
      <w:r w:rsidR="00001728">
        <w:t xml:space="preserve"> </w:t>
      </w:r>
      <w:r w:rsidR="00D7511D">
        <w:t>not provided until mid-2021. This was not too much of an issue for the CSA program as it had engaged external MEL consultants who had already designed a MEL approach with tools and strategies for gathering relevant data for reporting against outcomes</w:t>
      </w:r>
      <w:r>
        <w:t xml:space="preserve">. For programs in a different position, this may have proved more challenging in terms of designing integrated MEL processes. </w:t>
      </w:r>
    </w:p>
    <w:p w14:paraId="0B4975A7" w14:textId="178345B1" w:rsidR="009F5233" w:rsidRDefault="00943881" w:rsidP="009F5233">
      <w:pPr>
        <w:rPr>
          <w:lang w:eastAsia="ja-JP"/>
        </w:rPr>
      </w:pPr>
      <w:r w:rsidRPr="00943881">
        <w:rPr>
          <w:b/>
          <w:bCs/>
        </w:rPr>
        <w:t xml:space="preserve">The FDF </w:t>
      </w:r>
      <w:r w:rsidR="00534FAC">
        <w:rPr>
          <w:b/>
          <w:bCs/>
        </w:rPr>
        <w:t xml:space="preserve">CSA </w:t>
      </w:r>
      <w:r w:rsidRPr="00943881">
        <w:rPr>
          <w:b/>
          <w:bCs/>
        </w:rPr>
        <w:t>MEL framework is siloed</w:t>
      </w:r>
      <w:r w:rsidR="00F873D3">
        <w:rPr>
          <w:b/>
          <w:bCs/>
        </w:rPr>
        <w:t>.</w:t>
      </w:r>
      <w:r w:rsidR="00F0673B">
        <w:rPr>
          <w:b/>
          <w:bCs/>
        </w:rPr>
        <w:br/>
      </w:r>
      <w:r w:rsidR="00A422A6">
        <w:t xml:space="preserve">At a Fund level, there needs to be clarity and visibility of how the programs interrelate and engage with each other to producer better outcomes. This extends to the MEL framework. </w:t>
      </w:r>
      <w:r w:rsidR="00B43B9D">
        <w:t xml:space="preserve">While </w:t>
      </w:r>
      <w:r w:rsidR="009F5233">
        <w:t>situating</w:t>
      </w:r>
      <w:r w:rsidR="00B43B9D">
        <w:t xml:space="preserve"> </w:t>
      </w:r>
      <w:r w:rsidR="009F5233">
        <w:t xml:space="preserve">CSA </w:t>
      </w:r>
      <w:r w:rsidR="00B43B9D">
        <w:t>within the FDF and link</w:t>
      </w:r>
      <w:r w:rsidR="009F5233">
        <w:t>ing the program</w:t>
      </w:r>
      <w:r w:rsidR="00B43B9D">
        <w:t xml:space="preserve"> with DR.SAT as a climate information provider, the </w:t>
      </w:r>
      <w:r w:rsidR="00A422A6">
        <w:t xml:space="preserve">program level </w:t>
      </w:r>
      <w:r w:rsidR="00B43B9D">
        <w:t xml:space="preserve">MEL framework does not provide </w:t>
      </w:r>
      <w:r w:rsidR="00534FAC">
        <w:t>much</w:t>
      </w:r>
      <w:r w:rsidR="00B43B9D">
        <w:t xml:space="preserve"> clarity </w:t>
      </w:r>
      <w:r w:rsidR="009F5233">
        <w:t>in terms of</w:t>
      </w:r>
      <w:r w:rsidR="00B43B9D">
        <w:t xml:space="preserve"> where CSA sits in relation to other FDF programs.</w:t>
      </w:r>
      <w:r w:rsidR="00A422A6">
        <w:t xml:space="preserve"> To meet this </w:t>
      </w:r>
      <w:r w:rsidR="00347774">
        <w:t>at some level</w:t>
      </w:r>
      <w:r w:rsidR="00A422A6">
        <w:t xml:space="preserve">, </w:t>
      </w:r>
      <w:r w:rsidR="00534FAC">
        <w:t xml:space="preserve">CSA has </w:t>
      </w:r>
      <w:r w:rsidR="009F5233">
        <w:t>included a success measure under</w:t>
      </w:r>
      <w:r w:rsidR="00534FAC">
        <w:t xml:space="preserve"> </w:t>
      </w:r>
      <w:r w:rsidR="009F5233">
        <w:t>the CI-2 Outcome</w:t>
      </w:r>
      <w:r w:rsidR="00534FAC">
        <w:t xml:space="preserve"> </w:t>
      </w:r>
      <w:r w:rsidR="009F5233" w:rsidRPr="009F5233">
        <w:rPr>
          <w:i/>
          <w:iCs/>
        </w:rPr>
        <w:t>Users take action in response to the improved information and understanding</w:t>
      </w:r>
      <w:r w:rsidR="009F5233">
        <w:rPr>
          <w:i/>
          <w:iCs/>
        </w:rPr>
        <w:t xml:space="preserve"> </w:t>
      </w:r>
      <w:r w:rsidR="009F5233">
        <w:t>around the use of CSA’s information in other FDF programs. This is important, howe</w:t>
      </w:r>
      <w:r w:rsidR="00347774">
        <w:t xml:space="preserve">ver </w:t>
      </w:r>
      <w:r w:rsidR="009F5233">
        <w:t>it</w:t>
      </w:r>
      <w:r w:rsidR="00347774">
        <w:t>s success</w:t>
      </w:r>
      <w:r w:rsidR="009F5233">
        <w:t xml:space="preserve"> does</w:t>
      </w:r>
      <w:r w:rsidR="00347774">
        <w:t xml:space="preserve"> also hinge</w:t>
      </w:r>
      <w:r w:rsidR="009F5233">
        <w:t xml:space="preserve"> in part on an underpinning assumption of the </w:t>
      </w:r>
      <w:r w:rsidR="00A422A6">
        <w:t xml:space="preserve">FDF developed </w:t>
      </w:r>
      <w:r w:rsidR="009F5233">
        <w:t xml:space="preserve">program logic - that </w:t>
      </w:r>
      <w:r w:rsidR="009F5233">
        <w:rPr>
          <w:lang w:eastAsia="ja-JP"/>
        </w:rPr>
        <w:t>c</w:t>
      </w:r>
      <w:r w:rsidR="009F5233" w:rsidRPr="001A44D3">
        <w:rPr>
          <w:lang w:eastAsia="ja-JP"/>
        </w:rPr>
        <w:t>ommunication campaigns and linkages across related (FDF) programs are effective</w:t>
      </w:r>
      <w:r w:rsidR="009F5233">
        <w:rPr>
          <w:lang w:eastAsia="ja-JP"/>
        </w:rPr>
        <w:t xml:space="preserve">. This assumption does not define what effective means </w:t>
      </w:r>
      <w:r w:rsidR="00A422A6">
        <w:rPr>
          <w:lang w:eastAsia="ja-JP"/>
        </w:rPr>
        <w:t xml:space="preserve">in relation to CSA </w:t>
      </w:r>
      <w:r w:rsidR="009F5233">
        <w:rPr>
          <w:lang w:eastAsia="ja-JP"/>
        </w:rPr>
        <w:t xml:space="preserve">and which programs need to be linked for the assumption to prove true. </w:t>
      </w:r>
    </w:p>
    <w:p w14:paraId="5E062E84" w14:textId="5E36CCBE" w:rsidR="00A422A6" w:rsidRDefault="00A422A6">
      <w:r>
        <w:lastRenderedPageBreak/>
        <w:t xml:space="preserve">It would be beneficial for an overarching </w:t>
      </w:r>
      <w:r w:rsidR="00347774">
        <w:t>FDF</w:t>
      </w:r>
      <w:r>
        <w:t xml:space="preserve"> MEL framework to be shared among the programs that details how the data across programs is being collated and reported against Fund objectives.</w:t>
      </w:r>
      <w:r w:rsidR="00347774">
        <w:t xml:space="preserve"> It should include shared outcomes focused on effective program integration to achieve better climate</w:t>
      </w:r>
      <w:r w:rsidR="00D90916">
        <w:t xml:space="preserve"> resilience </w:t>
      </w:r>
      <w:r w:rsidR="00347774">
        <w:t xml:space="preserve">outcomes. </w:t>
      </w:r>
      <w:r w:rsidR="0085129D">
        <w:t>This needs to be reported in the FDF annual report. To date the</w:t>
      </w:r>
      <w:r w:rsidR="00914B35">
        <w:t xml:space="preserve"> CSA program information included the in the FDF annual report has been very output focused, despite the program level MEL report </w:t>
      </w:r>
      <w:r w:rsidR="00A90B28">
        <w:t xml:space="preserve">focusing on outcomes. </w:t>
      </w:r>
    </w:p>
    <w:p w14:paraId="1A898900" w14:textId="64BDF344" w:rsidR="00F0673B" w:rsidRPr="005C67AE" w:rsidRDefault="005C67AE" w:rsidP="005C67AE">
      <w:pPr>
        <w:pBdr>
          <w:bottom w:val="single" w:sz="4" w:space="1" w:color="auto"/>
        </w:pBdr>
        <w:rPr>
          <w:b/>
          <w:bCs/>
        </w:rPr>
      </w:pPr>
      <w:r w:rsidRPr="005C67AE">
        <w:rPr>
          <w:b/>
          <w:bCs/>
        </w:rPr>
        <w:t xml:space="preserve">Information request </w:t>
      </w:r>
      <w:r>
        <w:rPr>
          <w:b/>
          <w:bCs/>
        </w:rPr>
        <w:t>7:</w:t>
      </w:r>
    </w:p>
    <w:p w14:paraId="381C8155" w14:textId="29563519" w:rsidR="00FA1BA2" w:rsidRDefault="00FA1BA2" w:rsidP="00534FAC">
      <w:r>
        <w:rPr>
          <w:b/>
          <w:bCs/>
        </w:rPr>
        <w:t xml:space="preserve">Measuring </w:t>
      </w:r>
      <w:r w:rsidR="00632D19">
        <w:rPr>
          <w:b/>
          <w:bCs/>
        </w:rPr>
        <w:t xml:space="preserve">the </w:t>
      </w:r>
      <w:r>
        <w:rPr>
          <w:b/>
          <w:bCs/>
        </w:rPr>
        <w:t xml:space="preserve">CSA </w:t>
      </w:r>
      <w:r w:rsidR="00632D19">
        <w:rPr>
          <w:b/>
          <w:bCs/>
        </w:rPr>
        <w:t xml:space="preserve">program </w:t>
      </w:r>
      <w:r>
        <w:rPr>
          <w:b/>
          <w:bCs/>
        </w:rPr>
        <w:t>against long</w:t>
      </w:r>
      <w:r w:rsidR="00C82D59">
        <w:rPr>
          <w:b/>
          <w:bCs/>
        </w:rPr>
        <w:t>-</w:t>
      </w:r>
      <w:r>
        <w:rPr>
          <w:b/>
          <w:bCs/>
        </w:rPr>
        <w:t xml:space="preserve">term </w:t>
      </w:r>
      <w:r w:rsidR="00E34023">
        <w:rPr>
          <w:b/>
          <w:bCs/>
        </w:rPr>
        <w:t xml:space="preserve">climate based </w:t>
      </w:r>
      <w:r>
        <w:rPr>
          <w:b/>
          <w:bCs/>
        </w:rPr>
        <w:t>decision</w:t>
      </w:r>
      <w:r w:rsidR="007C3246">
        <w:rPr>
          <w:b/>
          <w:bCs/>
        </w:rPr>
        <w:t>-</w:t>
      </w:r>
      <w:r>
        <w:rPr>
          <w:b/>
          <w:bCs/>
        </w:rPr>
        <w:t>making outcomes</w:t>
      </w:r>
      <w:r w:rsidR="00C82D59">
        <w:rPr>
          <w:b/>
          <w:bCs/>
        </w:rPr>
        <w:t xml:space="preserve"> </w:t>
      </w:r>
      <w:r w:rsidR="000C52E7">
        <w:rPr>
          <w:b/>
          <w:bCs/>
        </w:rPr>
        <w:t>is</w:t>
      </w:r>
      <w:r w:rsidR="007C3246">
        <w:rPr>
          <w:b/>
          <w:bCs/>
        </w:rPr>
        <w:t xml:space="preserve"> contextual</w:t>
      </w:r>
      <w:r w:rsidR="00E34023">
        <w:rPr>
          <w:b/>
          <w:bCs/>
        </w:rPr>
        <w:t xml:space="preserve"> and unrealistic.</w:t>
      </w:r>
      <w:r w:rsidR="007C3246">
        <w:rPr>
          <w:b/>
          <w:bCs/>
        </w:rPr>
        <w:t xml:space="preserve"> </w:t>
      </w:r>
      <w:r w:rsidR="00F0673B">
        <w:rPr>
          <w:b/>
          <w:bCs/>
        </w:rPr>
        <w:br/>
      </w:r>
      <w:r w:rsidR="001B7C30">
        <w:t xml:space="preserve">There are </w:t>
      </w:r>
      <w:r w:rsidR="00D02F9F">
        <w:t>three</w:t>
      </w:r>
      <w:r w:rsidR="001B7C30">
        <w:t xml:space="preserve"> key issues to consider </w:t>
      </w:r>
      <w:r w:rsidR="00C03491">
        <w:t>around</w:t>
      </w:r>
      <w:r w:rsidR="001B7C30">
        <w:t xml:space="preserve"> measuring </w:t>
      </w:r>
      <w:r w:rsidR="004B3E8A">
        <w:t xml:space="preserve">CSA’s progress against </w:t>
      </w:r>
      <w:r w:rsidR="00C05DD3">
        <w:t xml:space="preserve">FDF </w:t>
      </w:r>
      <w:r w:rsidR="004B3E8A">
        <w:t xml:space="preserve">outcomes. The first is </w:t>
      </w:r>
      <w:r w:rsidR="00C03491">
        <w:t xml:space="preserve">the nature of the </w:t>
      </w:r>
      <w:r w:rsidR="00632D19">
        <w:t xml:space="preserve">CSA </w:t>
      </w:r>
      <w:r w:rsidRPr="00FA1BA2">
        <w:t>program</w:t>
      </w:r>
      <w:r w:rsidR="007F434E">
        <w:t xml:space="preserve"> as an IT based </w:t>
      </w:r>
      <w:r w:rsidR="00C82D59">
        <w:t xml:space="preserve">platform </w:t>
      </w:r>
      <w:r w:rsidR="009E548C">
        <w:t xml:space="preserve">being </w:t>
      </w:r>
      <w:r w:rsidR="001B7C30">
        <w:t>develo</w:t>
      </w:r>
      <w:r w:rsidR="009E548C">
        <w:t xml:space="preserve">ped </w:t>
      </w:r>
      <w:r w:rsidR="00C05DD3">
        <w:t>based on</w:t>
      </w:r>
      <w:r w:rsidR="001B7C30">
        <w:t xml:space="preserve"> user-centric and co-design principles</w:t>
      </w:r>
      <w:r w:rsidR="00D02F9F">
        <w:t>;</w:t>
      </w:r>
      <w:r w:rsidR="009E548C">
        <w:t xml:space="preserve"> the second is </w:t>
      </w:r>
      <w:r w:rsidR="00C05DD3">
        <w:t>that the types of decisions-making it is targeting are long term and not necessarily quick on-ground changes</w:t>
      </w:r>
      <w:r w:rsidR="00305367">
        <w:t xml:space="preserve">; and the third is that it </w:t>
      </w:r>
      <w:r w:rsidR="00CC34EA">
        <w:t>CSA is</w:t>
      </w:r>
      <w:r w:rsidR="00305367">
        <w:t xml:space="preserve"> operating in a complex climate information space.</w:t>
      </w:r>
      <w:r w:rsidR="000C52E7">
        <w:t xml:space="preserve"> </w:t>
      </w:r>
    </w:p>
    <w:p w14:paraId="0A19AE62" w14:textId="5C731765" w:rsidR="007A2B6F" w:rsidRDefault="00C6440F" w:rsidP="00C6440F">
      <w:pPr>
        <w:pStyle w:val="ListParagraph"/>
        <w:numPr>
          <w:ilvl w:val="0"/>
          <w:numId w:val="6"/>
        </w:numPr>
      </w:pPr>
      <w:r w:rsidRPr="00DF56F1">
        <w:rPr>
          <w:b/>
          <w:bCs/>
        </w:rPr>
        <w:t>User</w:t>
      </w:r>
      <w:r w:rsidR="003A2374">
        <w:rPr>
          <w:b/>
          <w:bCs/>
        </w:rPr>
        <w:t>-</w:t>
      </w:r>
      <w:r w:rsidRPr="00DF56F1">
        <w:rPr>
          <w:b/>
          <w:bCs/>
        </w:rPr>
        <w:t>centric development</w:t>
      </w:r>
      <w:r>
        <w:t xml:space="preserve"> </w:t>
      </w:r>
      <w:r w:rsidR="008C391B">
        <w:t>–</w:t>
      </w:r>
      <w:r>
        <w:t xml:space="preserve"> </w:t>
      </w:r>
      <w:r w:rsidR="008C391B">
        <w:t xml:space="preserve">The CSA program </w:t>
      </w:r>
      <w:r w:rsidR="00CB627B">
        <w:t>has been focused on developing its user interface and data presentation in a way that is useful</w:t>
      </w:r>
      <w:r w:rsidR="00D04EF7">
        <w:t xml:space="preserve"> and relevant</w:t>
      </w:r>
      <w:r w:rsidR="00CB627B">
        <w:t xml:space="preserve"> for </w:t>
      </w:r>
      <w:r w:rsidR="001A0B73">
        <w:t>its intended users. This is</w:t>
      </w:r>
      <w:r w:rsidR="00722528">
        <w:t xml:space="preserve"> necessarily</w:t>
      </w:r>
      <w:r w:rsidR="001A0B73">
        <w:t xml:space="preserve"> a time</w:t>
      </w:r>
      <w:r w:rsidR="00D04EF7">
        <w:t>-</w:t>
      </w:r>
      <w:r w:rsidR="001A0B73">
        <w:t>consuming process, requiring</w:t>
      </w:r>
      <w:r w:rsidR="00BA62F2">
        <w:t xml:space="preserve"> ongoing</w:t>
      </w:r>
      <w:r w:rsidR="001A0B73">
        <w:t xml:space="preserve"> </w:t>
      </w:r>
      <w:r w:rsidR="00722528">
        <w:t>IT development</w:t>
      </w:r>
      <w:r w:rsidR="00BA62F2">
        <w:t xml:space="preserve"> and iterations and user engagement. </w:t>
      </w:r>
      <w:r w:rsidR="001D2508">
        <w:t xml:space="preserve">By its nature, </w:t>
      </w:r>
      <w:r w:rsidR="00833334">
        <w:t>the CSA program is engaged in</w:t>
      </w:r>
      <w:r w:rsidR="001D2508">
        <w:t xml:space="preserve"> a trust building exercise</w:t>
      </w:r>
      <w:r w:rsidR="00833334">
        <w:t xml:space="preserve"> that cannot be truncated</w:t>
      </w:r>
      <w:r w:rsidR="003A2374">
        <w:t xml:space="preserve"> to allow time to demonstrate to its </w:t>
      </w:r>
      <w:r w:rsidR="001D2508">
        <w:t>engaged stakeholders</w:t>
      </w:r>
      <w:r w:rsidR="00112F6F">
        <w:t xml:space="preserve"> </w:t>
      </w:r>
      <w:r w:rsidR="003A2374">
        <w:t>that</w:t>
      </w:r>
      <w:r w:rsidR="00112F6F">
        <w:t xml:space="preserve"> their views and feedback </w:t>
      </w:r>
      <w:r w:rsidR="003A2374">
        <w:t>are</w:t>
      </w:r>
      <w:r w:rsidR="00112F6F">
        <w:t xml:space="preserve"> being considered in </w:t>
      </w:r>
      <w:r w:rsidR="00833334">
        <w:t>the platform design</w:t>
      </w:r>
      <w:r w:rsidR="0054582C">
        <w:t>, and that the data is robust and reliable</w:t>
      </w:r>
      <w:r w:rsidR="00833334">
        <w:t>. It</w:t>
      </w:r>
      <w:r w:rsidR="00112F6F">
        <w:t xml:space="preserve"> is</w:t>
      </w:r>
      <w:r w:rsidR="00622F6B">
        <w:t xml:space="preserve"> not realistic to expect </w:t>
      </w:r>
      <w:r w:rsidR="000C52E7">
        <w:t xml:space="preserve">widespread use and </w:t>
      </w:r>
      <w:r w:rsidR="001D2508">
        <w:t xml:space="preserve">decision making based on what has essentially been a </w:t>
      </w:r>
      <w:r w:rsidR="003A2374">
        <w:t xml:space="preserve">climate information tool and development process. </w:t>
      </w:r>
    </w:p>
    <w:p w14:paraId="033C39B6" w14:textId="77777777" w:rsidR="005F6DC9" w:rsidRDefault="005F6DC9" w:rsidP="005F6DC9">
      <w:pPr>
        <w:pStyle w:val="ListParagraph"/>
      </w:pPr>
    </w:p>
    <w:p w14:paraId="5D050B8E" w14:textId="4EE63442" w:rsidR="005F6DC9" w:rsidRDefault="00D51473" w:rsidP="005F6DC9">
      <w:pPr>
        <w:pStyle w:val="ListParagraph"/>
        <w:numPr>
          <w:ilvl w:val="0"/>
          <w:numId w:val="6"/>
        </w:numPr>
      </w:pPr>
      <w:r w:rsidRPr="00DF56F1">
        <w:rPr>
          <w:b/>
          <w:bCs/>
        </w:rPr>
        <w:t>Longer term decision making</w:t>
      </w:r>
      <w:r>
        <w:t xml:space="preserve"> – </w:t>
      </w:r>
      <w:r w:rsidR="00CB3452">
        <w:t xml:space="preserve">The types of decision-making being targeted by the CSA platform, whether at the producer, service provider or broader industry/regional government/NRM </w:t>
      </w:r>
      <w:r w:rsidR="00BF63DE">
        <w:t xml:space="preserve">planning level, is based </w:t>
      </w:r>
      <w:r w:rsidR="00C8287B">
        <w:t>around</w:t>
      </w:r>
      <w:r w:rsidR="00BF63DE">
        <w:t xml:space="preserve"> long term change. Changes on the ground may be incremental </w:t>
      </w:r>
      <w:r w:rsidR="00790121">
        <w:t xml:space="preserve">at first </w:t>
      </w:r>
      <w:r w:rsidR="00A87853">
        <w:t xml:space="preserve">and without immediate outcomes. </w:t>
      </w:r>
      <w:r w:rsidR="00C8287B">
        <w:t xml:space="preserve">Expecting </w:t>
      </w:r>
      <w:r w:rsidR="001864B6">
        <w:t>widespread on-ground</w:t>
      </w:r>
      <w:r w:rsidR="00C8287B">
        <w:t xml:space="preserve"> change</w:t>
      </w:r>
      <w:r w:rsidR="00DB13B7">
        <w:t xml:space="preserve"> and action</w:t>
      </w:r>
      <w:r w:rsidR="00C8287B">
        <w:t xml:space="preserve"> </w:t>
      </w:r>
      <w:proofErr w:type="gramStart"/>
      <w:r w:rsidR="001864B6">
        <w:t>as a result of</w:t>
      </w:r>
      <w:proofErr w:type="gramEnd"/>
      <w:r w:rsidR="001864B6">
        <w:t xml:space="preserve"> CSA </w:t>
      </w:r>
      <w:r w:rsidR="008002CC">
        <w:t>information by the end of its</w:t>
      </w:r>
      <w:r w:rsidR="008343B7">
        <w:t xml:space="preserve"> initial</w:t>
      </w:r>
      <w:r w:rsidR="008002CC">
        <w:t xml:space="preserve"> four years is </w:t>
      </w:r>
      <w:r w:rsidR="00DB13B7">
        <w:t>not realistic</w:t>
      </w:r>
      <w:r w:rsidR="008343B7">
        <w:t xml:space="preserve"> – particularly as its primary focus has been on developing and delivering the tool</w:t>
      </w:r>
      <w:r w:rsidR="00DB13B7">
        <w:t xml:space="preserve">. </w:t>
      </w:r>
      <w:r w:rsidR="00AA7054">
        <w:t xml:space="preserve">What is realistic is to demonstrate that the CSA program is on the pathway to </w:t>
      </w:r>
      <w:r w:rsidR="009D2FB7">
        <w:t xml:space="preserve">being </w:t>
      </w:r>
      <w:r w:rsidR="005D23CD">
        <w:t>part of the decision</w:t>
      </w:r>
      <w:r w:rsidR="00170D38">
        <w:t>-</w:t>
      </w:r>
      <w:r w:rsidR="005D23CD">
        <w:t>making process</w:t>
      </w:r>
      <w:r w:rsidR="00F04B72">
        <w:t xml:space="preserve">es relating to developing </w:t>
      </w:r>
      <w:r w:rsidR="005D23CD">
        <w:t>long</w:t>
      </w:r>
      <w:r w:rsidR="009D2FB7">
        <w:t>-</w:t>
      </w:r>
      <w:r w:rsidR="005D23CD">
        <w:t>term climate resilience</w:t>
      </w:r>
      <w:r w:rsidR="00F04B72">
        <w:t xml:space="preserve">. </w:t>
      </w:r>
      <w:r w:rsidR="005F6DC9">
        <w:br/>
      </w:r>
    </w:p>
    <w:p w14:paraId="367A522A" w14:textId="62940A99" w:rsidR="00D51473" w:rsidRPr="00FA1BA2" w:rsidRDefault="005F6DC9" w:rsidP="00844F64">
      <w:pPr>
        <w:pStyle w:val="ListParagraph"/>
        <w:numPr>
          <w:ilvl w:val="0"/>
          <w:numId w:val="6"/>
        </w:numPr>
      </w:pPr>
      <w:r w:rsidRPr="00052F06">
        <w:rPr>
          <w:b/>
          <w:bCs/>
        </w:rPr>
        <w:t>A c</w:t>
      </w:r>
      <w:r w:rsidR="00D51473" w:rsidRPr="00052F06">
        <w:rPr>
          <w:b/>
          <w:bCs/>
        </w:rPr>
        <w:t>omplex climate information space</w:t>
      </w:r>
      <w:r w:rsidR="00B44C9D">
        <w:t xml:space="preserve"> –</w:t>
      </w:r>
      <w:r w:rsidR="00253EC9" w:rsidRPr="00253EC9">
        <w:t xml:space="preserve"> </w:t>
      </w:r>
      <w:r w:rsidR="00170D38">
        <w:t>Longer-term</w:t>
      </w:r>
      <w:r w:rsidR="00B41C65">
        <w:t xml:space="preserve"> climate planning is a relatively new conversation</w:t>
      </w:r>
      <w:r w:rsidR="002C6705">
        <w:t xml:space="preserve"> for producers</w:t>
      </w:r>
      <w:r w:rsidR="00831DF0">
        <w:t>. This</w:t>
      </w:r>
      <w:r w:rsidR="00170D38">
        <w:t xml:space="preserve"> </w:t>
      </w:r>
      <w:r w:rsidR="00253EC9">
        <w:t>type of</w:t>
      </w:r>
      <w:r w:rsidR="00253EC9" w:rsidRPr="00253EC9">
        <w:t xml:space="preserve"> information</w:t>
      </w:r>
      <w:r w:rsidR="00831DF0">
        <w:t xml:space="preserve"> is</w:t>
      </w:r>
      <w:r w:rsidR="00253EC9" w:rsidRPr="00253EC9">
        <w:t xml:space="preserve"> not </w:t>
      </w:r>
      <w:r w:rsidR="00B44C9D">
        <w:t xml:space="preserve">necessarily </w:t>
      </w:r>
      <w:r w:rsidR="00253EC9" w:rsidRPr="00253EC9">
        <w:t xml:space="preserve">being actively or regularly sought out </w:t>
      </w:r>
      <w:r w:rsidR="00052F06">
        <w:t xml:space="preserve">and may not be immediately understandable or at the front of mind of potential users. </w:t>
      </w:r>
      <w:r w:rsidR="004A77BE">
        <w:t>Given the broader climate conversation</w:t>
      </w:r>
      <w:r w:rsidR="002C6705">
        <w:t xml:space="preserve"> and the types of decision being made on farm</w:t>
      </w:r>
      <w:r w:rsidR="004A77BE">
        <w:t>, i</w:t>
      </w:r>
      <w:r w:rsidR="00253EC9" w:rsidRPr="00253EC9">
        <w:t xml:space="preserve">t is not realistic </w:t>
      </w:r>
      <w:r w:rsidR="00391D98">
        <w:t xml:space="preserve">to </w:t>
      </w:r>
      <w:r w:rsidR="004A77BE">
        <w:t xml:space="preserve">expect to </w:t>
      </w:r>
      <w:r w:rsidR="00253EC9" w:rsidRPr="00253EC9">
        <w:t xml:space="preserve">build a tool and achieve </w:t>
      </w:r>
      <w:r w:rsidR="00AB55B7">
        <w:t>wide-spread</w:t>
      </w:r>
      <w:r w:rsidR="00253EC9" w:rsidRPr="00253EC9">
        <w:t xml:space="preserve"> adoption within three </w:t>
      </w:r>
      <w:r w:rsidR="004A77BE">
        <w:t xml:space="preserve">or four </w:t>
      </w:r>
      <w:r w:rsidR="00253EC9" w:rsidRPr="00253EC9">
        <w:t>years.</w:t>
      </w:r>
    </w:p>
    <w:p w14:paraId="7EE1AF7C" w14:textId="4A838DF6" w:rsidR="00F873D3" w:rsidRDefault="001A33ED" w:rsidP="00534FAC">
      <w:r>
        <w:rPr>
          <w:b/>
          <w:bCs/>
        </w:rPr>
        <w:t>A central MEL database</w:t>
      </w:r>
      <w:r w:rsidR="00634D5C">
        <w:rPr>
          <w:b/>
          <w:bCs/>
        </w:rPr>
        <w:t xml:space="preserve"> </w:t>
      </w:r>
      <w:r w:rsidR="00457CDF">
        <w:rPr>
          <w:b/>
          <w:bCs/>
        </w:rPr>
        <w:t>helps</w:t>
      </w:r>
      <w:r w:rsidR="00634D5C">
        <w:rPr>
          <w:b/>
          <w:bCs/>
        </w:rPr>
        <w:t xml:space="preserve"> collate </w:t>
      </w:r>
      <w:r w:rsidR="008E09C5">
        <w:rPr>
          <w:b/>
          <w:bCs/>
        </w:rPr>
        <w:t>outcome focused</w:t>
      </w:r>
      <w:r w:rsidR="00634D5C">
        <w:rPr>
          <w:b/>
          <w:bCs/>
        </w:rPr>
        <w:t xml:space="preserve"> data</w:t>
      </w:r>
      <w:r w:rsidR="00457CDF">
        <w:rPr>
          <w:b/>
          <w:bCs/>
        </w:rPr>
        <w:t>.</w:t>
      </w:r>
      <w:r w:rsidR="00F0673B">
        <w:rPr>
          <w:b/>
          <w:bCs/>
        </w:rPr>
        <w:br/>
      </w:r>
      <w:r w:rsidR="002F29FD">
        <w:t>T</w:t>
      </w:r>
      <w:r w:rsidR="00B26D55">
        <w:t xml:space="preserve">he </w:t>
      </w:r>
      <w:r w:rsidR="00B62998">
        <w:t xml:space="preserve">CSA program has worked to integrate a MEL mindset </w:t>
      </w:r>
      <w:r w:rsidR="00B26D55">
        <w:t xml:space="preserve">into the program from </w:t>
      </w:r>
      <w:r>
        <w:t>the start of its implementation phase</w:t>
      </w:r>
      <w:r w:rsidR="00C05DD3">
        <w:t xml:space="preserve"> which has proved important</w:t>
      </w:r>
      <w:r>
        <w:t xml:space="preserve">. </w:t>
      </w:r>
      <w:r w:rsidR="00F65CC6">
        <w:t>This has included the deve</w:t>
      </w:r>
      <w:r w:rsidR="00C30167">
        <w:t>lopment of a</w:t>
      </w:r>
      <w:r w:rsidR="00AA347F">
        <w:t xml:space="preserve"> secure </w:t>
      </w:r>
      <w:r w:rsidR="00C30167">
        <w:t xml:space="preserve">online central MEL database </w:t>
      </w:r>
      <w:r w:rsidR="00352BD3">
        <w:t xml:space="preserve">which </w:t>
      </w:r>
      <w:r w:rsidR="00D415D7">
        <w:t>has data entry forms</w:t>
      </w:r>
      <w:r w:rsidR="00352BD3">
        <w:t xml:space="preserve"> designed around</w:t>
      </w:r>
      <w:r w:rsidR="00634D5C">
        <w:t xml:space="preserve"> the program’s </w:t>
      </w:r>
      <w:r w:rsidR="00AA347F">
        <w:t>outcomes and success measures</w:t>
      </w:r>
      <w:r w:rsidR="00E13975">
        <w:t>.</w:t>
      </w:r>
      <w:r w:rsidR="00D415D7">
        <w:t xml:space="preserve"> </w:t>
      </w:r>
      <w:r w:rsidR="00FA3604">
        <w:t>The types of data being collected in this way include stakeholder engagement</w:t>
      </w:r>
      <w:r w:rsidR="00F80DB3">
        <w:t>/social research</w:t>
      </w:r>
      <w:r w:rsidR="00FA3604">
        <w:t xml:space="preserve"> activities, communication outputs</w:t>
      </w:r>
      <w:r w:rsidR="00237881">
        <w:t xml:space="preserve"> and narratives. </w:t>
      </w:r>
      <w:r w:rsidR="00255169">
        <w:t>The data being collected is tagged where relevant as relating to outcome</w:t>
      </w:r>
      <w:r w:rsidR="00A256AB">
        <w:t xml:space="preserve">s and </w:t>
      </w:r>
      <w:r w:rsidR="00255169">
        <w:t xml:space="preserve">success measures. </w:t>
      </w:r>
      <w:r w:rsidR="00421545">
        <w:t xml:space="preserve">There is also </w:t>
      </w:r>
      <w:r w:rsidR="00421545">
        <w:lastRenderedPageBreak/>
        <w:t xml:space="preserve">opportunity to record learnings which can be used to inform future engagement or other program activities. </w:t>
      </w:r>
      <w:r w:rsidR="00FF407A">
        <w:t xml:space="preserve">From a CSA </w:t>
      </w:r>
      <w:r w:rsidR="00526653">
        <w:t xml:space="preserve">MEL </w:t>
      </w:r>
      <w:r w:rsidR="00FF407A">
        <w:t xml:space="preserve">perspective, this </w:t>
      </w:r>
      <w:r w:rsidR="003A14F8">
        <w:t>means that</w:t>
      </w:r>
      <w:r w:rsidR="00165D6D">
        <w:t xml:space="preserve"> relevant data is </w:t>
      </w:r>
      <w:r w:rsidR="003A14F8">
        <w:t xml:space="preserve">collated and </w:t>
      </w:r>
      <w:r w:rsidR="00165D6D">
        <w:t xml:space="preserve">available for </w:t>
      </w:r>
      <w:r w:rsidR="00526653">
        <w:t xml:space="preserve">analysis and </w:t>
      </w:r>
      <w:r w:rsidR="00165D6D">
        <w:t xml:space="preserve">reporting </w:t>
      </w:r>
      <w:r w:rsidR="000A1DE5">
        <w:t xml:space="preserve">against outcomes </w:t>
      </w:r>
      <w:r w:rsidR="00165D6D">
        <w:t xml:space="preserve">as </w:t>
      </w:r>
      <w:r w:rsidR="00526653">
        <w:t>and when required.</w:t>
      </w:r>
    </w:p>
    <w:p w14:paraId="7BBE91F7" w14:textId="04B9C230" w:rsidR="002F29FD" w:rsidRPr="00F873D3" w:rsidRDefault="002F29FD" w:rsidP="00534FAC">
      <w:r>
        <w:rPr>
          <w:b/>
          <w:bCs/>
        </w:rPr>
        <w:t xml:space="preserve">Monitoring and data gathering tools </w:t>
      </w:r>
      <w:r w:rsidR="00457CDF">
        <w:rPr>
          <w:b/>
          <w:bCs/>
        </w:rPr>
        <w:t xml:space="preserve">should be </w:t>
      </w:r>
      <w:r>
        <w:rPr>
          <w:b/>
          <w:bCs/>
        </w:rPr>
        <w:t>designed around outcome reporting</w:t>
      </w:r>
      <w:r w:rsidR="00457CDF">
        <w:rPr>
          <w:b/>
          <w:bCs/>
        </w:rPr>
        <w:t>.</w:t>
      </w:r>
      <w:r w:rsidR="00F0673B">
        <w:rPr>
          <w:b/>
          <w:bCs/>
        </w:rPr>
        <w:br/>
      </w:r>
      <w:r w:rsidR="00275F92">
        <w:t xml:space="preserve">Program data collection tools should be designed with reporting against outcomes in </w:t>
      </w:r>
      <w:r w:rsidR="00D330B5">
        <w:t xml:space="preserve">mind. It is important that feedback sheets for example are designed to gain outcome relevant </w:t>
      </w:r>
      <w:r w:rsidR="000A1DE5">
        <w:t>data.</w:t>
      </w:r>
      <w:r w:rsidR="00800CA5">
        <w:t xml:space="preserve"> The CSA MEL consultants have worked with the engagement team to ensure</w:t>
      </w:r>
      <w:r w:rsidR="006860A4">
        <w:t xml:space="preserve"> any</w:t>
      </w:r>
      <w:r w:rsidR="00800CA5">
        <w:t xml:space="preserve"> </w:t>
      </w:r>
      <w:r w:rsidR="006860A4">
        <w:t xml:space="preserve">event feedback </w:t>
      </w:r>
      <w:r w:rsidR="00800CA5">
        <w:t>questions asked</w:t>
      </w:r>
      <w:r w:rsidR="006860A4">
        <w:t xml:space="preserve"> are outcome aligned</w:t>
      </w:r>
      <w:r w:rsidR="00B42B4D">
        <w:t xml:space="preserve"> and therefore useful for reporting.</w:t>
      </w:r>
    </w:p>
    <w:p w14:paraId="15D54523" w14:textId="749DFF82" w:rsidR="00BA3AFD" w:rsidRPr="00BA3AFD" w:rsidRDefault="00534FAC" w:rsidP="00BA3AFD">
      <w:r w:rsidRPr="00534FAC">
        <w:rPr>
          <w:b/>
          <w:bCs/>
        </w:rPr>
        <w:t xml:space="preserve">Narratives are an effective tool for collecting outcome focused </w:t>
      </w:r>
      <w:r w:rsidR="002F29FD">
        <w:rPr>
          <w:b/>
          <w:bCs/>
        </w:rPr>
        <w:t xml:space="preserve">qualitative </w:t>
      </w:r>
      <w:r w:rsidRPr="00534FAC">
        <w:rPr>
          <w:b/>
          <w:bCs/>
        </w:rPr>
        <w:t>data</w:t>
      </w:r>
      <w:r w:rsidR="00457CDF">
        <w:rPr>
          <w:b/>
          <w:bCs/>
        </w:rPr>
        <w:t>.</w:t>
      </w:r>
      <w:r w:rsidR="00F0673B">
        <w:rPr>
          <w:b/>
          <w:bCs/>
        </w:rPr>
        <w:br/>
      </w:r>
      <w:r w:rsidR="00FC7781">
        <w:t xml:space="preserve">Where qualitative </w:t>
      </w:r>
      <w:r w:rsidR="001C55DD">
        <w:t xml:space="preserve">and contextual </w:t>
      </w:r>
      <w:r w:rsidR="00B2200F">
        <w:t xml:space="preserve">data is important, </w:t>
      </w:r>
      <w:r w:rsidR="005750D1">
        <w:t xml:space="preserve">particularly to demonstrate the pathway to impact, </w:t>
      </w:r>
      <w:r w:rsidR="00B2200F">
        <w:t xml:space="preserve">narratives are an effective way of </w:t>
      </w:r>
      <w:r w:rsidR="00B71C95">
        <w:t>collecting and presenting evidence of change</w:t>
      </w:r>
      <w:r w:rsidR="00F21A49">
        <w:t xml:space="preserve"> and progress towards outcomes.</w:t>
      </w:r>
      <w:r w:rsidR="00B92967">
        <w:t xml:space="preserve"> </w:t>
      </w:r>
      <w:r w:rsidR="009342A5">
        <w:t xml:space="preserve">The CSA program is focused on narratives </w:t>
      </w:r>
      <w:r w:rsidR="00B737C6">
        <w:t>as one way to</w:t>
      </w:r>
      <w:r w:rsidR="009342A5">
        <w:t xml:space="preserve"> demonstrate </w:t>
      </w:r>
      <w:r w:rsidR="00E4131D">
        <w:t>its</w:t>
      </w:r>
      <w:r w:rsidR="0005459F">
        <w:t xml:space="preserve"> pathway to impact.</w:t>
      </w:r>
      <w:r w:rsidR="004F5235">
        <w:t xml:space="preserve"> As a structured approach to gathering qualitative data, n</w:t>
      </w:r>
      <w:r w:rsidR="007105A7">
        <w:t xml:space="preserve">arratives are </w:t>
      </w:r>
      <w:r w:rsidR="001C55DD">
        <w:t>helpful</w:t>
      </w:r>
      <w:r w:rsidR="00CD6FCC">
        <w:t xml:space="preserve"> </w:t>
      </w:r>
      <w:r w:rsidR="004F5235">
        <w:t xml:space="preserve">for </w:t>
      </w:r>
      <w:r w:rsidR="00CD6FCC">
        <w:t xml:space="preserve">collecting tangible evidence against program outcomes. </w:t>
      </w:r>
      <w:r w:rsidR="004F5235">
        <w:rPr>
          <w:lang w:val="en-US"/>
        </w:rPr>
        <w:t>As a story telling approach they</w:t>
      </w:r>
      <w:r w:rsidR="00982147">
        <w:rPr>
          <w:lang w:val="en-US"/>
        </w:rPr>
        <w:t xml:space="preserve"> work because</w:t>
      </w:r>
      <w:r w:rsidR="00913067">
        <w:rPr>
          <w:rStyle w:val="FootnoteReference"/>
          <w:lang w:val="en-US"/>
        </w:rPr>
        <w:footnoteReference w:id="1"/>
      </w:r>
      <w:r w:rsidR="00BA3AFD" w:rsidRPr="00BA3AFD">
        <w:rPr>
          <w:lang w:val="en-US"/>
        </w:rPr>
        <w:t>:</w:t>
      </w:r>
    </w:p>
    <w:p w14:paraId="31CA0A03" w14:textId="77777777" w:rsidR="00BA3AFD" w:rsidRPr="00BA3AFD" w:rsidRDefault="00BA3AFD" w:rsidP="00913067">
      <w:pPr>
        <w:pStyle w:val="ListParagraph"/>
        <w:numPr>
          <w:ilvl w:val="0"/>
          <w:numId w:val="5"/>
        </w:numPr>
      </w:pPr>
      <w:r w:rsidRPr="00913067">
        <w:rPr>
          <w:b/>
          <w:bCs/>
          <w:lang w:val="en-US"/>
        </w:rPr>
        <w:t xml:space="preserve">Storytelling values and respects diverse ways of knowing and learning. </w:t>
      </w:r>
      <w:r w:rsidRPr="00913067">
        <w:rPr>
          <w:lang w:val="en-US"/>
        </w:rPr>
        <w:t>It is empowering, participatory and is based on popular knowledge.</w:t>
      </w:r>
    </w:p>
    <w:p w14:paraId="2EEED4B5" w14:textId="77777777" w:rsidR="00BA3AFD" w:rsidRPr="00BA3AFD" w:rsidRDefault="00BA3AFD" w:rsidP="00913067">
      <w:pPr>
        <w:pStyle w:val="ListParagraph"/>
        <w:numPr>
          <w:ilvl w:val="0"/>
          <w:numId w:val="5"/>
        </w:numPr>
      </w:pPr>
      <w:r w:rsidRPr="00913067">
        <w:rPr>
          <w:b/>
          <w:bCs/>
          <w:lang w:val="en-US"/>
        </w:rPr>
        <w:t xml:space="preserve">Stories can be used effectively alongside statistics and surveys. </w:t>
      </w:r>
      <w:r w:rsidRPr="00913067">
        <w:rPr>
          <w:lang w:val="en-US"/>
        </w:rPr>
        <w:t>Including stories in your program evaluations puts a face on the facts and figures, and helps you figure out what’s working, what’s not, and why.</w:t>
      </w:r>
    </w:p>
    <w:p w14:paraId="1B62DF66" w14:textId="77777777" w:rsidR="00BA3AFD" w:rsidRPr="00BA3AFD" w:rsidRDefault="00BA3AFD" w:rsidP="00913067">
      <w:pPr>
        <w:pStyle w:val="ListParagraph"/>
        <w:numPr>
          <w:ilvl w:val="0"/>
          <w:numId w:val="5"/>
        </w:numPr>
      </w:pPr>
      <w:r w:rsidRPr="00913067">
        <w:rPr>
          <w:b/>
          <w:bCs/>
          <w:lang w:val="en-US"/>
        </w:rPr>
        <w:t xml:space="preserve">Stories speak to a broad audience. </w:t>
      </w:r>
      <w:r w:rsidRPr="00913067">
        <w:rPr>
          <w:lang w:val="en-US"/>
        </w:rPr>
        <w:t>Including your stakeholders’ voices and perspectives can help you communicate to your stakeholders, your funders, and the larger community what you are accomplishing and why your program is so important.</w:t>
      </w:r>
    </w:p>
    <w:p w14:paraId="0E217F25" w14:textId="2F3792E1" w:rsidR="00534FAC" w:rsidRDefault="00EA58E5" w:rsidP="00534FAC">
      <w:r>
        <w:t>On their own, narratives tell valuable stories about potential and actual impact, when collated together</w:t>
      </w:r>
      <w:r w:rsidR="008D1061">
        <w:t>, the</w:t>
      </w:r>
      <w:r w:rsidR="00075142">
        <w:t>y</w:t>
      </w:r>
      <w:r w:rsidR="008D1061">
        <w:t xml:space="preserve"> form a powerful evidence base demonstrating the pathway to change</w:t>
      </w:r>
      <w:r w:rsidR="0059399F">
        <w:t xml:space="preserve">. The CSA MEL </w:t>
      </w:r>
      <w:r w:rsidR="004C61F2">
        <w:t xml:space="preserve">consultants produced a narrative report at the end of 2022 reporting directly against program outcomes. </w:t>
      </w:r>
      <w:r w:rsidR="002F06C8">
        <w:t xml:space="preserve">Based on </w:t>
      </w:r>
      <w:r w:rsidR="00AC4351">
        <w:t>these real examples</w:t>
      </w:r>
      <w:r w:rsidR="002F06C8">
        <w:t xml:space="preserve">, </w:t>
      </w:r>
      <w:proofErr w:type="gramStart"/>
      <w:r w:rsidR="002F06C8">
        <w:t>an evidence</w:t>
      </w:r>
      <w:proofErr w:type="gramEnd"/>
      <w:r w:rsidR="002F06C8">
        <w:t xml:space="preserve"> backed pathway to impact diagram was developed </w:t>
      </w:r>
      <w:r w:rsidR="00EF5B7C">
        <w:t xml:space="preserve">for CSA </w:t>
      </w:r>
      <w:r w:rsidR="002F06C8">
        <w:t xml:space="preserve">and </w:t>
      </w:r>
      <w:r w:rsidR="00C70FBD">
        <w:t xml:space="preserve">progress could be demonstrated against each of the program outcomes. </w:t>
      </w:r>
      <w:r w:rsidR="00AC4351">
        <w:t xml:space="preserve">This report will be updated at the end of 2023. </w:t>
      </w:r>
    </w:p>
    <w:p w14:paraId="37F33ED8" w14:textId="77777777" w:rsidR="003946CF" w:rsidRDefault="003946CF" w:rsidP="00534FAC"/>
    <w:p w14:paraId="728131EF" w14:textId="2972C30A" w:rsidR="003946CF" w:rsidRDefault="00DF42FA" w:rsidP="00534FAC">
      <w:r>
        <w:t>Yours sincerely,</w:t>
      </w:r>
    </w:p>
    <w:p w14:paraId="5894B05B" w14:textId="6F9495B8" w:rsidR="00115075" w:rsidRDefault="00DF42FA" w:rsidP="0065698E">
      <w:pPr>
        <w:spacing w:after="0"/>
      </w:pPr>
      <w:r>
        <w:t>Amy Samson</w:t>
      </w:r>
      <w:r w:rsidR="00115075">
        <w:t>,</w:t>
      </w:r>
      <w:r w:rsidR="00115075" w:rsidRPr="0065698E">
        <w:rPr>
          <w:i/>
          <w:iCs/>
        </w:rPr>
        <w:t xml:space="preserve"> </w:t>
      </w:r>
      <w:r w:rsidR="004D13A9" w:rsidRPr="0065698E">
        <w:rPr>
          <w:i/>
          <w:iCs/>
        </w:rPr>
        <w:t>Principal Consultant</w:t>
      </w:r>
    </w:p>
    <w:p w14:paraId="78BFEE66" w14:textId="54F7C641" w:rsidR="00F56868" w:rsidRDefault="00F56868" w:rsidP="0065698E">
      <w:pPr>
        <w:spacing w:after="0"/>
      </w:pPr>
      <w:r>
        <w:t>Dr Jeff Coutts</w:t>
      </w:r>
      <w:r w:rsidR="00115075">
        <w:t xml:space="preserve">, </w:t>
      </w:r>
      <w:r w:rsidR="004D13A9" w:rsidRPr="0065698E">
        <w:rPr>
          <w:i/>
          <w:iCs/>
        </w:rPr>
        <w:t>Director</w:t>
      </w:r>
    </w:p>
    <w:p w14:paraId="054920B4" w14:textId="15EB2FDD" w:rsidR="00115075" w:rsidRDefault="00115075" w:rsidP="0065698E">
      <w:pPr>
        <w:spacing w:after="0"/>
      </w:pPr>
      <w:r>
        <w:t xml:space="preserve">Ben Coutts, </w:t>
      </w:r>
      <w:r w:rsidRPr="0065698E">
        <w:rPr>
          <w:i/>
          <w:iCs/>
        </w:rPr>
        <w:t>Principal Data Analyst</w:t>
      </w:r>
    </w:p>
    <w:p w14:paraId="2275BA0C" w14:textId="77777777" w:rsidR="0065698E" w:rsidRDefault="0065698E" w:rsidP="0065698E">
      <w:pPr>
        <w:spacing w:after="0"/>
      </w:pPr>
    </w:p>
    <w:p w14:paraId="2BFBF525" w14:textId="075139A6" w:rsidR="00DF42FA" w:rsidRDefault="004D13A9" w:rsidP="00534FAC">
      <w:r>
        <w:t>Coutts J&amp;R</w:t>
      </w:r>
    </w:p>
    <w:p w14:paraId="695661A1" w14:textId="7078486B" w:rsidR="009F5233" w:rsidRPr="009F5233" w:rsidRDefault="009F5233" w:rsidP="00534FAC"/>
    <w:sectPr w:rsidR="009F5233" w:rsidRPr="009F523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A768" w14:textId="77777777" w:rsidR="001B0122" w:rsidRDefault="001B0122" w:rsidP="00913067">
      <w:pPr>
        <w:spacing w:after="0" w:line="240" w:lineRule="auto"/>
      </w:pPr>
      <w:r>
        <w:separator/>
      </w:r>
    </w:p>
  </w:endnote>
  <w:endnote w:type="continuationSeparator" w:id="0">
    <w:p w14:paraId="63657F53" w14:textId="77777777" w:rsidR="001B0122" w:rsidRDefault="001B0122" w:rsidP="0091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6007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0BD6F" w14:textId="56322FCD" w:rsidR="00E7489F" w:rsidRPr="00C13F58" w:rsidRDefault="004F2196">
        <w:pPr>
          <w:pStyle w:val="Footer"/>
          <w:jc w:val="right"/>
          <w:rPr>
            <w:sz w:val="16"/>
            <w:szCs w:val="16"/>
          </w:rPr>
        </w:pPr>
        <w:r w:rsidRPr="00C13F58">
          <w:rPr>
            <w:sz w:val="16"/>
            <w:szCs w:val="16"/>
          </w:rPr>
          <w:t>couttsjr.com.au</w:t>
        </w:r>
        <w:r w:rsidR="00AB141D" w:rsidRPr="00C13F58">
          <w:rPr>
            <w:sz w:val="16"/>
            <w:szCs w:val="16"/>
          </w:rPr>
          <w:t xml:space="preserve"> </w:t>
        </w:r>
        <w:r w:rsidR="00AB141D" w:rsidRPr="00C13F58">
          <w:rPr>
            <w:sz w:val="16"/>
            <w:szCs w:val="16"/>
          </w:rPr>
          <w:tab/>
        </w:r>
        <w:r w:rsidR="00AB141D" w:rsidRPr="00C13F58">
          <w:rPr>
            <w:sz w:val="16"/>
            <w:szCs w:val="16"/>
          </w:rPr>
          <w:tab/>
        </w:r>
        <w:r w:rsidRPr="00C13F58">
          <w:rPr>
            <w:sz w:val="16"/>
            <w:szCs w:val="16"/>
          </w:rPr>
          <w:t xml:space="preserve"> </w:t>
        </w:r>
        <w:r w:rsidR="00E7489F" w:rsidRPr="00C13F58">
          <w:rPr>
            <w:sz w:val="16"/>
            <w:szCs w:val="16"/>
          </w:rPr>
          <w:fldChar w:fldCharType="begin"/>
        </w:r>
        <w:r w:rsidR="00E7489F" w:rsidRPr="00C13F58">
          <w:rPr>
            <w:sz w:val="16"/>
            <w:szCs w:val="16"/>
          </w:rPr>
          <w:instrText xml:space="preserve"> PAGE   \* MERGEFORMAT </w:instrText>
        </w:r>
        <w:r w:rsidR="00E7489F" w:rsidRPr="00C13F58">
          <w:rPr>
            <w:sz w:val="16"/>
            <w:szCs w:val="16"/>
          </w:rPr>
          <w:fldChar w:fldCharType="separate"/>
        </w:r>
        <w:r w:rsidR="00E7489F" w:rsidRPr="00C13F58">
          <w:rPr>
            <w:noProof/>
            <w:sz w:val="16"/>
            <w:szCs w:val="16"/>
          </w:rPr>
          <w:t>2</w:t>
        </w:r>
        <w:r w:rsidR="00E7489F" w:rsidRPr="00C13F58">
          <w:rPr>
            <w:noProof/>
            <w:sz w:val="16"/>
            <w:szCs w:val="16"/>
          </w:rPr>
          <w:fldChar w:fldCharType="end"/>
        </w:r>
      </w:p>
    </w:sdtContent>
  </w:sdt>
  <w:p w14:paraId="64F6BDE4" w14:textId="77777777" w:rsidR="00E7489F" w:rsidRDefault="00E7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85F0" w14:textId="77777777" w:rsidR="001B0122" w:rsidRDefault="001B0122" w:rsidP="00913067">
      <w:pPr>
        <w:spacing w:after="0" w:line="240" w:lineRule="auto"/>
      </w:pPr>
      <w:r>
        <w:separator/>
      </w:r>
    </w:p>
  </w:footnote>
  <w:footnote w:type="continuationSeparator" w:id="0">
    <w:p w14:paraId="19AFF0C8" w14:textId="77777777" w:rsidR="001B0122" w:rsidRDefault="001B0122" w:rsidP="00913067">
      <w:pPr>
        <w:spacing w:after="0" w:line="240" w:lineRule="auto"/>
      </w:pPr>
      <w:r>
        <w:continuationSeparator/>
      </w:r>
    </w:p>
  </w:footnote>
  <w:footnote w:id="1">
    <w:p w14:paraId="42E04CD4" w14:textId="2A1CBB6F" w:rsidR="00913067" w:rsidRDefault="009130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13067">
        <w:rPr>
          <w:lang w:val="en-US"/>
        </w:rPr>
        <w:t>Sukop</w:t>
      </w:r>
      <w:proofErr w:type="spellEnd"/>
      <w:r w:rsidRPr="00913067">
        <w:rPr>
          <w:lang w:val="en-US"/>
        </w:rPr>
        <w:t xml:space="preserve"> S 2007, </w:t>
      </w:r>
      <w:r w:rsidRPr="00913067">
        <w:rPr>
          <w:i/>
          <w:iCs/>
          <w:lang w:val="en-US"/>
        </w:rPr>
        <w:t>Storytelling Approaches to Program Evaluation: An Introduction (https://www.yumpu.com/en/document/read/47754205/storytelling-approaches-to-program-evaluation-the-california-)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651"/>
    <w:multiLevelType w:val="hybridMultilevel"/>
    <w:tmpl w:val="D34C8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9D7"/>
    <w:multiLevelType w:val="hybridMultilevel"/>
    <w:tmpl w:val="62582D22"/>
    <w:lvl w:ilvl="0" w:tplc="3A4CF0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EFA"/>
    <w:multiLevelType w:val="hybridMultilevel"/>
    <w:tmpl w:val="D476576C"/>
    <w:lvl w:ilvl="0" w:tplc="3A4CF0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7DEE"/>
    <w:multiLevelType w:val="hybridMultilevel"/>
    <w:tmpl w:val="DA00CC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4EC"/>
    <w:multiLevelType w:val="hybridMultilevel"/>
    <w:tmpl w:val="CD0E2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86FD0"/>
    <w:multiLevelType w:val="hybridMultilevel"/>
    <w:tmpl w:val="81007764"/>
    <w:lvl w:ilvl="0" w:tplc="3A4CF0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99433">
    <w:abstractNumId w:val="4"/>
  </w:num>
  <w:num w:numId="2" w16cid:durableId="643510398">
    <w:abstractNumId w:val="1"/>
  </w:num>
  <w:num w:numId="3" w16cid:durableId="383868002">
    <w:abstractNumId w:val="5"/>
  </w:num>
  <w:num w:numId="4" w16cid:durableId="2142184473">
    <w:abstractNumId w:val="2"/>
  </w:num>
  <w:num w:numId="5" w16cid:durableId="1536044786">
    <w:abstractNumId w:val="3"/>
  </w:num>
  <w:num w:numId="6" w16cid:durableId="82952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EE"/>
    <w:rsid w:val="00001728"/>
    <w:rsid w:val="00052F06"/>
    <w:rsid w:val="0005459F"/>
    <w:rsid w:val="00075142"/>
    <w:rsid w:val="000A156E"/>
    <w:rsid w:val="000A1DE5"/>
    <w:rsid w:val="000C52E7"/>
    <w:rsid w:val="000D2F35"/>
    <w:rsid w:val="00112F6F"/>
    <w:rsid w:val="00115075"/>
    <w:rsid w:val="00165D6D"/>
    <w:rsid w:val="00170D38"/>
    <w:rsid w:val="001864B6"/>
    <w:rsid w:val="001A0B73"/>
    <w:rsid w:val="001A33ED"/>
    <w:rsid w:val="001B0122"/>
    <w:rsid w:val="001B7C30"/>
    <w:rsid w:val="001C55DD"/>
    <w:rsid w:val="001C64A8"/>
    <w:rsid w:val="001D2508"/>
    <w:rsid w:val="001E1215"/>
    <w:rsid w:val="00237881"/>
    <w:rsid w:val="00253EC9"/>
    <w:rsid w:val="00255169"/>
    <w:rsid w:val="00275F92"/>
    <w:rsid w:val="002C026F"/>
    <w:rsid w:val="002C6705"/>
    <w:rsid w:val="002F06C8"/>
    <w:rsid w:val="002F29FD"/>
    <w:rsid w:val="002F46E0"/>
    <w:rsid w:val="00305367"/>
    <w:rsid w:val="00347774"/>
    <w:rsid w:val="00352BD3"/>
    <w:rsid w:val="003739AD"/>
    <w:rsid w:val="00391D98"/>
    <w:rsid w:val="00392B47"/>
    <w:rsid w:val="003946CF"/>
    <w:rsid w:val="003A14F8"/>
    <w:rsid w:val="003A2374"/>
    <w:rsid w:val="003D30BA"/>
    <w:rsid w:val="003E66BB"/>
    <w:rsid w:val="003F67EE"/>
    <w:rsid w:val="00421545"/>
    <w:rsid w:val="00424D5C"/>
    <w:rsid w:val="004530E3"/>
    <w:rsid w:val="00457CDF"/>
    <w:rsid w:val="00496E7E"/>
    <w:rsid w:val="004A77BE"/>
    <w:rsid w:val="004B3E8A"/>
    <w:rsid w:val="004C61F2"/>
    <w:rsid w:val="004D13A9"/>
    <w:rsid w:val="004F2196"/>
    <w:rsid w:val="004F5235"/>
    <w:rsid w:val="00504621"/>
    <w:rsid w:val="00526653"/>
    <w:rsid w:val="00534FAC"/>
    <w:rsid w:val="005362EE"/>
    <w:rsid w:val="0054582C"/>
    <w:rsid w:val="005750D1"/>
    <w:rsid w:val="0058754E"/>
    <w:rsid w:val="0059399F"/>
    <w:rsid w:val="005C67AE"/>
    <w:rsid w:val="005D23CD"/>
    <w:rsid w:val="005F6DC9"/>
    <w:rsid w:val="00615AEE"/>
    <w:rsid w:val="00622F6B"/>
    <w:rsid w:val="00626A3C"/>
    <w:rsid w:val="00632D19"/>
    <w:rsid w:val="00634D5C"/>
    <w:rsid w:val="0065698E"/>
    <w:rsid w:val="006860A4"/>
    <w:rsid w:val="006B45EC"/>
    <w:rsid w:val="006D6488"/>
    <w:rsid w:val="006E1C49"/>
    <w:rsid w:val="006F6B5C"/>
    <w:rsid w:val="007105A7"/>
    <w:rsid w:val="00722528"/>
    <w:rsid w:val="007767B3"/>
    <w:rsid w:val="00790121"/>
    <w:rsid w:val="007A2B6F"/>
    <w:rsid w:val="007C3246"/>
    <w:rsid w:val="007F434E"/>
    <w:rsid w:val="008002CC"/>
    <w:rsid w:val="00800CA5"/>
    <w:rsid w:val="0080492A"/>
    <w:rsid w:val="00831DF0"/>
    <w:rsid w:val="00833334"/>
    <w:rsid w:val="008343B7"/>
    <w:rsid w:val="008408EF"/>
    <w:rsid w:val="0085129D"/>
    <w:rsid w:val="00854AA7"/>
    <w:rsid w:val="008566A0"/>
    <w:rsid w:val="00865A3E"/>
    <w:rsid w:val="00890F30"/>
    <w:rsid w:val="008A6D35"/>
    <w:rsid w:val="008C391B"/>
    <w:rsid w:val="008D1061"/>
    <w:rsid w:val="008E09C5"/>
    <w:rsid w:val="008F2B60"/>
    <w:rsid w:val="00913067"/>
    <w:rsid w:val="00914B35"/>
    <w:rsid w:val="009342A5"/>
    <w:rsid w:val="00943881"/>
    <w:rsid w:val="00982147"/>
    <w:rsid w:val="0098712F"/>
    <w:rsid w:val="00993181"/>
    <w:rsid w:val="009A4983"/>
    <w:rsid w:val="009D2FB7"/>
    <w:rsid w:val="009E548C"/>
    <w:rsid w:val="009F5233"/>
    <w:rsid w:val="00A23DC6"/>
    <w:rsid w:val="00A256AB"/>
    <w:rsid w:val="00A422A6"/>
    <w:rsid w:val="00A80DA7"/>
    <w:rsid w:val="00A87853"/>
    <w:rsid w:val="00A90B28"/>
    <w:rsid w:val="00AA347F"/>
    <w:rsid w:val="00AA7054"/>
    <w:rsid w:val="00AB141D"/>
    <w:rsid w:val="00AB55B7"/>
    <w:rsid w:val="00AC4351"/>
    <w:rsid w:val="00AF4D69"/>
    <w:rsid w:val="00B1558E"/>
    <w:rsid w:val="00B2200F"/>
    <w:rsid w:val="00B26D55"/>
    <w:rsid w:val="00B35364"/>
    <w:rsid w:val="00B41C65"/>
    <w:rsid w:val="00B42B4D"/>
    <w:rsid w:val="00B43B9D"/>
    <w:rsid w:val="00B44C9D"/>
    <w:rsid w:val="00B62998"/>
    <w:rsid w:val="00B71C95"/>
    <w:rsid w:val="00B737C6"/>
    <w:rsid w:val="00B92967"/>
    <w:rsid w:val="00B96D90"/>
    <w:rsid w:val="00BA3AFD"/>
    <w:rsid w:val="00BA62F2"/>
    <w:rsid w:val="00BB7ACA"/>
    <w:rsid w:val="00BC445B"/>
    <w:rsid w:val="00BE3DEF"/>
    <w:rsid w:val="00BE5CE6"/>
    <w:rsid w:val="00BF63DE"/>
    <w:rsid w:val="00C03491"/>
    <w:rsid w:val="00C05DD3"/>
    <w:rsid w:val="00C13F58"/>
    <w:rsid w:val="00C171DA"/>
    <w:rsid w:val="00C30167"/>
    <w:rsid w:val="00C6440F"/>
    <w:rsid w:val="00C70FBD"/>
    <w:rsid w:val="00C741D4"/>
    <w:rsid w:val="00C8287B"/>
    <w:rsid w:val="00C82D59"/>
    <w:rsid w:val="00CB3452"/>
    <w:rsid w:val="00CB627B"/>
    <w:rsid w:val="00CC34EA"/>
    <w:rsid w:val="00CD6FCC"/>
    <w:rsid w:val="00D02F9F"/>
    <w:rsid w:val="00D04EF7"/>
    <w:rsid w:val="00D12736"/>
    <w:rsid w:val="00D330B5"/>
    <w:rsid w:val="00D415D7"/>
    <w:rsid w:val="00D51473"/>
    <w:rsid w:val="00D7511D"/>
    <w:rsid w:val="00D90916"/>
    <w:rsid w:val="00D93604"/>
    <w:rsid w:val="00DB13B7"/>
    <w:rsid w:val="00DD1E06"/>
    <w:rsid w:val="00DD6E6E"/>
    <w:rsid w:val="00DE2EBF"/>
    <w:rsid w:val="00DF42FA"/>
    <w:rsid w:val="00DF56F1"/>
    <w:rsid w:val="00E060C4"/>
    <w:rsid w:val="00E13975"/>
    <w:rsid w:val="00E22023"/>
    <w:rsid w:val="00E34023"/>
    <w:rsid w:val="00E4131D"/>
    <w:rsid w:val="00E641B0"/>
    <w:rsid w:val="00E7489F"/>
    <w:rsid w:val="00EA4C23"/>
    <w:rsid w:val="00EA58E5"/>
    <w:rsid w:val="00EF5B7C"/>
    <w:rsid w:val="00F04B72"/>
    <w:rsid w:val="00F0673B"/>
    <w:rsid w:val="00F21A49"/>
    <w:rsid w:val="00F56868"/>
    <w:rsid w:val="00F65CC6"/>
    <w:rsid w:val="00F71DD1"/>
    <w:rsid w:val="00F80DB3"/>
    <w:rsid w:val="00F873D3"/>
    <w:rsid w:val="00FA1BA2"/>
    <w:rsid w:val="00FA3604"/>
    <w:rsid w:val="00FC7781"/>
    <w:rsid w:val="00FE1145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4053"/>
  <w15:chartTrackingRefBased/>
  <w15:docId w15:val="{DCB859F0-9C1E-4CEF-8B44-8AABB6E2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2EE"/>
    <w:pPr>
      <w:ind w:left="720"/>
      <w:contextualSpacing/>
    </w:pPr>
  </w:style>
  <w:style w:type="table" w:styleId="TableGrid">
    <w:name w:val="Table Grid"/>
    <w:basedOn w:val="TableNormal"/>
    <w:uiPriority w:val="39"/>
    <w:rsid w:val="008F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30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0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06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767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4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9F"/>
  </w:style>
  <w:style w:type="paragraph" w:styleId="Footer">
    <w:name w:val="footer"/>
    <w:basedOn w:val="Normal"/>
    <w:link w:val="FooterChar"/>
    <w:uiPriority w:val="99"/>
    <w:unhideWhenUsed/>
    <w:rsid w:val="00E74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9F"/>
  </w:style>
  <w:style w:type="character" w:customStyle="1" w:styleId="Heading1Char">
    <w:name w:val="Heading 1 Char"/>
    <w:basedOn w:val="DefaultParagraphFont"/>
    <w:link w:val="Heading1"/>
    <w:uiPriority w:val="9"/>
    <w:rsid w:val="0086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6638C-F638-47B1-A2FD-893F6BCD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68 - Coutts J&amp;R - Future Drought Fund - Public inquiry</vt:lpstr>
    </vt:vector>
  </TitlesOfParts>
  <Company>Coutts J&amp;R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68 - Coutts J&amp;R - Future Drought Fund - Public inquiry</dc:title>
  <dc:subject/>
  <dc:creator>Coutts J&amp;R</dc:creator>
  <cp:keywords/>
  <dc:description/>
  <cp:lastModifiedBy>Chris Alston</cp:lastModifiedBy>
  <cp:revision>180</cp:revision>
  <dcterms:created xsi:type="dcterms:W3CDTF">2023-07-05T23:46:00Z</dcterms:created>
  <dcterms:modified xsi:type="dcterms:W3CDTF">2023-07-12T00:40:00Z</dcterms:modified>
</cp:coreProperties>
</file>