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E3" w:rsidRDefault="00BC08E3" w:rsidP="004B68C2">
      <w:pPr>
        <w:rPr>
          <w:rFonts w:cs="Arial"/>
          <w:sz w:val="22"/>
          <w:szCs w:val="22"/>
        </w:rPr>
      </w:pPr>
    </w:p>
    <w:p w:rsidR="004B68C2" w:rsidRPr="00C23B9A" w:rsidRDefault="004B68C2" w:rsidP="004B68C2">
      <w:pPr>
        <w:rPr>
          <w:rFonts w:cs="Arial"/>
          <w:sz w:val="22"/>
          <w:szCs w:val="22"/>
        </w:rPr>
      </w:pPr>
      <w:r>
        <w:rPr>
          <w:rFonts w:cs="Arial"/>
          <w:sz w:val="22"/>
          <w:szCs w:val="22"/>
        </w:rPr>
        <w:t>20</w:t>
      </w:r>
      <w:r w:rsidRPr="00C23B9A">
        <w:rPr>
          <w:rFonts w:cs="Arial"/>
          <w:sz w:val="22"/>
          <w:szCs w:val="22"/>
        </w:rPr>
        <w:t xml:space="preserve"> April 2016</w:t>
      </w:r>
    </w:p>
    <w:p w:rsidR="008B5C4C" w:rsidRPr="008B5C4C" w:rsidRDefault="008B5C4C" w:rsidP="008B5C4C">
      <w:pPr>
        <w:pStyle w:val="NoSpacing"/>
        <w:rPr>
          <w:rFonts w:ascii="Arial" w:hAnsi="Arial" w:cs="Arial"/>
          <w:sz w:val="20"/>
          <w:szCs w:val="20"/>
        </w:rPr>
      </w:pPr>
    </w:p>
    <w:p w:rsidR="008B5C4C" w:rsidRPr="008B5C4C" w:rsidRDefault="008B5C4C" w:rsidP="008B5C4C">
      <w:pPr>
        <w:pStyle w:val="NoSpacing"/>
        <w:rPr>
          <w:rFonts w:ascii="Arial" w:hAnsi="Arial" w:cs="Arial"/>
          <w:sz w:val="20"/>
          <w:szCs w:val="20"/>
        </w:rPr>
      </w:pPr>
    </w:p>
    <w:p w:rsidR="004B68C2" w:rsidRPr="004B68C2" w:rsidRDefault="004B68C2" w:rsidP="004B68C2">
      <w:pPr>
        <w:pStyle w:val="NoSpacing"/>
        <w:rPr>
          <w:rFonts w:ascii="Arial" w:hAnsi="Arial" w:cs="Arial"/>
          <w:sz w:val="20"/>
          <w:szCs w:val="20"/>
        </w:rPr>
      </w:pPr>
      <w:r w:rsidRPr="004B68C2">
        <w:rPr>
          <w:rFonts w:ascii="Arial" w:hAnsi="Arial" w:cs="Arial"/>
          <w:sz w:val="20"/>
          <w:szCs w:val="20"/>
        </w:rPr>
        <w:t>Superannuation</w:t>
      </w:r>
    </w:p>
    <w:p w:rsidR="004B68C2" w:rsidRPr="004B68C2" w:rsidRDefault="004B68C2" w:rsidP="004B68C2">
      <w:pPr>
        <w:pStyle w:val="NoSpacing"/>
        <w:rPr>
          <w:rFonts w:ascii="Arial" w:hAnsi="Arial" w:cs="Arial"/>
          <w:sz w:val="20"/>
          <w:szCs w:val="20"/>
        </w:rPr>
      </w:pPr>
      <w:r w:rsidRPr="004B68C2">
        <w:rPr>
          <w:rFonts w:ascii="Arial" w:hAnsi="Arial" w:cs="Arial"/>
          <w:sz w:val="20"/>
          <w:szCs w:val="20"/>
        </w:rPr>
        <w:t>Productivity Commission</w:t>
      </w:r>
    </w:p>
    <w:p w:rsidR="004B68C2" w:rsidRPr="004B68C2" w:rsidRDefault="004B68C2" w:rsidP="004B68C2">
      <w:pPr>
        <w:pStyle w:val="NoSpacing"/>
        <w:rPr>
          <w:rFonts w:ascii="Arial" w:hAnsi="Arial" w:cs="Arial"/>
          <w:sz w:val="20"/>
          <w:szCs w:val="20"/>
        </w:rPr>
      </w:pPr>
      <w:r w:rsidRPr="004B68C2">
        <w:rPr>
          <w:rFonts w:ascii="Arial" w:hAnsi="Arial" w:cs="Arial"/>
          <w:sz w:val="20"/>
          <w:szCs w:val="20"/>
        </w:rPr>
        <w:t>Locked Bag 2, Collins St East</w:t>
      </w:r>
    </w:p>
    <w:p w:rsidR="008B5C4C" w:rsidRPr="008B5C4C" w:rsidRDefault="004B68C2" w:rsidP="004B68C2">
      <w:pPr>
        <w:pStyle w:val="NoSpacing"/>
        <w:rPr>
          <w:rFonts w:ascii="Arial" w:hAnsi="Arial" w:cs="Arial"/>
          <w:sz w:val="20"/>
          <w:szCs w:val="20"/>
        </w:rPr>
      </w:pPr>
      <w:r w:rsidRPr="004B68C2">
        <w:rPr>
          <w:rFonts w:ascii="Arial" w:hAnsi="Arial" w:cs="Arial"/>
          <w:sz w:val="20"/>
          <w:szCs w:val="20"/>
        </w:rPr>
        <w:t>Melbourne VIC 8003</w:t>
      </w:r>
    </w:p>
    <w:p w:rsidR="00FD77A0" w:rsidRDefault="00FD77A0" w:rsidP="008B5C4C">
      <w:pPr>
        <w:pStyle w:val="NoSpacing"/>
        <w:rPr>
          <w:rFonts w:ascii="Arial" w:hAnsi="Arial" w:cs="Arial"/>
          <w:b/>
          <w:sz w:val="20"/>
          <w:szCs w:val="20"/>
        </w:rPr>
      </w:pPr>
    </w:p>
    <w:p w:rsidR="00BC08E3" w:rsidRDefault="00BC08E3" w:rsidP="008B5C4C">
      <w:pPr>
        <w:pStyle w:val="NoSpacing"/>
        <w:rPr>
          <w:rFonts w:ascii="Arial" w:hAnsi="Arial" w:cs="Arial"/>
          <w:b/>
          <w:sz w:val="20"/>
          <w:szCs w:val="20"/>
        </w:rPr>
      </w:pPr>
    </w:p>
    <w:p w:rsidR="008B5C4C" w:rsidRPr="008B5C4C" w:rsidRDefault="004B68C2" w:rsidP="008B5C4C">
      <w:pPr>
        <w:pStyle w:val="NoSpacing"/>
        <w:rPr>
          <w:rFonts w:ascii="Arial" w:hAnsi="Arial" w:cs="Arial"/>
          <w:sz w:val="20"/>
          <w:szCs w:val="20"/>
        </w:rPr>
      </w:pPr>
      <w:r>
        <w:rPr>
          <w:rFonts w:ascii="Arial" w:hAnsi="Arial" w:cs="Arial"/>
          <w:b/>
          <w:sz w:val="20"/>
          <w:szCs w:val="20"/>
        </w:rPr>
        <w:t>Online submission</w:t>
      </w:r>
      <w:r w:rsidR="008B5C4C" w:rsidRPr="008B5C4C">
        <w:rPr>
          <w:rFonts w:ascii="Arial" w:hAnsi="Arial" w:cs="Arial"/>
          <w:sz w:val="20"/>
          <w:szCs w:val="20"/>
        </w:rPr>
        <w:t xml:space="preserve">: </w:t>
      </w:r>
      <w:hyperlink r:id="rId15" w:history="1">
        <w:r w:rsidR="00CB4633" w:rsidRPr="009158EB">
          <w:rPr>
            <w:rStyle w:val="Hyperlink"/>
            <w:rFonts w:ascii="Arial" w:hAnsi="Arial" w:cs="Arial"/>
            <w:sz w:val="20"/>
            <w:szCs w:val="20"/>
          </w:rPr>
          <w:t>www.pc.gov.au</w:t>
        </w:r>
      </w:hyperlink>
      <w:r w:rsidR="00CB4633">
        <w:rPr>
          <w:rFonts w:ascii="Arial" w:hAnsi="Arial" w:cs="Arial"/>
          <w:sz w:val="20"/>
          <w:szCs w:val="20"/>
        </w:rPr>
        <w:t xml:space="preserve"> </w:t>
      </w:r>
    </w:p>
    <w:p w:rsidR="008B5C4C" w:rsidRPr="008B5C4C" w:rsidRDefault="008B5C4C" w:rsidP="008B5C4C">
      <w:pPr>
        <w:pStyle w:val="NoSpacing"/>
        <w:rPr>
          <w:rFonts w:ascii="Arial" w:hAnsi="Arial" w:cs="Arial"/>
          <w:sz w:val="20"/>
          <w:szCs w:val="20"/>
        </w:rPr>
      </w:pPr>
    </w:p>
    <w:p w:rsidR="00FD77A0" w:rsidRDefault="00FD77A0" w:rsidP="008B5C4C">
      <w:pPr>
        <w:pStyle w:val="NoSpacing"/>
        <w:rPr>
          <w:rFonts w:ascii="Arial" w:hAnsi="Arial" w:cs="Arial"/>
          <w:sz w:val="20"/>
          <w:szCs w:val="20"/>
        </w:rPr>
      </w:pPr>
    </w:p>
    <w:p w:rsidR="002C26E7" w:rsidRDefault="002C26E7" w:rsidP="008B5C4C">
      <w:pPr>
        <w:pStyle w:val="NoSpacing"/>
        <w:rPr>
          <w:rFonts w:ascii="Arial" w:hAnsi="Arial" w:cs="Arial"/>
          <w:sz w:val="20"/>
          <w:szCs w:val="20"/>
        </w:rPr>
      </w:pPr>
    </w:p>
    <w:p w:rsidR="004B68C2" w:rsidRPr="00C23B9A" w:rsidRDefault="004B68C2" w:rsidP="004B68C2">
      <w:pPr>
        <w:rPr>
          <w:rFonts w:cs="Arial"/>
          <w:sz w:val="22"/>
          <w:szCs w:val="22"/>
        </w:rPr>
      </w:pPr>
      <w:r w:rsidRPr="00C23B9A">
        <w:rPr>
          <w:rFonts w:cs="Arial"/>
          <w:sz w:val="22"/>
          <w:szCs w:val="22"/>
        </w:rPr>
        <w:t xml:space="preserve">Dear </w:t>
      </w:r>
      <w:r>
        <w:rPr>
          <w:rFonts w:cs="Arial"/>
          <w:sz w:val="22"/>
          <w:szCs w:val="22"/>
        </w:rPr>
        <w:t>Commissioners</w:t>
      </w:r>
    </w:p>
    <w:p w:rsidR="008B5C4C" w:rsidRDefault="004B68C2" w:rsidP="00CB4633">
      <w:pPr>
        <w:pStyle w:val="Default"/>
        <w:spacing w:before="240" w:after="240"/>
        <w:rPr>
          <w:rFonts w:ascii="Arial" w:eastAsiaTheme="minorEastAsia" w:hAnsi="Arial" w:cs="Arial"/>
          <w:b/>
          <w:color w:val="auto"/>
          <w:sz w:val="22"/>
          <w:szCs w:val="20"/>
          <w:lang w:eastAsia="zh-CN"/>
        </w:rPr>
      </w:pPr>
      <w:r w:rsidRPr="004B68C2">
        <w:rPr>
          <w:rFonts w:ascii="Arial" w:eastAsiaTheme="minorEastAsia" w:hAnsi="Arial" w:cs="Arial"/>
          <w:b/>
          <w:color w:val="auto"/>
          <w:sz w:val="22"/>
          <w:szCs w:val="20"/>
          <w:lang w:eastAsia="zh-CN"/>
        </w:rPr>
        <w:t>Issues paper –</w:t>
      </w:r>
      <w:r w:rsidR="00BC08E3">
        <w:rPr>
          <w:rFonts w:ascii="Arial" w:eastAsiaTheme="minorEastAsia" w:hAnsi="Arial" w:cs="Arial"/>
          <w:b/>
          <w:color w:val="auto"/>
          <w:sz w:val="22"/>
          <w:szCs w:val="20"/>
          <w:lang w:eastAsia="zh-CN"/>
        </w:rPr>
        <w:t xml:space="preserve"> </w:t>
      </w:r>
      <w:r w:rsidRPr="004B68C2">
        <w:rPr>
          <w:rFonts w:ascii="Arial" w:eastAsiaTheme="minorEastAsia" w:hAnsi="Arial" w:cs="Arial"/>
          <w:b/>
          <w:color w:val="auto"/>
          <w:sz w:val="22"/>
          <w:szCs w:val="20"/>
          <w:lang w:eastAsia="zh-CN"/>
        </w:rPr>
        <w:t>Superannuation Efficiency and Competitiveness</w:t>
      </w:r>
    </w:p>
    <w:p w:rsidR="004B68C2" w:rsidRDefault="004B68C2" w:rsidP="004B68C2">
      <w:pPr>
        <w:tabs>
          <w:tab w:val="left" w:pos="2717"/>
        </w:tabs>
        <w:spacing w:before="120"/>
      </w:pPr>
      <w:r>
        <w:t>CPA Australia represents the diverse interests of more than 155,000 members in 118 countries. Our vision is to make CPA Australia the global accountancy designation for strategic business leaders.  We make this submission on behalf of our members and in the broader public interest.</w:t>
      </w:r>
    </w:p>
    <w:p w:rsidR="004B68C2" w:rsidRDefault="004B68C2" w:rsidP="004B68C2">
      <w:pPr>
        <w:tabs>
          <w:tab w:val="left" w:pos="2717"/>
        </w:tabs>
        <w:spacing w:before="120"/>
      </w:pPr>
      <w:r>
        <w:t>CPA Australia supports the Productivity Commission’s review into the efficiency and competitiveness of the superannuation system. Further, we su</w:t>
      </w:r>
      <w:r w:rsidR="00CB4633">
        <w:t xml:space="preserve">pport the Commission assessing </w:t>
      </w:r>
      <w:r>
        <w:t>and developing alternative models for allocating default fund members to superannuation products.</w:t>
      </w:r>
    </w:p>
    <w:p w:rsidR="004B68C2" w:rsidRDefault="004B68C2" w:rsidP="004B68C2">
      <w:pPr>
        <w:tabs>
          <w:tab w:val="left" w:pos="2717"/>
        </w:tabs>
        <w:spacing w:before="120"/>
      </w:pPr>
      <w:r>
        <w:t xml:space="preserve">The focus of the review should be on the overall long-term value and net benefits provided to fund members and maximising retirement outcomes. </w:t>
      </w:r>
    </w:p>
    <w:p w:rsidR="004B68C2" w:rsidRDefault="004B68C2" w:rsidP="004B68C2">
      <w:pPr>
        <w:tabs>
          <w:tab w:val="left" w:pos="2717"/>
        </w:tabs>
        <w:spacing w:before="120"/>
      </w:pPr>
      <w:r>
        <w:t>We encourage the Commission to take a broad approach when developing the criteria with which to assess the efficiency and competitiveness of the superannuation system as is being canvassed in the issues paper.</w:t>
      </w:r>
    </w:p>
    <w:p w:rsidR="004B68C2" w:rsidRDefault="004B68C2" w:rsidP="004B68C2">
      <w:pPr>
        <w:tabs>
          <w:tab w:val="left" w:pos="2717"/>
        </w:tabs>
        <w:spacing w:before="120"/>
      </w:pPr>
      <w:r>
        <w:t xml:space="preserve">More importantly, we believe the Commission should also consider developing criteria to assess the effectiveness of the superannuation system in meeting the objectives of the superannuation system that the Government are currently consulting on and intend enshrining in law. </w:t>
      </w:r>
    </w:p>
    <w:p w:rsidR="004B68C2" w:rsidRDefault="004B68C2" w:rsidP="004B68C2">
      <w:pPr>
        <w:tabs>
          <w:tab w:val="left" w:pos="2717"/>
        </w:tabs>
        <w:spacing w:before="120"/>
      </w:pPr>
      <w:r>
        <w:t xml:space="preserve">We agree with the Commission drawing on a range of performance indicators, however we believe the focus should be on outcomes as the ultimate purpose of the superannuation system is to maximise retirement outcomes for retirees. Similarly, it is important to assess the barriers to meeting these outcomes. </w:t>
      </w:r>
    </w:p>
    <w:p w:rsidR="004B68C2" w:rsidRDefault="004B68C2" w:rsidP="004B68C2">
      <w:pPr>
        <w:tabs>
          <w:tab w:val="left" w:pos="2717"/>
        </w:tabs>
        <w:spacing w:before="120"/>
      </w:pPr>
      <w:r>
        <w:t>Proposing recommendations that encourage greater competition in the sector should be one of the major outcomes of the Commission’s review. However, in drafting such recommendations, the Commission should be conscious that they may lead to some funds focussing on attracting or retaining fund members rather than pursuing outcomes that are in their members’ best interests.</w:t>
      </w:r>
    </w:p>
    <w:p w:rsidR="004B68C2" w:rsidRDefault="004B68C2" w:rsidP="004B68C2">
      <w:pPr>
        <w:tabs>
          <w:tab w:val="left" w:pos="2717"/>
        </w:tabs>
        <w:spacing w:before="120"/>
      </w:pPr>
      <w:r>
        <w:t xml:space="preserve">As an example, many superannuation funds appear to be constructing and managing their asset allocations so they can be compared against their peers on ‘league tables’, creating a focus on short-term investment performance to the possible detriment of long-term retirement outcomes for their members. </w:t>
      </w:r>
    </w:p>
    <w:p w:rsidR="004B68C2" w:rsidRDefault="004B68C2" w:rsidP="004B68C2">
      <w:pPr>
        <w:tabs>
          <w:tab w:val="left" w:pos="2717"/>
        </w:tabs>
        <w:spacing w:before="120"/>
      </w:pPr>
      <w:r>
        <w:t>Similarly, focussing on fund mergers achieving economies of scale may not be in members’ best interests when many small funds have unique features or membership profiles and they may be able to achieve scale in other ways, such as pooling administrative services or investments with other funds.</w:t>
      </w:r>
    </w:p>
    <w:p w:rsidR="004B68C2" w:rsidRDefault="004B68C2" w:rsidP="004B68C2">
      <w:pPr>
        <w:tabs>
          <w:tab w:val="left" w:pos="2717"/>
        </w:tabs>
        <w:spacing w:before="120"/>
      </w:pPr>
      <w:r>
        <w:t>When considering criteria for assessing the efficiency of the superannuation system, we believe the Commission should also consider the following:</w:t>
      </w:r>
    </w:p>
    <w:p w:rsidR="004B68C2" w:rsidRDefault="004B68C2" w:rsidP="00CB4633">
      <w:pPr>
        <w:pStyle w:val="ListParagraph"/>
        <w:numPr>
          <w:ilvl w:val="0"/>
          <w:numId w:val="36"/>
        </w:numPr>
        <w:tabs>
          <w:tab w:val="left" w:pos="2717"/>
        </w:tabs>
        <w:spacing w:before="120" w:after="120"/>
        <w:contextualSpacing w:val="0"/>
      </w:pPr>
      <w:r>
        <w:t xml:space="preserve">The purpose of superannuation funds - is it purely to facilitate individuals to satisfy their retirement savings needs or are there also more immediate purposes? </w:t>
      </w:r>
    </w:p>
    <w:p w:rsidR="004B68C2" w:rsidRDefault="004B68C2" w:rsidP="00CB4633">
      <w:pPr>
        <w:pStyle w:val="ListParagraph"/>
        <w:numPr>
          <w:ilvl w:val="0"/>
          <w:numId w:val="36"/>
        </w:numPr>
        <w:tabs>
          <w:tab w:val="left" w:pos="2717"/>
        </w:tabs>
        <w:spacing w:before="120" w:after="120"/>
        <w:contextualSpacing w:val="0"/>
      </w:pPr>
      <w:r>
        <w:t>The variety of non-core services provided by superannuation funds, such as banking, insurance and health insurance, and their impact on members satisfying their retirement savings needs.</w:t>
      </w:r>
    </w:p>
    <w:p w:rsidR="004B68C2" w:rsidRDefault="004B68C2" w:rsidP="00CB4633">
      <w:pPr>
        <w:tabs>
          <w:tab w:val="left" w:pos="2717"/>
        </w:tabs>
        <w:spacing w:before="120" w:after="120"/>
      </w:pPr>
    </w:p>
    <w:p w:rsidR="004B68C2" w:rsidRDefault="004B68C2" w:rsidP="00CB4633">
      <w:pPr>
        <w:pStyle w:val="ListParagraph"/>
        <w:numPr>
          <w:ilvl w:val="0"/>
          <w:numId w:val="36"/>
        </w:numPr>
        <w:tabs>
          <w:tab w:val="left" w:pos="2717"/>
        </w:tabs>
        <w:spacing w:before="120" w:after="120"/>
        <w:contextualSpacing w:val="0"/>
      </w:pPr>
      <w:r>
        <w:t>The overall leakage of fees to the various service providers along the supply chain to a superannuation fund, such as administrators, custodians, insurers and investment managers, and the long-term impact on retirement savings.</w:t>
      </w:r>
    </w:p>
    <w:p w:rsidR="004B68C2" w:rsidRDefault="004B68C2" w:rsidP="00CB4633">
      <w:pPr>
        <w:pStyle w:val="ListParagraph"/>
        <w:numPr>
          <w:ilvl w:val="0"/>
          <w:numId w:val="36"/>
        </w:numPr>
        <w:tabs>
          <w:tab w:val="left" w:pos="2717"/>
        </w:tabs>
        <w:spacing w:before="120" w:after="120"/>
        <w:contextualSpacing w:val="0"/>
      </w:pPr>
      <w:r>
        <w:t>The allocative efficiency of the payment/collection of Superannuation Guarantee (SG) contributions such as the requirement to pay such contributions quarterly and the process for addressing non-payment of contributions.</w:t>
      </w:r>
    </w:p>
    <w:p w:rsidR="004B68C2" w:rsidRDefault="004B68C2" w:rsidP="00CB4633">
      <w:pPr>
        <w:pStyle w:val="ListParagraph"/>
        <w:numPr>
          <w:ilvl w:val="0"/>
          <w:numId w:val="36"/>
        </w:numPr>
        <w:tabs>
          <w:tab w:val="left" w:pos="2717"/>
        </w:tabs>
        <w:spacing w:before="120" w:after="120"/>
        <w:contextualSpacing w:val="0"/>
      </w:pPr>
      <w:r>
        <w:t>The allocative efficiency of the choice of fund process for employers and the provision of the choice of fund form.</w:t>
      </w:r>
    </w:p>
    <w:p w:rsidR="004B68C2" w:rsidRDefault="004B68C2" w:rsidP="00CB4633">
      <w:pPr>
        <w:pStyle w:val="ListParagraph"/>
        <w:numPr>
          <w:ilvl w:val="0"/>
          <w:numId w:val="36"/>
        </w:numPr>
        <w:tabs>
          <w:tab w:val="left" w:pos="2717"/>
        </w:tabs>
        <w:spacing w:before="120" w:after="120"/>
        <w:contextualSpacing w:val="0"/>
      </w:pPr>
      <w:r>
        <w:t>The allocative efficiency and economic impact of the often proposed policy of requiring funds to allocate a certain percentage of their funds under management to particular classes or types of investment.</w:t>
      </w:r>
    </w:p>
    <w:p w:rsidR="004B68C2" w:rsidRDefault="004B68C2" w:rsidP="00CB4633">
      <w:pPr>
        <w:pStyle w:val="ListParagraph"/>
        <w:numPr>
          <w:ilvl w:val="0"/>
          <w:numId w:val="36"/>
        </w:numPr>
        <w:tabs>
          <w:tab w:val="left" w:pos="2717"/>
        </w:tabs>
        <w:spacing w:before="120" w:after="120"/>
        <w:contextualSpacing w:val="0"/>
      </w:pPr>
      <w:r>
        <w:t>The impact of improving financial literacy on member engagement.</w:t>
      </w:r>
    </w:p>
    <w:p w:rsidR="00BC08E3" w:rsidRDefault="00BC08E3" w:rsidP="004B68C2">
      <w:pPr>
        <w:tabs>
          <w:tab w:val="left" w:pos="2717"/>
        </w:tabs>
        <w:spacing w:before="120"/>
      </w:pPr>
    </w:p>
    <w:p w:rsidR="004B68C2" w:rsidRDefault="004B68C2" w:rsidP="004B68C2">
      <w:pPr>
        <w:tabs>
          <w:tab w:val="left" w:pos="2717"/>
        </w:tabs>
        <w:spacing w:before="120"/>
      </w:pPr>
      <w:r>
        <w:t>We look forward to participating in subsequent consultations during the Commission’s review.  Should you have additional questions regarding this submission, please do not hesitate to contact Michael Davison, Senior Policy Adviser - Superannuation</w:t>
      </w:r>
      <w:r w:rsidR="005177F0">
        <w:t xml:space="preserve">. </w:t>
      </w:r>
      <w:r>
        <w:t xml:space="preserve"> </w:t>
      </w:r>
    </w:p>
    <w:p w:rsidR="004B68C2" w:rsidRDefault="004B68C2" w:rsidP="004B68C2">
      <w:pPr>
        <w:tabs>
          <w:tab w:val="left" w:pos="2717"/>
        </w:tabs>
        <w:spacing w:before="120"/>
      </w:pPr>
    </w:p>
    <w:p w:rsidR="00BC08E3" w:rsidRDefault="00BC08E3" w:rsidP="004B68C2">
      <w:pPr>
        <w:tabs>
          <w:tab w:val="left" w:pos="2717"/>
        </w:tabs>
        <w:spacing w:before="120"/>
      </w:pPr>
    </w:p>
    <w:p w:rsidR="004B68C2" w:rsidRDefault="004B68C2" w:rsidP="004B68C2">
      <w:pPr>
        <w:tabs>
          <w:tab w:val="left" w:pos="2717"/>
        </w:tabs>
        <w:spacing w:before="120"/>
      </w:pPr>
      <w:r>
        <w:t>Yours faithfully</w:t>
      </w:r>
    </w:p>
    <w:p w:rsidR="004B68C2" w:rsidRDefault="004B68C2" w:rsidP="004B68C2">
      <w:pPr>
        <w:tabs>
          <w:tab w:val="left" w:pos="2717"/>
        </w:tabs>
        <w:spacing w:before="120"/>
      </w:pPr>
      <w:bookmarkStart w:id="0" w:name="_GoBack"/>
      <w:bookmarkEnd w:id="0"/>
    </w:p>
    <w:p w:rsidR="004B68C2" w:rsidRDefault="004B68C2" w:rsidP="004B68C2">
      <w:pPr>
        <w:tabs>
          <w:tab w:val="left" w:pos="2717"/>
        </w:tabs>
        <w:spacing w:before="120"/>
      </w:pPr>
    </w:p>
    <w:p w:rsidR="005C0C4F" w:rsidRDefault="005C0C4F" w:rsidP="004B68C2">
      <w:pPr>
        <w:tabs>
          <w:tab w:val="left" w:pos="2717"/>
        </w:tabs>
        <w:spacing w:before="120"/>
      </w:pPr>
    </w:p>
    <w:p w:rsidR="004B68C2" w:rsidRDefault="004B68C2" w:rsidP="004B68C2">
      <w:pPr>
        <w:tabs>
          <w:tab w:val="left" w:pos="2717"/>
        </w:tabs>
        <w:spacing w:before="120"/>
      </w:pPr>
      <w:r>
        <w:t xml:space="preserve">Paul Drum </w:t>
      </w:r>
      <w:r w:rsidR="006F2151">
        <w:t>FCPA</w:t>
      </w:r>
    </w:p>
    <w:p w:rsidR="004B68C2" w:rsidRDefault="004B68C2" w:rsidP="004B68C2">
      <w:pPr>
        <w:tabs>
          <w:tab w:val="left" w:pos="2717"/>
        </w:tabs>
        <w:spacing w:before="120"/>
      </w:pPr>
      <w:r>
        <w:t>Head of Policy</w:t>
      </w:r>
    </w:p>
    <w:p w:rsidR="003D64A5" w:rsidRPr="00EC4490" w:rsidRDefault="003D64A5" w:rsidP="00EC4490">
      <w:pPr>
        <w:tabs>
          <w:tab w:val="left" w:pos="2717"/>
        </w:tabs>
        <w:spacing w:before="120"/>
        <w:rPr>
          <w:sz w:val="18"/>
          <w:szCs w:val="18"/>
        </w:rPr>
      </w:pPr>
    </w:p>
    <w:sectPr w:rsidR="003D64A5" w:rsidRPr="00EC4490" w:rsidSect="002C26E7">
      <w:headerReference w:type="even" r:id="rId16"/>
      <w:headerReference w:type="default" r:id="rId17"/>
      <w:footerReference w:type="even" r:id="rId18"/>
      <w:footerReference w:type="default" r:id="rId19"/>
      <w:headerReference w:type="first" r:id="rId20"/>
      <w:footerReference w:type="first" r:id="rId21"/>
      <w:pgSz w:w="12240" w:h="15840"/>
      <w:pgMar w:top="1276" w:right="1440" w:bottom="709"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1A" w:rsidRDefault="0024761A" w:rsidP="0024761A">
      <w:r>
        <w:separator/>
      </w:r>
    </w:p>
  </w:endnote>
  <w:endnote w:type="continuationSeparator" w:id="0">
    <w:p w:rsidR="0024761A" w:rsidRDefault="0024761A" w:rsidP="0024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20" w:rsidRDefault="00673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468885"/>
      <w:docPartObj>
        <w:docPartGallery w:val="Page Numbers (Bottom of Page)"/>
        <w:docPartUnique/>
      </w:docPartObj>
    </w:sdtPr>
    <w:sdtEndPr>
      <w:rPr>
        <w:noProof/>
      </w:rPr>
    </w:sdtEndPr>
    <w:sdtContent>
      <w:p w:rsidR="007D553F" w:rsidRDefault="007D553F" w:rsidP="00673820">
        <w:pPr>
          <w:pStyle w:val="Footer"/>
          <w:jc w:val="center"/>
        </w:pPr>
        <w:r>
          <w:fldChar w:fldCharType="begin"/>
        </w:r>
        <w:r>
          <w:instrText xml:space="preserve"> PAGE   \* MERGEFORMAT </w:instrText>
        </w:r>
        <w:r>
          <w:fldChar w:fldCharType="separate"/>
        </w:r>
        <w:r w:rsidR="00657771">
          <w:rPr>
            <w:noProof/>
          </w:rPr>
          <w:t>2</w:t>
        </w:r>
        <w:r>
          <w:rPr>
            <w:noProof/>
          </w:rPr>
          <w:fldChar w:fldCharType="end"/>
        </w:r>
      </w:p>
    </w:sdtContent>
  </w:sdt>
  <w:p w:rsidR="007D553F" w:rsidRDefault="007D55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20" w:rsidRDefault="00673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1A" w:rsidRDefault="0024761A" w:rsidP="0024761A">
      <w:r>
        <w:separator/>
      </w:r>
    </w:p>
  </w:footnote>
  <w:footnote w:type="continuationSeparator" w:id="0">
    <w:p w:rsidR="0024761A" w:rsidRDefault="0024761A" w:rsidP="00247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20" w:rsidRDefault="00673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6F" w:rsidRDefault="00E5026F">
    <w:pPr>
      <w:pStyle w:val="Header"/>
    </w:pPr>
  </w:p>
  <w:p w:rsidR="007D553F" w:rsidRDefault="007D5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9396" w:tblpY="8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tblGrid>
    <w:tr w:rsidR="00E5026F" w:rsidTr="00FB42F9">
      <w:trPr>
        <w:trHeight w:val="1134"/>
      </w:trPr>
      <w:tc>
        <w:tcPr>
          <w:tcW w:w="2835" w:type="dxa"/>
          <w:tcBorders>
            <w:top w:val="nil"/>
            <w:left w:val="nil"/>
            <w:bottom w:val="nil"/>
            <w:right w:val="nil"/>
          </w:tcBorders>
          <w:shd w:val="clear" w:color="auto" w:fill="auto"/>
        </w:tcPr>
        <w:p w:rsidR="00E5026F" w:rsidRDefault="00E5026F" w:rsidP="004F54CB">
          <w:r>
            <w:rPr>
              <w:noProof/>
              <w:lang w:eastAsia="en-AU"/>
            </w:rPr>
            <w:drawing>
              <wp:anchor distT="0" distB="0" distL="114300" distR="114300" simplePos="0" relativeHeight="251658240" behindDoc="1" locked="0" layoutInCell="1" allowOverlap="1" wp14:anchorId="0E74B06B" wp14:editId="2DA0C347">
                <wp:simplePos x="0" y="0"/>
                <wp:positionH relativeFrom="column">
                  <wp:posOffset>-1905</wp:posOffset>
                </wp:positionH>
                <wp:positionV relativeFrom="paragraph">
                  <wp:posOffset>94311</wp:posOffset>
                </wp:positionV>
                <wp:extent cx="1256030" cy="548640"/>
                <wp:effectExtent l="0" t="0" r="127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026F" w:rsidTr="00FB42F9">
      <w:tc>
        <w:tcPr>
          <w:tcW w:w="2835" w:type="dxa"/>
          <w:tcBorders>
            <w:top w:val="nil"/>
            <w:left w:val="nil"/>
            <w:bottom w:val="nil"/>
            <w:right w:val="nil"/>
          </w:tcBorders>
          <w:shd w:val="clear" w:color="auto" w:fill="auto"/>
        </w:tcPr>
        <w:p w:rsidR="00E5026F" w:rsidRPr="00BE1AB1" w:rsidRDefault="00E5026F" w:rsidP="00FB42F9">
          <w:pPr>
            <w:pStyle w:val="AddBold"/>
            <w:rPr>
              <w:color w:val="003591"/>
            </w:rPr>
          </w:pPr>
          <w:r w:rsidRPr="00BE1AB1">
            <w:rPr>
              <w:color w:val="003591"/>
            </w:rPr>
            <w:t>CPA Australia Ltd</w:t>
          </w:r>
        </w:p>
        <w:p w:rsidR="00E5026F" w:rsidRPr="00186B3C" w:rsidRDefault="00E5026F" w:rsidP="00FB42F9">
          <w:pPr>
            <w:pStyle w:val="AddABN"/>
            <w:rPr>
              <w:color w:val="003591"/>
              <w:sz w:val="14"/>
              <w:szCs w:val="14"/>
            </w:rPr>
          </w:pPr>
          <w:r w:rsidRPr="00186B3C">
            <w:rPr>
              <w:color w:val="003591"/>
              <w:sz w:val="14"/>
              <w:szCs w:val="14"/>
            </w:rPr>
            <w:t>ABN 64 008 392 452</w:t>
          </w:r>
        </w:p>
        <w:p w:rsidR="00E5026F" w:rsidRPr="00BE1AB1" w:rsidRDefault="00186B3C" w:rsidP="00186B3C">
          <w:pPr>
            <w:pStyle w:val="AddHalfLine"/>
            <w:tabs>
              <w:tab w:val="clear" w:pos="170"/>
              <w:tab w:val="left" w:pos="902"/>
            </w:tabs>
            <w:rPr>
              <w:color w:val="003591"/>
            </w:rPr>
          </w:pPr>
          <w:r>
            <w:rPr>
              <w:color w:val="003591"/>
            </w:rPr>
            <w:tab/>
          </w:r>
          <w:r>
            <w:rPr>
              <w:color w:val="003591"/>
            </w:rPr>
            <w:tab/>
          </w:r>
        </w:p>
        <w:p w:rsidR="00E5026F" w:rsidRPr="00BE1AB1" w:rsidRDefault="00E5026F" w:rsidP="00FB42F9">
          <w:pPr>
            <w:pStyle w:val="AddNormal"/>
            <w:rPr>
              <w:color w:val="003591"/>
            </w:rPr>
          </w:pPr>
          <w:r w:rsidRPr="00BE1AB1">
            <w:rPr>
              <w:color w:val="003591"/>
            </w:rPr>
            <w:t>Level 20, 28 Freshwater Place</w:t>
          </w:r>
        </w:p>
        <w:p w:rsidR="00E5026F" w:rsidRPr="00BE1AB1" w:rsidRDefault="00E5026F" w:rsidP="00FB42F9">
          <w:pPr>
            <w:pStyle w:val="AddNormal"/>
            <w:rPr>
              <w:color w:val="003591"/>
            </w:rPr>
          </w:pPr>
          <w:r w:rsidRPr="00BE1AB1">
            <w:rPr>
              <w:color w:val="003591"/>
            </w:rPr>
            <w:t xml:space="preserve">Southbank VIC 3006 </w:t>
          </w:r>
        </w:p>
        <w:p w:rsidR="00E5026F" w:rsidRPr="00BE1AB1" w:rsidRDefault="00E5026F" w:rsidP="00FB42F9">
          <w:pPr>
            <w:pStyle w:val="AddNormal"/>
            <w:rPr>
              <w:color w:val="003591"/>
            </w:rPr>
          </w:pPr>
          <w:r w:rsidRPr="00BE1AB1">
            <w:rPr>
              <w:color w:val="003591"/>
            </w:rPr>
            <w:t>Australia</w:t>
          </w:r>
        </w:p>
        <w:p w:rsidR="00E5026F" w:rsidRPr="00BE1AB1" w:rsidRDefault="00E5026F" w:rsidP="00FB42F9">
          <w:pPr>
            <w:pStyle w:val="AddHalfLine"/>
            <w:rPr>
              <w:color w:val="003591"/>
            </w:rPr>
          </w:pPr>
        </w:p>
        <w:p w:rsidR="00E5026F" w:rsidRPr="00BE1AB1" w:rsidRDefault="00E5026F" w:rsidP="00FB42F9">
          <w:pPr>
            <w:pStyle w:val="AddNormal"/>
            <w:rPr>
              <w:color w:val="003591"/>
            </w:rPr>
          </w:pPr>
          <w:r w:rsidRPr="00BE1AB1">
            <w:rPr>
              <w:color w:val="003591"/>
            </w:rPr>
            <w:t>GPO Box 2820</w:t>
          </w:r>
        </w:p>
        <w:p w:rsidR="00E5026F" w:rsidRPr="00BE1AB1" w:rsidRDefault="00E5026F" w:rsidP="00FB42F9">
          <w:pPr>
            <w:pStyle w:val="AddNormal"/>
            <w:rPr>
              <w:color w:val="003591"/>
            </w:rPr>
          </w:pPr>
          <w:r w:rsidRPr="00BE1AB1">
            <w:rPr>
              <w:color w:val="003591"/>
            </w:rPr>
            <w:t xml:space="preserve">Melbourne VIC 3001 </w:t>
          </w:r>
        </w:p>
        <w:p w:rsidR="00E5026F" w:rsidRPr="00BE1AB1" w:rsidRDefault="00E5026F" w:rsidP="00FB42F9">
          <w:pPr>
            <w:pStyle w:val="AddNormal"/>
            <w:rPr>
              <w:color w:val="003591"/>
            </w:rPr>
          </w:pPr>
          <w:r w:rsidRPr="00BE1AB1">
            <w:rPr>
              <w:color w:val="003591"/>
            </w:rPr>
            <w:t>Australia</w:t>
          </w:r>
        </w:p>
        <w:p w:rsidR="00E5026F" w:rsidRPr="00BE1AB1" w:rsidRDefault="00E5026F" w:rsidP="00FB42F9">
          <w:pPr>
            <w:pStyle w:val="AddHalfLine"/>
            <w:rPr>
              <w:color w:val="003591"/>
            </w:rPr>
          </w:pPr>
        </w:p>
        <w:p w:rsidR="00E5026F" w:rsidRPr="00D14FDB" w:rsidRDefault="00E5026F" w:rsidP="00D14FDB">
          <w:pPr>
            <w:pStyle w:val="AddNormal"/>
            <w:rPr>
              <w:color w:val="003591"/>
            </w:rPr>
          </w:pPr>
          <w:r w:rsidRPr="00D14FDB">
            <w:rPr>
              <w:b/>
              <w:color w:val="003591"/>
            </w:rPr>
            <w:t>Phone</w:t>
          </w:r>
          <w:r w:rsidRPr="00D14FDB">
            <w:rPr>
              <w:color w:val="003591"/>
            </w:rPr>
            <w:t xml:space="preserve"> </w:t>
          </w:r>
          <w:r w:rsidRPr="00815757">
            <w:rPr>
              <w:color w:val="003591"/>
            </w:rPr>
            <w:t>1300 737 373</w:t>
          </w:r>
        </w:p>
        <w:p w:rsidR="00E5026F" w:rsidRPr="00815757" w:rsidRDefault="00E5026F" w:rsidP="00D14FDB">
          <w:pPr>
            <w:pStyle w:val="AddNormal"/>
            <w:rPr>
              <w:color w:val="003591"/>
            </w:rPr>
          </w:pPr>
          <w:r w:rsidRPr="00D14FDB">
            <w:rPr>
              <w:b/>
              <w:color w:val="003591"/>
            </w:rPr>
            <w:t>Outside Aust</w:t>
          </w:r>
          <w:r w:rsidRPr="00D14FDB">
            <w:rPr>
              <w:color w:val="003591"/>
            </w:rPr>
            <w:t xml:space="preserve"> +613 9606 9677</w:t>
          </w:r>
        </w:p>
        <w:p w:rsidR="00E5026F" w:rsidRDefault="00E5026F" w:rsidP="00FB42F9">
          <w:pPr>
            <w:pStyle w:val="AddNormal"/>
          </w:pPr>
          <w:r w:rsidRPr="00D14FDB">
            <w:rPr>
              <w:b/>
              <w:color w:val="003591"/>
            </w:rPr>
            <w:t>Website</w:t>
          </w:r>
          <w:r w:rsidRPr="00D14FDB">
            <w:rPr>
              <w:color w:val="003591"/>
            </w:rPr>
            <w:t xml:space="preserve"> cpaaustralia.com.au</w:t>
          </w:r>
        </w:p>
      </w:tc>
    </w:tr>
  </w:tbl>
  <w:p w:rsidR="00E5026F" w:rsidRDefault="00E5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B29"/>
    <w:multiLevelType w:val="hybridMultilevel"/>
    <w:tmpl w:val="2D3A7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749216B"/>
    <w:multiLevelType w:val="hybridMultilevel"/>
    <w:tmpl w:val="6C961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A6F58"/>
    <w:multiLevelType w:val="hybridMultilevel"/>
    <w:tmpl w:val="9AB46F2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EE92529"/>
    <w:multiLevelType w:val="hybridMultilevel"/>
    <w:tmpl w:val="B91AC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7513A54"/>
    <w:multiLevelType w:val="hybridMultilevel"/>
    <w:tmpl w:val="8F507878"/>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F5F3940"/>
    <w:multiLevelType w:val="hybridMultilevel"/>
    <w:tmpl w:val="F61AD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2E09CB"/>
    <w:multiLevelType w:val="hybridMultilevel"/>
    <w:tmpl w:val="737CD73A"/>
    <w:lvl w:ilvl="0" w:tplc="78D64E5E">
      <w:start w:val="1"/>
      <w:numFmt w:val="upperLetter"/>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7040A7B"/>
    <w:multiLevelType w:val="hybridMultilevel"/>
    <w:tmpl w:val="D902A210"/>
    <w:lvl w:ilvl="0" w:tplc="3C62CFCE">
      <w:start w:val="1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A5A753D"/>
    <w:multiLevelType w:val="hybridMultilevel"/>
    <w:tmpl w:val="EA0422AC"/>
    <w:lvl w:ilvl="0" w:tplc="3B429B82">
      <w:start w:val="2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F0E5D26"/>
    <w:multiLevelType w:val="hybridMultilevel"/>
    <w:tmpl w:val="ADFE6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9E074B"/>
    <w:multiLevelType w:val="hybridMultilevel"/>
    <w:tmpl w:val="C4F22BD4"/>
    <w:lvl w:ilvl="0" w:tplc="360E477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7F1D56"/>
    <w:multiLevelType w:val="hybridMultilevel"/>
    <w:tmpl w:val="395AB512"/>
    <w:lvl w:ilvl="0" w:tplc="00FAE406">
      <w:start w:val="1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5BD62F3"/>
    <w:multiLevelType w:val="hybridMultilevel"/>
    <w:tmpl w:val="8F507878"/>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5EA1756"/>
    <w:multiLevelType w:val="hybridMultilevel"/>
    <w:tmpl w:val="C3E4A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CB535E"/>
    <w:multiLevelType w:val="hybridMultilevel"/>
    <w:tmpl w:val="18165DB4"/>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15">
    <w:nsid w:val="3937368C"/>
    <w:multiLevelType w:val="hybridMultilevel"/>
    <w:tmpl w:val="25209736"/>
    <w:lvl w:ilvl="0" w:tplc="234806B8">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A7569D0"/>
    <w:multiLevelType w:val="hybridMultilevel"/>
    <w:tmpl w:val="6122D020"/>
    <w:lvl w:ilvl="0" w:tplc="291C775C">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63AFC"/>
    <w:multiLevelType w:val="hybridMultilevel"/>
    <w:tmpl w:val="1DE68306"/>
    <w:lvl w:ilvl="0" w:tplc="623CF048">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835375"/>
    <w:multiLevelType w:val="hybridMultilevel"/>
    <w:tmpl w:val="166C995E"/>
    <w:lvl w:ilvl="0" w:tplc="207476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6B373C"/>
    <w:multiLevelType w:val="hybridMultilevel"/>
    <w:tmpl w:val="750EF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B20DCD"/>
    <w:multiLevelType w:val="hybridMultilevel"/>
    <w:tmpl w:val="65500BC0"/>
    <w:lvl w:ilvl="0" w:tplc="254AED2E">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1D40AA8"/>
    <w:multiLevelType w:val="hybridMultilevel"/>
    <w:tmpl w:val="22D46E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3664728"/>
    <w:multiLevelType w:val="hybridMultilevel"/>
    <w:tmpl w:val="20363E8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2F5DB4"/>
    <w:multiLevelType w:val="hybridMultilevel"/>
    <w:tmpl w:val="230CF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5585EF3"/>
    <w:multiLevelType w:val="hybridMultilevel"/>
    <w:tmpl w:val="E0386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B76072A"/>
    <w:multiLevelType w:val="hybridMultilevel"/>
    <w:tmpl w:val="F53A5278"/>
    <w:lvl w:ilvl="0" w:tplc="0532C1F6">
      <w:start w:val="2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F8C3CE7"/>
    <w:multiLevelType w:val="hybridMultilevel"/>
    <w:tmpl w:val="F188760A"/>
    <w:lvl w:ilvl="0" w:tplc="2266FE5C">
      <w:start w:val="1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7031C7A"/>
    <w:multiLevelType w:val="hybridMultilevel"/>
    <w:tmpl w:val="1EE475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7B769BD"/>
    <w:multiLevelType w:val="hybridMultilevel"/>
    <w:tmpl w:val="8E667030"/>
    <w:lvl w:ilvl="0" w:tplc="44303E36">
      <w:start w:val="2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6160A6"/>
    <w:multiLevelType w:val="hybridMultilevel"/>
    <w:tmpl w:val="356CDBE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186BAD"/>
    <w:multiLevelType w:val="hybridMultilevel"/>
    <w:tmpl w:val="5016B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BE13BF"/>
    <w:multiLevelType w:val="hybridMultilevel"/>
    <w:tmpl w:val="7D26C1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B1D4B99"/>
    <w:multiLevelType w:val="hybridMultilevel"/>
    <w:tmpl w:val="F0EAC8E8"/>
    <w:lvl w:ilvl="0" w:tplc="3C62CFCE">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C9405F5"/>
    <w:multiLevelType w:val="hybridMultilevel"/>
    <w:tmpl w:val="EC924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9E3F61"/>
    <w:multiLevelType w:val="hybridMultilevel"/>
    <w:tmpl w:val="4FD869C0"/>
    <w:lvl w:ilvl="0" w:tplc="49ACDECA">
      <w:start w:val="3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F43BE2"/>
    <w:multiLevelType w:val="multilevel"/>
    <w:tmpl w:val="89F04AA2"/>
    <w:lvl w:ilvl="0">
      <w:start w:val="1"/>
      <w:numFmt w:val="bullet"/>
      <w:pStyle w:val="Bullet"/>
      <w:lvlText w:val="•"/>
      <w:lvlJc w:val="left"/>
      <w:pPr>
        <w:tabs>
          <w:tab w:val="num" w:pos="520"/>
        </w:tabs>
        <w:ind w:left="520" w:hanging="520"/>
      </w:pPr>
      <w:rPr>
        <w:rFonts w:ascii="Times New Roman" w:hAnsi="Times New Roman"/>
        <w:sz w:val="22"/>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8"/>
  </w:num>
  <w:num w:numId="2">
    <w:abstractNumId w:val="0"/>
  </w:num>
  <w:num w:numId="3">
    <w:abstractNumId w:val="14"/>
  </w:num>
  <w:num w:numId="4">
    <w:abstractNumId w:val="3"/>
  </w:num>
  <w:num w:numId="5">
    <w:abstractNumId w:val="7"/>
  </w:num>
  <w:num w:numId="6">
    <w:abstractNumId w:val="29"/>
  </w:num>
  <w:num w:numId="7">
    <w:abstractNumId w:val="11"/>
  </w:num>
  <w:num w:numId="8">
    <w:abstractNumId w:val="26"/>
  </w:num>
  <w:num w:numId="9">
    <w:abstractNumId w:val="35"/>
  </w:num>
  <w:num w:numId="10">
    <w:abstractNumId w:val="8"/>
  </w:num>
  <w:num w:numId="11">
    <w:abstractNumId w:val="10"/>
  </w:num>
  <w:num w:numId="12">
    <w:abstractNumId w:val="23"/>
  </w:num>
  <w:num w:numId="13">
    <w:abstractNumId w:val="16"/>
  </w:num>
  <w:num w:numId="14">
    <w:abstractNumId w:val="13"/>
  </w:num>
  <w:num w:numId="15">
    <w:abstractNumId w:val="32"/>
  </w:num>
  <w:num w:numId="16">
    <w:abstractNumId w:val="28"/>
  </w:num>
  <w:num w:numId="17">
    <w:abstractNumId w:val="17"/>
  </w:num>
  <w:num w:numId="18">
    <w:abstractNumId w:val="25"/>
  </w:num>
  <w:num w:numId="19">
    <w:abstractNumId w:val="20"/>
  </w:num>
  <w:num w:numId="20">
    <w:abstractNumId w:val="34"/>
  </w:num>
  <w:num w:numId="21">
    <w:abstractNumId w:val="5"/>
  </w:num>
  <w:num w:numId="22">
    <w:abstractNumId w:val="30"/>
  </w:num>
  <w:num w:numId="23">
    <w:abstractNumId w:val="2"/>
  </w:num>
  <w:num w:numId="24">
    <w:abstractNumId w:val="19"/>
  </w:num>
  <w:num w:numId="25">
    <w:abstractNumId w:val="33"/>
  </w:num>
  <w:num w:numId="26">
    <w:abstractNumId w:val="31"/>
  </w:num>
  <w:num w:numId="27">
    <w:abstractNumId w:val="27"/>
  </w:num>
  <w:num w:numId="28">
    <w:abstractNumId w:val="21"/>
  </w:num>
  <w:num w:numId="29">
    <w:abstractNumId w:val="9"/>
  </w:num>
  <w:num w:numId="30">
    <w:abstractNumId w:val="24"/>
  </w:num>
  <w:num w:numId="31">
    <w:abstractNumId w:val="15"/>
  </w:num>
  <w:num w:numId="32">
    <w:abstractNumId w:val="12"/>
  </w:num>
  <w:num w:numId="33">
    <w:abstractNumId w:val="4"/>
  </w:num>
  <w:num w:numId="34">
    <w:abstractNumId w:val="22"/>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8D"/>
    <w:rsid w:val="0001018D"/>
    <w:rsid w:val="000133F3"/>
    <w:rsid w:val="00042644"/>
    <w:rsid w:val="0004476D"/>
    <w:rsid w:val="000522CD"/>
    <w:rsid w:val="0009252A"/>
    <w:rsid w:val="000B56E9"/>
    <w:rsid w:val="000C2103"/>
    <w:rsid w:val="000C4AE9"/>
    <w:rsid w:val="000F27C5"/>
    <w:rsid w:val="0010126B"/>
    <w:rsid w:val="00116219"/>
    <w:rsid w:val="001750C7"/>
    <w:rsid w:val="001864FE"/>
    <w:rsid w:val="00186B3C"/>
    <w:rsid w:val="001D1C2B"/>
    <w:rsid w:val="00200EC2"/>
    <w:rsid w:val="002277B3"/>
    <w:rsid w:val="002330A9"/>
    <w:rsid w:val="0024761A"/>
    <w:rsid w:val="00274735"/>
    <w:rsid w:val="002C26E7"/>
    <w:rsid w:val="002E0647"/>
    <w:rsid w:val="002F6E18"/>
    <w:rsid w:val="00312560"/>
    <w:rsid w:val="00314772"/>
    <w:rsid w:val="00326320"/>
    <w:rsid w:val="00362E2E"/>
    <w:rsid w:val="003854D8"/>
    <w:rsid w:val="00394C10"/>
    <w:rsid w:val="00394E83"/>
    <w:rsid w:val="00396EDF"/>
    <w:rsid w:val="003A68AC"/>
    <w:rsid w:val="003B0969"/>
    <w:rsid w:val="003C0E64"/>
    <w:rsid w:val="003C2F42"/>
    <w:rsid w:val="003D1B25"/>
    <w:rsid w:val="003D2910"/>
    <w:rsid w:val="003D64A5"/>
    <w:rsid w:val="003D7E18"/>
    <w:rsid w:val="003E45C6"/>
    <w:rsid w:val="003E7A6C"/>
    <w:rsid w:val="003F0003"/>
    <w:rsid w:val="003F0796"/>
    <w:rsid w:val="00400028"/>
    <w:rsid w:val="00407E0A"/>
    <w:rsid w:val="00412C0B"/>
    <w:rsid w:val="0043072E"/>
    <w:rsid w:val="0043374C"/>
    <w:rsid w:val="004350C7"/>
    <w:rsid w:val="00435A75"/>
    <w:rsid w:val="00476156"/>
    <w:rsid w:val="004A1BD8"/>
    <w:rsid w:val="004A7837"/>
    <w:rsid w:val="004B50C9"/>
    <w:rsid w:val="004B68C2"/>
    <w:rsid w:val="004B6A3B"/>
    <w:rsid w:val="004C21D6"/>
    <w:rsid w:val="004C2CE3"/>
    <w:rsid w:val="004C71B0"/>
    <w:rsid w:val="004D0D6C"/>
    <w:rsid w:val="004F54CB"/>
    <w:rsid w:val="00510D9E"/>
    <w:rsid w:val="0051389A"/>
    <w:rsid w:val="005177F0"/>
    <w:rsid w:val="005236D8"/>
    <w:rsid w:val="00547DBE"/>
    <w:rsid w:val="00586FA3"/>
    <w:rsid w:val="005A2763"/>
    <w:rsid w:val="005C0C4F"/>
    <w:rsid w:val="005C5485"/>
    <w:rsid w:val="005D7FB7"/>
    <w:rsid w:val="006004F4"/>
    <w:rsid w:val="006034DF"/>
    <w:rsid w:val="006069B6"/>
    <w:rsid w:val="006166F5"/>
    <w:rsid w:val="006243AE"/>
    <w:rsid w:val="00645767"/>
    <w:rsid w:val="00650D54"/>
    <w:rsid w:val="00657771"/>
    <w:rsid w:val="00673820"/>
    <w:rsid w:val="006738FB"/>
    <w:rsid w:val="00674169"/>
    <w:rsid w:val="00681156"/>
    <w:rsid w:val="00694A3A"/>
    <w:rsid w:val="006952DB"/>
    <w:rsid w:val="006A55B5"/>
    <w:rsid w:val="006A6AFB"/>
    <w:rsid w:val="006A7A71"/>
    <w:rsid w:val="006C4929"/>
    <w:rsid w:val="006D5C49"/>
    <w:rsid w:val="006E090F"/>
    <w:rsid w:val="006F2151"/>
    <w:rsid w:val="006F224D"/>
    <w:rsid w:val="00711037"/>
    <w:rsid w:val="007235E9"/>
    <w:rsid w:val="00762A42"/>
    <w:rsid w:val="007735C9"/>
    <w:rsid w:val="00794288"/>
    <w:rsid w:val="007A56E7"/>
    <w:rsid w:val="007A74CA"/>
    <w:rsid w:val="007B6EAC"/>
    <w:rsid w:val="007C4B3F"/>
    <w:rsid w:val="007D4EE0"/>
    <w:rsid w:val="007D50DD"/>
    <w:rsid w:val="007D553F"/>
    <w:rsid w:val="007E3067"/>
    <w:rsid w:val="007E665D"/>
    <w:rsid w:val="00801446"/>
    <w:rsid w:val="00802C1F"/>
    <w:rsid w:val="00810307"/>
    <w:rsid w:val="008117B8"/>
    <w:rsid w:val="008149CB"/>
    <w:rsid w:val="00815757"/>
    <w:rsid w:val="00834836"/>
    <w:rsid w:val="00834846"/>
    <w:rsid w:val="00842FFE"/>
    <w:rsid w:val="0085642E"/>
    <w:rsid w:val="00863623"/>
    <w:rsid w:val="008A26AF"/>
    <w:rsid w:val="008B5750"/>
    <w:rsid w:val="008B5C4C"/>
    <w:rsid w:val="008D3EAF"/>
    <w:rsid w:val="008D62A2"/>
    <w:rsid w:val="008D6326"/>
    <w:rsid w:val="008E7591"/>
    <w:rsid w:val="00903158"/>
    <w:rsid w:val="00925075"/>
    <w:rsid w:val="00930B61"/>
    <w:rsid w:val="00934E40"/>
    <w:rsid w:val="00936F6A"/>
    <w:rsid w:val="0099220C"/>
    <w:rsid w:val="00995CEB"/>
    <w:rsid w:val="009975A2"/>
    <w:rsid w:val="009A5D19"/>
    <w:rsid w:val="009D0DD7"/>
    <w:rsid w:val="009D0F56"/>
    <w:rsid w:val="009F16DF"/>
    <w:rsid w:val="00A03654"/>
    <w:rsid w:val="00A176B2"/>
    <w:rsid w:val="00A22824"/>
    <w:rsid w:val="00A64998"/>
    <w:rsid w:val="00A70BAA"/>
    <w:rsid w:val="00A770C5"/>
    <w:rsid w:val="00A87425"/>
    <w:rsid w:val="00AC60D0"/>
    <w:rsid w:val="00AD0EEC"/>
    <w:rsid w:val="00AD3CDC"/>
    <w:rsid w:val="00AE496D"/>
    <w:rsid w:val="00AE58AA"/>
    <w:rsid w:val="00AE74F5"/>
    <w:rsid w:val="00AF51D6"/>
    <w:rsid w:val="00B07F69"/>
    <w:rsid w:val="00B15ECF"/>
    <w:rsid w:val="00B31913"/>
    <w:rsid w:val="00B40464"/>
    <w:rsid w:val="00B56055"/>
    <w:rsid w:val="00B72039"/>
    <w:rsid w:val="00B75535"/>
    <w:rsid w:val="00BB5069"/>
    <w:rsid w:val="00BC08E3"/>
    <w:rsid w:val="00BD5598"/>
    <w:rsid w:val="00C0149D"/>
    <w:rsid w:val="00C03151"/>
    <w:rsid w:val="00C04573"/>
    <w:rsid w:val="00C12412"/>
    <w:rsid w:val="00C165D9"/>
    <w:rsid w:val="00C17469"/>
    <w:rsid w:val="00C357DA"/>
    <w:rsid w:val="00C460DA"/>
    <w:rsid w:val="00C50BC1"/>
    <w:rsid w:val="00C8584B"/>
    <w:rsid w:val="00C85D1D"/>
    <w:rsid w:val="00CB4633"/>
    <w:rsid w:val="00CD1033"/>
    <w:rsid w:val="00CD3FEB"/>
    <w:rsid w:val="00CE4174"/>
    <w:rsid w:val="00CF7400"/>
    <w:rsid w:val="00D0179E"/>
    <w:rsid w:val="00D02035"/>
    <w:rsid w:val="00D14FDB"/>
    <w:rsid w:val="00D341AB"/>
    <w:rsid w:val="00D36CE5"/>
    <w:rsid w:val="00D36D2C"/>
    <w:rsid w:val="00D51844"/>
    <w:rsid w:val="00D52074"/>
    <w:rsid w:val="00D55A16"/>
    <w:rsid w:val="00D56D75"/>
    <w:rsid w:val="00D6113E"/>
    <w:rsid w:val="00D630AF"/>
    <w:rsid w:val="00D845CE"/>
    <w:rsid w:val="00D8748C"/>
    <w:rsid w:val="00DD7A34"/>
    <w:rsid w:val="00DE137F"/>
    <w:rsid w:val="00DF1F36"/>
    <w:rsid w:val="00E011C2"/>
    <w:rsid w:val="00E14E58"/>
    <w:rsid w:val="00E1611A"/>
    <w:rsid w:val="00E1780A"/>
    <w:rsid w:val="00E20E24"/>
    <w:rsid w:val="00E220D4"/>
    <w:rsid w:val="00E41342"/>
    <w:rsid w:val="00E5026F"/>
    <w:rsid w:val="00E51C42"/>
    <w:rsid w:val="00E51EFE"/>
    <w:rsid w:val="00E57822"/>
    <w:rsid w:val="00E66A2D"/>
    <w:rsid w:val="00E74477"/>
    <w:rsid w:val="00E82F95"/>
    <w:rsid w:val="00E870CB"/>
    <w:rsid w:val="00E94DAB"/>
    <w:rsid w:val="00EC4490"/>
    <w:rsid w:val="00EC7EA7"/>
    <w:rsid w:val="00ED151E"/>
    <w:rsid w:val="00EF125A"/>
    <w:rsid w:val="00EF3E51"/>
    <w:rsid w:val="00EF5E9A"/>
    <w:rsid w:val="00F043FA"/>
    <w:rsid w:val="00F079BC"/>
    <w:rsid w:val="00F403D0"/>
    <w:rsid w:val="00F40A34"/>
    <w:rsid w:val="00F62E4F"/>
    <w:rsid w:val="00F7082B"/>
    <w:rsid w:val="00FA2FAA"/>
    <w:rsid w:val="00FA37F9"/>
    <w:rsid w:val="00FD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8D"/>
    <w:pPr>
      <w:spacing w:after="0" w:line="240" w:lineRule="auto"/>
    </w:pPr>
    <w:rPr>
      <w:rFonts w:ascii="Arial" w:eastAsia="Times New Roman" w:hAnsi="Arial"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1018D"/>
    <w:rPr>
      <w:color w:val="0000FF"/>
      <w:u w:val="single"/>
    </w:rPr>
  </w:style>
  <w:style w:type="paragraph" w:styleId="ListParagraph">
    <w:name w:val="List Paragraph"/>
    <w:basedOn w:val="Normal"/>
    <w:uiPriority w:val="34"/>
    <w:qFormat/>
    <w:rsid w:val="00834836"/>
    <w:pPr>
      <w:ind w:left="720"/>
      <w:contextualSpacing/>
    </w:pPr>
  </w:style>
  <w:style w:type="paragraph" w:styleId="FootnoteText">
    <w:name w:val="footnote text"/>
    <w:basedOn w:val="Normal"/>
    <w:link w:val="FootnoteTextChar"/>
    <w:uiPriority w:val="99"/>
    <w:semiHidden/>
    <w:unhideWhenUsed/>
    <w:rsid w:val="0024761A"/>
  </w:style>
  <w:style w:type="character" w:customStyle="1" w:styleId="FootnoteTextChar">
    <w:name w:val="Footnote Text Char"/>
    <w:basedOn w:val="DefaultParagraphFont"/>
    <w:link w:val="FootnoteText"/>
    <w:uiPriority w:val="99"/>
    <w:semiHidden/>
    <w:rsid w:val="0024761A"/>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24761A"/>
    <w:rPr>
      <w:vertAlign w:val="superscript"/>
    </w:rPr>
  </w:style>
  <w:style w:type="paragraph" w:customStyle="1" w:styleId="Bullet">
    <w:name w:val="Bullet"/>
    <w:aliases w:val="b"/>
    <w:basedOn w:val="Normal"/>
    <w:link w:val="BulletChar"/>
    <w:rsid w:val="00394E83"/>
    <w:pPr>
      <w:numPr>
        <w:numId w:val="9"/>
      </w:numPr>
      <w:spacing w:after="240" w:line="280" w:lineRule="exact"/>
      <w:jc w:val="both"/>
    </w:pPr>
    <w:rPr>
      <w:rFonts w:ascii="Calibri" w:hAnsi="Calibri"/>
      <w:color w:val="000000"/>
      <w:sz w:val="22"/>
      <w:lang w:eastAsia="en-AU"/>
    </w:rPr>
  </w:style>
  <w:style w:type="character" w:customStyle="1" w:styleId="BulletChar">
    <w:name w:val="Bullet Char"/>
    <w:aliases w:val="b Char"/>
    <w:link w:val="Bullet"/>
    <w:locked/>
    <w:rsid w:val="00394E83"/>
    <w:rPr>
      <w:rFonts w:ascii="Calibri" w:eastAsia="Times New Roman" w:hAnsi="Calibri" w:cs="Times New Roman"/>
      <w:color w:val="000000"/>
      <w:szCs w:val="20"/>
      <w:lang w:val="en-AU" w:eastAsia="en-AU"/>
    </w:rPr>
  </w:style>
  <w:style w:type="paragraph" w:styleId="Header">
    <w:name w:val="header"/>
    <w:basedOn w:val="Normal"/>
    <w:link w:val="HeaderChar"/>
    <w:uiPriority w:val="99"/>
    <w:unhideWhenUsed/>
    <w:rsid w:val="00D630AF"/>
    <w:pPr>
      <w:tabs>
        <w:tab w:val="center" w:pos="4513"/>
        <w:tab w:val="right" w:pos="9026"/>
      </w:tabs>
    </w:pPr>
  </w:style>
  <w:style w:type="character" w:customStyle="1" w:styleId="HeaderChar">
    <w:name w:val="Header Char"/>
    <w:basedOn w:val="DefaultParagraphFont"/>
    <w:link w:val="Header"/>
    <w:uiPriority w:val="99"/>
    <w:rsid w:val="00D630AF"/>
    <w:rPr>
      <w:rFonts w:ascii="Arial" w:eastAsia="Times New Roman" w:hAnsi="Arial" w:cs="Times New Roman"/>
      <w:sz w:val="20"/>
      <w:szCs w:val="20"/>
      <w:lang w:val="en-AU"/>
    </w:rPr>
  </w:style>
  <w:style w:type="paragraph" w:styleId="Footer">
    <w:name w:val="footer"/>
    <w:basedOn w:val="Normal"/>
    <w:link w:val="FooterChar"/>
    <w:uiPriority w:val="99"/>
    <w:unhideWhenUsed/>
    <w:rsid w:val="00D630AF"/>
    <w:pPr>
      <w:tabs>
        <w:tab w:val="center" w:pos="4513"/>
        <w:tab w:val="right" w:pos="9026"/>
      </w:tabs>
    </w:pPr>
  </w:style>
  <w:style w:type="character" w:customStyle="1" w:styleId="FooterChar">
    <w:name w:val="Footer Char"/>
    <w:basedOn w:val="DefaultParagraphFont"/>
    <w:link w:val="Footer"/>
    <w:uiPriority w:val="99"/>
    <w:rsid w:val="00D630AF"/>
    <w:rPr>
      <w:rFonts w:ascii="Arial" w:eastAsia="Times New Roman" w:hAnsi="Arial" w:cs="Times New Roman"/>
      <w:sz w:val="20"/>
      <w:szCs w:val="20"/>
      <w:lang w:val="en-AU"/>
    </w:rPr>
  </w:style>
  <w:style w:type="paragraph" w:styleId="BalloonText">
    <w:name w:val="Balloon Text"/>
    <w:basedOn w:val="Normal"/>
    <w:link w:val="BalloonTextChar"/>
    <w:uiPriority w:val="99"/>
    <w:semiHidden/>
    <w:unhideWhenUsed/>
    <w:rsid w:val="00D630AF"/>
    <w:rPr>
      <w:rFonts w:ascii="Tahoma" w:hAnsi="Tahoma" w:cs="Tahoma"/>
      <w:sz w:val="16"/>
      <w:szCs w:val="16"/>
    </w:rPr>
  </w:style>
  <w:style w:type="character" w:customStyle="1" w:styleId="BalloonTextChar">
    <w:name w:val="Balloon Text Char"/>
    <w:basedOn w:val="DefaultParagraphFont"/>
    <w:link w:val="BalloonText"/>
    <w:uiPriority w:val="99"/>
    <w:semiHidden/>
    <w:rsid w:val="00D630A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952DB"/>
    <w:rPr>
      <w:sz w:val="16"/>
      <w:szCs w:val="16"/>
    </w:rPr>
  </w:style>
  <w:style w:type="paragraph" w:styleId="CommentText">
    <w:name w:val="annotation text"/>
    <w:basedOn w:val="Normal"/>
    <w:link w:val="CommentTextChar"/>
    <w:uiPriority w:val="99"/>
    <w:semiHidden/>
    <w:unhideWhenUsed/>
    <w:rsid w:val="006952DB"/>
  </w:style>
  <w:style w:type="character" w:customStyle="1" w:styleId="CommentTextChar">
    <w:name w:val="Comment Text Char"/>
    <w:basedOn w:val="DefaultParagraphFont"/>
    <w:link w:val="CommentText"/>
    <w:uiPriority w:val="99"/>
    <w:semiHidden/>
    <w:rsid w:val="006952DB"/>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952DB"/>
    <w:rPr>
      <w:b/>
      <w:bCs/>
    </w:rPr>
  </w:style>
  <w:style w:type="character" w:customStyle="1" w:styleId="CommentSubjectChar">
    <w:name w:val="Comment Subject Char"/>
    <w:basedOn w:val="CommentTextChar"/>
    <w:link w:val="CommentSubject"/>
    <w:uiPriority w:val="99"/>
    <w:semiHidden/>
    <w:rsid w:val="006952DB"/>
    <w:rPr>
      <w:rFonts w:ascii="Arial" w:eastAsia="Times New Roman" w:hAnsi="Arial" w:cs="Times New Roman"/>
      <w:b/>
      <w:bCs/>
      <w:sz w:val="20"/>
      <w:szCs w:val="20"/>
      <w:lang w:val="en-AU"/>
    </w:rPr>
  </w:style>
  <w:style w:type="paragraph" w:customStyle="1" w:styleId="AddNormal">
    <w:name w:val="Add Normal"/>
    <w:rsid w:val="00E5026F"/>
    <w:pPr>
      <w:shd w:val="solid" w:color="FFFFFF" w:fill="FFFFFF"/>
      <w:tabs>
        <w:tab w:val="left" w:pos="170"/>
      </w:tabs>
      <w:spacing w:after="0" w:line="240" w:lineRule="auto"/>
      <w:ind w:left="170" w:hanging="170"/>
    </w:pPr>
    <w:rPr>
      <w:rFonts w:ascii="Arial" w:eastAsia="Times New Roman" w:hAnsi="Arial" w:cs="Arial"/>
      <w:noProof/>
      <w:sz w:val="14"/>
      <w:szCs w:val="14"/>
      <w:lang w:val="en-AU" w:eastAsia="en-AU"/>
    </w:rPr>
  </w:style>
  <w:style w:type="paragraph" w:customStyle="1" w:styleId="AddBold">
    <w:name w:val="Add Bold"/>
    <w:basedOn w:val="AddNormal"/>
    <w:rsid w:val="00E5026F"/>
    <w:pPr>
      <w:spacing w:before="60"/>
      <w:ind w:left="0" w:firstLine="0"/>
    </w:pPr>
    <w:rPr>
      <w:b/>
    </w:rPr>
  </w:style>
  <w:style w:type="paragraph" w:customStyle="1" w:styleId="AddABN">
    <w:name w:val="Add ABN"/>
    <w:basedOn w:val="AddNormal"/>
    <w:rsid w:val="00E5026F"/>
    <w:pPr>
      <w:tabs>
        <w:tab w:val="clear" w:pos="170"/>
      </w:tabs>
      <w:ind w:left="0" w:firstLine="0"/>
    </w:pPr>
    <w:rPr>
      <w:sz w:val="12"/>
      <w:szCs w:val="12"/>
    </w:rPr>
  </w:style>
  <w:style w:type="paragraph" w:customStyle="1" w:styleId="AddHalfLine">
    <w:name w:val="Add Half Line"/>
    <w:basedOn w:val="AddNormal"/>
    <w:rsid w:val="00E5026F"/>
    <w:rPr>
      <w:sz w:val="6"/>
    </w:rPr>
  </w:style>
  <w:style w:type="paragraph" w:customStyle="1" w:styleId="AddLogo">
    <w:name w:val="Add Logo"/>
    <w:basedOn w:val="AddNormal"/>
    <w:rsid w:val="00E5026F"/>
    <w:pPr>
      <w:framePr w:hSpace="181" w:wrap="around" w:vAnchor="page" w:hAnchor="page" w:x="8897" w:y="568"/>
      <w:suppressOverlap/>
    </w:pPr>
  </w:style>
  <w:style w:type="paragraph" w:customStyle="1" w:styleId="AddContact">
    <w:name w:val="Add Contact"/>
    <w:basedOn w:val="AddNormal"/>
    <w:rsid w:val="00E5026F"/>
    <w:pPr>
      <w:spacing w:after="40"/>
    </w:pPr>
    <w:rPr>
      <w:rFonts w:cs="Times New Roman"/>
      <w:sz w:val="15"/>
    </w:rPr>
  </w:style>
  <w:style w:type="paragraph" w:customStyle="1" w:styleId="Default">
    <w:name w:val="Default"/>
    <w:rsid w:val="00394C1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E58AA"/>
    <w:pPr>
      <w:spacing w:after="0" w:line="240" w:lineRule="auto"/>
    </w:pPr>
    <w:rPr>
      <w:rFonts w:ascii="Arial" w:eastAsia="Times New Roman" w:hAnsi="Arial" w:cs="Times New Roman"/>
      <w:sz w:val="20"/>
      <w:szCs w:val="20"/>
      <w:lang w:val="en-AU"/>
    </w:rPr>
  </w:style>
  <w:style w:type="paragraph" w:customStyle="1" w:styleId="default0">
    <w:name w:val="default"/>
    <w:basedOn w:val="Normal"/>
    <w:rsid w:val="00AC60D0"/>
    <w:pPr>
      <w:autoSpaceDE w:val="0"/>
      <w:autoSpaceDN w:val="0"/>
    </w:pPr>
    <w:rPr>
      <w:rFonts w:ascii="Times New Roman" w:eastAsiaTheme="minorHAnsi" w:hAnsi="Times New Roman"/>
      <w:color w:val="000000"/>
      <w:sz w:val="24"/>
      <w:szCs w:val="24"/>
      <w:lang w:eastAsia="en-AU"/>
    </w:rPr>
  </w:style>
  <w:style w:type="paragraph" w:styleId="NoSpacing">
    <w:name w:val="No Spacing"/>
    <w:uiPriority w:val="1"/>
    <w:qFormat/>
    <w:rsid w:val="008B5C4C"/>
    <w:pPr>
      <w:spacing w:after="0" w:line="240" w:lineRule="auto"/>
    </w:pPr>
    <w:rPr>
      <w:rFonts w:eastAsiaTheme="minorEastAsia"/>
      <w:lang w:val="en-AU" w:eastAsia="zh-CN"/>
    </w:rPr>
  </w:style>
  <w:style w:type="paragraph" w:styleId="NormalWeb">
    <w:name w:val="Normal (Web)"/>
    <w:basedOn w:val="Normal"/>
    <w:uiPriority w:val="99"/>
    <w:unhideWhenUsed/>
    <w:rsid w:val="00D02035"/>
    <w:pPr>
      <w:spacing w:before="100" w:beforeAutospacing="1" w:after="100" w:afterAutospacing="1"/>
    </w:pPr>
    <w:rPr>
      <w:rFonts w:ascii="Times New Roman" w:hAnsi="Times New Roman"/>
      <w:sz w:val="24"/>
      <w:szCs w:val="24"/>
      <w:lang w:eastAsia="en-AU"/>
    </w:rPr>
  </w:style>
  <w:style w:type="character" w:customStyle="1" w:styleId="apple-converted-space">
    <w:name w:val="apple-converted-space"/>
    <w:basedOn w:val="DefaultParagraphFont"/>
    <w:rsid w:val="008E7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8D"/>
    <w:pPr>
      <w:spacing w:after="0" w:line="240" w:lineRule="auto"/>
    </w:pPr>
    <w:rPr>
      <w:rFonts w:ascii="Arial" w:eastAsia="Times New Roman" w:hAnsi="Arial"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1018D"/>
    <w:rPr>
      <w:color w:val="0000FF"/>
      <w:u w:val="single"/>
    </w:rPr>
  </w:style>
  <w:style w:type="paragraph" w:styleId="ListParagraph">
    <w:name w:val="List Paragraph"/>
    <w:basedOn w:val="Normal"/>
    <w:uiPriority w:val="34"/>
    <w:qFormat/>
    <w:rsid w:val="00834836"/>
    <w:pPr>
      <w:ind w:left="720"/>
      <w:contextualSpacing/>
    </w:pPr>
  </w:style>
  <w:style w:type="paragraph" w:styleId="FootnoteText">
    <w:name w:val="footnote text"/>
    <w:basedOn w:val="Normal"/>
    <w:link w:val="FootnoteTextChar"/>
    <w:uiPriority w:val="99"/>
    <w:semiHidden/>
    <w:unhideWhenUsed/>
    <w:rsid w:val="0024761A"/>
  </w:style>
  <w:style w:type="character" w:customStyle="1" w:styleId="FootnoteTextChar">
    <w:name w:val="Footnote Text Char"/>
    <w:basedOn w:val="DefaultParagraphFont"/>
    <w:link w:val="FootnoteText"/>
    <w:uiPriority w:val="99"/>
    <w:semiHidden/>
    <w:rsid w:val="0024761A"/>
    <w:rPr>
      <w:rFonts w:ascii="Arial" w:eastAsia="Times New Roman" w:hAnsi="Arial" w:cs="Times New Roman"/>
      <w:sz w:val="20"/>
      <w:szCs w:val="20"/>
      <w:lang w:val="en-AU"/>
    </w:rPr>
  </w:style>
  <w:style w:type="character" w:styleId="FootnoteReference">
    <w:name w:val="footnote reference"/>
    <w:basedOn w:val="DefaultParagraphFont"/>
    <w:uiPriority w:val="99"/>
    <w:semiHidden/>
    <w:unhideWhenUsed/>
    <w:rsid w:val="0024761A"/>
    <w:rPr>
      <w:vertAlign w:val="superscript"/>
    </w:rPr>
  </w:style>
  <w:style w:type="paragraph" w:customStyle="1" w:styleId="Bullet">
    <w:name w:val="Bullet"/>
    <w:aliases w:val="b"/>
    <w:basedOn w:val="Normal"/>
    <w:link w:val="BulletChar"/>
    <w:rsid w:val="00394E83"/>
    <w:pPr>
      <w:numPr>
        <w:numId w:val="9"/>
      </w:numPr>
      <w:spacing w:after="240" w:line="280" w:lineRule="exact"/>
      <w:jc w:val="both"/>
    </w:pPr>
    <w:rPr>
      <w:rFonts w:ascii="Calibri" w:hAnsi="Calibri"/>
      <w:color w:val="000000"/>
      <w:sz w:val="22"/>
      <w:lang w:eastAsia="en-AU"/>
    </w:rPr>
  </w:style>
  <w:style w:type="character" w:customStyle="1" w:styleId="BulletChar">
    <w:name w:val="Bullet Char"/>
    <w:aliases w:val="b Char"/>
    <w:link w:val="Bullet"/>
    <w:locked/>
    <w:rsid w:val="00394E83"/>
    <w:rPr>
      <w:rFonts w:ascii="Calibri" w:eastAsia="Times New Roman" w:hAnsi="Calibri" w:cs="Times New Roman"/>
      <w:color w:val="000000"/>
      <w:szCs w:val="20"/>
      <w:lang w:val="en-AU" w:eastAsia="en-AU"/>
    </w:rPr>
  </w:style>
  <w:style w:type="paragraph" w:styleId="Header">
    <w:name w:val="header"/>
    <w:basedOn w:val="Normal"/>
    <w:link w:val="HeaderChar"/>
    <w:uiPriority w:val="99"/>
    <w:unhideWhenUsed/>
    <w:rsid w:val="00D630AF"/>
    <w:pPr>
      <w:tabs>
        <w:tab w:val="center" w:pos="4513"/>
        <w:tab w:val="right" w:pos="9026"/>
      </w:tabs>
    </w:pPr>
  </w:style>
  <w:style w:type="character" w:customStyle="1" w:styleId="HeaderChar">
    <w:name w:val="Header Char"/>
    <w:basedOn w:val="DefaultParagraphFont"/>
    <w:link w:val="Header"/>
    <w:uiPriority w:val="99"/>
    <w:rsid w:val="00D630AF"/>
    <w:rPr>
      <w:rFonts w:ascii="Arial" w:eastAsia="Times New Roman" w:hAnsi="Arial" w:cs="Times New Roman"/>
      <w:sz w:val="20"/>
      <w:szCs w:val="20"/>
      <w:lang w:val="en-AU"/>
    </w:rPr>
  </w:style>
  <w:style w:type="paragraph" w:styleId="Footer">
    <w:name w:val="footer"/>
    <w:basedOn w:val="Normal"/>
    <w:link w:val="FooterChar"/>
    <w:uiPriority w:val="99"/>
    <w:unhideWhenUsed/>
    <w:rsid w:val="00D630AF"/>
    <w:pPr>
      <w:tabs>
        <w:tab w:val="center" w:pos="4513"/>
        <w:tab w:val="right" w:pos="9026"/>
      </w:tabs>
    </w:pPr>
  </w:style>
  <w:style w:type="character" w:customStyle="1" w:styleId="FooterChar">
    <w:name w:val="Footer Char"/>
    <w:basedOn w:val="DefaultParagraphFont"/>
    <w:link w:val="Footer"/>
    <w:uiPriority w:val="99"/>
    <w:rsid w:val="00D630AF"/>
    <w:rPr>
      <w:rFonts w:ascii="Arial" w:eastAsia="Times New Roman" w:hAnsi="Arial" w:cs="Times New Roman"/>
      <w:sz w:val="20"/>
      <w:szCs w:val="20"/>
      <w:lang w:val="en-AU"/>
    </w:rPr>
  </w:style>
  <w:style w:type="paragraph" w:styleId="BalloonText">
    <w:name w:val="Balloon Text"/>
    <w:basedOn w:val="Normal"/>
    <w:link w:val="BalloonTextChar"/>
    <w:uiPriority w:val="99"/>
    <w:semiHidden/>
    <w:unhideWhenUsed/>
    <w:rsid w:val="00D630AF"/>
    <w:rPr>
      <w:rFonts w:ascii="Tahoma" w:hAnsi="Tahoma" w:cs="Tahoma"/>
      <w:sz w:val="16"/>
      <w:szCs w:val="16"/>
    </w:rPr>
  </w:style>
  <w:style w:type="character" w:customStyle="1" w:styleId="BalloonTextChar">
    <w:name w:val="Balloon Text Char"/>
    <w:basedOn w:val="DefaultParagraphFont"/>
    <w:link w:val="BalloonText"/>
    <w:uiPriority w:val="99"/>
    <w:semiHidden/>
    <w:rsid w:val="00D630A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952DB"/>
    <w:rPr>
      <w:sz w:val="16"/>
      <w:szCs w:val="16"/>
    </w:rPr>
  </w:style>
  <w:style w:type="paragraph" w:styleId="CommentText">
    <w:name w:val="annotation text"/>
    <w:basedOn w:val="Normal"/>
    <w:link w:val="CommentTextChar"/>
    <w:uiPriority w:val="99"/>
    <w:semiHidden/>
    <w:unhideWhenUsed/>
    <w:rsid w:val="006952DB"/>
  </w:style>
  <w:style w:type="character" w:customStyle="1" w:styleId="CommentTextChar">
    <w:name w:val="Comment Text Char"/>
    <w:basedOn w:val="DefaultParagraphFont"/>
    <w:link w:val="CommentText"/>
    <w:uiPriority w:val="99"/>
    <w:semiHidden/>
    <w:rsid w:val="006952DB"/>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952DB"/>
    <w:rPr>
      <w:b/>
      <w:bCs/>
    </w:rPr>
  </w:style>
  <w:style w:type="character" w:customStyle="1" w:styleId="CommentSubjectChar">
    <w:name w:val="Comment Subject Char"/>
    <w:basedOn w:val="CommentTextChar"/>
    <w:link w:val="CommentSubject"/>
    <w:uiPriority w:val="99"/>
    <w:semiHidden/>
    <w:rsid w:val="006952DB"/>
    <w:rPr>
      <w:rFonts w:ascii="Arial" w:eastAsia="Times New Roman" w:hAnsi="Arial" w:cs="Times New Roman"/>
      <w:b/>
      <w:bCs/>
      <w:sz w:val="20"/>
      <w:szCs w:val="20"/>
      <w:lang w:val="en-AU"/>
    </w:rPr>
  </w:style>
  <w:style w:type="paragraph" w:customStyle="1" w:styleId="AddNormal">
    <w:name w:val="Add Normal"/>
    <w:rsid w:val="00E5026F"/>
    <w:pPr>
      <w:shd w:val="solid" w:color="FFFFFF" w:fill="FFFFFF"/>
      <w:tabs>
        <w:tab w:val="left" w:pos="170"/>
      </w:tabs>
      <w:spacing w:after="0" w:line="240" w:lineRule="auto"/>
      <w:ind w:left="170" w:hanging="170"/>
    </w:pPr>
    <w:rPr>
      <w:rFonts w:ascii="Arial" w:eastAsia="Times New Roman" w:hAnsi="Arial" w:cs="Arial"/>
      <w:noProof/>
      <w:sz w:val="14"/>
      <w:szCs w:val="14"/>
      <w:lang w:val="en-AU" w:eastAsia="en-AU"/>
    </w:rPr>
  </w:style>
  <w:style w:type="paragraph" w:customStyle="1" w:styleId="AddBold">
    <w:name w:val="Add Bold"/>
    <w:basedOn w:val="AddNormal"/>
    <w:rsid w:val="00E5026F"/>
    <w:pPr>
      <w:spacing w:before="60"/>
      <w:ind w:left="0" w:firstLine="0"/>
    </w:pPr>
    <w:rPr>
      <w:b/>
    </w:rPr>
  </w:style>
  <w:style w:type="paragraph" w:customStyle="1" w:styleId="AddABN">
    <w:name w:val="Add ABN"/>
    <w:basedOn w:val="AddNormal"/>
    <w:rsid w:val="00E5026F"/>
    <w:pPr>
      <w:tabs>
        <w:tab w:val="clear" w:pos="170"/>
      </w:tabs>
      <w:ind w:left="0" w:firstLine="0"/>
    </w:pPr>
    <w:rPr>
      <w:sz w:val="12"/>
      <w:szCs w:val="12"/>
    </w:rPr>
  </w:style>
  <w:style w:type="paragraph" w:customStyle="1" w:styleId="AddHalfLine">
    <w:name w:val="Add Half Line"/>
    <w:basedOn w:val="AddNormal"/>
    <w:rsid w:val="00E5026F"/>
    <w:rPr>
      <w:sz w:val="6"/>
    </w:rPr>
  </w:style>
  <w:style w:type="paragraph" w:customStyle="1" w:styleId="AddLogo">
    <w:name w:val="Add Logo"/>
    <w:basedOn w:val="AddNormal"/>
    <w:rsid w:val="00E5026F"/>
    <w:pPr>
      <w:framePr w:hSpace="181" w:wrap="around" w:vAnchor="page" w:hAnchor="page" w:x="8897" w:y="568"/>
      <w:suppressOverlap/>
    </w:pPr>
  </w:style>
  <w:style w:type="paragraph" w:customStyle="1" w:styleId="AddContact">
    <w:name w:val="Add Contact"/>
    <w:basedOn w:val="AddNormal"/>
    <w:rsid w:val="00E5026F"/>
    <w:pPr>
      <w:spacing w:after="40"/>
    </w:pPr>
    <w:rPr>
      <w:rFonts w:cs="Times New Roman"/>
      <w:sz w:val="15"/>
    </w:rPr>
  </w:style>
  <w:style w:type="paragraph" w:customStyle="1" w:styleId="Default">
    <w:name w:val="Default"/>
    <w:rsid w:val="00394C1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E58AA"/>
    <w:pPr>
      <w:spacing w:after="0" w:line="240" w:lineRule="auto"/>
    </w:pPr>
    <w:rPr>
      <w:rFonts w:ascii="Arial" w:eastAsia="Times New Roman" w:hAnsi="Arial" w:cs="Times New Roman"/>
      <w:sz w:val="20"/>
      <w:szCs w:val="20"/>
      <w:lang w:val="en-AU"/>
    </w:rPr>
  </w:style>
  <w:style w:type="paragraph" w:customStyle="1" w:styleId="default0">
    <w:name w:val="default"/>
    <w:basedOn w:val="Normal"/>
    <w:rsid w:val="00AC60D0"/>
    <w:pPr>
      <w:autoSpaceDE w:val="0"/>
      <w:autoSpaceDN w:val="0"/>
    </w:pPr>
    <w:rPr>
      <w:rFonts w:ascii="Times New Roman" w:eastAsiaTheme="minorHAnsi" w:hAnsi="Times New Roman"/>
      <w:color w:val="000000"/>
      <w:sz w:val="24"/>
      <w:szCs w:val="24"/>
      <w:lang w:eastAsia="en-AU"/>
    </w:rPr>
  </w:style>
  <w:style w:type="paragraph" w:styleId="NoSpacing">
    <w:name w:val="No Spacing"/>
    <w:uiPriority w:val="1"/>
    <w:qFormat/>
    <w:rsid w:val="008B5C4C"/>
    <w:pPr>
      <w:spacing w:after="0" w:line="240" w:lineRule="auto"/>
    </w:pPr>
    <w:rPr>
      <w:rFonts w:eastAsiaTheme="minorEastAsia"/>
      <w:lang w:val="en-AU" w:eastAsia="zh-CN"/>
    </w:rPr>
  </w:style>
  <w:style w:type="paragraph" w:styleId="NormalWeb">
    <w:name w:val="Normal (Web)"/>
    <w:basedOn w:val="Normal"/>
    <w:uiPriority w:val="99"/>
    <w:unhideWhenUsed/>
    <w:rsid w:val="00D02035"/>
    <w:pPr>
      <w:spacing w:before="100" w:beforeAutospacing="1" w:after="100" w:afterAutospacing="1"/>
    </w:pPr>
    <w:rPr>
      <w:rFonts w:ascii="Times New Roman" w:hAnsi="Times New Roman"/>
      <w:sz w:val="24"/>
      <w:szCs w:val="24"/>
      <w:lang w:eastAsia="en-AU"/>
    </w:rPr>
  </w:style>
  <w:style w:type="character" w:customStyle="1" w:styleId="apple-converted-space">
    <w:name w:val="apple-converted-space"/>
    <w:basedOn w:val="DefaultParagraphFont"/>
    <w:rsid w:val="008E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596">
      <w:bodyDiv w:val="1"/>
      <w:marLeft w:val="0"/>
      <w:marRight w:val="0"/>
      <w:marTop w:val="0"/>
      <w:marBottom w:val="0"/>
      <w:divBdr>
        <w:top w:val="none" w:sz="0" w:space="0" w:color="auto"/>
        <w:left w:val="none" w:sz="0" w:space="0" w:color="auto"/>
        <w:bottom w:val="none" w:sz="0" w:space="0" w:color="auto"/>
        <w:right w:val="none" w:sz="0" w:space="0" w:color="auto"/>
      </w:divBdr>
    </w:div>
    <w:div w:id="46102622">
      <w:bodyDiv w:val="1"/>
      <w:marLeft w:val="0"/>
      <w:marRight w:val="0"/>
      <w:marTop w:val="0"/>
      <w:marBottom w:val="0"/>
      <w:divBdr>
        <w:top w:val="none" w:sz="0" w:space="0" w:color="auto"/>
        <w:left w:val="none" w:sz="0" w:space="0" w:color="auto"/>
        <w:bottom w:val="none" w:sz="0" w:space="0" w:color="auto"/>
        <w:right w:val="none" w:sz="0" w:space="0" w:color="auto"/>
      </w:divBdr>
    </w:div>
    <w:div w:id="76441421">
      <w:bodyDiv w:val="1"/>
      <w:marLeft w:val="0"/>
      <w:marRight w:val="0"/>
      <w:marTop w:val="0"/>
      <w:marBottom w:val="0"/>
      <w:divBdr>
        <w:top w:val="none" w:sz="0" w:space="0" w:color="auto"/>
        <w:left w:val="none" w:sz="0" w:space="0" w:color="auto"/>
        <w:bottom w:val="none" w:sz="0" w:space="0" w:color="auto"/>
        <w:right w:val="none" w:sz="0" w:space="0" w:color="auto"/>
      </w:divBdr>
    </w:div>
    <w:div w:id="176770681">
      <w:bodyDiv w:val="1"/>
      <w:marLeft w:val="0"/>
      <w:marRight w:val="0"/>
      <w:marTop w:val="0"/>
      <w:marBottom w:val="0"/>
      <w:divBdr>
        <w:top w:val="none" w:sz="0" w:space="0" w:color="auto"/>
        <w:left w:val="none" w:sz="0" w:space="0" w:color="auto"/>
        <w:bottom w:val="none" w:sz="0" w:space="0" w:color="auto"/>
        <w:right w:val="none" w:sz="0" w:space="0" w:color="auto"/>
      </w:divBdr>
    </w:div>
    <w:div w:id="214511191">
      <w:bodyDiv w:val="1"/>
      <w:marLeft w:val="0"/>
      <w:marRight w:val="0"/>
      <w:marTop w:val="0"/>
      <w:marBottom w:val="0"/>
      <w:divBdr>
        <w:top w:val="none" w:sz="0" w:space="0" w:color="auto"/>
        <w:left w:val="none" w:sz="0" w:space="0" w:color="auto"/>
        <w:bottom w:val="none" w:sz="0" w:space="0" w:color="auto"/>
        <w:right w:val="none" w:sz="0" w:space="0" w:color="auto"/>
      </w:divBdr>
    </w:div>
    <w:div w:id="288433986">
      <w:bodyDiv w:val="1"/>
      <w:marLeft w:val="0"/>
      <w:marRight w:val="0"/>
      <w:marTop w:val="0"/>
      <w:marBottom w:val="0"/>
      <w:divBdr>
        <w:top w:val="none" w:sz="0" w:space="0" w:color="auto"/>
        <w:left w:val="none" w:sz="0" w:space="0" w:color="auto"/>
        <w:bottom w:val="none" w:sz="0" w:space="0" w:color="auto"/>
        <w:right w:val="none" w:sz="0" w:space="0" w:color="auto"/>
      </w:divBdr>
    </w:div>
    <w:div w:id="325476255">
      <w:bodyDiv w:val="1"/>
      <w:marLeft w:val="0"/>
      <w:marRight w:val="0"/>
      <w:marTop w:val="0"/>
      <w:marBottom w:val="0"/>
      <w:divBdr>
        <w:top w:val="none" w:sz="0" w:space="0" w:color="auto"/>
        <w:left w:val="none" w:sz="0" w:space="0" w:color="auto"/>
        <w:bottom w:val="none" w:sz="0" w:space="0" w:color="auto"/>
        <w:right w:val="none" w:sz="0" w:space="0" w:color="auto"/>
      </w:divBdr>
    </w:div>
    <w:div w:id="345643787">
      <w:bodyDiv w:val="1"/>
      <w:marLeft w:val="0"/>
      <w:marRight w:val="0"/>
      <w:marTop w:val="0"/>
      <w:marBottom w:val="0"/>
      <w:divBdr>
        <w:top w:val="none" w:sz="0" w:space="0" w:color="auto"/>
        <w:left w:val="none" w:sz="0" w:space="0" w:color="auto"/>
        <w:bottom w:val="none" w:sz="0" w:space="0" w:color="auto"/>
        <w:right w:val="none" w:sz="0" w:space="0" w:color="auto"/>
      </w:divBdr>
    </w:div>
    <w:div w:id="454444775">
      <w:bodyDiv w:val="1"/>
      <w:marLeft w:val="0"/>
      <w:marRight w:val="0"/>
      <w:marTop w:val="0"/>
      <w:marBottom w:val="0"/>
      <w:divBdr>
        <w:top w:val="none" w:sz="0" w:space="0" w:color="auto"/>
        <w:left w:val="none" w:sz="0" w:space="0" w:color="auto"/>
        <w:bottom w:val="none" w:sz="0" w:space="0" w:color="auto"/>
        <w:right w:val="none" w:sz="0" w:space="0" w:color="auto"/>
      </w:divBdr>
    </w:div>
    <w:div w:id="562642027">
      <w:bodyDiv w:val="1"/>
      <w:marLeft w:val="0"/>
      <w:marRight w:val="0"/>
      <w:marTop w:val="0"/>
      <w:marBottom w:val="0"/>
      <w:divBdr>
        <w:top w:val="none" w:sz="0" w:space="0" w:color="auto"/>
        <w:left w:val="none" w:sz="0" w:space="0" w:color="auto"/>
        <w:bottom w:val="none" w:sz="0" w:space="0" w:color="auto"/>
        <w:right w:val="none" w:sz="0" w:space="0" w:color="auto"/>
      </w:divBdr>
    </w:div>
    <w:div w:id="792477759">
      <w:bodyDiv w:val="1"/>
      <w:marLeft w:val="0"/>
      <w:marRight w:val="0"/>
      <w:marTop w:val="0"/>
      <w:marBottom w:val="0"/>
      <w:divBdr>
        <w:top w:val="none" w:sz="0" w:space="0" w:color="auto"/>
        <w:left w:val="none" w:sz="0" w:space="0" w:color="auto"/>
        <w:bottom w:val="none" w:sz="0" w:space="0" w:color="auto"/>
        <w:right w:val="none" w:sz="0" w:space="0" w:color="auto"/>
      </w:divBdr>
    </w:div>
    <w:div w:id="896280032">
      <w:bodyDiv w:val="1"/>
      <w:marLeft w:val="0"/>
      <w:marRight w:val="0"/>
      <w:marTop w:val="0"/>
      <w:marBottom w:val="0"/>
      <w:divBdr>
        <w:top w:val="none" w:sz="0" w:space="0" w:color="auto"/>
        <w:left w:val="none" w:sz="0" w:space="0" w:color="auto"/>
        <w:bottom w:val="none" w:sz="0" w:space="0" w:color="auto"/>
        <w:right w:val="none" w:sz="0" w:space="0" w:color="auto"/>
      </w:divBdr>
    </w:div>
    <w:div w:id="920482944">
      <w:bodyDiv w:val="1"/>
      <w:marLeft w:val="0"/>
      <w:marRight w:val="0"/>
      <w:marTop w:val="0"/>
      <w:marBottom w:val="0"/>
      <w:divBdr>
        <w:top w:val="none" w:sz="0" w:space="0" w:color="auto"/>
        <w:left w:val="none" w:sz="0" w:space="0" w:color="auto"/>
        <w:bottom w:val="none" w:sz="0" w:space="0" w:color="auto"/>
        <w:right w:val="none" w:sz="0" w:space="0" w:color="auto"/>
      </w:divBdr>
    </w:div>
    <w:div w:id="995456652">
      <w:bodyDiv w:val="1"/>
      <w:marLeft w:val="0"/>
      <w:marRight w:val="0"/>
      <w:marTop w:val="0"/>
      <w:marBottom w:val="0"/>
      <w:divBdr>
        <w:top w:val="none" w:sz="0" w:space="0" w:color="auto"/>
        <w:left w:val="none" w:sz="0" w:space="0" w:color="auto"/>
        <w:bottom w:val="none" w:sz="0" w:space="0" w:color="auto"/>
        <w:right w:val="none" w:sz="0" w:space="0" w:color="auto"/>
      </w:divBdr>
    </w:div>
    <w:div w:id="1054230674">
      <w:bodyDiv w:val="1"/>
      <w:marLeft w:val="0"/>
      <w:marRight w:val="0"/>
      <w:marTop w:val="0"/>
      <w:marBottom w:val="0"/>
      <w:divBdr>
        <w:top w:val="none" w:sz="0" w:space="0" w:color="auto"/>
        <w:left w:val="none" w:sz="0" w:space="0" w:color="auto"/>
        <w:bottom w:val="none" w:sz="0" w:space="0" w:color="auto"/>
        <w:right w:val="none" w:sz="0" w:space="0" w:color="auto"/>
      </w:divBdr>
    </w:div>
    <w:div w:id="1374884450">
      <w:bodyDiv w:val="1"/>
      <w:marLeft w:val="0"/>
      <w:marRight w:val="0"/>
      <w:marTop w:val="0"/>
      <w:marBottom w:val="0"/>
      <w:divBdr>
        <w:top w:val="none" w:sz="0" w:space="0" w:color="auto"/>
        <w:left w:val="none" w:sz="0" w:space="0" w:color="auto"/>
        <w:bottom w:val="none" w:sz="0" w:space="0" w:color="auto"/>
        <w:right w:val="none" w:sz="0" w:space="0" w:color="auto"/>
      </w:divBdr>
    </w:div>
    <w:div w:id="1462651228">
      <w:bodyDiv w:val="1"/>
      <w:marLeft w:val="0"/>
      <w:marRight w:val="0"/>
      <w:marTop w:val="0"/>
      <w:marBottom w:val="0"/>
      <w:divBdr>
        <w:top w:val="none" w:sz="0" w:space="0" w:color="auto"/>
        <w:left w:val="none" w:sz="0" w:space="0" w:color="auto"/>
        <w:bottom w:val="none" w:sz="0" w:space="0" w:color="auto"/>
        <w:right w:val="none" w:sz="0" w:space="0" w:color="auto"/>
      </w:divBdr>
    </w:div>
    <w:div w:id="1472361957">
      <w:bodyDiv w:val="1"/>
      <w:marLeft w:val="0"/>
      <w:marRight w:val="0"/>
      <w:marTop w:val="0"/>
      <w:marBottom w:val="0"/>
      <w:divBdr>
        <w:top w:val="none" w:sz="0" w:space="0" w:color="auto"/>
        <w:left w:val="none" w:sz="0" w:space="0" w:color="auto"/>
        <w:bottom w:val="none" w:sz="0" w:space="0" w:color="auto"/>
        <w:right w:val="none" w:sz="0" w:space="0" w:color="auto"/>
      </w:divBdr>
    </w:div>
    <w:div w:id="1779132184">
      <w:bodyDiv w:val="1"/>
      <w:marLeft w:val="0"/>
      <w:marRight w:val="0"/>
      <w:marTop w:val="0"/>
      <w:marBottom w:val="0"/>
      <w:divBdr>
        <w:top w:val="none" w:sz="0" w:space="0" w:color="auto"/>
        <w:left w:val="none" w:sz="0" w:space="0" w:color="auto"/>
        <w:bottom w:val="none" w:sz="0" w:space="0" w:color="auto"/>
        <w:right w:val="none" w:sz="0" w:space="0" w:color="auto"/>
      </w:divBdr>
    </w:div>
    <w:div w:id="1834376218">
      <w:bodyDiv w:val="1"/>
      <w:marLeft w:val="0"/>
      <w:marRight w:val="0"/>
      <w:marTop w:val="0"/>
      <w:marBottom w:val="0"/>
      <w:divBdr>
        <w:top w:val="none" w:sz="0" w:space="0" w:color="auto"/>
        <w:left w:val="none" w:sz="0" w:space="0" w:color="auto"/>
        <w:bottom w:val="none" w:sz="0" w:space="0" w:color="auto"/>
        <w:right w:val="none" w:sz="0" w:space="0" w:color="auto"/>
      </w:divBdr>
    </w:div>
    <w:div w:id="19965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pc.gov.au"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CPA Australia</TermName>
          <TermId xmlns="http://schemas.microsoft.com/office/infopath/2007/PartnerControls">ed257db4-29c9-42ff-bb26-f458bfe5e9f8</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3591</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5DA5-2D11-41B5-B273-F97A1A01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35CF0-923E-4974-A58D-07FB13D2DDD7}">
  <ds:schemaRefs>
    <ds:schemaRef ds:uri="Microsoft.SharePoint.Taxonomy.ContentTypeSync"/>
  </ds:schemaRefs>
</ds:datastoreItem>
</file>

<file path=customXml/itemProps3.xml><?xml version="1.0" encoding="utf-8"?>
<ds:datastoreItem xmlns:ds="http://schemas.openxmlformats.org/officeDocument/2006/customXml" ds:itemID="{BB358775-08E8-4131-8B69-C0694A55228D}">
  <ds:schemaRefs>
    <ds:schemaRef ds:uri="http://purl.org/dc/terms/"/>
    <ds:schemaRef ds:uri="3f4bcce7-ac1a-4c9d-aa3e-7e77695652db"/>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044c801-d84b-4ee1-a77e-678f8dcdee17"/>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A10030E-B589-4215-B907-EC6C42810C54}">
  <ds:schemaRefs>
    <ds:schemaRef ds:uri="http://schemas.microsoft.com/office/2006/metadata/customXsn"/>
  </ds:schemaRefs>
</ds:datastoreItem>
</file>

<file path=customXml/itemProps5.xml><?xml version="1.0" encoding="utf-8"?>
<ds:datastoreItem xmlns:ds="http://schemas.openxmlformats.org/officeDocument/2006/customXml" ds:itemID="{3846E0C5-D86A-4AF1-88F4-9F5BF8E32EBB}">
  <ds:schemaRefs>
    <ds:schemaRef ds:uri="http://schemas.microsoft.com/sharepoint/events"/>
  </ds:schemaRefs>
</ds:datastoreItem>
</file>

<file path=customXml/itemProps6.xml><?xml version="1.0" encoding="utf-8"?>
<ds:datastoreItem xmlns:ds="http://schemas.openxmlformats.org/officeDocument/2006/customXml" ds:itemID="{4355214A-04B9-4B38-AD9B-C1E5A093E9CB}">
  <ds:schemaRefs>
    <ds:schemaRef ds:uri="http://schemas.microsoft.com/sharepoint/v3/contenttype/forms"/>
  </ds:schemaRefs>
</ds:datastoreItem>
</file>

<file path=customXml/itemProps7.xml><?xml version="1.0" encoding="utf-8"?>
<ds:datastoreItem xmlns:ds="http://schemas.openxmlformats.org/officeDocument/2006/customXml" ds:itemID="{D033AC0F-159B-499E-AD62-8622C125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14 - CPA Australia - Superannuation Competitiveness and Efficiency - Commissioned study</vt:lpstr>
    </vt:vector>
  </TitlesOfParts>
  <Company>CPA Australia</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CPA Australia - Superannuation Competitiveness and Efficiency - Commissioned study</dc:title>
  <dc:creator>CPA Australia</dc:creator>
  <cp:keywords>CPA Australia</cp:keywords>
  <cp:lastModifiedBy>Productivity Commission</cp:lastModifiedBy>
  <cp:revision>4</cp:revision>
  <cp:lastPrinted>2016-04-20T04:16:00Z</cp:lastPrinted>
  <dcterms:created xsi:type="dcterms:W3CDTF">2016-04-21T00:19:00Z</dcterms:created>
  <dcterms:modified xsi:type="dcterms:W3CDTF">2016-04-21T03:27:00Z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1700</vt:r8>
  </property>
  <property fmtid="{D5CDD505-2E9C-101B-9397-08002B2CF9AE}" pid="5" name="TaxKeyword">
    <vt:lpwstr>3591;#CPA Australia|ed257db4-29c9-42ff-bb26-f458bfe5e9f8</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