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845" w:rsidRDefault="00524845" w:rsidP="00524845">
      <w:pPr>
        <w:spacing w:line="360" w:lineRule="auto"/>
        <w:rPr>
          <w:rFonts w:ascii="HelveticaNeue" w:eastAsia="Times New Roman" w:hAnsi="HelveticaNeue"/>
          <w:color w:val="333333"/>
        </w:rPr>
      </w:pPr>
      <w:bookmarkStart w:id="0" w:name="_GoBack"/>
      <w:r>
        <w:rPr>
          <w:rFonts w:ascii="HelveticaNeue" w:eastAsia="Times New Roman" w:hAnsi="HelveticaNeue"/>
          <w:color w:val="333333"/>
        </w:rPr>
        <w:t xml:space="preserve">Wynyard Sub Branch’s comments </w:t>
      </w:r>
      <w:bookmarkEnd w:id="0"/>
      <w:r>
        <w:rPr>
          <w:rFonts w:ascii="HelveticaNeue" w:eastAsia="Times New Roman" w:hAnsi="HelveticaNeue"/>
          <w:color w:val="333333"/>
        </w:rPr>
        <w:t>re PCR   </w:t>
      </w:r>
    </w:p>
    <w:p w:rsidR="00524845" w:rsidRDefault="00524845" w:rsidP="00524845">
      <w:pPr>
        <w:spacing w:line="360" w:lineRule="auto"/>
        <w:rPr>
          <w:rFonts w:ascii="HelveticaNeue" w:eastAsia="Times New Roman" w:hAnsi="HelveticaNeue"/>
          <w:color w:val="333333"/>
        </w:rPr>
      </w:pPr>
      <w:r>
        <w:rPr>
          <w:rFonts w:ascii="HelveticaNeue" w:eastAsia="Times New Roman" w:hAnsi="HelveticaNeue"/>
          <w:color w:val="333333"/>
        </w:rPr>
        <w:t>Please give me a call if you need further clarification on points. </w:t>
      </w:r>
    </w:p>
    <w:p w:rsidR="00524845" w:rsidRDefault="00524845" w:rsidP="00524845">
      <w:pPr>
        <w:spacing w:line="360" w:lineRule="auto"/>
        <w:rPr>
          <w:rFonts w:ascii="HelveticaNeue" w:eastAsia="Times New Roman" w:hAnsi="HelveticaNeue"/>
          <w:color w:val="333333"/>
        </w:rPr>
      </w:pPr>
      <w:r>
        <w:rPr>
          <w:rFonts w:ascii="HelveticaNeue" w:eastAsia="Times New Roman" w:hAnsi="HelveticaNeue"/>
          <w:color w:val="333333"/>
        </w:rPr>
        <w:t>Regards Gavin Pearce</w:t>
      </w:r>
    </w:p>
    <w:p w:rsidR="00524845" w:rsidRDefault="00524845" w:rsidP="00524845">
      <w:pPr>
        <w:spacing w:line="360" w:lineRule="auto"/>
        <w:rPr>
          <w:rFonts w:ascii="HelveticaNeue" w:eastAsia="Times New Roman" w:hAnsi="HelveticaNeue"/>
          <w:color w:val="333333"/>
        </w:rPr>
      </w:pPr>
    </w:p>
    <w:p w:rsidR="00524845" w:rsidRDefault="00524845" w:rsidP="00524845">
      <w:pPr>
        <w:spacing w:line="360" w:lineRule="auto"/>
        <w:rPr>
          <w:rFonts w:ascii="HelveticaNeue" w:eastAsia="Times New Roman" w:hAnsi="HelveticaNeue"/>
          <w:color w:val="333333"/>
        </w:rPr>
      </w:pPr>
      <w:r>
        <w:rPr>
          <w:rFonts w:ascii="HelveticaNeue" w:eastAsia="Times New Roman" w:hAnsi="HelveticaNeue"/>
          <w:color w:val="333333"/>
        </w:rPr>
        <w:t xml:space="preserve">I’m concerned by the rec to limit the scope of the VRB. I am mindful that a large number of cases are settled by the </w:t>
      </w:r>
      <w:proofErr w:type="spellStart"/>
      <w:r>
        <w:rPr>
          <w:rFonts w:ascii="HelveticaNeue" w:eastAsia="Times New Roman" w:hAnsi="HelveticaNeue"/>
          <w:color w:val="333333"/>
        </w:rPr>
        <w:t>vrb</w:t>
      </w:r>
      <w:proofErr w:type="spellEnd"/>
      <w:r>
        <w:rPr>
          <w:rFonts w:ascii="HelveticaNeue" w:eastAsia="Times New Roman" w:hAnsi="HelveticaNeue"/>
          <w:color w:val="333333"/>
        </w:rPr>
        <w:t xml:space="preserve"> and the members of the board are suitably qualified for the task, indeed if you look at the members of the AAT I’d suggest we are looking at a similarly qualified and experienced pool of people doing much the same sort of thing. The other thing of relevance is the nature of VRB hearings vs those in the AAT, notwithstanding both consider cases on the merits rather than legal precedent, but the VRB is much more ‘user friendly’ to applicants and has the reputation of being a trusted and empathetic avenue of review. </w:t>
      </w:r>
    </w:p>
    <w:p w:rsidR="00524845" w:rsidRDefault="00524845" w:rsidP="00524845">
      <w:pPr>
        <w:spacing w:line="360" w:lineRule="auto"/>
        <w:rPr>
          <w:rFonts w:ascii="HelveticaNeue" w:eastAsia="Times New Roman" w:hAnsi="HelveticaNeue"/>
          <w:color w:val="333333"/>
        </w:rPr>
      </w:pPr>
    </w:p>
    <w:p w:rsidR="00524845" w:rsidRDefault="00524845" w:rsidP="00524845">
      <w:pPr>
        <w:spacing w:line="360" w:lineRule="auto"/>
        <w:rPr>
          <w:rFonts w:ascii="HelveticaNeue" w:eastAsia="Times New Roman" w:hAnsi="HelveticaNeue"/>
          <w:color w:val="333333"/>
        </w:rPr>
      </w:pPr>
      <w:r>
        <w:rPr>
          <w:rFonts w:ascii="HelveticaNeue" w:eastAsia="Times New Roman" w:hAnsi="HelveticaNeue"/>
          <w:color w:val="333333"/>
        </w:rPr>
        <w:t xml:space="preserve">I note the reference in Rec 5.1 to Defence’s Sentinel system. Having used the system for one of my troop’s rehab I found it to be clunky, hard to use and highly impersonal. It seemed to me that the emphasis was on the rehab provider to ensure rehab was put into effect. I hope it has changed, however </w:t>
      </w:r>
      <w:proofErr w:type="spellStart"/>
      <w:r>
        <w:rPr>
          <w:rFonts w:ascii="HelveticaNeue" w:eastAsia="Times New Roman" w:hAnsi="HelveticaNeue"/>
          <w:color w:val="333333"/>
        </w:rPr>
        <w:t>i</w:t>
      </w:r>
      <w:proofErr w:type="spellEnd"/>
      <w:r>
        <w:rPr>
          <w:rFonts w:ascii="HelveticaNeue" w:eastAsia="Times New Roman" w:hAnsi="HelveticaNeue"/>
          <w:color w:val="333333"/>
        </w:rPr>
        <w:t xml:space="preserve"> doubt it. I had no idea of </w:t>
      </w:r>
      <w:proofErr w:type="spellStart"/>
      <w:proofErr w:type="gramStart"/>
      <w:r>
        <w:rPr>
          <w:rFonts w:ascii="HelveticaNeue" w:eastAsia="Times New Roman" w:hAnsi="HelveticaNeue"/>
          <w:color w:val="333333"/>
        </w:rPr>
        <w:t>it’s</w:t>
      </w:r>
      <w:proofErr w:type="spellEnd"/>
      <w:proofErr w:type="gramEnd"/>
      <w:r>
        <w:rPr>
          <w:rFonts w:ascii="HelveticaNeue" w:eastAsia="Times New Roman" w:hAnsi="HelveticaNeue"/>
          <w:color w:val="333333"/>
        </w:rPr>
        <w:t xml:space="preserve"> importance - perhaps the ADF needs some better guidance in the system, what it’s for and how to use it to effectively manage cases. </w:t>
      </w:r>
    </w:p>
    <w:p w:rsidR="00524845" w:rsidRDefault="00524845" w:rsidP="00524845">
      <w:pPr>
        <w:spacing w:line="360" w:lineRule="auto"/>
        <w:rPr>
          <w:rFonts w:ascii="HelveticaNeue" w:eastAsia="Times New Roman" w:hAnsi="HelveticaNeue"/>
          <w:color w:val="333333"/>
        </w:rPr>
      </w:pPr>
    </w:p>
    <w:p w:rsidR="00524845" w:rsidRDefault="00524845" w:rsidP="00524845">
      <w:pPr>
        <w:spacing w:line="360" w:lineRule="auto"/>
        <w:rPr>
          <w:rFonts w:ascii="HelveticaNeue" w:eastAsia="Times New Roman" w:hAnsi="HelveticaNeue"/>
          <w:color w:val="333333"/>
        </w:rPr>
      </w:pPr>
      <w:r>
        <w:rPr>
          <w:rFonts w:ascii="HelveticaNeue" w:eastAsia="Times New Roman" w:hAnsi="HelveticaNeue"/>
          <w:color w:val="333333"/>
        </w:rPr>
        <w:t xml:space="preserve">I am heartened by the recognition the compensation and rehab legislation is too complex </w:t>
      </w:r>
      <w:proofErr w:type="gramStart"/>
      <w:r>
        <w:rPr>
          <w:rFonts w:ascii="HelveticaNeue" w:eastAsia="Times New Roman" w:hAnsi="HelveticaNeue"/>
          <w:color w:val="333333"/>
        </w:rPr>
        <w:t>( rec</w:t>
      </w:r>
      <w:proofErr w:type="gramEnd"/>
      <w:r>
        <w:rPr>
          <w:rFonts w:ascii="HelveticaNeue" w:eastAsia="Times New Roman" w:hAnsi="HelveticaNeue"/>
          <w:color w:val="333333"/>
        </w:rPr>
        <w:t xml:space="preserve"> 8.1). The DVA advocacy review will come to the same conclusion. </w:t>
      </w:r>
    </w:p>
    <w:p w:rsidR="00524845" w:rsidRDefault="00524845" w:rsidP="00524845">
      <w:pPr>
        <w:spacing w:line="360" w:lineRule="auto"/>
        <w:rPr>
          <w:rFonts w:ascii="HelveticaNeue" w:eastAsia="Times New Roman" w:hAnsi="HelveticaNeue"/>
          <w:color w:val="333333"/>
        </w:rPr>
      </w:pPr>
    </w:p>
    <w:p w:rsidR="00524845" w:rsidRDefault="00524845" w:rsidP="00524845">
      <w:pPr>
        <w:spacing w:line="360" w:lineRule="auto"/>
        <w:rPr>
          <w:rFonts w:ascii="HelveticaNeue" w:eastAsia="Times New Roman" w:hAnsi="HelveticaNeue"/>
          <w:color w:val="333333"/>
        </w:rPr>
      </w:pPr>
      <w:r>
        <w:rPr>
          <w:rFonts w:ascii="HelveticaNeue" w:eastAsia="Times New Roman" w:hAnsi="HelveticaNeue"/>
          <w:color w:val="333333"/>
        </w:rPr>
        <w:t>agree with rec 9.1 and strongly with 9.2.</w:t>
      </w:r>
    </w:p>
    <w:p w:rsidR="00524845" w:rsidRDefault="00524845" w:rsidP="00524845">
      <w:pPr>
        <w:spacing w:line="360" w:lineRule="auto"/>
        <w:rPr>
          <w:rFonts w:ascii="HelveticaNeue" w:eastAsia="Times New Roman" w:hAnsi="HelveticaNeue"/>
          <w:color w:val="333333"/>
        </w:rPr>
      </w:pPr>
    </w:p>
    <w:p w:rsidR="00524845" w:rsidRDefault="00524845" w:rsidP="00524845">
      <w:pPr>
        <w:spacing w:line="360" w:lineRule="auto"/>
        <w:rPr>
          <w:rFonts w:ascii="HelveticaNeue" w:eastAsia="Times New Roman" w:hAnsi="HelveticaNeue"/>
          <w:color w:val="333333"/>
        </w:rPr>
      </w:pPr>
      <w:r>
        <w:rPr>
          <w:rFonts w:ascii="HelveticaNeue" w:eastAsia="Times New Roman" w:hAnsi="HelveticaNeue"/>
          <w:color w:val="333333"/>
        </w:rPr>
        <w:t>Rec 9.3. recommend review of not just the batch in question. A QA must look at individuals, individual work groups and perhaps local culture/custom and practice if it exists.</w:t>
      </w:r>
    </w:p>
    <w:p w:rsidR="00524845" w:rsidRDefault="00524845" w:rsidP="00524845">
      <w:pPr>
        <w:spacing w:line="360" w:lineRule="auto"/>
        <w:rPr>
          <w:rFonts w:ascii="HelveticaNeue" w:eastAsia="Times New Roman" w:hAnsi="HelveticaNeue"/>
          <w:color w:val="333333"/>
        </w:rPr>
      </w:pPr>
    </w:p>
    <w:p w:rsidR="00524845" w:rsidRDefault="00524845" w:rsidP="00524845">
      <w:pPr>
        <w:spacing w:line="360" w:lineRule="auto"/>
        <w:rPr>
          <w:rFonts w:ascii="HelveticaNeue" w:eastAsia="Times New Roman" w:hAnsi="HelveticaNeue"/>
          <w:color w:val="333333"/>
        </w:rPr>
      </w:pPr>
      <w:r>
        <w:rPr>
          <w:rFonts w:ascii="HelveticaNeue" w:eastAsia="Times New Roman" w:hAnsi="HelveticaNeue"/>
          <w:color w:val="333333"/>
        </w:rPr>
        <w:t xml:space="preserve">Rec 10.1 &amp; 10.2 - same comment </w:t>
      </w:r>
      <w:proofErr w:type="spellStart"/>
      <w:r>
        <w:rPr>
          <w:rFonts w:ascii="HelveticaNeue" w:eastAsia="Times New Roman" w:hAnsi="HelveticaNeue"/>
          <w:color w:val="333333"/>
        </w:rPr>
        <w:t>wrt</w:t>
      </w:r>
      <w:proofErr w:type="spellEnd"/>
      <w:r>
        <w:rPr>
          <w:rFonts w:ascii="HelveticaNeue" w:eastAsia="Times New Roman" w:hAnsi="HelveticaNeue"/>
          <w:color w:val="333333"/>
        </w:rPr>
        <w:t xml:space="preserve"> VRB above. </w:t>
      </w:r>
      <w:proofErr w:type="spellStart"/>
      <w:proofErr w:type="gramStart"/>
      <w:r>
        <w:rPr>
          <w:rFonts w:ascii="HelveticaNeue" w:eastAsia="Times New Roman" w:hAnsi="HelveticaNeue"/>
          <w:color w:val="333333"/>
        </w:rPr>
        <w:t>wrt</w:t>
      </w:r>
      <w:proofErr w:type="spellEnd"/>
      <w:proofErr w:type="gramEnd"/>
      <w:r>
        <w:rPr>
          <w:rFonts w:ascii="HelveticaNeue" w:eastAsia="Times New Roman" w:hAnsi="HelveticaNeue"/>
          <w:color w:val="333333"/>
        </w:rPr>
        <w:t xml:space="preserve"> 10.3 I am astounded the good faith requirement even has to be mentioned....</w:t>
      </w:r>
    </w:p>
    <w:p w:rsidR="00524845" w:rsidRDefault="00524845" w:rsidP="00524845">
      <w:pPr>
        <w:spacing w:line="360" w:lineRule="auto"/>
        <w:rPr>
          <w:rFonts w:ascii="HelveticaNeue" w:eastAsia="Times New Roman" w:hAnsi="HelveticaNeue"/>
          <w:color w:val="333333"/>
        </w:rPr>
      </w:pPr>
    </w:p>
    <w:p w:rsidR="00524845" w:rsidRDefault="00524845" w:rsidP="00524845">
      <w:pPr>
        <w:spacing w:line="360" w:lineRule="auto"/>
        <w:rPr>
          <w:rFonts w:ascii="HelveticaNeue" w:eastAsia="Times New Roman" w:hAnsi="HelveticaNeue"/>
          <w:color w:val="333333"/>
        </w:rPr>
      </w:pPr>
      <w:r>
        <w:rPr>
          <w:rFonts w:ascii="HelveticaNeue" w:eastAsia="Times New Roman" w:hAnsi="HelveticaNeue"/>
          <w:color w:val="333333"/>
        </w:rPr>
        <w:t xml:space="preserve">Rec 11.4 I must confess </w:t>
      </w:r>
      <w:proofErr w:type="spellStart"/>
      <w:r>
        <w:rPr>
          <w:rFonts w:ascii="HelveticaNeue" w:eastAsia="Times New Roman" w:hAnsi="HelveticaNeue"/>
          <w:color w:val="333333"/>
        </w:rPr>
        <w:t>i</w:t>
      </w:r>
      <w:proofErr w:type="spellEnd"/>
      <w:r>
        <w:rPr>
          <w:rFonts w:ascii="HelveticaNeue" w:eastAsia="Times New Roman" w:hAnsi="HelveticaNeue"/>
          <w:color w:val="333333"/>
        </w:rPr>
        <w:t xml:space="preserve"> cannot understand why the AWM would want to take over the AWGC role. I’d be interested in the British Commonwealth’s view on this - if there is a view.</w:t>
      </w:r>
    </w:p>
    <w:p w:rsidR="00524845" w:rsidRDefault="00524845" w:rsidP="00524845">
      <w:pPr>
        <w:spacing w:line="360" w:lineRule="auto"/>
        <w:rPr>
          <w:rFonts w:ascii="HelveticaNeue" w:eastAsia="Times New Roman" w:hAnsi="HelveticaNeue"/>
          <w:color w:val="333333"/>
        </w:rPr>
      </w:pPr>
    </w:p>
    <w:p w:rsidR="00524845" w:rsidRDefault="00524845" w:rsidP="00524845">
      <w:pPr>
        <w:spacing w:line="360" w:lineRule="auto"/>
        <w:rPr>
          <w:rFonts w:ascii="HelveticaNeue" w:eastAsia="Times New Roman" w:hAnsi="HelveticaNeue"/>
          <w:color w:val="333333"/>
        </w:rPr>
      </w:pPr>
      <w:r>
        <w:rPr>
          <w:rFonts w:ascii="HelveticaNeue" w:eastAsia="Times New Roman" w:hAnsi="HelveticaNeue"/>
          <w:color w:val="333333"/>
        </w:rPr>
        <w:lastRenderedPageBreak/>
        <w:t xml:space="preserve">Rec 12.2 the streamlining of the DVA/CSC relationship makes sense. Having been on two CSC review committees (DFRDB &amp; MSBS) the number of cases that came before the committees were very few and </w:t>
      </w:r>
      <w:proofErr w:type="spellStart"/>
      <w:r>
        <w:rPr>
          <w:rFonts w:ascii="HelveticaNeue" w:eastAsia="Times New Roman" w:hAnsi="HelveticaNeue"/>
          <w:color w:val="333333"/>
        </w:rPr>
        <w:t>non controversial</w:t>
      </w:r>
      <w:proofErr w:type="spellEnd"/>
      <w:r>
        <w:rPr>
          <w:rFonts w:ascii="HelveticaNeue" w:eastAsia="Times New Roman" w:hAnsi="HelveticaNeue"/>
          <w:color w:val="333333"/>
        </w:rPr>
        <w:t>. </w:t>
      </w:r>
    </w:p>
    <w:p w:rsidR="00524845" w:rsidRDefault="00524845" w:rsidP="00524845">
      <w:pPr>
        <w:spacing w:line="360" w:lineRule="auto"/>
        <w:rPr>
          <w:rFonts w:ascii="HelveticaNeue" w:eastAsia="Times New Roman" w:hAnsi="HelveticaNeue"/>
          <w:color w:val="333333"/>
        </w:rPr>
      </w:pPr>
    </w:p>
    <w:p w:rsidR="00524845" w:rsidRDefault="00524845" w:rsidP="00524845">
      <w:pPr>
        <w:spacing w:line="360" w:lineRule="auto"/>
        <w:rPr>
          <w:rFonts w:ascii="HelveticaNeue" w:eastAsia="Times New Roman" w:hAnsi="HelveticaNeue"/>
          <w:color w:val="333333"/>
        </w:rPr>
      </w:pPr>
      <w:r>
        <w:rPr>
          <w:rFonts w:ascii="HelveticaNeue" w:eastAsia="Times New Roman" w:hAnsi="HelveticaNeue"/>
          <w:color w:val="333333"/>
        </w:rPr>
        <w:t>Rec 13.7 &amp; 13.8 - we must be certain that no one will be worse off.</w:t>
      </w:r>
    </w:p>
    <w:p w:rsidR="00524845" w:rsidRDefault="00524845" w:rsidP="00524845">
      <w:pPr>
        <w:spacing w:line="360" w:lineRule="auto"/>
        <w:rPr>
          <w:rFonts w:ascii="HelveticaNeue" w:eastAsia="Times New Roman" w:hAnsi="HelveticaNeue"/>
          <w:color w:val="333333"/>
        </w:rPr>
      </w:pPr>
    </w:p>
    <w:p w:rsidR="00524845" w:rsidRDefault="00524845" w:rsidP="00524845">
      <w:pPr>
        <w:spacing w:line="360" w:lineRule="auto"/>
        <w:rPr>
          <w:rFonts w:ascii="HelveticaNeue" w:eastAsia="Times New Roman" w:hAnsi="HelveticaNeue"/>
          <w:color w:val="333333"/>
        </w:rPr>
      </w:pPr>
      <w:r>
        <w:rPr>
          <w:rFonts w:ascii="HelveticaNeue" w:eastAsia="Times New Roman" w:hAnsi="HelveticaNeue"/>
          <w:color w:val="333333"/>
        </w:rPr>
        <w:t xml:space="preserve">one concern </w:t>
      </w:r>
      <w:proofErr w:type="spellStart"/>
      <w:r>
        <w:rPr>
          <w:rFonts w:ascii="HelveticaNeue" w:eastAsia="Times New Roman" w:hAnsi="HelveticaNeue"/>
          <w:color w:val="333333"/>
        </w:rPr>
        <w:t>i</w:t>
      </w:r>
      <w:proofErr w:type="spellEnd"/>
      <w:r>
        <w:rPr>
          <w:rFonts w:ascii="HelveticaNeue" w:eastAsia="Times New Roman" w:hAnsi="HelveticaNeue"/>
          <w:color w:val="333333"/>
        </w:rPr>
        <w:t xml:space="preserve"> have is that CSC is required to review such cases on a regular basis. As of a couple of years ago no reviews had taken place as the CSC resources to do the reviews in the face of increasing workloads from disability related cases simply did not exist. any joint agency must be properly resourced.</w:t>
      </w:r>
    </w:p>
    <w:p w:rsidR="00524845" w:rsidRDefault="00524845" w:rsidP="00524845">
      <w:pPr>
        <w:spacing w:line="360" w:lineRule="auto"/>
        <w:rPr>
          <w:rFonts w:ascii="HelveticaNeue" w:eastAsia="Times New Roman" w:hAnsi="HelveticaNeue"/>
          <w:color w:val="333333"/>
        </w:rPr>
      </w:pPr>
    </w:p>
    <w:p w:rsidR="00524845" w:rsidRDefault="00524845" w:rsidP="00524845">
      <w:pPr>
        <w:spacing w:line="360" w:lineRule="auto"/>
        <w:rPr>
          <w:rFonts w:ascii="HelveticaNeue" w:eastAsia="Times New Roman" w:hAnsi="HelveticaNeue"/>
          <w:color w:val="333333"/>
        </w:rPr>
      </w:pPr>
      <w:r>
        <w:rPr>
          <w:rFonts w:ascii="HelveticaNeue" w:eastAsia="Times New Roman" w:hAnsi="HelveticaNeue"/>
          <w:color w:val="333333"/>
        </w:rPr>
        <w:t xml:space="preserve">Rec 15.1. </w:t>
      </w:r>
      <w:proofErr w:type="spellStart"/>
      <w:r>
        <w:rPr>
          <w:rFonts w:ascii="HelveticaNeue" w:eastAsia="Times New Roman" w:hAnsi="HelveticaNeue"/>
          <w:color w:val="333333"/>
        </w:rPr>
        <w:t>i</w:t>
      </w:r>
      <w:proofErr w:type="spellEnd"/>
      <w:r>
        <w:rPr>
          <w:rFonts w:ascii="HelveticaNeue" w:eastAsia="Times New Roman" w:hAnsi="HelveticaNeue"/>
          <w:color w:val="333333"/>
        </w:rPr>
        <w:t xml:space="preserve"> now understand your concern about </w:t>
      </w:r>
      <w:proofErr w:type="spellStart"/>
      <w:r>
        <w:rPr>
          <w:rFonts w:ascii="HelveticaNeue" w:eastAsia="Times New Roman" w:hAnsi="HelveticaNeue"/>
          <w:color w:val="333333"/>
        </w:rPr>
        <w:t>tpi</w:t>
      </w:r>
      <w:proofErr w:type="spellEnd"/>
      <w:r>
        <w:rPr>
          <w:rFonts w:ascii="HelveticaNeue" w:eastAsia="Times New Roman" w:hAnsi="HelveticaNeue"/>
          <w:color w:val="333333"/>
        </w:rPr>
        <w:t xml:space="preserve">. I have some sympathy with the Productivity Commission view however, based on the view that the gold card is a gold plated prize in a battle with </w:t>
      </w:r>
      <w:proofErr w:type="spellStart"/>
      <w:r>
        <w:rPr>
          <w:rFonts w:ascii="HelveticaNeue" w:eastAsia="Times New Roman" w:hAnsi="HelveticaNeue"/>
          <w:color w:val="333333"/>
        </w:rPr>
        <w:t>DVA.We</w:t>
      </w:r>
      <w:proofErr w:type="spellEnd"/>
      <w:r>
        <w:rPr>
          <w:rFonts w:ascii="HelveticaNeue" w:eastAsia="Times New Roman" w:hAnsi="HelveticaNeue"/>
          <w:color w:val="333333"/>
        </w:rPr>
        <w:t xml:space="preserve"> both have seen abuses of the gold card system, indeed </w:t>
      </w:r>
      <w:proofErr w:type="spellStart"/>
      <w:r>
        <w:rPr>
          <w:rFonts w:ascii="HelveticaNeue" w:eastAsia="Times New Roman" w:hAnsi="HelveticaNeue"/>
          <w:color w:val="333333"/>
        </w:rPr>
        <w:t>i</w:t>
      </w:r>
      <w:proofErr w:type="spellEnd"/>
      <w:r>
        <w:rPr>
          <w:rFonts w:ascii="HelveticaNeue" w:eastAsia="Times New Roman" w:hAnsi="HelveticaNeue"/>
          <w:color w:val="333333"/>
        </w:rPr>
        <w:t xml:space="preserve"> was aware of members posted in active combat units who had a gold card - there is something intrinsically wrong with that. I also have concern about the automatic entitlement @ 70 for any veteran - </w:t>
      </w:r>
      <w:proofErr w:type="spellStart"/>
      <w:r>
        <w:rPr>
          <w:rFonts w:ascii="HelveticaNeue" w:eastAsia="Times New Roman" w:hAnsi="HelveticaNeue"/>
          <w:color w:val="333333"/>
        </w:rPr>
        <w:t>i</w:t>
      </w:r>
      <w:proofErr w:type="spellEnd"/>
      <w:r>
        <w:rPr>
          <w:rFonts w:ascii="HelveticaNeue" w:eastAsia="Times New Roman" w:hAnsi="HelveticaNeue"/>
          <w:color w:val="333333"/>
        </w:rPr>
        <w:t xml:space="preserve"> recall discussing this with CSC colleagues many years ago. Having said that there must be a robust and fair process to ensure those who have significant service related conditions to be provided for - with a greater emphasis on rehab. </w:t>
      </w:r>
    </w:p>
    <w:p w:rsidR="004C3C3C" w:rsidRDefault="004C3C3C"/>
    <w:sectPr w:rsidR="004C3C3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845" w:rsidRDefault="00524845" w:rsidP="00524845">
      <w:r>
        <w:separator/>
      </w:r>
    </w:p>
  </w:endnote>
  <w:endnote w:type="continuationSeparator" w:id="0">
    <w:p w:rsidR="00524845" w:rsidRDefault="00524845" w:rsidP="0052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845" w:rsidRDefault="00524845" w:rsidP="00524845">
      <w:r>
        <w:separator/>
      </w:r>
    </w:p>
  </w:footnote>
  <w:footnote w:type="continuationSeparator" w:id="0">
    <w:p w:rsidR="00524845" w:rsidRDefault="00524845" w:rsidP="00524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845" w:rsidRPr="00524845" w:rsidRDefault="00524845" w:rsidP="00524845">
    <w:pPr>
      <w:pStyle w:val="Header"/>
      <w:jc w:val="right"/>
      <w:rPr>
        <w:b/>
      </w:rPr>
    </w:pPr>
    <w:r w:rsidRPr="00524845">
      <w:rPr>
        <w:b/>
      </w:rPr>
      <w:t xml:space="preserve">Attachment C to </w:t>
    </w:r>
  </w:p>
  <w:p w:rsidR="00524845" w:rsidRPr="00524845" w:rsidRDefault="00524845" w:rsidP="00524845">
    <w:pPr>
      <w:pStyle w:val="Header"/>
      <w:jc w:val="right"/>
      <w:rPr>
        <w:b/>
      </w:rPr>
    </w:pPr>
    <w:r w:rsidRPr="00524845">
      <w:rPr>
        <w:b/>
      </w:rPr>
      <w:t>RSL Response to Productivity Commission</w:t>
    </w:r>
  </w:p>
  <w:p w:rsidR="00524845" w:rsidRPr="00524845" w:rsidRDefault="00524845" w:rsidP="00524845">
    <w:pPr>
      <w:pStyle w:val="Header"/>
      <w:jc w:val="right"/>
      <w:rPr>
        <w:b/>
      </w:rPr>
    </w:pPr>
    <w:r w:rsidRPr="00524845">
      <w:rPr>
        <w:b/>
      </w:rPr>
      <w:t>Draft Report</w:t>
    </w:r>
  </w:p>
  <w:p w:rsidR="00524845" w:rsidRDefault="00524845" w:rsidP="00524845">
    <w:pPr>
      <w:pStyle w:val="Header"/>
      <w:jc w:val="right"/>
    </w:pPr>
  </w:p>
  <w:p w:rsidR="00524845" w:rsidRDefault="005248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845"/>
    <w:rsid w:val="004837C5"/>
    <w:rsid w:val="004C3C3C"/>
    <w:rsid w:val="00524845"/>
    <w:rsid w:val="00B953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32320-185D-4587-A519-D574B7C0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845"/>
    <w:pPr>
      <w:spacing w:after="0" w:line="240" w:lineRule="auto"/>
    </w:pPr>
    <w:rPr>
      <w:rFonts w:ascii="Calibri" w:hAnsi="Calibri" w:cs="Calibr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845"/>
    <w:pPr>
      <w:tabs>
        <w:tab w:val="center" w:pos="4513"/>
        <w:tab w:val="right" w:pos="9026"/>
      </w:tabs>
    </w:pPr>
  </w:style>
  <w:style w:type="character" w:customStyle="1" w:styleId="HeaderChar">
    <w:name w:val="Header Char"/>
    <w:basedOn w:val="DefaultParagraphFont"/>
    <w:link w:val="Header"/>
    <w:uiPriority w:val="99"/>
    <w:rsid w:val="00524845"/>
  </w:style>
  <w:style w:type="paragraph" w:styleId="Footer">
    <w:name w:val="footer"/>
    <w:basedOn w:val="Normal"/>
    <w:link w:val="FooterChar"/>
    <w:uiPriority w:val="99"/>
    <w:unhideWhenUsed/>
    <w:rsid w:val="00524845"/>
    <w:pPr>
      <w:tabs>
        <w:tab w:val="center" w:pos="4513"/>
        <w:tab w:val="right" w:pos="9026"/>
      </w:tabs>
    </w:pPr>
  </w:style>
  <w:style w:type="character" w:customStyle="1" w:styleId="FooterChar">
    <w:name w:val="Footer Char"/>
    <w:basedOn w:val="DefaultParagraphFont"/>
    <w:link w:val="Footer"/>
    <w:uiPriority w:val="99"/>
    <w:rsid w:val="00524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25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470</Words>
  <Characters>2746</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Submission DR205 - Attachment 3: Wynyard Sub Branch's comments - Returned and Services League of Australia (RSL Tasmanian Branch) - Compensation and Rehabilitation for Veterans - Public inquiry</vt:lpstr>
    </vt:vector>
  </TitlesOfParts>
  <Company>Returned and Services League of Australia (RSL Tasmanian Branch) - Compens</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DR205 - Attachment 3: Wynyard Sub Branch's comments - Returned and Services League of Australia (RSL Tasmanian Branch) - Compensation and Rehabilitation for Veterans - Public inquiry</dc:title>
  <dc:subject/>
  <dc:creator>Returned and Services League of Australia (RSL Tasmanian Branch) - Compens</dc:creator>
  <cp:keywords/>
  <dc:description/>
  <cp:lastModifiedBy>Productivity Commission</cp:lastModifiedBy>
  <cp:revision>3</cp:revision>
  <dcterms:created xsi:type="dcterms:W3CDTF">2019-02-11T01:58:00Z</dcterms:created>
  <dcterms:modified xsi:type="dcterms:W3CDTF">2019-02-13T04:40:00Z</dcterms:modified>
</cp:coreProperties>
</file>