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B1C91" w14:textId="77777777" w:rsidR="00397E04" w:rsidRDefault="00397E04" w:rsidP="00903A44">
      <w:pPr>
        <w:spacing w:before="100" w:beforeAutospacing="1" w:after="100" w:afterAutospacing="1"/>
        <w:jc w:val="right"/>
        <w:outlineLvl w:val="0"/>
        <w:rPr>
          <w:b/>
          <w:bCs/>
          <w:kern w:val="36"/>
          <w:sz w:val="48"/>
          <w:szCs w:val="48"/>
        </w:rPr>
      </w:pPr>
      <w:bookmarkStart w:id="0" w:name="_GoBack"/>
      <w:bookmarkEnd w:id="0"/>
    </w:p>
    <w:p w14:paraId="017CC872" w14:textId="32BE88C6" w:rsidR="00903A44" w:rsidRDefault="00903A44" w:rsidP="00B323D3">
      <w:pPr>
        <w:spacing w:before="100" w:beforeAutospacing="1" w:after="100" w:afterAutospacing="1"/>
        <w:jc w:val="right"/>
        <w:outlineLvl w:val="0"/>
        <w:rPr>
          <w:b/>
          <w:bCs/>
          <w:kern w:val="36"/>
          <w:sz w:val="48"/>
          <w:szCs w:val="48"/>
        </w:rPr>
      </w:pPr>
      <w:r>
        <w:rPr>
          <w:b/>
          <w:bCs/>
          <w:noProof/>
          <w:kern w:val="36"/>
          <w:sz w:val="48"/>
          <w:szCs w:val="48"/>
        </w:rPr>
        <w:drawing>
          <wp:anchor distT="0" distB="0" distL="114300" distR="114300" simplePos="0" relativeHeight="251658240" behindDoc="1" locked="0" layoutInCell="1" allowOverlap="1" wp14:anchorId="0F39D86A" wp14:editId="393011CE">
            <wp:simplePos x="0" y="0"/>
            <wp:positionH relativeFrom="column">
              <wp:posOffset>4200525</wp:posOffset>
            </wp:positionH>
            <wp:positionV relativeFrom="paragraph">
              <wp:posOffset>-466725</wp:posOffset>
            </wp:positionV>
            <wp:extent cx="1495425" cy="1181100"/>
            <wp:effectExtent l="19050" t="0" r="9525" b="0"/>
            <wp:wrapThrough wrapText="bothSides">
              <wp:wrapPolygon edited="0">
                <wp:start x="1101" y="0"/>
                <wp:lineTo x="-275" y="2090"/>
                <wp:lineTo x="-275" y="18116"/>
                <wp:lineTo x="11282" y="21252"/>
                <wp:lineTo x="15684" y="21252"/>
                <wp:lineTo x="17610" y="21252"/>
                <wp:lineTo x="18436" y="21252"/>
                <wp:lineTo x="21738" y="17768"/>
                <wp:lineTo x="21738" y="1742"/>
                <wp:lineTo x="20637" y="0"/>
                <wp:lineTo x="1101" y="0"/>
              </wp:wrapPolygon>
            </wp:wrapThrough>
            <wp:docPr id="2" name="Picture 1" descr="Description: Description: C:\Users\Jude\Desktop\tafetacamp\t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Jude\Desktop\tafetacamp\tcalogo.png"/>
                    <pic:cNvPicPr>
                      <a:picLocks noChangeAspect="1" noChangeArrowheads="1"/>
                    </pic:cNvPicPr>
                  </pic:nvPicPr>
                  <pic:blipFill>
                    <a:blip r:embed="rId8" cstate="print"/>
                    <a:srcRect/>
                    <a:stretch>
                      <a:fillRect/>
                    </a:stretch>
                  </pic:blipFill>
                  <pic:spPr bwMode="auto">
                    <a:xfrm>
                      <a:off x="0" y="0"/>
                      <a:ext cx="1495425" cy="1181100"/>
                    </a:xfrm>
                    <a:prstGeom prst="rect">
                      <a:avLst/>
                    </a:prstGeom>
                    <a:noFill/>
                    <a:ln w="9525">
                      <a:noFill/>
                      <a:miter lim="800000"/>
                      <a:headEnd/>
                      <a:tailEnd/>
                    </a:ln>
                  </pic:spPr>
                </pic:pic>
              </a:graphicData>
            </a:graphic>
          </wp:anchor>
        </w:drawing>
      </w:r>
    </w:p>
    <w:p w14:paraId="2B226C19" w14:textId="7935BDCA" w:rsidR="00085CD9" w:rsidRDefault="00085CD9" w:rsidP="00B323D3">
      <w:pPr>
        <w:pStyle w:val="Heading1"/>
        <w:jc w:val="center"/>
      </w:pPr>
      <w:r w:rsidRPr="00085CD9">
        <w:t>TAFE COMMUNITY ALL</w:t>
      </w:r>
      <w:r w:rsidR="00423383">
        <w:t xml:space="preserve">IANCE SUBMISSION TO THE </w:t>
      </w:r>
      <w:r w:rsidR="00D84EEA">
        <w:t>PR</w:t>
      </w:r>
      <w:r w:rsidR="00423383">
        <w:t xml:space="preserve">ODUCTIVITY COMMISSION ISSUES PAPER - SKILLS AND WORKFORCE AGREEMENT </w:t>
      </w:r>
    </w:p>
    <w:p w14:paraId="6299B4C7" w14:textId="77777777" w:rsidR="00085CD9" w:rsidRDefault="00085CD9" w:rsidP="00013DD8">
      <w:pPr>
        <w:rPr>
          <w:rFonts w:cs="Arial"/>
          <w:b/>
          <w:color w:val="000000" w:themeColor="text1"/>
        </w:rPr>
      </w:pPr>
    </w:p>
    <w:p w14:paraId="3DB91664" w14:textId="042E9C7E" w:rsidR="00013DD8" w:rsidRDefault="00013DD8" w:rsidP="00013DD8">
      <w:pPr>
        <w:rPr>
          <w:rFonts w:cs="Arial"/>
          <w:color w:val="000000" w:themeColor="text1"/>
        </w:rPr>
      </w:pPr>
      <w:r w:rsidRPr="00F3249E">
        <w:rPr>
          <w:rFonts w:cs="Arial"/>
          <w:color w:val="000000" w:themeColor="text1"/>
        </w:rPr>
        <w:t xml:space="preserve">The TAFE Community Alliance </w:t>
      </w:r>
      <w:r w:rsidR="0047714B">
        <w:rPr>
          <w:rFonts w:cs="Arial"/>
          <w:color w:val="000000" w:themeColor="text1"/>
        </w:rPr>
        <w:t xml:space="preserve">(TCA) </w:t>
      </w:r>
      <w:r w:rsidRPr="00F3249E">
        <w:rPr>
          <w:rFonts w:cs="Arial"/>
          <w:color w:val="000000" w:themeColor="text1"/>
        </w:rPr>
        <w:t xml:space="preserve">welcomes </w:t>
      </w:r>
      <w:r w:rsidR="00CE1C0F">
        <w:rPr>
          <w:rFonts w:cs="Arial"/>
          <w:color w:val="000000" w:themeColor="text1"/>
        </w:rPr>
        <w:t>this</w:t>
      </w:r>
      <w:r w:rsidRPr="00F3249E">
        <w:rPr>
          <w:rFonts w:cs="Arial"/>
          <w:color w:val="000000" w:themeColor="text1"/>
        </w:rPr>
        <w:t xml:space="preserve"> opportunity</w:t>
      </w:r>
      <w:r w:rsidR="00D84EEA">
        <w:rPr>
          <w:rFonts w:cs="Arial"/>
          <w:color w:val="000000" w:themeColor="text1"/>
        </w:rPr>
        <w:t xml:space="preserve"> to</w:t>
      </w:r>
      <w:r w:rsidR="00423383">
        <w:rPr>
          <w:rFonts w:cs="Arial"/>
          <w:color w:val="000000" w:themeColor="text1"/>
        </w:rPr>
        <w:t xml:space="preserve"> provide a submission to the</w:t>
      </w:r>
      <w:r w:rsidR="00D84EEA">
        <w:rPr>
          <w:rFonts w:cs="Arial"/>
          <w:color w:val="000000" w:themeColor="text1"/>
        </w:rPr>
        <w:t xml:space="preserve"> Pr</w:t>
      </w:r>
      <w:r w:rsidR="00423383">
        <w:rPr>
          <w:rFonts w:cs="Arial"/>
          <w:color w:val="000000" w:themeColor="text1"/>
        </w:rPr>
        <w:t>oductivity Commission issues</w:t>
      </w:r>
      <w:r w:rsidR="00D84EEA">
        <w:rPr>
          <w:rFonts w:cs="Arial"/>
          <w:color w:val="000000" w:themeColor="text1"/>
        </w:rPr>
        <w:t xml:space="preserve"> paper</w:t>
      </w:r>
      <w:r w:rsidR="00085CD9">
        <w:rPr>
          <w:rFonts w:cs="Arial"/>
          <w:color w:val="000000" w:themeColor="text1"/>
        </w:rPr>
        <w:t>, and t</w:t>
      </w:r>
      <w:r w:rsidRPr="00F3249E">
        <w:rPr>
          <w:rFonts w:cs="Arial"/>
          <w:color w:val="000000" w:themeColor="text1"/>
        </w:rPr>
        <w:t xml:space="preserve">o </w:t>
      </w:r>
      <w:r>
        <w:rPr>
          <w:rFonts w:cs="Arial"/>
          <w:color w:val="000000" w:themeColor="text1"/>
        </w:rPr>
        <w:t>assert the need for a strong wel</w:t>
      </w:r>
      <w:r w:rsidR="00423383">
        <w:rPr>
          <w:rFonts w:cs="Arial"/>
          <w:color w:val="000000" w:themeColor="text1"/>
        </w:rPr>
        <w:t>l-funded VET system in Australia</w:t>
      </w:r>
      <w:r>
        <w:rPr>
          <w:rFonts w:cs="Arial"/>
          <w:color w:val="000000" w:themeColor="text1"/>
        </w:rPr>
        <w:t xml:space="preserve"> with TAFE</w:t>
      </w:r>
      <w:r w:rsidR="00423383">
        <w:rPr>
          <w:rFonts w:cs="Arial"/>
          <w:color w:val="000000" w:themeColor="text1"/>
        </w:rPr>
        <w:t xml:space="preserve"> as the</w:t>
      </w:r>
      <w:r>
        <w:rPr>
          <w:rFonts w:cs="Arial"/>
          <w:color w:val="000000" w:themeColor="text1"/>
        </w:rPr>
        <w:t xml:space="preserve"> </w:t>
      </w:r>
      <w:r w:rsidR="00A34F95">
        <w:rPr>
          <w:rFonts w:cs="Arial"/>
          <w:color w:val="000000" w:themeColor="text1"/>
        </w:rPr>
        <w:t>pre-eminent pr</w:t>
      </w:r>
      <w:r>
        <w:rPr>
          <w:rFonts w:cs="Arial"/>
          <w:color w:val="000000" w:themeColor="text1"/>
        </w:rPr>
        <w:t>ovider</w:t>
      </w:r>
      <w:r w:rsidR="00085CD9">
        <w:rPr>
          <w:rFonts w:cs="Arial"/>
          <w:color w:val="000000" w:themeColor="text1"/>
        </w:rPr>
        <w:t xml:space="preserve"> of quality </w:t>
      </w:r>
      <w:r w:rsidR="00E960B2">
        <w:rPr>
          <w:rFonts w:cs="Arial"/>
          <w:color w:val="000000" w:themeColor="text1"/>
        </w:rPr>
        <w:t xml:space="preserve">vocational </w:t>
      </w:r>
      <w:r w:rsidR="00085CD9">
        <w:rPr>
          <w:rFonts w:cs="Arial"/>
          <w:color w:val="000000" w:themeColor="text1"/>
        </w:rPr>
        <w:t>education and training</w:t>
      </w:r>
      <w:r w:rsidR="00E960B2">
        <w:rPr>
          <w:rFonts w:cs="Arial"/>
          <w:color w:val="000000" w:themeColor="text1"/>
        </w:rPr>
        <w:t xml:space="preserve"> for all</w:t>
      </w:r>
      <w:r>
        <w:rPr>
          <w:rFonts w:cs="Arial"/>
          <w:color w:val="000000" w:themeColor="text1"/>
        </w:rPr>
        <w:t>.</w:t>
      </w:r>
    </w:p>
    <w:p w14:paraId="009CBF44" w14:textId="667469BA" w:rsidR="007C53AB" w:rsidRPr="00DC417B" w:rsidRDefault="00013DD8" w:rsidP="00013DD8">
      <w:pPr>
        <w:rPr>
          <w:rFonts w:cs="Arial"/>
          <w:color w:val="000000" w:themeColor="text1"/>
        </w:rPr>
      </w:pPr>
      <w:r w:rsidRPr="00F3249E">
        <w:rPr>
          <w:rFonts w:cs="Arial"/>
          <w:color w:val="000000" w:themeColor="text1"/>
        </w:rPr>
        <w:t xml:space="preserve">The TAFE Community Alliance is an advocacy group </w:t>
      </w:r>
      <w:r w:rsidR="00E960B2">
        <w:rPr>
          <w:rFonts w:cs="Arial"/>
          <w:color w:val="000000" w:themeColor="text1"/>
        </w:rPr>
        <w:t>representing</w:t>
      </w:r>
      <w:r w:rsidR="00CE1C0F">
        <w:rPr>
          <w:rFonts w:cs="Arial"/>
          <w:color w:val="000000" w:themeColor="text1"/>
        </w:rPr>
        <w:t xml:space="preserve"> members drawn from all parts of the VET system: students, teachers, employers, small businesses, local community members, researchers</w:t>
      </w:r>
      <w:r w:rsidR="00E960B2">
        <w:rPr>
          <w:rFonts w:cs="Arial"/>
          <w:color w:val="000000" w:themeColor="text1"/>
        </w:rPr>
        <w:t>, managers</w:t>
      </w:r>
      <w:r w:rsidR="00CE1C0F">
        <w:rPr>
          <w:rFonts w:cs="Arial"/>
          <w:color w:val="000000" w:themeColor="text1"/>
        </w:rPr>
        <w:t xml:space="preserve"> and policy-makers.  Our common goal is to </w:t>
      </w:r>
      <w:r w:rsidR="007C53AB">
        <w:rPr>
          <w:rFonts w:cs="Arial"/>
          <w:color w:val="000000" w:themeColor="text1"/>
        </w:rPr>
        <w:t>advocate</w:t>
      </w:r>
      <w:r w:rsidR="00CE1C0F">
        <w:rPr>
          <w:rFonts w:cs="Arial"/>
          <w:color w:val="000000" w:themeColor="text1"/>
        </w:rPr>
        <w:t xml:space="preserve"> for a </w:t>
      </w:r>
      <w:r w:rsidR="007C53AB">
        <w:rPr>
          <w:rFonts w:cs="Arial"/>
          <w:color w:val="000000" w:themeColor="text1"/>
        </w:rPr>
        <w:t>publicly</w:t>
      </w:r>
      <w:r w:rsidR="00CE1C0F">
        <w:rPr>
          <w:rFonts w:cs="Arial"/>
          <w:color w:val="000000" w:themeColor="text1"/>
        </w:rPr>
        <w:t>-funded</w:t>
      </w:r>
      <w:r w:rsidR="00A34F95">
        <w:rPr>
          <w:rFonts w:cs="Arial"/>
          <w:color w:val="000000" w:themeColor="text1"/>
        </w:rPr>
        <w:t xml:space="preserve"> </w:t>
      </w:r>
      <w:r w:rsidR="007C53AB">
        <w:rPr>
          <w:rFonts w:cs="Arial"/>
          <w:color w:val="000000" w:themeColor="text1"/>
        </w:rPr>
        <w:t xml:space="preserve">TAFE system that continues to provide the </w:t>
      </w:r>
      <w:r w:rsidR="00E960B2">
        <w:rPr>
          <w:rFonts w:cs="Arial"/>
          <w:color w:val="000000" w:themeColor="text1"/>
        </w:rPr>
        <w:t xml:space="preserve">trusted benchmark for </w:t>
      </w:r>
      <w:r w:rsidR="007C53AB">
        <w:rPr>
          <w:rFonts w:cs="Arial"/>
          <w:color w:val="000000" w:themeColor="text1"/>
        </w:rPr>
        <w:t>quality VET services across Australia</w:t>
      </w:r>
      <w:r w:rsidR="00E960B2">
        <w:rPr>
          <w:rFonts w:cs="Arial"/>
          <w:color w:val="000000" w:themeColor="text1"/>
        </w:rPr>
        <w:t xml:space="preserve"> and beyond.</w:t>
      </w:r>
      <w:r w:rsidR="008619B2">
        <w:rPr>
          <w:rFonts w:cs="Arial"/>
          <w:color w:val="000000" w:themeColor="text1"/>
        </w:rPr>
        <w:t xml:space="preserve">  The TAFE network is a national asset and must be recognised </w:t>
      </w:r>
      <w:r w:rsidR="00DC417B" w:rsidRPr="00DC417B">
        <w:rPr>
          <w:rFonts w:cs="Arial"/>
          <w:color w:val="000000" w:themeColor="text1"/>
        </w:rPr>
        <w:t xml:space="preserve">as </w:t>
      </w:r>
      <w:r w:rsidR="00DC417B" w:rsidRPr="00DC417B">
        <w:rPr>
          <w:rFonts w:eastAsia="Times New Roman"/>
          <w:bCs/>
        </w:rPr>
        <w:t>such, funded accordingly and continuously developed</w:t>
      </w:r>
      <w:r w:rsidR="00DC417B">
        <w:rPr>
          <w:rFonts w:eastAsia="Times New Roman"/>
          <w:bCs/>
        </w:rPr>
        <w:t>.</w:t>
      </w:r>
    </w:p>
    <w:p w14:paraId="56B25E33" w14:textId="77777777" w:rsidR="00423383" w:rsidRDefault="00423383" w:rsidP="00423383">
      <w:r>
        <w:t xml:space="preserve">Without a strong TAFE system across Australia, providing the backbone of the VET system, the COAG vision for the VET system will not be achieved.  </w:t>
      </w:r>
    </w:p>
    <w:p w14:paraId="1F94F000" w14:textId="59A1DA09" w:rsidR="00423383" w:rsidRDefault="00423383" w:rsidP="00423383">
      <w:r>
        <w:t xml:space="preserve">The Commission’s Issues Paper covers many issues and contains many information requests.  The TAFE Community Alliance submission focuses on </w:t>
      </w:r>
      <w:r w:rsidR="00FC7F33" w:rsidRPr="00FC7F33">
        <w:t>just seven questions seeking information.</w:t>
      </w:r>
      <w:r w:rsidRPr="00FC7F33">
        <w:t xml:space="preserve"> </w:t>
      </w:r>
    </w:p>
    <w:tbl>
      <w:tblPr>
        <w:tblStyle w:val="TableGrid"/>
        <w:tblW w:w="0" w:type="auto"/>
        <w:tblInd w:w="0" w:type="dxa"/>
        <w:tblLook w:val="04A0" w:firstRow="1" w:lastRow="0" w:firstColumn="1" w:lastColumn="0" w:noHBand="0" w:noVBand="1"/>
      </w:tblPr>
      <w:tblGrid>
        <w:gridCol w:w="9016"/>
      </w:tblGrid>
      <w:tr w:rsidR="00423383" w14:paraId="1ED693BB" w14:textId="77777777" w:rsidTr="00423383">
        <w:tc>
          <w:tcPr>
            <w:tcW w:w="9017" w:type="dxa"/>
            <w:tcBorders>
              <w:top w:val="single" w:sz="4" w:space="0" w:color="auto"/>
              <w:left w:val="single" w:sz="4" w:space="0" w:color="auto"/>
              <w:bottom w:val="single" w:sz="4" w:space="0" w:color="auto"/>
              <w:right w:val="single" w:sz="4" w:space="0" w:color="auto"/>
            </w:tcBorders>
          </w:tcPr>
          <w:p w14:paraId="2FC7F7B5" w14:textId="77777777" w:rsidR="00423383" w:rsidRDefault="00423383">
            <w:pPr>
              <w:rPr>
                <w:b/>
                <w:bCs/>
                <w:color w:val="FF0000"/>
              </w:rPr>
            </w:pPr>
            <w:r>
              <w:rPr>
                <w:b/>
                <w:bCs/>
                <w:color w:val="FF0000"/>
              </w:rPr>
              <w:t>INFORMATION REQUEST 2</w:t>
            </w:r>
          </w:p>
          <w:p w14:paraId="2576AE13" w14:textId="77777777" w:rsidR="00423383" w:rsidRDefault="00423383" w:rsidP="00423383">
            <w:pPr>
              <w:pStyle w:val="ListParagraph"/>
              <w:numPr>
                <w:ilvl w:val="0"/>
                <w:numId w:val="15"/>
              </w:numPr>
              <w:rPr>
                <w:color w:val="FF0000"/>
              </w:rPr>
            </w:pPr>
            <w:r>
              <w:rPr>
                <w:color w:val="FF0000"/>
              </w:rPr>
              <w:t xml:space="preserve">The Commission seeks evidence on how well the National Agreement for Skills and Workforce Development’s (NASWD) objectives for the vocational education and training (VET) sector have been met, and the reasons for those outcomes. </w:t>
            </w:r>
          </w:p>
          <w:p w14:paraId="5500E824" w14:textId="77777777" w:rsidR="00423383" w:rsidRDefault="00423383">
            <w:pPr>
              <w:rPr>
                <w:b/>
                <w:bCs/>
              </w:rPr>
            </w:pPr>
          </w:p>
        </w:tc>
      </w:tr>
    </w:tbl>
    <w:p w14:paraId="28EE40EE" w14:textId="77777777" w:rsidR="00423383" w:rsidRDefault="00423383" w:rsidP="00423383">
      <w:pPr>
        <w:rPr>
          <w:b/>
          <w:bCs/>
        </w:rPr>
      </w:pPr>
    </w:p>
    <w:p w14:paraId="573DB5B0" w14:textId="77777777" w:rsidR="00423383" w:rsidRDefault="00423383" w:rsidP="00423383">
      <w:r>
        <w:t>One of the central shortcomings of the current NASWD is the absence of an agreed evidence base upon which to assess the achievement of its broad objective for VET or the nine subsidiary objectives.</w:t>
      </w:r>
    </w:p>
    <w:p w14:paraId="6610DDA6" w14:textId="2AB2D8F9" w:rsidR="00423383" w:rsidRDefault="00423383" w:rsidP="00423383">
      <w:r>
        <w:t>The objectives themselves are reasonably sound, it is their implementation that has been inadequate.  Based on the many credible technical reviews undertaken of the sector in recent years and the ongoing National VET C</w:t>
      </w:r>
      <w:r w:rsidR="00D2655C">
        <w:t>ollection data from NCVER, the A</w:t>
      </w:r>
      <w:r>
        <w:t>lliance can say with confidence that:</w:t>
      </w:r>
    </w:p>
    <w:p w14:paraId="301421B7" w14:textId="77777777" w:rsidR="00423383" w:rsidRDefault="00423383" w:rsidP="00423383">
      <w:pPr>
        <w:pStyle w:val="ListParagraph"/>
        <w:numPr>
          <w:ilvl w:val="0"/>
          <w:numId w:val="15"/>
        </w:numPr>
        <w:spacing w:after="0" w:line="240" w:lineRule="auto"/>
      </w:pPr>
      <w:r>
        <w:lastRenderedPageBreak/>
        <w:t xml:space="preserve">The VET System does NOT meet industries’ needs promptly as the economy changes.  Training Packages were introduced to do just that but as they have evolved, they weigh down the system and limit local innovation and responsiveness.  </w:t>
      </w:r>
    </w:p>
    <w:p w14:paraId="0F5E3F5A" w14:textId="77777777" w:rsidR="00423383" w:rsidRDefault="00423383" w:rsidP="00423383">
      <w:pPr>
        <w:pStyle w:val="ListParagraph"/>
        <w:numPr>
          <w:ilvl w:val="0"/>
          <w:numId w:val="15"/>
        </w:numPr>
        <w:spacing w:after="0" w:line="240" w:lineRule="auto"/>
      </w:pPr>
      <w:r>
        <w:t>The VET system is NOT accessible to all working age Australians: low income earners are being priced out of the market.</w:t>
      </w:r>
    </w:p>
    <w:p w14:paraId="2DB11951" w14:textId="77777777" w:rsidR="00423383" w:rsidRDefault="00423383" w:rsidP="00423383">
      <w:pPr>
        <w:pStyle w:val="ListParagraph"/>
        <w:numPr>
          <w:ilvl w:val="0"/>
          <w:numId w:val="15"/>
        </w:numPr>
        <w:spacing w:after="0" w:line="240" w:lineRule="auto"/>
      </w:pPr>
      <w:r>
        <w:t xml:space="preserve">The VET system is NOT centred on quality teaching and learning outcomes.  On the contrary it is centred on the machinery of government at national and state / territory levels; on the creation of new high-cost oversight and governance organisations which persist in tinkering with the system in uncoordinated ways with perverse consequences.   </w:t>
      </w:r>
    </w:p>
    <w:p w14:paraId="7E25060C" w14:textId="77777777" w:rsidR="00423383" w:rsidRDefault="00423383" w:rsidP="00423383">
      <w:pPr>
        <w:pStyle w:val="ListParagraph"/>
        <w:numPr>
          <w:ilvl w:val="0"/>
          <w:numId w:val="15"/>
        </w:numPr>
        <w:spacing w:after="0" w:line="240" w:lineRule="auto"/>
      </w:pPr>
      <w:r>
        <w:t xml:space="preserve">The VET system is NOT accessible to people experiencing disengagement or disadvantage who may need additional support, in particular people with disabilities and young people living in rural and remote communities.  </w:t>
      </w:r>
    </w:p>
    <w:p w14:paraId="6D660174" w14:textId="77777777" w:rsidR="00423383" w:rsidRDefault="00423383" w:rsidP="00423383">
      <w:pPr>
        <w:pStyle w:val="ListParagraph"/>
        <w:numPr>
          <w:ilvl w:val="0"/>
          <w:numId w:val="15"/>
        </w:numPr>
        <w:spacing w:after="0" w:line="240" w:lineRule="auto"/>
      </w:pPr>
      <w:r>
        <w:t xml:space="preserve">The VET system does NOT have a stable funding base.  Any analysis of funding since 2012 shows funding decline, funding fluctuations, and programmatic obfuscation.  No quality system can emerge from such unpredictable funding arrangements.  </w:t>
      </w:r>
    </w:p>
    <w:p w14:paraId="7D52AC28" w14:textId="77777777" w:rsidR="00423383" w:rsidRDefault="00423383" w:rsidP="00423383"/>
    <w:tbl>
      <w:tblPr>
        <w:tblStyle w:val="TableGrid"/>
        <w:tblW w:w="0" w:type="auto"/>
        <w:tblInd w:w="0" w:type="dxa"/>
        <w:tblLook w:val="04A0" w:firstRow="1" w:lastRow="0" w:firstColumn="1" w:lastColumn="0" w:noHBand="0" w:noVBand="1"/>
      </w:tblPr>
      <w:tblGrid>
        <w:gridCol w:w="9016"/>
      </w:tblGrid>
      <w:tr w:rsidR="00423383" w14:paraId="639A492C" w14:textId="77777777" w:rsidTr="00423383">
        <w:trPr>
          <w:trHeight w:val="1124"/>
        </w:trPr>
        <w:tc>
          <w:tcPr>
            <w:tcW w:w="9017" w:type="dxa"/>
            <w:tcBorders>
              <w:top w:val="single" w:sz="4" w:space="0" w:color="auto"/>
              <w:left w:val="single" w:sz="4" w:space="0" w:color="auto"/>
              <w:bottom w:val="single" w:sz="4" w:space="0" w:color="auto"/>
              <w:right w:val="single" w:sz="4" w:space="0" w:color="auto"/>
            </w:tcBorders>
            <w:hideMark/>
          </w:tcPr>
          <w:p w14:paraId="67A385D2" w14:textId="77777777" w:rsidR="00423383" w:rsidRDefault="00423383">
            <w:pPr>
              <w:rPr>
                <w:color w:val="FF0000"/>
              </w:rPr>
            </w:pPr>
            <w:r>
              <w:rPr>
                <w:color w:val="FF0000"/>
              </w:rPr>
              <w:t>INFORMATION REQUEST 3</w:t>
            </w:r>
          </w:p>
          <w:p w14:paraId="0751BCE8" w14:textId="77777777" w:rsidR="00423383" w:rsidRDefault="00423383">
            <w:pPr>
              <w:rPr>
                <w:color w:val="FF0000"/>
              </w:rPr>
            </w:pPr>
            <w:r>
              <w:rPr>
                <w:color w:val="FF0000"/>
              </w:rPr>
              <w:t>The Commission seeks views on:</w:t>
            </w:r>
          </w:p>
          <w:p w14:paraId="65C8CE2C" w14:textId="77777777" w:rsidR="00423383" w:rsidRDefault="00423383" w:rsidP="00423383">
            <w:pPr>
              <w:pStyle w:val="ListParagraph"/>
              <w:numPr>
                <w:ilvl w:val="0"/>
                <w:numId w:val="16"/>
              </w:numPr>
              <w:rPr>
                <w:color w:val="FF0000"/>
              </w:rPr>
            </w:pPr>
            <w:r>
              <w:rPr>
                <w:color w:val="FF0000"/>
              </w:rPr>
              <w:t>whether the objectives and policy directions for the VET sector set out in the NASWD are suitable for the future and why</w:t>
            </w:r>
          </w:p>
        </w:tc>
      </w:tr>
    </w:tbl>
    <w:p w14:paraId="30F5F8FF" w14:textId="77777777" w:rsidR="00423383" w:rsidRDefault="00423383" w:rsidP="00423383">
      <w:r>
        <w:t xml:space="preserve"> </w:t>
      </w:r>
    </w:p>
    <w:p w14:paraId="675E2A92" w14:textId="77777777" w:rsidR="00423383" w:rsidRDefault="00423383" w:rsidP="00423383">
      <w:r>
        <w:t>The TAFE Community Alliance believes that some of the policy directions as set out in the NASWD have done more harm than good to the quality and standing of the VET sector.   For example, the failure of COAG to ensure that VET and higher education are treated as equal and integral parts of Australia’s post-secondary education system has led to serious funding and participation distortions which need to be remedied as a matter of urgency in any new agreement.</w:t>
      </w:r>
    </w:p>
    <w:p w14:paraId="22941E60" w14:textId="77777777" w:rsidR="00423383" w:rsidRDefault="00423383" w:rsidP="00423383"/>
    <w:p w14:paraId="275DFB9A" w14:textId="77777777" w:rsidR="00423383" w:rsidRDefault="00423383" w:rsidP="00423383">
      <w:r>
        <w:t>However, the biggest harm has been done by clumsy and crude efforts to create a training market, which is a government subsidised market not a free market, without an appreciation of the role of TAFE not as a monopoly provider but as the backbone of the VET system.</w:t>
      </w:r>
    </w:p>
    <w:p w14:paraId="5B8A1BA9" w14:textId="77777777" w:rsidR="00423383" w:rsidRDefault="00423383" w:rsidP="00423383"/>
    <w:p w14:paraId="5C53FEA1" w14:textId="77777777" w:rsidR="00423383" w:rsidRDefault="00423383" w:rsidP="00423383">
      <w:r>
        <w:t xml:space="preserve">What is essentially missing from the NSAWD Agreement is a clear statement about the provider system required to deliver COAG outcomes, including the central role that TAFE plays as the public provider.  The Alliance urges the Commission to come to grips with the central issue of the nature and composition of the supply system and TAFE’s role in that rather than obscuring the issue by simply re-stating the purported benefits of contestability.  </w:t>
      </w:r>
    </w:p>
    <w:p w14:paraId="1D5C5755" w14:textId="77777777" w:rsidR="00423383" w:rsidRDefault="00423383" w:rsidP="00423383"/>
    <w:p w14:paraId="7A8F207B" w14:textId="77777777" w:rsidR="00423383" w:rsidRDefault="00423383" w:rsidP="00423383">
      <w:r>
        <w:t>The TAFE Community Alliance supports the four design principles laid out by the Business Council of Australia in relation to the provider system in its 2017 paper “Future-Proof: Protecting Australians Through Education and Skills”.</w:t>
      </w:r>
    </w:p>
    <w:p w14:paraId="5FDE0F42" w14:textId="77777777" w:rsidR="00423383" w:rsidRDefault="00423383" w:rsidP="00423383"/>
    <w:p w14:paraId="64FC4B7D" w14:textId="77777777" w:rsidR="00423383" w:rsidRDefault="00423383" w:rsidP="00423383">
      <w:pPr>
        <w:pStyle w:val="ListParagraph"/>
        <w:numPr>
          <w:ilvl w:val="0"/>
          <w:numId w:val="16"/>
        </w:numPr>
        <w:spacing w:after="0" w:line="240" w:lineRule="auto"/>
      </w:pPr>
      <w:r>
        <w:lastRenderedPageBreak/>
        <w:t>A well-designed tertiary education system needs both public and private providers.</w:t>
      </w:r>
    </w:p>
    <w:p w14:paraId="3DE8E58F" w14:textId="77777777" w:rsidR="00423383" w:rsidRDefault="00423383" w:rsidP="00423383">
      <w:pPr>
        <w:pStyle w:val="ListParagraph"/>
        <w:numPr>
          <w:ilvl w:val="0"/>
          <w:numId w:val="16"/>
        </w:numPr>
        <w:spacing w:after="0" w:line="240" w:lineRule="auto"/>
      </w:pPr>
      <w:r>
        <w:t>Any design of a tertiary system needs to clearly define the role of the public provider, be they TAFEs or universities, including their obligations to learners, their local community and the relevant government.</w:t>
      </w:r>
    </w:p>
    <w:p w14:paraId="2ABB6F0D" w14:textId="77777777" w:rsidR="00423383" w:rsidRDefault="00423383" w:rsidP="00423383">
      <w:pPr>
        <w:pStyle w:val="ListParagraph"/>
        <w:numPr>
          <w:ilvl w:val="0"/>
          <w:numId w:val="16"/>
        </w:numPr>
        <w:spacing w:after="0" w:line="240" w:lineRule="auto"/>
      </w:pPr>
      <w:r>
        <w:t>Public providers cannot be allowed to become residual providers, and governments need to fund them appropriately to ensure they do not suffer this fate.</w:t>
      </w:r>
    </w:p>
    <w:p w14:paraId="739FFFDD" w14:textId="77777777" w:rsidR="00423383" w:rsidRDefault="00423383" w:rsidP="00423383">
      <w:pPr>
        <w:pStyle w:val="ListParagraph"/>
        <w:numPr>
          <w:ilvl w:val="0"/>
          <w:numId w:val="16"/>
        </w:numPr>
        <w:spacing w:after="0" w:line="240" w:lineRule="auto"/>
      </w:pPr>
      <w:r>
        <w:t>Public providers have an obligation to taxpayers to ensure they have an effective business model so they can compete with private providers and deliver value for money.</w:t>
      </w:r>
    </w:p>
    <w:p w14:paraId="5C27BFB0" w14:textId="77777777" w:rsidR="00423383" w:rsidRDefault="00423383" w:rsidP="00423383"/>
    <w:p w14:paraId="7BF1AD42" w14:textId="77777777" w:rsidR="00423383" w:rsidRDefault="00423383" w:rsidP="00423383">
      <w:r>
        <w:t>Maintaining a sustainable TAFE network across the country must be a feature of any new agreement and the costs associated with TAFE's community service obligations need to be recognised in any new funding arrangements.</w:t>
      </w:r>
    </w:p>
    <w:p w14:paraId="3F268B57" w14:textId="1940A0B3" w:rsidR="00423383" w:rsidRDefault="00423383" w:rsidP="00423383">
      <w:r>
        <w:t xml:space="preserve">As </w:t>
      </w:r>
      <w:r w:rsidRPr="00B92F2A">
        <w:t>Zoellner</w:t>
      </w:r>
      <w:r>
        <w:t>’s research notes, the national training system delivered through an open and competitive training market is producing a smaller number of qualified persons in an increasingly narrow range of occupations.</w:t>
      </w:r>
      <w:r>
        <w:rPr>
          <w:rStyle w:val="FootnoteReference"/>
        </w:rPr>
        <w:footnoteReference w:id="1"/>
      </w:r>
      <w:r>
        <w:t xml:space="preserve">  This is hardly a ringing endorsement of implementation of current policy objectives.  </w:t>
      </w:r>
    </w:p>
    <w:p w14:paraId="5F61B6E9" w14:textId="77777777" w:rsidR="00D2655C" w:rsidRDefault="00D2655C" w:rsidP="00423383"/>
    <w:tbl>
      <w:tblPr>
        <w:tblStyle w:val="TableGrid"/>
        <w:tblW w:w="0" w:type="auto"/>
        <w:tblInd w:w="0" w:type="dxa"/>
        <w:tblLook w:val="04A0" w:firstRow="1" w:lastRow="0" w:firstColumn="1" w:lastColumn="0" w:noHBand="0" w:noVBand="1"/>
      </w:tblPr>
      <w:tblGrid>
        <w:gridCol w:w="9016"/>
      </w:tblGrid>
      <w:tr w:rsidR="00423383" w:rsidRPr="00473C85" w14:paraId="391E4F38" w14:textId="77777777" w:rsidTr="007853F9">
        <w:trPr>
          <w:trHeight w:val="1106"/>
        </w:trPr>
        <w:tc>
          <w:tcPr>
            <w:tcW w:w="9017" w:type="dxa"/>
          </w:tcPr>
          <w:p w14:paraId="44BC56E8" w14:textId="77777777" w:rsidR="00423383" w:rsidRPr="00473C85" w:rsidRDefault="00423383" w:rsidP="007853F9">
            <w:pPr>
              <w:rPr>
                <w:color w:val="FF0000"/>
              </w:rPr>
            </w:pPr>
            <w:r w:rsidRPr="00473C85">
              <w:rPr>
                <w:color w:val="FF0000"/>
              </w:rPr>
              <w:t>INFORMATION REQUEST 6</w:t>
            </w:r>
          </w:p>
          <w:p w14:paraId="085ED501" w14:textId="77777777" w:rsidR="00423383" w:rsidRPr="00473C85" w:rsidRDefault="00423383" w:rsidP="00423383">
            <w:pPr>
              <w:pStyle w:val="ListParagraph"/>
              <w:numPr>
                <w:ilvl w:val="0"/>
                <w:numId w:val="17"/>
              </w:numPr>
              <w:rPr>
                <w:color w:val="FF0000"/>
              </w:rPr>
            </w:pPr>
            <w:r w:rsidRPr="00473C85">
              <w:rPr>
                <w:color w:val="FF0000"/>
              </w:rPr>
              <w:t>How well have the intergovernmental arrangements instituted under the NASWD worked?</w:t>
            </w:r>
          </w:p>
        </w:tc>
      </w:tr>
    </w:tbl>
    <w:p w14:paraId="14178563" w14:textId="77777777" w:rsidR="00FC7F33" w:rsidRDefault="00FC7F33" w:rsidP="00423383"/>
    <w:p w14:paraId="443AFCF1" w14:textId="6AEEBB80" w:rsidR="00423383" w:rsidRDefault="00423383" w:rsidP="00423383">
      <w:r>
        <w:t>The many intergovernmental challenges in the VET sector are well understood and well-documented.  One of the purposes of the NASWD was to solve some of these challenges but it has failed to do so.</w:t>
      </w:r>
    </w:p>
    <w:p w14:paraId="64F3AD97" w14:textId="639BFE9B" w:rsidR="00423383" w:rsidRDefault="00423383" w:rsidP="00423383">
      <w:r>
        <w:t xml:space="preserve">The respective roles and responsibilities of the State/Territory governments and the Commonwealth government as set out in the NASWD and illustrated in Figure 3 of the PC’s Issues Paper are not always observed.  </w:t>
      </w:r>
      <w:r w:rsidRPr="00BD69F6">
        <w:t xml:space="preserve">The NASWD </w:t>
      </w:r>
      <w:r>
        <w:t>is</w:t>
      </w:r>
      <w:r w:rsidRPr="00BD69F6">
        <w:t xml:space="preserve"> </w:t>
      </w:r>
      <w:r>
        <w:t xml:space="preserve">an agreement which is essentially </w:t>
      </w:r>
      <w:r w:rsidRPr="00BD69F6">
        <w:t>unenforceable</w:t>
      </w:r>
      <w:r>
        <w:t xml:space="preserve"> and subject to political interpretation and political disagreement.  </w:t>
      </w:r>
    </w:p>
    <w:p w14:paraId="7B54A140" w14:textId="728369BB" w:rsidR="00423383" w:rsidRDefault="00423383" w:rsidP="00423383">
      <w:r>
        <w:t>Accusations of cost-shifting between one level of government to another continue even after decades of such debates, with little transparency on the truth of the matter.  Simplistic calls affirming the importance of cooperative federalism, policy</w:t>
      </w:r>
      <w:r w:rsidRPr="00A06F66">
        <w:t xml:space="preserve"> cooperation and </w:t>
      </w:r>
      <w:r>
        <w:t xml:space="preserve">shared </w:t>
      </w:r>
      <w:r w:rsidRPr="00A06F66">
        <w:t>accountability for outcomes</w:t>
      </w:r>
      <w:r>
        <w:t xml:space="preserve"> will not have the required effect.  </w:t>
      </w:r>
    </w:p>
    <w:p w14:paraId="78BB1533" w14:textId="77777777" w:rsidR="00423383" w:rsidRDefault="00423383" w:rsidP="00423383">
      <w:r>
        <w:t>As State/Territory governments face increased pressure from their Treasuries to achieve even greater budget reductions, it is likely that state contributions to VET under the agreement will reduce relative to other areas of state expenditure such as health and schooling.  Any new agreement must minimise this risk.</w:t>
      </w:r>
    </w:p>
    <w:p w14:paraId="3C293698" w14:textId="77777777" w:rsidR="00423383" w:rsidRDefault="00423383" w:rsidP="00423383"/>
    <w:p w14:paraId="142042CF" w14:textId="77777777" w:rsidR="00423383" w:rsidRDefault="00423383" w:rsidP="00423383"/>
    <w:tbl>
      <w:tblPr>
        <w:tblStyle w:val="TableGrid"/>
        <w:tblW w:w="0" w:type="auto"/>
        <w:tblInd w:w="0" w:type="dxa"/>
        <w:tblLook w:val="04A0" w:firstRow="1" w:lastRow="0" w:firstColumn="1" w:lastColumn="0" w:noHBand="0" w:noVBand="1"/>
      </w:tblPr>
      <w:tblGrid>
        <w:gridCol w:w="9016"/>
      </w:tblGrid>
      <w:tr w:rsidR="00423383" w:rsidRPr="00085470" w14:paraId="3E56D908" w14:textId="77777777" w:rsidTr="007853F9">
        <w:trPr>
          <w:trHeight w:val="903"/>
        </w:trPr>
        <w:tc>
          <w:tcPr>
            <w:tcW w:w="9017" w:type="dxa"/>
          </w:tcPr>
          <w:p w14:paraId="34AFADA8" w14:textId="77777777" w:rsidR="00423383" w:rsidRPr="00085470" w:rsidRDefault="00423383" w:rsidP="007853F9">
            <w:pPr>
              <w:rPr>
                <w:b/>
                <w:bCs/>
                <w:color w:val="FF0000"/>
              </w:rPr>
            </w:pPr>
            <w:r w:rsidRPr="00085470">
              <w:rPr>
                <w:b/>
                <w:bCs/>
                <w:color w:val="FF0000"/>
              </w:rPr>
              <w:t>INFORMATION REQUEST 7</w:t>
            </w:r>
          </w:p>
          <w:p w14:paraId="52A5D12F" w14:textId="77777777" w:rsidR="00423383" w:rsidRPr="00085470" w:rsidRDefault="00423383" w:rsidP="00423383">
            <w:pPr>
              <w:pStyle w:val="ListParagraph"/>
              <w:numPr>
                <w:ilvl w:val="0"/>
                <w:numId w:val="17"/>
              </w:numPr>
              <w:rPr>
                <w:b/>
                <w:bCs/>
                <w:color w:val="FF0000"/>
              </w:rPr>
            </w:pPr>
            <w:r w:rsidRPr="00085470">
              <w:rPr>
                <w:color w:val="FF0000"/>
              </w:rPr>
              <w:t>Is the current market structure efficient, and is it well</w:t>
            </w:r>
            <w:r w:rsidRPr="00085470">
              <w:rPr>
                <w:color w:val="FF0000"/>
              </w:rPr>
              <w:noBreakHyphen/>
              <w:t>placed to meet Australia’s current and future skills and training needs?</w:t>
            </w:r>
          </w:p>
        </w:tc>
      </w:tr>
    </w:tbl>
    <w:p w14:paraId="24D0E365" w14:textId="77777777" w:rsidR="00423383" w:rsidRDefault="00423383" w:rsidP="00423383"/>
    <w:p w14:paraId="170DE870" w14:textId="367C1A94" w:rsidR="00423383" w:rsidRDefault="00423383" w:rsidP="00423383">
      <w:r>
        <w:t>The move to a competitive market has been driven by ideology at both the state and Commonwealth levels, and there is no real evidence that true efficiencies have actually been achieved.   As some researchers have noted, a market strategy has been largely absent and assumed efficiencies have been subsumed in wasteful competition.</w:t>
      </w:r>
      <w:r>
        <w:rPr>
          <w:rStyle w:val="FootnoteReference"/>
        </w:rPr>
        <w:footnoteReference w:id="2"/>
      </w:r>
      <w:r>
        <w:t xml:space="preserve">  </w:t>
      </w:r>
    </w:p>
    <w:p w14:paraId="0B9AC0DF" w14:textId="433490EE" w:rsidR="00423383" w:rsidRDefault="00423383" w:rsidP="00423383">
      <w:r>
        <w:t xml:space="preserve">In the </w:t>
      </w:r>
      <w:r w:rsidRPr="00544223">
        <w:t>government-subsidised market</w:t>
      </w:r>
      <w:r>
        <w:t>, rural and regional Australia is under-served by local providers as rent-seeking private RTOs congregate in the cities.  As John Halsey in his 2018 Independent Review into Regional, Rural and Remote Education commissione</w:t>
      </w:r>
      <w:r w:rsidR="00D2655C">
        <w:t xml:space="preserve">d by the Australian Government </w:t>
      </w:r>
      <w:r w:rsidR="00403A58">
        <w:t xml:space="preserve">noted that, </w:t>
      </w:r>
      <w:r>
        <w:t>“The conclusion I have reached is that nationally, TAFE has to be put back into the regions, closer to people, places and the heartland of much of Australia’s productivity.”</w:t>
      </w:r>
      <w:r>
        <w:rPr>
          <w:rStyle w:val="FootnoteReference"/>
        </w:rPr>
        <w:footnoteReference w:id="3"/>
      </w:r>
    </w:p>
    <w:p w14:paraId="7CDD0CC8" w14:textId="7C536B97" w:rsidR="00D2655C" w:rsidRDefault="00D2655C" w:rsidP="00D2655C">
      <w:r w:rsidRPr="00B323D3">
        <w:t xml:space="preserve">The introduction of the so-called “managed market” over the past decade has revealed the stark truth that governments currently lack the political will or policy acumen to manage any market, let alone one as complex and heavily subsidised as VET.  The contestable training market we have today is a clear failure, and government subsidies to unreliable RTOs that are little more than shell organisations is a gross mis-use of public funds.  The dismantling and increased privatisation of the TAFE system by overt and covert means has undermined employer and community confidence and trust in the ability of the VET system as a whole to respond to local circumstances, especially in rural and regional </w:t>
      </w:r>
      <w:r>
        <w:t>areas</w:t>
      </w:r>
      <w:r w:rsidRPr="00B323D3">
        <w:t xml:space="preserve">, and to meet student and industry needs alike.  </w:t>
      </w:r>
    </w:p>
    <w:p w14:paraId="7B7F385F" w14:textId="4ABFC9CC" w:rsidR="00D14700" w:rsidRDefault="00D14700" w:rsidP="00D14700">
      <w:r>
        <w:t xml:space="preserve">In this </w:t>
      </w:r>
      <w:r w:rsidRPr="00B323D3">
        <w:t xml:space="preserve">sectoral </w:t>
      </w:r>
      <w:r w:rsidR="00A01127" w:rsidRPr="00B323D3">
        <w:t xml:space="preserve">de-funding </w:t>
      </w:r>
      <w:r>
        <w:t xml:space="preserve">context, there has been a </w:t>
      </w:r>
      <w:r w:rsidR="00767FA2">
        <w:t>systematic stripping of funding from TAFE systems over many years</w:t>
      </w:r>
      <w:r>
        <w:t xml:space="preserve">.  This, </w:t>
      </w:r>
      <w:r w:rsidR="00767FA2">
        <w:t>combined with ideologically-driven and poorly managed market contestability</w:t>
      </w:r>
      <w:r w:rsidR="00A01127">
        <w:rPr>
          <w:color w:val="FF0000"/>
        </w:rPr>
        <w:t>,</w:t>
      </w:r>
      <w:r w:rsidR="00767FA2">
        <w:t xml:space="preserve"> has brought TAFE system</w:t>
      </w:r>
      <w:r w:rsidR="000E2EE3">
        <w:t>s</w:t>
      </w:r>
      <w:r w:rsidR="00767FA2">
        <w:t xml:space="preserve"> to a tipping point.   </w:t>
      </w:r>
      <w:r>
        <w:t xml:space="preserve">A national network of respected </w:t>
      </w:r>
      <w:r w:rsidR="004916BD">
        <w:t xml:space="preserve">public </w:t>
      </w:r>
      <w:r>
        <w:t>TAFE institution</w:t>
      </w:r>
      <w:r w:rsidR="009019E2">
        <w:t xml:space="preserve">s </w:t>
      </w:r>
      <w:r>
        <w:t xml:space="preserve">providing quality assured and valued services to communities all across Australia is being dismantled in favour </w:t>
      </w:r>
      <w:r w:rsidR="004916BD">
        <w:t>of low</w:t>
      </w:r>
      <w:r w:rsidRPr="00D83CB8">
        <w:t xml:space="preserve">-quality profit-seeking </w:t>
      </w:r>
      <w:r w:rsidR="000E2EE3">
        <w:t xml:space="preserve">short-term </w:t>
      </w:r>
      <w:r w:rsidRPr="00D83CB8">
        <w:t>training providers</w:t>
      </w:r>
      <w:r>
        <w:t xml:space="preserve"> with no </w:t>
      </w:r>
      <w:r w:rsidR="009019E2">
        <w:t xml:space="preserve">ongoing </w:t>
      </w:r>
      <w:r>
        <w:t xml:space="preserve">commitment to </w:t>
      </w:r>
      <w:r w:rsidR="009019E2">
        <w:t xml:space="preserve">the economic and social sustainability of </w:t>
      </w:r>
      <w:r>
        <w:t xml:space="preserve">local </w:t>
      </w:r>
      <w:r w:rsidR="009019E2">
        <w:t>and</w:t>
      </w:r>
      <w:r>
        <w:t xml:space="preserve"> regional </w:t>
      </w:r>
      <w:r w:rsidR="00897281">
        <w:t xml:space="preserve">industries and </w:t>
      </w:r>
      <w:r>
        <w:t>communities or to meeting the complex learning needs of students</w:t>
      </w:r>
      <w:r w:rsidR="000E2EE3">
        <w:t xml:space="preserve"> in all their diversity</w:t>
      </w:r>
      <w:r>
        <w:t>.</w:t>
      </w:r>
    </w:p>
    <w:p w14:paraId="1FB4C486" w14:textId="4427C54F" w:rsidR="009019E2" w:rsidRPr="00D2655C" w:rsidRDefault="00DB6440" w:rsidP="004916BD">
      <w:pPr>
        <w:rPr>
          <w:rFonts w:cs="Arial"/>
        </w:rPr>
      </w:pPr>
      <w:r w:rsidRPr="00B323D3">
        <w:rPr>
          <w:rFonts w:cs="Arial"/>
        </w:rPr>
        <w:t xml:space="preserve">Quality vocational education and training should not be compromised by </w:t>
      </w:r>
      <w:r w:rsidR="00F321DF" w:rsidRPr="00B323D3">
        <w:rPr>
          <w:rFonts w:cs="Arial"/>
        </w:rPr>
        <w:t>purely commercial motivations or</w:t>
      </w:r>
      <w:r w:rsidRPr="00B323D3">
        <w:rPr>
          <w:rFonts w:cs="Arial"/>
        </w:rPr>
        <w:t xml:space="preserve"> by</w:t>
      </w:r>
      <w:r w:rsidR="00B323D3" w:rsidRPr="00B323D3">
        <w:rPr>
          <w:rFonts w:cs="Arial"/>
        </w:rPr>
        <w:t xml:space="preserve"> the cutting of funding to TAFE </w:t>
      </w:r>
      <w:r w:rsidR="004F5C24" w:rsidRPr="00B323D3">
        <w:rPr>
          <w:rFonts w:cs="Arial"/>
        </w:rPr>
        <w:t xml:space="preserve">and </w:t>
      </w:r>
      <w:r w:rsidR="008619B2" w:rsidRPr="00B323D3">
        <w:rPr>
          <w:rFonts w:cs="Arial"/>
        </w:rPr>
        <w:t>limit</w:t>
      </w:r>
      <w:r w:rsidR="004F5C24" w:rsidRPr="00B323D3">
        <w:rPr>
          <w:rFonts w:cs="Arial"/>
        </w:rPr>
        <w:t>ing</w:t>
      </w:r>
      <w:r w:rsidR="008619B2" w:rsidRPr="00B323D3">
        <w:rPr>
          <w:rFonts w:cs="Arial"/>
        </w:rPr>
        <w:t xml:space="preserve"> its capacity</w:t>
      </w:r>
      <w:r w:rsidRPr="00B323D3">
        <w:rPr>
          <w:rFonts w:cs="Arial"/>
        </w:rPr>
        <w:t xml:space="preserve"> to provide quality education and student </w:t>
      </w:r>
      <w:r w:rsidRPr="00B323D3">
        <w:rPr>
          <w:rFonts w:cs="Arial"/>
        </w:rPr>
        <w:lastRenderedPageBreak/>
        <w:t>support services.</w:t>
      </w:r>
      <w:r w:rsidR="00D2655C">
        <w:rPr>
          <w:rFonts w:cs="Arial"/>
        </w:rPr>
        <w:t xml:space="preserve"> </w:t>
      </w:r>
      <w:r w:rsidR="008619B2" w:rsidRPr="00B323D3">
        <w:t xml:space="preserve">The supply side of the market is saturated and poor-quality providers need to be </w:t>
      </w:r>
      <w:r w:rsidR="00FF6A20" w:rsidRPr="00B323D3">
        <w:t xml:space="preserve">swiftly </w:t>
      </w:r>
      <w:r w:rsidR="008619B2" w:rsidRPr="00B323D3">
        <w:t xml:space="preserve">exited from the market. </w:t>
      </w:r>
    </w:p>
    <w:p w14:paraId="09E1A9C4" w14:textId="77777777" w:rsidR="00BD195E" w:rsidRDefault="00BD195E" w:rsidP="00A05D32">
      <w:pPr>
        <w:pStyle w:val="InformationRequestBullet"/>
        <w:ind w:left="0" w:firstLine="0"/>
        <w:rPr>
          <w:rFonts w:cstheme="minorHAnsi"/>
          <w:i w:val="0"/>
          <w:color w:val="1D2129"/>
          <w:shd w:val="clear" w:color="auto" w:fill="FFFFFF"/>
        </w:rPr>
      </w:pPr>
    </w:p>
    <w:p w14:paraId="64B86A55" w14:textId="2FF5833B" w:rsidR="008C16C6" w:rsidRPr="008C16C6" w:rsidRDefault="008C16C6" w:rsidP="008C16C6">
      <w:pPr>
        <w:pStyle w:val="InformationRequestBullet"/>
        <w:ind w:firstLine="0"/>
        <w:rPr>
          <w:rFonts w:cstheme="minorHAnsi"/>
          <w:i w:val="0"/>
          <w:color w:val="1D2129"/>
          <w:shd w:val="clear" w:color="auto" w:fill="FFFFFF"/>
        </w:rPr>
      </w:pPr>
      <w:r w:rsidRPr="008C16C6">
        <w:rPr>
          <w:rFonts w:cstheme="minorHAnsi"/>
          <w:i w:val="0"/>
          <w:noProof/>
          <w:color w:val="1D2129"/>
          <w:shd w:val="clear" w:color="auto" w:fill="FFFFFF"/>
        </w:rPr>
        <mc:AlternateContent>
          <mc:Choice Requires="wps">
            <w:drawing>
              <wp:anchor distT="45720" distB="45720" distL="114300" distR="114300" simplePos="0" relativeHeight="251664384" behindDoc="0" locked="0" layoutInCell="1" allowOverlap="1" wp14:anchorId="19D1D7FC" wp14:editId="6714AF6C">
                <wp:simplePos x="0" y="0"/>
                <wp:positionH relativeFrom="margin">
                  <wp:align>left</wp:align>
                </wp:positionH>
                <wp:positionV relativeFrom="paragraph">
                  <wp:posOffset>19050</wp:posOffset>
                </wp:positionV>
                <wp:extent cx="5619750" cy="10287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028700"/>
                        </a:xfrm>
                        <a:prstGeom prst="rect">
                          <a:avLst/>
                        </a:prstGeom>
                        <a:solidFill>
                          <a:srgbClr val="FFFFFF"/>
                        </a:solidFill>
                        <a:ln w="9525">
                          <a:solidFill>
                            <a:srgbClr val="000000"/>
                          </a:solidFill>
                          <a:miter lim="800000"/>
                          <a:headEnd/>
                          <a:tailEnd/>
                        </a:ln>
                      </wps:spPr>
                      <wps:txbx>
                        <w:txbxContent>
                          <w:p w14:paraId="1D945FA3" w14:textId="77777777" w:rsidR="0046254E" w:rsidRDefault="008C16C6" w:rsidP="0046254E">
                            <w:pPr>
                              <w:rPr>
                                <w:rFonts w:ascii="Times New Roman" w:hAnsi="Times New Roman" w:cs="Times New Roman"/>
                                <w:color w:val="FF0000"/>
                                <w:sz w:val="20"/>
                                <w:szCs w:val="20"/>
                              </w:rPr>
                            </w:pPr>
                            <w:r w:rsidRPr="00A80C34">
                              <w:rPr>
                                <w:rFonts w:ascii="Times New Roman" w:hAnsi="Times New Roman" w:cs="Times New Roman"/>
                                <w:color w:val="FF0000"/>
                                <w:sz w:val="20"/>
                                <w:szCs w:val="20"/>
                              </w:rPr>
                              <w:t>INFORMATION REQUEST 11</w:t>
                            </w:r>
                          </w:p>
                          <w:p w14:paraId="7A9D355D" w14:textId="60259F45" w:rsidR="008C16C6" w:rsidRPr="0046254E" w:rsidRDefault="008C16C6" w:rsidP="0046254E">
                            <w:pPr>
                              <w:pStyle w:val="ListParagraph"/>
                              <w:numPr>
                                <w:ilvl w:val="0"/>
                                <w:numId w:val="23"/>
                              </w:numPr>
                              <w:rPr>
                                <w:rFonts w:ascii="Times New Roman" w:hAnsi="Times New Roman" w:cs="Times New Roman"/>
                                <w:color w:val="FF0000"/>
                                <w:sz w:val="20"/>
                                <w:szCs w:val="20"/>
                              </w:rPr>
                            </w:pPr>
                            <w:r w:rsidRPr="0046254E">
                              <w:rPr>
                                <w:rFonts w:ascii="Times New Roman" w:hAnsi="Times New Roman"/>
                                <w:color w:val="FF0000"/>
                                <w:sz w:val="20"/>
                              </w:rPr>
                              <w:t xml:space="preserve">To what extent do (and should) users (students and employers) determine VET offerings? </w:t>
                            </w:r>
                          </w:p>
                          <w:p w14:paraId="7C153C13" w14:textId="77777777" w:rsidR="008C16C6" w:rsidRPr="00A80C34" w:rsidRDefault="008C16C6" w:rsidP="008C16C6">
                            <w:pPr>
                              <w:pStyle w:val="InformationRequestBullet"/>
                              <w:numPr>
                                <w:ilvl w:val="0"/>
                                <w:numId w:val="20"/>
                              </w:numPr>
                              <w:rPr>
                                <w:rFonts w:ascii="Times New Roman" w:hAnsi="Times New Roman"/>
                                <w:i w:val="0"/>
                                <w:color w:val="FF0000"/>
                                <w:sz w:val="20"/>
                              </w:rPr>
                            </w:pPr>
                            <w:r w:rsidRPr="00A80C34">
                              <w:rPr>
                                <w:rFonts w:ascii="Times New Roman" w:hAnsi="Times New Roman"/>
                                <w:i w:val="0"/>
                                <w:color w:val="FF0000"/>
                                <w:sz w:val="20"/>
                              </w:rPr>
                              <w:t xml:space="preserve">How are users’ preferences influenced by government incentives and programs (including information programs)? </w:t>
                            </w:r>
                          </w:p>
                          <w:p w14:paraId="05FA0A5A" w14:textId="3AF5F0F4" w:rsidR="008C16C6" w:rsidRDefault="008C16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D1D7FC" id="_x0000_t202" coordsize="21600,21600" o:spt="202" path="m,l,21600r21600,l21600,xe">
                <v:stroke joinstyle="miter"/>
                <v:path gradientshapeok="t" o:connecttype="rect"/>
              </v:shapetype>
              <v:shape id="Text Box 2" o:spid="_x0000_s1026" type="#_x0000_t202" style="position:absolute;left:0;text-align:left;margin-left:0;margin-top:1.5pt;width:442.5pt;height:81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">
                <v:textbox>
                  <w:txbxContent>
                    <w:p w14:paraId="1D945FA3" w14:textId="77777777" w:rsidR="0046254E" w:rsidRDefault="008C16C6" w:rsidP="0046254E">
                      <w:pPr>
                        <w:rPr>
                          <w:rFonts w:ascii="Times New Roman" w:hAnsi="Times New Roman" w:cs="Times New Roman"/>
                          <w:color w:val="FF0000"/>
                          <w:sz w:val="20"/>
                          <w:szCs w:val="20"/>
                        </w:rPr>
                      </w:pPr>
                      <w:r w:rsidRPr="00A80C34">
                        <w:rPr>
                          <w:rFonts w:ascii="Times New Roman" w:hAnsi="Times New Roman" w:cs="Times New Roman"/>
                          <w:color w:val="FF0000"/>
                          <w:sz w:val="20"/>
                          <w:szCs w:val="20"/>
                        </w:rPr>
                        <w:t>INFORMATION REQUEST 11</w:t>
                      </w:r>
                    </w:p>
                    <w:p w14:paraId="7A9D355D" w14:textId="60259F45" w:rsidR="008C16C6" w:rsidRPr="0046254E" w:rsidRDefault="008C16C6" w:rsidP="0046254E">
                      <w:pPr>
                        <w:pStyle w:val="ListParagraph"/>
                        <w:numPr>
                          <w:ilvl w:val="0"/>
                          <w:numId w:val="23"/>
                        </w:numPr>
                        <w:rPr>
                          <w:rFonts w:ascii="Times New Roman" w:hAnsi="Times New Roman" w:cs="Times New Roman"/>
                          <w:color w:val="FF0000"/>
                          <w:sz w:val="20"/>
                          <w:szCs w:val="20"/>
                        </w:rPr>
                      </w:pPr>
                      <w:r w:rsidRPr="0046254E">
                        <w:rPr>
                          <w:rFonts w:ascii="Times New Roman" w:hAnsi="Times New Roman"/>
                          <w:color w:val="FF0000"/>
                          <w:sz w:val="20"/>
                        </w:rPr>
                        <w:t xml:space="preserve">To what extent do (and should) users (students and employers) determine VET offerings? </w:t>
                      </w:r>
                    </w:p>
                    <w:p w14:paraId="7C153C13" w14:textId="77777777" w:rsidR="008C16C6" w:rsidRPr="00A80C34" w:rsidRDefault="008C16C6" w:rsidP="008C16C6">
                      <w:pPr>
                        <w:pStyle w:val="InformationRequestBullet"/>
                        <w:numPr>
                          <w:ilvl w:val="0"/>
                          <w:numId w:val="20"/>
                        </w:numPr>
                        <w:rPr>
                          <w:rFonts w:ascii="Times New Roman" w:hAnsi="Times New Roman"/>
                          <w:i w:val="0"/>
                          <w:color w:val="FF0000"/>
                          <w:sz w:val="20"/>
                        </w:rPr>
                      </w:pPr>
                      <w:r w:rsidRPr="00A80C34">
                        <w:rPr>
                          <w:rFonts w:ascii="Times New Roman" w:hAnsi="Times New Roman"/>
                          <w:i w:val="0"/>
                          <w:color w:val="FF0000"/>
                          <w:sz w:val="20"/>
                        </w:rPr>
                        <w:t xml:space="preserve">How are users’ preferences influenced by government incentives and programs (including information programs)? </w:t>
                      </w:r>
                    </w:p>
                    <w:p w14:paraId="05FA0A5A" w14:textId="3AF5F0F4" w:rsidR="008C16C6" w:rsidRDefault="008C16C6"/>
                  </w:txbxContent>
                </v:textbox>
                <w10:wrap type="square" anchorx="margin"/>
              </v:shape>
            </w:pict>
          </mc:Fallback>
        </mc:AlternateContent>
      </w:r>
    </w:p>
    <w:p w14:paraId="35A58035" w14:textId="294FE656" w:rsidR="00BD195E" w:rsidRPr="00B323D3" w:rsidRDefault="00BD195E" w:rsidP="00BD195E">
      <w:r>
        <w:t xml:space="preserve">At this time </w:t>
      </w:r>
      <w:r w:rsidR="0046254E">
        <w:t xml:space="preserve">students and </w:t>
      </w:r>
      <w:r>
        <w:t>VET educators have very little say in the structures and governance of the VET sector</w:t>
      </w:r>
      <w:r w:rsidR="0046254E">
        <w:t>, including the determination of VET offerings</w:t>
      </w:r>
      <w:r>
        <w:t xml:space="preserve">.  The control of the sector has been handed to employers and </w:t>
      </w:r>
      <w:r w:rsidRPr="00B323D3">
        <w:t>industry which has limited sectoral capacity for educational innovation and local responsiveness.   This imbalance needs to be redressed and vocational educators given an opportunity to be represented on gover</w:t>
      </w:r>
      <w:r>
        <w:t>ning bodies.  Educators alone should not determine VET offerings, but with extensive local knowledge and contacts they should be able to make a significant input into VET offerings into the future.  VET educators are able to also work with potential students as well as local industry in ensuring VET offerings will meet local needs and relevant industry changes.</w:t>
      </w:r>
    </w:p>
    <w:p w14:paraId="29344BB2" w14:textId="77777777" w:rsidR="00BD195E" w:rsidRPr="00B323D3" w:rsidRDefault="00BD195E" w:rsidP="00BD195E">
      <w:r>
        <w:t>Valuing the work and expert knowledge of educators in this way, would be one way of helping to rebuild the status of the VET sector and to</w:t>
      </w:r>
      <w:r w:rsidRPr="00B463BE">
        <w:rPr>
          <w:color w:val="FF0000"/>
        </w:rPr>
        <w:t xml:space="preserve"> </w:t>
      </w:r>
      <w:r w:rsidRPr="00B323D3">
        <w:t>demonstrate the important contribution that its teachers and other educators can make.</w:t>
      </w:r>
    </w:p>
    <w:p w14:paraId="29C25AB7" w14:textId="4E1EBF23" w:rsidR="008C16C6" w:rsidRDefault="00BD195E" w:rsidP="008C16C6">
      <w:r>
        <w:t xml:space="preserve">One way of ensuring relevant input from VET educators is for the Federal Government to support a network of VET educators along with recognising </w:t>
      </w:r>
      <w:r w:rsidR="008C16C6">
        <w:t xml:space="preserve">the need for professionally qualified VET educators as in the schools and university sectors.  Such a recognition would put an end to </w:t>
      </w:r>
      <w:r w:rsidR="0046254E">
        <w:t>the current requirement of</w:t>
      </w:r>
      <w:r w:rsidR="008C16C6" w:rsidRPr="00B323D3">
        <w:t xml:space="preserve"> the Certificate IV in Training &amp; Assessment as </w:t>
      </w:r>
      <w:r w:rsidR="008C16C6">
        <w:t>the only educational qualification required of VET educators, and ensure funding to support educators gaining professional higher level qualifications as is th</w:t>
      </w:r>
      <w:r w:rsidR="001D332B">
        <w:t>e case in many other countries.</w:t>
      </w:r>
      <w:r>
        <w:t xml:space="preserve"> Significant work took place several years ago around a VET professional association, and this work needs to be </w:t>
      </w:r>
      <w:r w:rsidR="0046254E">
        <w:t xml:space="preserve">reconsidered and </w:t>
      </w:r>
      <w:r>
        <w:t xml:space="preserve">given priority. </w:t>
      </w:r>
    </w:p>
    <w:p w14:paraId="13A50A44" w14:textId="0F94B13C" w:rsidR="001D332B" w:rsidRDefault="00BD195E" w:rsidP="001D332B">
      <w:pPr>
        <w:rPr>
          <w:rStyle w:val="Hyperlink"/>
        </w:rPr>
      </w:pPr>
      <w:r>
        <w:t>Such an association could also support n</w:t>
      </w:r>
      <w:r w:rsidR="001D332B">
        <w:t xml:space="preserve">ational professional development programs </w:t>
      </w:r>
      <w:r w:rsidR="009A3779">
        <w:t xml:space="preserve">which </w:t>
      </w:r>
      <w:r w:rsidR="001D332B">
        <w:t xml:space="preserve">have had wide success in the past, and could assist in also supporting educators to continue to develop their pedagogic and vocational skills, including around assessment practices.  The recognition of the impact of using applied research in the VET sector, also necessitates educators having the opportunities to build their capabilities in these areas.   The recent NCVER report provides further ideas in relation to developing VET applied research.  </w:t>
      </w:r>
      <w:hyperlink r:id="rId9" w:history="1">
        <w:r w:rsidR="001D332B" w:rsidRPr="00FF182C">
          <w:rPr>
            <w:rStyle w:val="Hyperlink"/>
          </w:rPr>
          <w:t>https://www.ncver.edu.au/research-and-statistics/publications/all-publications/vet-applied-research-driving-vets-role-in-the-innovation-system</w:t>
        </w:r>
      </w:hyperlink>
    </w:p>
    <w:p w14:paraId="565FF32F" w14:textId="72CDF7E6" w:rsidR="009A3779" w:rsidRDefault="009A3779" w:rsidP="001D332B">
      <w:pPr>
        <w:rPr>
          <w:rStyle w:val="Hyperlink"/>
          <w:color w:val="auto"/>
          <w:u w:val="none"/>
        </w:rPr>
      </w:pPr>
      <w:r w:rsidRPr="009A3779">
        <w:rPr>
          <w:rStyle w:val="Hyperlink"/>
          <w:color w:val="auto"/>
          <w:u w:val="none"/>
        </w:rPr>
        <w:t>G</w:t>
      </w:r>
      <w:r>
        <w:rPr>
          <w:rStyle w:val="Hyperlink"/>
          <w:color w:val="auto"/>
          <w:u w:val="none"/>
        </w:rPr>
        <w:t xml:space="preserve">overnment policies have neither driven nor supported innovative educational programs in VET over recent years.  Rather considerable wastage of funding has resulted from changing the names and structures of VET without any noticeable improvement in the educational programs for students.  This is not just a state/territory matter, but one that has been shaped by government policies and ideology around funding and directions.  VET educators have a responsibility to ensure their students are qualified, </w:t>
      </w:r>
      <w:r>
        <w:rPr>
          <w:rStyle w:val="Hyperlink"/>
          <w:color w:val="auto"/>
          <w:u w:val="none"/>
        </w:rPr>
        <w:lastRenderedPageBreak/>
        <w:t>innovative and at the forefront of industry jobs and professions. The Federal Government has a responsibility to ensure that the same applies to VET educators and that their role is both valued and recognised.</w:t>
      </w:r>
    </w:p>
    <w:p w14:paraId="3724DDE0" w14:textId="77777777" w:rsidR="00FC7F33" w:rsidRDefault="00FC7F33" w:rsidP="001D332B">
      <w:pPr>
        <w:rPr>
          <w:rStyle w:val="Hyperlink"/>
          <w:color w:val="auto"/>
          <w:u w:val="none"/>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FC7F33" w:rsidRPr="006F35AE" w14:paraId="0C0CD505" w14:textId="77777777" w:rsidTr="00972977">
        <w:tc>
          <w:tcPr>
            <w:tcW w:w="5000" w:type="pct"/>
            <w:tcBorders>
              <w:top w:val="nil"/>
              <w:left w:val="nil"/>
              <w:bottom w:val="nil"/>
              <w:right w:val="nil"/>
            </w:tcBorders>
            <w:shd w:val="clear" w:color="auto" w:fill="auto"/>
          </w:tcPr>
          <w:p w14:paraId="5466EFDD" w14:textId="77777777" w:rsidR="00FC7F33" w:rsidRPr="006F35AE" w:rsidRDefault="00FC7F33" w:rsidP="00972977">
            <w:pPr>
              <w:pStyle w:val="InformationRequestBullet"/>
              <w:ind w:left="0" w:firstLine="0"/>
            </w:pPr>
            <w:r>
              <w:rPr>
                <w:noProof/>
              </w:rPr>
              <mc:AlternateContent>
                <mc:Choice Requires="wps">
                  <w:drawing>
                    <wp:anchor distT="45720" distB="45720" distL="114300" distR="114300" simplePos="0" relativeHeight="251668480" behindDoc="0" locked="0" layoutInCell="1" allowOverlap="1" wp14:anchorId="2FD78DFE" wp14:editId="7B6F1087">
                      <wp:simplePos x="0" y="0"/>
                      <wp:positionH relativeFrom="column">
                        <wp:posOffset>-23495</wp:posOffset>
                      </wp:positionH>
                      <wp:positionV relativeFrom="paragraph">
                        <wp:posOffset>0</wp:posOffset>
                      </wp:positionV>
                      <wp:extent cx="5638800" cy="13144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314450"/>
                              </a:xfrm>
                              <a:prstGeom prst="rect">
                                <a:avLst/>
                              </a:prstGeom>
                              <a:solidFill>
                                <a:srgbClr val="FFFFFF"/>
                              </a:solidFill>
                              <a:ln w="9525">
                                <a:solidFill>
                                  <a:srgbClr val="000000"/>
                                </a:solidFill>
                                <a:miter lim="800000"/>
                                <a:headEnd/>
                                <a:tailEnd/>
                              </a:ln>
                            </wps:spPr>
                            <wps:txbx>
                              <w:txbxContent>
                                <w:p w14:paraId="452DB0CF" w14:textId="77777777" w:rsidR="00FC7F33" w:rsidRPr="00CE2A7C" w:rsidRDefault="00FC7F33" w:rsidP="00FC7F33">
                                  <w:pPr>
                                    <w:pStyle w:val="InformationRequest"/>
                                    <w:rPr>
                                      <w:rFonts w:ascii="Times New Roman" w:hAnsi="Times New Roman"/>
                                      <w:i w:val="0"/>
                                      <w:color w:val="FF0000"/>
                                      <w:sz w:val="20"/>
                                    </w:rPr>
                                  </w:pPr>
                                  <w:r w:rsidRPr="00CE2A7C">
                                    <w:rPr>
                                      <w:rFonts w:ascii="Times New Roman" w:hAnsi="Times New Roman"/>
                                      <w:i w:val="0"/>
                                      <w:color w:val="FF0000"/>
                                      <w:sz w:val="20"/>
                                    </w:rPr>
                                    <w:t>INFORMATION REQUEST 15:</w:t>
                                  </w:r>
                                </w:p>
                                <w:p w14:paraId="04E4C0A8" w14:textId="77777777" w:rsidR="00FC7F33" w:rsidRPr="00CE2A7C" w:rsidRDefault="00FC7F33" w:rsidP="00FC7F33">
                                  <w:pPr>
                                    <w:pStyle w:val="InformationRequest"/>
                                    <w:rPr>
                                      <w:rFonts w:ascii="Times New Roman" w:hAnsi="Times New Roman"/>
                                      <w:i w:val="0"/>
                                      <w:color w:val="FF0000"/>
                                      <w:sz w:val="20"/>
                                    </w:rPr>
                                  </w:pPr>
                                  <w:r w:rsidRPr="00CE2A7C">
                                    <w:rPr>
                                      <w:rFonts w:ascii="Times New Roman" w:hAnsi="Times New Roman"/>
                                      <w:i w:val="0"/>
                                      <w:color w:val="FF0000"/>
                                      <w:sz w:val="20"/>
                                    </w:rPr>
                                    <w:t>The Commission seeks:</w:t>
                                  </w:r>
                                </w:p>
                                <w:p w14:paraId="56BF9D22" w14:textId="77777777" w:rsidR="00FC7F33" w:rsidRPr="00CE2A7C" w:rsidRDefault="00FC7F33" w:rsidP="00FC7F33">
                                  <w:pPr>
                                    <w:pStyle w:val="InformationRequestBullet"/>
                                    <w:numPr>
                                      <w:ilvl w:val="0"/>
                                      <w:numId w:val="25"/>
                                    </w:numPr>
                                    <w:rPr>
                                      <w:rFonts w:ascii="Times New Roman" w:hAnsi="Times New Roman"/>
                                      <w:i w:val="0"/>
                                      <w:color w:val="FF0000"/>
                                      <w:sz w:val="20"/>
                                    </w:rPr>
                                  </w:pPr>
                                  <w:r w:rsidRPr="00CE2A7C">
                                    <w:rPr>
                                      <w:rFonts w:ascii="Times New Roman" w:hAnsi="Times New Roman"/>
                                      <w:i w:val="0"/>
                                      <w:color w:val="FF0000"/>
                                      <w:sz w:val="20"/>
                                    </w:rPr>
                                    <w:t>evidence of how funding (and other) settings affect learning and career choices</w:t>
                                  </w:r>
                                </w:p>
                                <w:p w14:paraId="0FFC12B9" w14:textId="77777777" w:rsidR="00FC7F33" w:rsidRPr="00CE2A7C" w:rsidRDefault="00FC7F33" w:rsidP="00FC7F33">
                                  <w:pPr>
                                    <w:pStyle w:val="InformationRequestBullet"/>
                                    <w:numPr>
                                      <w:ilvl w:val="0"/>
                                      <w:numId w:val="25"/>
                                    </w:numPr>
                                  </w:pPr>
                                  <w:r w:rsidRPr="00CE2A7C">
                                    <w:rPr>
                                      <w:rFonts w:ascii="Times New Roman" w:hAnsi="Times New Roman"/>
                                      <w:i w:val="0"/>
                                      <w:color w:val="FF0000"/>
                                      <w:sz w:val="20"/>
                                    </w:rPr>
                                    <w:t>views on options for achieving greater consistency in funding and loan arrangements between the VET and higher education sectors, and the likely benefits, costs and impacts of these options</w:t>
                                  </w:r>
                                  <w:r w:rsidRPr="00CE2A7C">
                                    <w:rPr>
                                      <w:rFonts w:ascii="Times New Roman" w:hAnsi="Times New Roman"/>
                                      <w:color w:val="FF0000"/>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78DFE" id="_x0000_s1027" type="#_x0000_t202" style="position:absolute;left:0;text-align:left;margin-left:-1.85pt;margin-top:0;width:444pt;height:10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">
                      <v:textbox>
                        <w:txbxContent>
                          <w:p w14:paraId="452DB0CF" w14:textId="77777777" w:rsidR="00FC7F33" w:rsidRPr="00CE2A7C" w:rsidRDefault="00FC7F33" w:rsidP="00FC7F33">
                            <w:pPr>
                              <w:pStyle w:val="InformationRequest"/>
                              <w:rPr>
                                <w:rFonts w:ascii="Times New Roman" w:hAnsi="Times New Roman"/>
                                <w:i w:val="0"/>
                                <w:color w:val="FF0000"/>
                                <w:sz w:val="20"/>
                              </w:rPr>
                            </w:pPr>
                            <w:r w:rsidRPr="00CE2A7C">
                              <w:rPr>
                                <w:rFonts w:ascii="Times New Roman" w:hAnsi="Times New Roman"/>
                                <w:i w:val="0"/>
                                <w:color w:val="FF0000"/>
                                <w:sz w:val="20"/>
                              </w:rPr>
                              <w:t>INFORMATION REQUEST 15:</w:t>
                            </w:r>
                          </w:p>
                          <w:p w14:paraId="04E4C0A8" w14:textId="77777777" w:rsidR="00FC7F33" w:rsidRPr="00CE2A7C" w:rsidRDefault="00FC7F33" w:rsidP="00FC7F33">
                            <w:pPr>
                              <w:pStyle w:val="InformationRequest"/>
                              <w:rPr>
                                <w:rFonts w:ascii="Times New Roman" w:hAnsi="Times New Roman"/>
                                <w:i w:val="0"/>
                                <w:color w:val="FF0000"/>
                                <w:sz w:val="20"/>
                              </w:rPr>
                            </w:pPr>
                            <w:r w:rsidRPr="00CE2A7C">
                              <w:rPr>
                                <w:rFonts w:ascii="Times New Roman" w:hAnsi="Times New Roman"/>
                                <w:i w:val="0"/>
                                <w:color w:val="FF0000"/>
                                <w:sz w:val="20"/>
                              </w:rPr>
                              <w:t>The Commission seeks:</w:t>
                            </w:r>
                          </w:p>
                          <w:p w14:paraId="56BF9D22" w14:textId="77777777" w:rsidR="00FC7F33" w:rsidRPr="00CE2A7C" w:rsidRDefault="00FC7F33" w:rsidP="00FC7F33">
                            <w:pPr>
                              <w:pStyle w:val="InformationRequestBullet"/>
                              <w:numPr>
                                <w:ilvl w:val="0"/>
                                <w:numId w:val="25"/>
                              </w:numPr>
                              <w:rPr>
                                <w:rFonts w:ascii="Times New Roman" w:hAnsi="Times New Roman"/>
                                <w:i w:val="0"/>
                                <w:color w:val="FF0000"/>
                                <w:sz w:val="20"/>
                              </w:rPr>
                            </w:pPr>
                            <w:r w:rsidRPr="00CE2A7C">
                              <w:rPr>
                                <w:rFonts w:ascii="Times New Roman" w:hAnsi="Times New Roman"/>
                                <w:i w:val="0"/>
                                <w:color w:val="FF0000"/>
                                <w:sz w:val="20"/>
                              </w:rPr>
                              <w:t>evidence of how funding (and other) settings affect learning and career choices</w:t>
                            </w:r>
                          </w:p>
                          <w:p w14:paraId="0FFC12B9" w14:textId="77777777" w:rsidR="00FC7F33" w:rsidRPr="00CE2A7C" w:rsidRDefault="00FC7F33" w:rsidP="00FC7F33">
                            <w:pPr>
                              <w:pStyle w:val="InformationRequestBullet"/>
                              <w:numPr>
                                <w:ilvl w:val="0"/>
                                <w:numId w:val="25"/>
                              </w:numPr>
                            </w:pPr>
                            <w:r w:rsidRPr="00CE2A7C">
                              <w:rPr>
                                <w:rFonts w:ascii="Times New Roman" w:hAnsi="Times New Roman"/>
                                <w:i w:val="0"/>
                                <w:color w:val="FF0000"/>
                                <w:sz w:val="20"/>
                              </w:rPr>
                              <w:t>views on options for achieving greater consistency in funding and loan arrangements between the VET and higher education sectors, and the likely benefits, costs and impacts of these options</w:t>
                            </w:r>
                            <w:r w:rsidRPr="00CE2A7C">
                              <w:rPr>
                                <w:rFonts w:ascii="Times New Roman" w:hAnsi="Times New Roman"/>
                                <w:color w:val="FF0000"/>
                                <w:sz w:val="20"/>
                              </w:rPr>
                              <w:t>.</w:t>
                            </w:r>
                          </w:p>
                        </w:txbxContent>
                      </v:textbox>
                      <w10:wrap type="square"/>
                    </v:shape>
                  </w:pict>
                </mc:Fallback>
              </mc:AlternateContent>
            </w:r>
            <w:r w:rsidRPr="00C835A3">
              <w:t xml:space="preserve"> </w:t>
            </w:r>
          </w:p>
        </w:tc>
      </w:tr>
    </w:tbl>
    <w:p w14:paraId="6354CB39" w14:textId="77777777" w:rsidR="00FC7F33" w:rsidRPr="00B323D3" w:rsidRDefault="00FC7F33" w:rsidP="00FC7F33">
      <w:r w:rsidRPr="00B323D3">
        <w:t>Tertiary education policy in Australia is increasingly incoherent.  The best tertiary systems are differentiated systems which recognise the continuum of skills and competencies found in the occupational structure and support a corresponding variety of education and training institutions at the tertiary level which complement but do not unnecessarily compete with each other.  Current demand-based funding models have led to unproductive competition between higher education and VET for share of the subsidised training market, and dysfunctional governance and funding arrangements.  This competition is o</w:t>
      </w:r>
      <w:r>
        <w:t>ften at the expense of</w:t>
      </w:r>
      <w:r w:rsidRPr="00B323D3">
        <w:t xml:space="preserve"> informed and realistic choices by students and also diminishes the core mission of universities.  Perverse funding incentives to enrol in universities rather than VET institutions is distorting the occupational structure of the Australian labour market.  The negative effects on the supply of vocationally skilled employees has been recognised by many industry groups and the problem is getting worse over time.</w:t>
      </w:r>
    </w:p>
    <w:p w14:paraId="47054291" w14:textId="3C6FF2E9" w:rsidR="00FC7F33" w:rsidRPr="00B323D3" w:rsidRDefault="00FC7F33" w:rsidP="00FC7F33">
      <w:r w:rsidRPr="00B323D3">
        <w:t xml:space="preserve">As suggested by multiple reports and studies, Australia needs a coherent </w:t>
      </w:r>
      <w:r>
        <w:t>plan for its tertiary sector</w:t>
      </w:r>
      <w:r w:rsidRPr="00B323D3">
        <w:t>, that is able to build on the strengths of both the higher education and vocational education sectors, with appropriate student pathways between them.  The funding arrangements should facilitate not undermine such a plan.</w:t>
      </w:r>
      <w:r>
        <w:t xml:space="preserve"> </w:t>
      </w:r>
    </w:p>
    <w:p w14:paraId="5F94587E" w14:textId="77777777" w:rsidR="00FC7F33" w:rsidRDefault="00FC7F33" w:rsidP="008C16C6"/>
    <w:p w14:paraId="4C6503ED" w14:textId="4837BDA8" w:rsidR="008C16C6" w:rsidRDefault="00A05D32" w:rsidP="008C16C6">
      <w:r>
        <w:rPr>
          <w:noProof/>
        </w:rPr>
        <mc:AlternateContent>
          <mc:Choice Requires="wps">
            <w:drawing>
              <wp:anchor distT="45720" distB="45720" distL="114300" distR="114300" simplePos="0" relativeHeight="251666432" behindDoc="0" locked="0" layoutInCell="1" allowOverlap="1" wp14:anchorId="1D73BB43" wp14:editId="5675F416">
                <wp:simplePos x="0" y="0"/>
                <wp:positionH relativeFrom="margin">
                  <wp:align>right</wp:align>
                </wp:positionH>
                <wp:positionV relativeFrom="paragraph">
                  <wp:posOffset>0</wp:posOffset>
                </wp:positionV>
                <wp:extent cx="5629275" cy="7524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52475"/>
                        </a:xfrm>
                        <a:prstGeom prst="rect">
                          <a:avLst/>
                        </a:prstGeom>
                        <a:solidFill>
                          <a:srgbClr val="FFFFFF"/>
                        </a:solidFill>
                        <a:ln w="9525">
                          <a:solidFill>
                            <a:srgbClr val="000000"/>
                          </a:solidFill>
                          <a:miter lim="800000"/>
                          <a:headEnd/>
                          <a:tailEnd/>
                        </a:ln>
                      </wps:spPr>
                      <wps:txbx>
                        <w:txbxContent>
                          <w:p w14:paraId="51EB1106" w14:textId="41F8E706" w:rsidR="00A05D32" w:rsidRPr="00A05D32" w:rsidRDefault="00A05D32">
                            <w:pPr>
                              <w:rPr>
                                <w:rFonts w:ascii="Times New Roman" w:hAnsi="Times New Roman" w:cs="Times New Roman"/>
                                <w:color w:val="FF0000"/>
                                <w:sz w:val="20"/>
                                <w:szCs w:val="20"/>
                              </w:rPr>
                            </w:pPr>
                            <w:r w:rsidRPr="00A05D32">
                              <w:rPr>
                                <w:rFonts w:ascii="Times New Roman" w:hAnsi="Times New Roman" w:cs="Times New Roman"/>
                                <w:color w:val="FF0000"/>
                                <w:sz w:val="20"/>
                                <w:szCs w:val="20"/>
                              </w:rPr>
                              <w:t>INFORMATION REQUEST 19</w:t>
                            </w:r>
                          </w:p>
                          <w:p w14:paraId="71FF94EC" w14:textId="6E33BD1E" w:rsidR="00A05D32" w:rsidRPr="00A05D32" w:rsidRDefault="00A05D32" w:rsidP="00A05D32">
                            <w:pPr>
                              <w:pStyle w:val="ListParagraph"/>
                              <w:numPr>
                                <w:ilvl w:val="0"/>
                                <w:numId w:val="24"/>
                              </w:numPr>
                              <w:rPr>
                                <w:rFonts w:ascii="Times New Roman" w:hAnsi="Times New Roman" w:cs="Times New Roman"/>
                                <w:color w:val="FF0000"/>
                                <w:sz w:val="20"/>
                                <w:szCs w:val="20"/>
                              </w:rPr>
                            </w:pPr>
                            <w:r w:rsidRPr="00A05D32">
                              <w:rPr>
                                <w:rFonts w:ascii="Times New Roman" w:hAnsi="Times New Roman" w:cs="Times New Roman"/>
                                <w:color w:val="FF0000"/>
                                <w:sz w:val="20"/>
                                <w:szCs w:val="20"/>
                              </w:rPr>
                              <w:t>How can funding arrangements between governments better support more efficient, effective and accessible services for disadvantaged groups?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3BB43" id="_x0000_s1028" type="#_x0000_t202" style="position:absolute;margin-left:392.05pt;margin-top:0;width:443.25pt;height:59.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">
                <v:textbox>
                  <w:txbxContent>
                    <w:p w14:paraId="51EB1106" w14:textId="41F8E706" w:rsidR="00A05D32" w:rsidRPr="00A05D32" w:rsidRDefault="00A05D32">
                      <w:pPr>
                        <w:rPr>
                          <w:rFonts w:ascii="Times New Roman" w:hAnsi="Times New Roman" w:cs="Times New Roman"/>
                          <w:color w:val="FF0000"/>
                          <w:sz w:val="20"/>
                          <w:szCs w:val="20"/>
                        </w:rPr>
                      </w:pPr>
                      <w:r w:rsidRPr="00A05D32">
                        <w:rPr>
                          <w:rFonts w:ascii="Times New Roman" w:hAnsi="Times New Roman" w:cs="Times New Roman"/>
                          <w:color w:val="FF0000"/>
                          <w:sz w:val="20"/>
                          <w:szCs w:val="20"/>
                        </w:rPr>
                        <w:t>INFORMATION REQUEST 19</w:t>
                      </w:r>
                    </w:p>
                    <w:p w14:paraId="71FF94EC" w14:textId="6E33BD1E" w:rsidR="00A05D32" w:rsidRPr="00A05D32" w:rsidRDefault="00A05D32" w:rsidP="00A05D32">
                      <w:pPr>
                        <w:pStyle w:val="ListParagraph"/>
                        <w:numPr>
                          <w:ilvl w:val="0"/>
                          <w:numId w:val="24"/>
                        </w:numPr>
                        <w:rPr>
                          <w:rFonts w:ascii="Times New Roman" w:hAnsi="Times New Roman" w:cs="Times New Roman"/>
                          <w:color w:val="FF0000"/>
                          <w:sz w:val="20"/>
                          <w:szCs w:val="20"/>
                        </w:rPr>
                      </w:pPr>
                      <w:r w:rsidRPr="00A05D32">
                        <w:rPr>
                          <w:rFonts w:ascii="Times New Roman" w:hAnsi="Times New Roman" w:cs="Times New Roman"/>
                          <w:color w:val="FF0000"/>
                          <w:sz w:val="20"/>
                          <w:szCs w:val="20"/>
                        </w:rPr>
                        <w:t>How can funding arrangements between governments better support more efficient, effective and accessible services for disadvantaged groups?</w:t>
                      </w:r>
                    </w:p>
                  </w:txbxContent>
                </v:textbox>
                <w10:wrap type="square" anchorx="margin"/>
              </v:shape>
            </w:pict>
          </mc:Fallback>
        </mc:AlternateContent>
      </w:r>
    </w:p>
    <w:p w14:paraId="35926602" w14:textId="77777777" w:rsidR="00FC7F33" w:rsidRDefault="00FC7F33" w:rsidP="00FC7F33">
      <w:r>
        <w:t xml:space="preserve">As the </w:t>
      </w:r>
      <w:r w:rsidRPr="006565FF">
        <w:t>Australian Council of Social Service</w:t>
      </w:r>
      <w:r>
        <w:t xml:space="preserve"> notes, </w:t>
      </w:r>
    </w:p>
    <w:p w14:paraId="4C602C2C" w14:textId="77777777" w:rsidR="00FC7F33" w:rsidRPr="006565FF" w:rsidRDefault="00FC7F33" w:rsidP="00FC7F33">
      <w:pPr>
        <w:pStyle w:val="Quote"/>
      </w:pPr>
      <w:r w:rsidRPr="006565FF">
        <w:t>Excessive inequality in any society is harmful. When people with low incomes and wealth are left behind, they struggle to reach a socially acceptable living standard and to participate in society. This causes divisions in our society.</w:t>
      </w:r>
    </w:p>
    <w:p w14:paraId="208B7ED6" w14:textId="77777777" w:rsidR="00FC7F33" w:rsidRPr="006565FF" w:rsidRDefault="00FC7F33" w:rsidP="00FC7F33">
      <w:pPr>
        <w:pStyle w:val="Quote"/>
      </w:pPr>
      <w:r w:rsidRPr="006565FF">
        <w:lastRenderedPageBreak/>
        <w:t>Too much inequality is also bad for the economy. When resources and power are concentrated in fewer hands, or people are too impoverished to participate effectively in the paid workforce, or acquire the skills to do so, economic growth is diminished.</w:t>
      </w:r>
      <w:r>
        <w:rPr>
          <w:rStyle w:val="FootnoteReference"/>
        </w:rPr>
        <w:footnoteReference w:id="4"/>
      </w:r>
    </w:p>
    <w:p w14:paraId="228D8BF8" w14:textId="38A26C7E" w:rsidR="00FC7F33" w:rsidRDefault="00FC7F33" w:rsidP="00FC7F33">
      <w:r>
        <w:t xml:space="preserve">As business and commercial interests have come to dominate public VET policy over the past decade, the role of the VET sector in ensuring that all Australians, including disadvantaged Australians, have access to good quality vocational education and training programs and services has declined.  </w:t>
      </w:r>
    </w:p>
    <w:p w14:paraId="2B3F73B9" w14:textId="77777777" w:rsidR="00FC7F33" w:rsidRDefault="00FC7F33" w:rsidP="00FC7F33">
      <w:r w:rsidRPr="00B323D3">
        <w:t>TAFE remains the pre-eminent provider for disadvantaged students but its capacity to respond to needs is declining under the weight of constant funding cuts and reduced public policy commitment to access and equity.  TAFE special access courses play a significant role in promoting access with appropriate support to people who would not otherwise enter the VET system.  Such programs have historically been fee-free which also provided vital access to the working poor who were not entitled to a concession but are living close to the poverty line. These are being priced out of the reach of many low-income Austr</w:t>
      </w:r>
      <w:r>
        <w:t>alians.  In TAFE NSW t</w:t>
      </w:r>
      <w:r w:rsidRPr="00B323D3">
        <w:t>here has been almost a total loss of Certificate 1 courses which can be essential for the most disadvantaged as a first step into the labour market.  A coherent VET system should include all levels of training and education and should ensure access to these and provide learning pathways for all.</w:t>
      </w:r>
    </w:p>
    <w:p w14:paraId="454B61E4" w14:textId="77777777" w:rsidR="00FC7F33" w:rsidRDefault="00FC7F33" w:rsidP="00FC7F33">
      <w:pPr>
        <w:rPr>
          <w:rFonts w:eastAsia="Times New Roman" w:cstheme="minorHAnsi"/>
          <w:color w:val="1D2129"/>
          <w:shd w:val="clear" w:color="auto" w:fill="FFFFFF"/>
        </w:rPr>
      </w:pPr>
      <w:r w:rsidRPr="007E4858">
        <w:rPr>
          <w:rFonts w:eastAsia="Times New Roman" w:cstheme="minorHAnsi"/>
          <w:color w:val="1D2129"/>
          <w:shd w:val="clear" w:color="auto" w:fill="FFFFFF"/>
        </w:rPr>
        <w:t>Equity must be embedded in the DNA of VET to improve workforce participation and social inclusion. There must be</w:t>
      </w:r>
      <w:r>
        <w:rPr>
          <w:rFonts w:eastAsia="Times New Roman" w:cstheme="minorHAnsi"/>
          <w:color w:val="1D2129"/>
          <w:shd w:val="clear" w:color="auto" w:fill="FFFFFF"/>
        </w:rPr>
        <w:t xml:space="preserve"> an end to restrictive funding and </w:t>
      </w:r>
      <w:r w:rsidRPr="007E4858">
        <w:rPr>
          <w:rFonts w:eastAsia="Times New Roman" w:cstheme="minorHAnsi"/>
          <w:color w:val="1D2129"/>
          <w:shd w:val="clear" w:color="auto" w:fill="FFFFFF"/>
        </w:rPr>
        <w:t>gaps in the pathways from engagement programs</w:t>
      </w:r>
      <w:r>
        <w:rPr>
          <w:rFonts w:eastAsia="Times New Roman" w:cstheme="minorHAnsi"/>
          <w:color w:val="1D2129"/>
          <w:shd w:val="clear" w:color="auto" w:fill="FFFFFF"/>
        </w:rPr>
        <w:t xml:space="preserve"> to higher level qualifications.</w:t>
      </w:r>
    </w:p>
    <w:p w14:paraId="7E9C0191" w14:textId="5A8C6366" w:rsidR="00FC7F33" w:rsidRPr="00FC7F33" w:rsidRDefault="00FC7F33" w:rsidP="00FC7F33">
      <w:pPr>
        <w:pStyle w:val="InformationRequestBullet"/>
        <w:ind w:left="0" w:firstLine="0"/>
        <w:rPr>
          <w:rFonts w:asciiTheme="minorHAnsi" w:hAnsiTheme="minorHAnsi" w:cstheme="minorHAnsi"/>
          <w:i w:val="0"/>
          <w:color w:val="1D2129"/>
          <w:sz w:val="21"/>
          <w:szCs w:val="21"/>
          <w:shd w:val="clear" w:color="auto" w:fill="FFFFFF"/>
        </w:rPr>
      </w:pPr>
      <w:r w:rsidRPr="00FC7F33">
        <w:rPr>
          <w:rFonts w:asciiTheme="minorHAnsi" w:hAnsiTheme="minorHAnsi" w:cstheme="minorHAnsi"/>
          <w:i w:val="0"/>
          <w:color w:val="1D2129"/>
          <w:sz w:val="21"/>
          <w:szCs w:val="21"/>
          <w:shd w:val="clear" w:color="auto" w:fill="FFFFFF"/>
        </w:rPr>
        <w:t>One way to help do this is to establish a national equity/social inclusion unit. Such a unit would build capability and capacity to embed relationships with peak bodies, communities, non-government and government organisations in order to negotiate, plan, deliver and evaluate strengths</w:t>
      </w:r>
      <w:r>
        <w:rPr>
          <w:rFonts w:asciiTheme="minorHAnsi" w:hAnsiTheme="minorHAnsi" w:cstheme="minorHAnsi"/>
          <w:i w:val="0"/>
          <w:color w:val="1D2129"/>
          <w:sz w:val="21"/>
          <w:szCs w:val="21"/>
          <w:shd w:val="clear" w:color="auto" w:fill="FFFFFF"/>
        </w:rPr>
        <w:t xml:space="preserve"> and</w:t>
      </w:r>
      <w:r w:rsidRPr="00FC7F33">
        <w:rPr>
          <w:rFonts w:asciiTheme="minorHAnsi" w:hAnsiTheme="minorHAnsi" w:cstheme="minorHAnsi"/>
          <w:i w:val="0"/>
          <w:color w:val="1D2129"/>
          <w:sz w:val="21"/>
          <w:szCs w:val="21"/>
          <w:shd w:val="clear" w:color="auto" w:fill="FFFFFF"/>
        </w:rPr>
        <w:t xml:space="preserve"> place based programs according to needs and opportunities. This process would involve breaking down barriers, providing access and confidence to appropriate support in an authentic learner centred environment.  This would also help ensure targeted support for students led by communit</w:t>
      </w:r>
      <w:r>
        <w:rPr>
          <w:rFonts w:asciiTheme="minorHAnsi" w:hAnsiTheme="minorHAnsi" w:cstheme="minorHAnsi"/>
          <w:i w:val="0"/>
          <w:color w:val="1D2129"/>
          <w:sz w:val="21"/>
          <w:szCs w:val="21"/>
          <w:shd w:val="clear" w:color="auto" w:fill="FFFFFF"/>
        </w:rPr>
        <w:t>ies that recognise multiple and</w:t>
      </w:r>
      <w:r w:rsidRPr="007E4858">
        <w:rPr>
          <w:rFonts w:cstheme="minorHAnsi"/>
          <w:color w:val="1D2129"/>
          <w:shd w:val="clear" w:color="auto" w:fill="FFFFFF"/>
        </w:rPr>
        <w:t xml:space="preserve"> </w:t>
      </w:r>
      <w:r w:rsidRPr="00FC7F33">
        <w:rPr>
          <w:rFonts w:asciiTheme="minorHAnsi" w:hAnsiTheme="minorHAnsi" w:cstheme="minorHAnsi"/>
          <w:i w:val="0"/>
          <w:color w:val="1D2129"/>
          <w:sz w:val="21"/>
          <w:szCs w:val="21"/>
          <w:shd w:val="clear" w:color="auto" w:fill="FFFFFF"/>
        </w:rPr>
        <w:t>intersecting forms of disadvantage.</w:t>
      </w:r>
    </w:p>
    <w:p w14:paraId="41F510FC" w14:textId="77777777" w:rsidR="00FC7F33" w:rsidRPr="00FC7F33" w:rsidRDefault="00FC7F33" w:rsidP="00FC7F33">
      <w:pPr>
        <w:pStyle w:val="InformationRequestBullet"/>
        <w:ind w:firstLine="0"/>
        <w:rPr>
          <w:rFonts w:asciiTheme="minorHAnsi" w:hAnsiTheme="minorHAnsi" w:cstheme="minorHAnsi"/>
          <w:i w:val="0"/>
          <w:color w:val="1D2129"/>
          <w:sz w:val="21"/>
          <w:szCs w:val="21"/>
          <w:shd w:val="clear" w:color="auto" w:fill="FFFFFF"/>
        </w:rPr>
      </w:pPr>
    </w:p>
    <w:p w14:paraId="30D3B820" w14:textId="77777777" w:rsidR="00FC7F33" w:rsidRPr="00B323D3" w:rsidRDefault="00FC7F33" w:rsidP="00FC7F33"/>
    <w:p w14:paraId="651D715A" w14:textId="77777777" w:rsidR="00FC7F33" w:rsidRDefault="00FC7F33" w:rsidP="008C16C6">
      <w:pPr>
        <w:pStyle w:val="BodyText"/>
      </w:pPr>
    </w:p>
    <w:p w14:paraId="324C661F" w14:textId="2F3A02AB" w:rsidR="008C16C6" w:rsidRPr="008C16C6" w:rsidRDefault="008C16C6" w:rsidP="008C16C6">
      <w:pPr>
        <w:pStyle w:val="BodyText"/>
      </w:pPr>
    </w:p>
    <w:p w14:paraId="4D88D4E5" w14:textId="57B7F1C6" w:rsidR="00CE1C0F" w:rsidRDefault="00845DE4" w:rsidP="0067783F">
      <w:pPr>
        <w:pStyle w:val="Heading2"/>
      </w:pPr>
      <w:r>
        <w:t>Further contact:</w:t>
      </w:r>
    </w:p>
    <w:p w14:paraId="7694B484" w14:textId="77777777" w:rsidR="00B323D3" w:rsidRDefault="00845DE4" w:rsidP="00845DE4">
      <w:r>
        <w:t>We are willing to provide further information to support our submission. Please contact:</w:t>
      </w:r>
    </w:p>
    <w:p w14:paraId="155C4117" w14:textId="43E98F6A" w:rsidR="003D1AC6" w:rsidRDefault="00845DE4">
      <w:r>
        <w:t>Linda Simon</w:t>
      </w:r>
      <w:r w:rsidR="00B323D3">
        <w:t xml:space="preserve">, a spokesperson for </w:t>
      </w:r>
      <w:r w:rsidR="004B43D2">
        <w:t>the TAFE Community Alliance</w:t>
      </w:r>
    </w:p>
    <w:sectPr w:rsidR="003D1AC6" w:rsidSect="007537B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74D51" w14:textId="77777777" w:rsidR="0014456E" w:rsidRDefault="0014456E" w:rsidP="00903A44">
      <w:r>
        <w:separator/>
      </w:r>
    </w:p>
  </w:endnote>
  <w:endnote w:type="continuationSeparator" w:id="0">
    <w:p w14:paraId="57A566C0" w14:textId="77777777" w:rsidR="0014456E" w:rsidRDefault="0014456E" w:rsidP="0090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4FDF1" w14:textId="109C9C2A" w:rsidR="00184F8B" w:rsidRDefault="00085CD9">
    <w:pPr>
      <w:pStyle w:val="Footer"/>
      <w:pBdr>
        <w:top w:val="thinThickSmallGap" w:sz="24" w:space="1" w:color="622423" w:themeColor="accent2" w:themeShade="7F"/>
      </w:pBdr>
      <w:rPr>
        <w:rFonts w:asciiTheme="majorHAnsi" w:hAnsiTheme="majorHAnsi"/>
      </w:rPr>
    </w:pPr>
    <w:r w:rsidRPr="00085CD9">
      <w:rPr>
        <w:rFonts w:asciiTheme="majorHAnsi" w:hAnsiTheme="majorHAnsi"/>
        <w:sz w:val="16"/>
        <w:szCs w:val="16"/>
      </w:rPr>
      <w:t>TAFE COMMUNITY ALL</w:t>
    </w:r>
    <w:r w:rsidR="00D2655C">
      <w:rPr>
        <w:rFonts w:asciiTheme="majorHAnsi" w:hAnsiTheme="majorHAnsi"/>
        <w:sz w:val="16"/>
        <w:szCs w:val="16"/>
      </w:rPr>
      <w:t xml:space="preserve">IANCE SUBMISSION TO THE </w:t>
    </w:r>
    <w:r w:rsidR="00D84EEA">
      <w:rPr>
        <w:rFonts w:asciiTheme="majorHAnsi" w:hAnsiTheme="majorHAnsi"/>
        <w:sz w:val="16"/>
        <w:szCs w:val="16"/>
      </w:rPr>
      <w:t xml:space="preserve"> PRODUCTIVITY COMMISSION</w:t>
    </w:r>
    <w:r w:rsidRPr="00085CD9">
      <w:rPr>
        <w:rFonts w:asciiTheme="majorHAnsi" w:hAnsiTheme="majorHAnsi"/>
        <w:sz w:val="16"/>
        <w:szCs w:val="16"/>
      </w:rPr>
      <w:t xml:space="preserve"> </w:t>
    </w:r>
    <w:r w:rsidR="00D2655C">
      <w:rPr>
        <w:rFonts w:asciiTheme="majorHAnsi" w:hAnsiTheme="majorHAnsi"/>
        <w:sz w:val="16"/>
        <w:szCs w:val="16"/>
      </w:rPr>
      <w:t xml:space="preserve"> ISSUES PAPER 2020</w:t>
    </w:r>
    <w:r w:rsidR="00184F8B">
      <w:rPr>
        <w:rFonts w:asciiTheme="majorHAnsi" w:hAnsiTheme="majorHAnsi"/>
      </w:rPr>
      <w:ptab w:relativeTo="margin" w:alignment="right" w:leader="none"/>
    </w:r>
    <w:r w:rsidR="00184F8B">
      <w:rPr>
        <w:rFonts w:asciiTheme="majorHAnsi" w:hAnsiTheme="majorHAnsi"/>
      </w:rPr>
      <w:t xml:space="preserve">Page </w:t>
    </w:r>
    <w:r w:rsidR="007D11F4">
      <w:rPr>
        <w:rFonts w:ascii="Times New Roman" w:hAnsi="Times New Roman"/>
      </w:rPr>
      <w:fldChar w:fldCharType="begin"/>
    </w:r>
    <w:r w:rsidR="00184F8B">
      <w:instrText xml:space="preserve"> PAGE   \* MERGEFORMAT </w:instrText>
    </w:r>
    <w:r w:rsidR="007D11F4">
      <w:rPr>
        <w:rFonts w:ascii="Times New Roman" w:hAnsi="Times New Roman"/>
      </w:rPr>
      <w:fldChar w:fldCharType="separate"/>
    </w:r>
    <w:r w:rsidR="00A634DD" w:rsidRPr="00A634DD">
      <w:rPr>
        <w:rFonts w:asciiTheme="majorHAnsi" w:hAnsiTheme="majorHAnsi"/>
        <w:noProof/>
      </w:rPr>
      <w:t>1</w:t>
    </w:r>
    <w:r w:rsidR="007D11F4">
      <w:rPr>
        <w:rFonts w:asciiTheme="majorHAnsi" w:hAnsiTheme="majorHAnsi"/>
        <w:noProof/>
      </w:rPr>
      <w:fldChar w:fldCharType="end"/>
    </w:r>
  </w:p>
  <w:p w14:paraId="17EED48E" w14:textId="77777777" w:rsidR="00184F8B" w:rsidRDefault="00184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96A78" w14:textId="77777777" w:rsidR="0014456E" w:rsidRDefault="0014456E" w:rsidP="00903A44">
      <w:r>
        <w:separator/>
      </w:r>
    </w:p>
  </w:footnote>
  <w:footnote w:type="continuationSeparator" w:id="0">
    <w:p w14:paraId="3D33B911" w14:textId="77777777" w:rsidR="0014456E" w:rsidRDefault="0014456E" w:rsidP="00903A44">
      <w:r>
        <w:continuationSeparator/>
      </w:r>
    </w:p>
  </w:footnote>
  <w:footnote w:id="1">
    <w:p w14:paraId="0EF41781" w14:textId="77777777" w:rsidR="00423383" w:rsidRDefault="00423383" w:rsidP="00423383">
      <w:pPr>
        <w:pStyle w:val="FootnoteText"/>
      </w:pPr>
      <w:r>
        <w:rPr>
          <w:rStyle w:val="FootnoteReference"/>
        </w:rPr>
        <w:footnoteRef/>
      </w:r>
      <w:r>
        <w:t xml:space="preserve"> </w:t>
      </w:r>
      <w:r>
        <w:tab/>
      </w:r>
      <w:r w:rsidRPr="00282C42">
        <w:t xml:space="preserve">Don </w:t>
      </w:r>
      <w:bookmarkStart w:id="1" w:name="_Hlk28624483"/>
      <w:r w:rsidRPr="00282C42">
        <w:t>Zoellner</w:t>
      </w:r>
      <w:bookmarkEnd w:id="1"/>
      <w:r>
        <w:t>, “</w:t>
      </w:r>
      <w:r w:rsidRPr="00282C42">
        <w:t>Student choice and lifelong learning: who you gonna call?</w:t>
      </w:r>
      <w:r>
        <w:t>” P</w:t>
      </w:r>
      <w:r w:rsidRPr="00282C42">
        <w:t>aper presented to the National Centre for Vocational Education Research 'No Frills' International Research Conference</w:t>
      </w:r>
      <w:r>
        <w:t xml:space="preserve">, </w:t>
      </w:r>
      <w:r w:rsidRPr="00282C42">
        <w:t xml:space="preserve">Adelaide 10-12 July 2019. </w:t>
      </w:r>
    </w:p>
  </w:footnote>
  <w:footnote w:id="2">
    <w:p w14:paraId="453656C0" w14:textId="77777777" w:rsidR="00423383" w:rsidRDefault="00423383" w:rsidP="00423383">
      <w:pPr>
        <w:pStyle w:val="FootnoteText"/>
      </w:pPr>
      <w:r>
        <w:rPr>
          <w:rStyle w:val="FootnoteReference"/>
        </w:rPr>
        <w:footnoteRef/>
      </w:r>
      <w:r>
        <w:t xml:space="preserve"> </w:t>
      </w:r>
      <w:r>
        <w:tab/>
      </w:r>
      <w:r w:rsidRPr="00364AB1">
        <w:t>Schubert, Goedegebuure</w:t>
      </w:r>
      <w:r>
        <w:t xml:space="preserve"> &amp; </w:t>
      </w:r>
      <w:r w:rsidRPr="00364AB1">
        <w:t>Meek</w:t>
      </w:r>
      <w:r>
        <w:t>, “</w:t>
      </w:r>
      <w:r w:rsidRPr="00364AB1">
        <w:t>Revisioning the system: A critical analysis and the way forward</w:t>
      </w:r>
      <w:r>
        <w:t xml:space="preserve">”, </w:t>
      </w:r>
      <w:r w:rsidRPr="00364AB1">
        <w:t xml:space="preserve">3 Aug 2018, </w:t>
      </w:r>
      <w:hyperlink r:id="rId1" w:history="1">
        <w:r w:rsidRPr="003D35E0">
          <w:rPr>
            <w:rStyle w:val="Hyperlink"/>
          </w:rPr>
          <w:t>https://melbourne-cshe.unimelb.edu.au/__data/assets/pdf_file/0006/2848029/2018-Vocational-Education-Discussion-Papers-Combined.pdf</w:t>
        </w:r>
      </w:hyperlink>
    </w:p>
    <w:p w14:paraId="50AAE801" w14:textId="77777777" w:rsidR="00423383" w:rsidRDefault="00423383" w:rsidP="00423383">
      <w:pPr>
        <w:pStyle w:val="FootnoteText"/>
      </w:pPr>
    </w:p>
  </w:footnote>
  <w:footnote w:id="3">
    <w:p w14:paraId="4793498D" w14:textId="77777777" w:rsidR="00423383" w:rsidRDefault="00423383" w:rsidP="00423383">
      <w:pPr>
        <w:pStyle w:val="FootnoteText"/>
      </w:pPr>
      <w:r>
        <w:rPr>
          <w:rStyle w:val="FootnoteReference"/>
        </w:rPr>
        <w:footnoteRef/>
      </w:r>
      <w:r>
        <w:t xml:space="preserve">  Page 53</w:t>
      </w:r>
    </w:p>
  </w:footnote>
  <w:footnote w:id="4">
    <w:p w14:paraId="3C4756C0" w14:textId="77777777" w:rsidR="00FC7F33" w:rsidRDefault="00FC7F33" w:rsidP="00FC7F33">
      <w:pPr>
        <w:pStyle w:val="FootnoteText"/>
      </w:pPr>
      <w:r>
        <w:rPr>
          <w:rStyle w:val="FootnoteReference"/>
        </w:rPr>
        <w:footnoteRef/>
      </w:r>
      <w:r>
        <w:t xml:space="preserve"> </w:t>
      </w:r>
      <w:hyperlink r:id="rId2" w:history="1">
        <w:r w:rsidRPr="00565EB8">
          <w:rPr>
            <w:rStyle w:val="Hyperlink"/>
          </w:rPr>
          <w:t>https://www.acoss.org.au/inequality/</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254C"/>
    <w:multiLevelType w:val="hybridMultilevel"/>
    <w:tmpl w:val="4F6AE632"/>
    <w:lvl w:ilvl="0" w:tplc="C4F0C73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18918CF"/>
    <w:multiLevelType w:val="hybridMultilevel"/>
    <w:tmpl w:val="E78A2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362FC"/>
    <w:multiLevelType w:val="hybridMultilevel"/>
    <w:tmpl w:val="50F65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95F8A"/>
    <w:multiLevelType w:val="hybridMultilevel"/>
    <w:tmpl w:val="737017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EA50C46"/>
    <w:multiLevelType w:val="hybridMultilevel"/>
    <w:tmpl w:val="09E01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7E20152"/>
    <w:multiLevelType w:val="hybridMultilevel"/>
    <w:tmpl w:val="6246A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AE5A00"/>
    <w:multiLevelType w:val="hybridMultilevel"/>
    <w:tmpl w:val="D3424B38"/>
    <w:lvl w:ilvl="0" w:tplc="E41ED64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5B490F"/>
    <w:multiLevelType w:val="hybridMultilevel"/>
    <w:tmpl w:val="26304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1151BC"/>
    <w:multiLevelType w:val="hybridMultilevel"/>
    <w:tmpl w:val="37A29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DB073F"/>
    <w:multiLevelType w:val="hybridMultilevel"/>
    <w:tmpl w:val="4D60F5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4A7A30"/>
    <w:multiLevelType w:val="hybridMultilevel"/>
    <w:tmpl w:val="AEAA5858"/>
    <w:lvl w:ilvl="0" w:tplc="AE34783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B13A2E"/>
    <w:multiLevelType w:val="hybridMultilevel"/>
    <w:tmpl w:val="84FA0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3FDC262D"/>
    <w:multiLevelType w:val="hybridMultilevel"/>
    <w:tmpl w:val="90EEA12C"/>
    <w:lvl w:ilvl="0" w:tplc="F9D6313E">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A457EC8"/>
    <w:multiLevelType w:val="hybridMultilevel"/>
    <w:tmpl w:val="29CCD0E8"/>
    <w:lvl w:ilvl="0" w:tplc="832C94E6">
      <w:numFmt w:val="bullet"/>
      <w:lvlText w:val=""/>
      <w:lvlJc w:val="left"/>
      <w:pPr>
        <w:ind w:left="927" w:hanging="360"/>
      </w:pPr>
      <w:rPr>
        <w:rFonts w:ascii="Symbol" w:eastAsia="Calibri" w:hAnsi="Symbol" w:cs="Times New Roman" w:hint="default"/>
      </w:rPr>
    </w:lvl>
    <w:lvl w:ilvl="1" w:tplc="04090003">
      <w:start w:val="1"/>
      <w:numFmt w:val="decimal"/>
      <w:lvlText w:val="%2."/>
      <w:lvlJc w:val="left"/>
      <w:pPr>
        <w:tabs>
          <w:tab w:val="num" w:pos="1647"/>
        </w:tabs>
        <w:ind w:left="1647" w:hanging="360"/>
      </w:pPr>
    </w:lvl>
    <w:lvl w:ilvl="2" w:tplc="04090005">
      <w:start w:val="1"/>
      <w:numFmt w:val="decimal"/>
      <w:lvlText w:val="%3."/>
      <w:lvlJc w:val="left"/>
      <w:pPr>
        <w:tabs>
          <w:tab w:val="num" w:pos="2367"/>
        </w:tabs>
        <w:ind w:left="2367" w:hanging="360"/>
      </w:pPr>
    </w:lvl>
    <w:lvl w:ilvl="3" w:tplc="04090001">
      <w:start w:val="1"/>
      <w:numFmt w:val="decimal"/>
      <w:lvlText w:val="%4."/>
      <w:lvlJc w:val="left"/>
      <w:pPr>
        <w:tabs>
          <w:tab w:val="num" w:pos="3087"/>
        </w:tabs>
        <w:ind w:left="3087" w:hanging="360"/>
      </w:pPr>
    </w:lvl>
    <w:lvl w:ilvl="4" w:tplc="04090003">
      <w:start w:val="1"/>
      <w:numFmt w:val="decimal"/>
      <w:lvlText w:val="%5."/>
      <w:lvlJc w:val="left"/>
      <w:pPr>
        <w:tabs>
          <w:tab w:val="num" w:pos="3807"/>
        </w:tabs>
        <w:ind w:left="3807" w:hanging="360"/>
      </w:pPr>
    </w:lvl>
    <w:lvl w:ilvl="5" w:tplc="04090005">
      <w:start w:val="1"/>
      <w:numFmt w:val="decimal"/>
      <w:lvlText w:val="%6."/>
      <w:lvlJc w:val="left"/>
      <w:pPr>
        <w:tabs>
          <w:tab w:val="num" w:pos="4527"/>
        </w:tabs>
        <w:ind w:left="4527" w:hanging="360"/>
      </w:pPr>
    </w:lvl>
    <w:lvl w:ilvl="6" w:tplc="04090001">
      <w:start w:val="1"/>
      <w:numFmt w:val="decimal"/>
      <w:lvlText w:val="%7."/>
      <w:lvlJc w:val="left"/>
      <w:pPr>
        <w:tabs>
          <w:tab w:val="num" w:pos="5247"/>
        </w:tabs>
        <w:ind w:left="5247" w:hanging="360"/>
      </w:pPr>
    </w:lvl>
    <w:lvl w:ilvl="7" w:tplc="04090003">
      <w:start w:val="1"/>
      <w:numFmt w:val="decimal"/>
      <w:lvlText w:val="%8."/>
      <w:lvlJc w:val="left"/>
      <w:pPr>
        <w:tabs>
          <w:tab w:val="num" w:pos="5967"/>
        </w:tabs>
        <w:ind w:left="5967" w:hanging="360"/>
      </w:pPr>
    </w:lvl>
    <w:lvl w:ilvl="8" w:tplc="04090005">
      <w:start w:val="1"/>
      <w:numFmt w:val="decimal"/>
      <w:lvlText w:val="%9."/>
      <w:lvlJc w:val="left"/>
      <w:pPr>
        <w:tabs>
          <w:tab w:val="num" w:pos="6687"/>
        </w:tabs>
        <w:ind w:left="6687" w:hanging="360"/>
      </w:pPr>
    </w:lvl>
  </w:abstractNum>
  <w:abstractNum w:abstractNumId="15" w15:restartNumberingAfterBreak="0">
    <w:nsid w:val="4C2B5347"/>
    <w:multiLevelType w:val="hybridMultilevel"/>
    <w:tmpl w:val="F1FC0EF4"/>
    <w:lvl w:ilvl="0" w:tplc="720CA4D2">
      <w:start w:val="1"/>
      <w:numFmt w:val="bullet"/>
      <w:lvlText w:val=""/>
      <w:lvlJc w:val="left"/>
      <w:pPr>
        <w:ind w:left="720" w:hanging="360"/>
      </w:pPr>
      <w:rPr>
        <w:rFonts w:ascii="Symbol" w:hAnsi="Symbol" w:hint="default"/>
        <w:sz w:val="18"/>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D292E90"/>
    <w:multiLevelType w:val="hybridMultilevel"/>
    <w:tmpl w:val="8A7678B4"/>
    <w:lvl w:ilvl="0" w:tplc="E41ED64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303601"/>
    <w:multiLevelType w:val="hybridMultilevel"/>
    <w:tmpl w:val="014AB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645164"/>
    <w:multiLevelType w:val="hybridMultilevel"/>
    <w:tmpl w:val="BA164EF2"/>
    <w:lvl w:ilvl="0" w:tplc="832C94E6">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1854436"/>
    <w:multiLevelType w:val="hybridMultilevel"/>
    <w:tmpl w:val="A3AC6978"/>
    <w:lvl w:ilvl="0" w:tplc="AFAA8990">
      <w:start w:val="1"/>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CD7081D"/>
    <w:multiLevelType w:val="hybridMultilevel"/>
    <w:tmpl w:val="55BEEA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17"/>
  </w:num>
  <w:num w:numId="6">
    <w:abstractNumId w:val="10"/>
  </w:num>
  <w:num w:numId="7">
    <w:abstractNumId w:val="11"/>
  </w:num>
  <w:num w:numId="8">
    <w:abstractNumId w:val="16"/>
  </w:num>
  <w:num w:numId="9">
    <w:abstractNumId w:val="7"/>
  </w:num>
  <w:num w:numId="10">
    <w:abstractNumId w:val="13"/>
  </w:num>
  <w:num w:numId="11">
    <w:abstractNumId w:val="19"/>
  </w:num>
  <w:num w:numId="12">
    <w:abstractNumId w:val="0"/>
  </w:num>
  <w:num w:numId="13">
    <w:abstractNumId w:val="0"/>
  </w:num>
  <w:num w:numId="14">
    <w:abstractNumId w:val="12"/>
  </w:num>
  <w:num w:numId="15">
    <w:abstractNumId w:val="3"/>
  </w:num>
  <w:num w:numId="16">
    <w:abstractNumId w:val="20"/>
  </w:num>
  <w:num w:numId="17">
    <w:abstractNumId w:val="6"/>
  </w:num>
  <w:num w:numId="18">
    <w:abstractNumId w:val="15"/>
  </w:num>
  <w:num w:numId="19">
    <w:abstractNumId w:val="5"/>
  </w:num>
  <w:num w:numId="20">
    <w:abstractNumId w:val="15"/>
  </w:num>
  <w:num w:numId="21">
    <w:abstractNumId w:val="5"/>
  </w:num>
  <w:num w:numId="22">
    <w:abstractNumId w:val="6"/>
  </w:num>
  <w:num w:numId="23">
    <w:abstractNumId w:val="8"/>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731"/>
    <w:rsid w:val="000138CE"/>
    <w:rsid w:val="00013DD8"/>
    <w:rsid w:val="00016CC6"/>
    <w:rsid w:val="000467F5"/>
    <w:rsid w:val="00085CD9"/>
    <w:rsid w:val="000E1AB5"/>
    <w:rsid w:val="000E2EE3"/>
    <w:rsid w:val="000F5716"/>
    <w:rsid w:val="00110568"/>
    <w:rsid w:val="00120A97"/>
    <w:rsid w:val="00135A0D"/>
    <w:rsid w:val="0014456E"/>
    <w:rsid w:val="00184F8B"/>
    <w:rsid w:val="001A179F"/>
    <w:rsid w:val="001A1C58"/>
    <w:rsid w:val="001A603E"/>
    <w:rsid w:val="001D332B"/>
    <w:rsid w:val="001E7461"/>
    <w:rsid w:val="00233815"/>
    <w:rsid w:val="00245A81"/>
    <w:rsid w:val="002719F9"/>
    <w:rsid w:val="00284368"/>
    <w:rsid w:val="00286A18"/>
    <w:rsid w:val="002D2731"/>
    <w:rsid w:val="002D662F"/>
    <w:rsid w:val="002E17EF"/>
    <w:rsid w:val="002E7805"/>
    <w:rsid w:val="00341E06"/>
    <w:rsid w:val="00362F13"/>
    <w:rsid w:val="00367840"/>
    <w:rsid w:val="00371063"/>
    <w:rsid w:val="00391891"/>
    <w:rsid w:val="00397E04"/>
    <w:rsid w:val="003B5E20"/>
    <w:rsid w:val="003B68E7"/>
    <w:rsid w:val="003D1AC6"/>
    <w:rsid w:val="00402AE2"/>
    <w:rsid w:val="004037EB"/>
    <w:rsid w:val="00403A58"/>
    <w:rsid w:val="00412432"/>
    <w:rsid w:val="00423383"/>
    <w:rsid w:val="00430B9D"/>
    <w:rsid w:val="0043716B"/>
    <w:rsid w:val="00445FD4"/>
    <w:rsid w:val="004520E3"/>
    <w:rsid w:val="0046254E"/>
    <w:rsid w:val="00471B9B"/>
    <w:rsid w:val="0047510C"/>
    <w:rsid w:val="0047714B"/>
    <w:rsid w:val="004916BD"/>
    <w:rsid w:val="004954C1"/>
    <w:rsid w:val="00496A9A"/>
    <w:rsid w:val="004B43D2"/>
    <w:rsid w:val="004C1D4B"/>
    <w:rsid w:val="004C65A7"/>
    <w:rsid w:val="004D42FF"/>
    <w:rsid w:val="004D7F58"/>
    <w:rsid w:val="004E0FC2"/>
    <w:rsid w:val="004E2637"/>
    <w:rsid w:val="004E67CD"/>
    <w:rsid w:val="004F5C24"/>
    <w:rsid w:val="005641A3"/>
    <w:rsid w:val="00586D9A"/>
    <w:rsid w:val="00594484"/>
    <w:rsid w:val="00594D6D"/>
    <w:rsid w:val="005A4B39"/>
    <w:rsid w:val="005A7DD1"/>
    <w:rsid w:val="005A7FCD"/>
    <w:rsid w:val="005B3862"/>
    <w:rsid w:val="005D3BB2"/>
    <w:rsid w:val="00616266"/>
    <w:rsid w:val="0065522A"/>
    <w:rsid w:val="006565FF"/>
    <w:rsid w:val="006646C3"/>
    <w:rsid w:val="0066503C"/>
    <w:rsid w:val="00672010"/>
    <w:rsid w:val="0067783F"/>
    <w:rsid w:val="00680F12"/>
    <w:rsid w:val="00694C07"/>
    <w:rsid w:val="00697457"/>
    <w:rsid w:val="006B0D7D"/>
    <w:rsid w:val="006B3604"/>
    <w:rsid w:val="006C06B1"/>
    <w:rsid w:val="006C3534"/>
    <w:rsid w:val="006F11E8"/>
    <w:rsid w:val="00715049"/>
    <w:rsid w:val="00731A52"/>
    <w:rsid w:val="00732908"/>
    <w:rsid w:val="007461A1"/>
    <w:rsid w:val="00746738"/>
    <w:rsid w:val="00752297"/>
    <w:rsid w:val="007537BE"/>
    <w:rsid w:val="007612B9"/>
    <w:rsid w:val="00767FA2"/>
    <w:rsid w:val="007704CD"/>
    <w:rsid w:val="007708FB"/>
    <w:rsid w:val="00774642"/>
    <w:rsid w:val="00775203"/>
    <w:rsid w:val="0079015B"/>
    <w:rsid w:val="007B717E"/>
    <w:rsid w:val="007C53AB"/>
    <w:rsid w:val="007D11F4"/>
    <w:rsid w:val="007E4858"/>
    <w:rsid w:val="007F07DB"/>
    <w:rsid w:val="00822215"/>
    <w:rsid w:val="008311FF"/>
    <w:rsid w:val="00831888"/>
    <w:rsid w:val="00836F54"/>
    <w:rsid w:val="00845DE4"/>
    <w:rsid w:val="00853AC0"/>
    <w:rsid w:val="008619B2"/>
    <w:rsid w:val="008678AA"/>
    <w:rsid w:val="00897281"/>
    <w:rsid w:val="008C16C6"/>
    <w:rsid w:val="009019E2"/>
    <w:rsid w:val="00903A44"/>
    <w:rsid w:val="00917814"/>
    <w:rsid w:val="00920413"/>
    <w:rsid w:val="00926209"/>
    <w:rsid w:val="009644FD"/>
    <w:rsid w:val="00967B83"/>
    <w:rsid w:val="00987670"/>
    <w:rsid w:val="009A3779"/>
    <w:rsid w:val="009C3A74"/>
    <w:rsid w:val="009D59A7"/>
    <w:rsid w:val="009F5CF9"/>
    <w:rsid w:val="00A01127"/>
    <w:rsid w:val="00A05D32"/>
    <w:rsid w:val="00A20A76"/>
    <w:rsid w:val="00A34D75"/>
    <w:rsid w:val="00A34F95"/>
    <w:rsid w:val="00A46299"/>
    <w:rsid w:val="00A62EEA"/>
    <w:rsid w:val="00A634DD"/>
    <w:rsid w:val="00A80C34"/>
    <w:rsid w:val="00AA4EEF"/>
    <w:rsid w:val="00AB1BAB"/>
    <w:rsid w:val="00AC4520"/>
    <w:rsid w:val="00AD7977"/>
    <w:rsid w:val="00AF12AE"/>
    <w:rsid w:val="00B23A12"/>
    <w:rsid w:val="00B323D3"/>
    <w:rsid w:val="00B463BE"/>
    <w:rsid w:val="00B72031"/>
    <w:rsid w:val="00BA348F"/>
    <w:rsid w:val="00BA7263"/>
    <w:rsid w:val="00BB5381"/>
    <w:rsid w:val="00BC0855"/>
    <w:rsid w:val="00BD195E"/>
    <w:rsid w:val="00BD70E4"/>
    <w:rsid w:val="00C05434"/>
    <w:rsid w:val="00C223D3"/>
    <w:rsid w:val="00C3559A"/>
    <w:rsid w:val="00C73EE7"/>
    <w:rsid w:val="00C86799"/>
    <w:rsid w:val="00C87270"/>
    <w:rsid w:val="00C91080"/>
    <w:rsid w:val="00C9270D"/>
    <w:rsid w:val="00C95BE5"/>
    <w:rsid w:val="00CB1C3D"/>
    <w:rsid w:val="00CC2AEE"/>
    <w:rsid w:val="00CC4412"/>
    <w:rsid w:val="00CD2122"/>
    <w:rsid w:val="00CE1C0F"/>
    <w:rsid w:val="00CE2A7C"/>
    <w:rsid w:val="00CF672A"/>
    <w:rsid w:val="00D03EF2"/>
    <w:rsid w:val="00D0425D"/>
    <w:rsid w:val="00D11A88"/>
    <w:rsid w:val="00D14700"/>
    <w:rsid w:val="00D16151"/>
    <w:rsid w:val="00D17987"/>
    <w:rsid w:val="00D2655C"/>
    <w:rsid w:val="00D6070A"/>
    <w:rsid w:val="00D83BDB"/>
    <w:rsid w:val="00D83CB8"/>
    <w:rsid w:val="00D84EEA"/>
    <w:rsid w:val="00D945D7"/>
    <w:rsid w:val="00DA397E"/>
    <w:rsid w:val="00DB6440"/>
    <w:rsid w:val="00DC2EF1"/>
    <w:rsid w:val="00DC417B"/>
    <w:rsid w:val="00DC5405"/>
    <w:rsid w:val="00DF247A"/>
    <w:rsid w:val="00DF5A36"/>
    <w:rsid w:val="00DF7FC8"/>
    <w:rsid w:val="00E06FE1"/>
    <w:rsid w:val="00E51CDA"/>
    <w:rsid w:val="00E57D14"/>
    <w:rsid w:val="00E6043C"/>
    <w:rsid w:val="00E660C7"/>
    <w:rsid w:val="00E802AF"/>
    <w:rsid w:val="00E814B1"/>
    <w:rsid w:val="00E9369D"/>
    <w:rsid w:val="00E960B2"/>
    <w:rsid w:val="00EC65EB"/>
    <w:rsid w:val="00EE0788"/>
    <w:rsid w:val="00EF4FEA"/>
    <w:rsid w:val="00F17816"/>
    <w:rsid w:val="00F321DF"/>
    <w:rsid w:val="00F35214"/>
    <w:rsid w:val="00F35F20"/>
    <w:rsid w:val="00F82B97"/>
    <w:rsid w:val="00FB186D"/>
    <w:rsid w:val="00FB1C90"/>
    <w:rsid w:val="00FC2AAD"/>
    <w:rsid w:val="00FC7E25"/>
    <w:rsid w:val="00FC7F33"/>
    <w:rsid w:val="00FD4EEC"/>
    <w:rsid w:val="00FF182C"/>
    <w:rsid w:val="00FF6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DCAA49"/>
  <w15:docId w15:val="{735CBAC8-296C-480A-BC4B-9257D95F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AU" w:eastAsia="en-AU"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58"/>
  </w:style>
  <w:style w:type="paragraph" w:styleId="Heading1">
    <w:name w:val="heading 1"/>
    <w:basedOn w:val="Normal"/>
    <w:next w:val="Normal"/>
    <w:link w:val="Heading1Char"/>
    <w:uiPriority w:val="9"/>
    <w:qFormat/>
    <w:rsid w:val="00286A18"/>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362F13"/>
    <w:pPr>
      <w:keepNext/>
      <w:keepLines/>
      <w:spacing w:before="200" w:after="120" w:line="240" w:lineRule="auto"/>
      <w:outlineLvl w:val="1"/>
    </w:pPr>
    <w:rPr>
      <w:rFonts w:asciiTheme="majorHAnsi" w:eastAsiaTheme="majorEastAsia" w:hAnsiTheme="majorHAnsi" w:cstheme="majorBidi"/>
      <w:b/>
      <w:color w:val="E36C0A" w:themeColor="accent6" w:themeShade="BF"/>
      <w:sz w:val="28"/>
      <w:szCs w:val="28"/>
    </w:rPr>
  </w:style>
  <w:style w:type="paragraph" w:styleId="Heading3">
    <w:name w:val="heading 3"/>
    <w:basedOn w:val="Normal"/>
    <w:next w:val="Normal"/>
    <w:link w:val="Heading3Char"/>
    <w:uiPriority w:val="9"/>
    <w:unhideWhenUsed/>
    <w:qFormat/>
    <w:rsid w:val="00362F13"/>
    <w:pPr>
      <w:keepNext/>
      <w:keepLines/>
      <w:spacing w:before="200" w:after="120" w:line="240" w:lineRule="auto"/>
      <w:outlineLvl w:val="2"/>
    </w:pPr>
    <w:rPr>
      <w:rFonts w:asciiTheme="majorHAnsi" w:eastAsiaTheme="majorEastAsia" w:hAnsiTheme="majorHAnsi" w:cstheme="majorBidi"/>
      <w:b/>
      <w:i/>
      <w:color w:val="E36C0A" w:themeColor="accent6" w:themeShade="BF"/>
      <w:sz w:val="24"/>
      <w:szCs w:val="24"/>
    </w:rPr>
  </w:style>
  <w:style w:type="paragraph" w:styleId="Heading4">
    <w:name w:val="heading 4"/>
    <w:basedOn w:val="Normal"/>
    <w:next w:val="Normal"/>
    <w:link w:val="Heading4Char"/>
    <w:uiPriority w:val="9"/>
    <w:unhideWhenUsed/>
    <w:qFormat/>
    <w:rsid w:val="00286A18"/>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286A18"/>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286A18"/>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286A18"/>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286A18"/>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286A18"/>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Bullet,Bullet point,Bullets,Content descriptions,DDM Gen Text,Dot point 1.5 line spacing,L,List Paragraph - bullets,List Paragraph Number,List Paragraph1,List Paragraph11,NAST Quote,NFP GP Bulleted List,Recommendation,bullet point list"/>
    <w:basedOn w:val="Normal"/>
    <w:link w:val="ListParagraphChar"/>
    <w:uiPriority w:val="34"/>
    <w:qFormat/>
    <w:rsid w:val="00C223D3"/>
    <w:pPr>
      <w:ind w:left="720"/>
      <w:contextualSpacing/>
    </w:pPr>
  </w:style>
  <w:style w:type="character" w:styleId="Hyperlink">
    <w:name w:val="Hyperlink"/>
    <w:basedOn w:val="DefaultParagraphFont"/>
    <w:unhideWhenUsed/>
    <w:rsid w:val="00C91080"/>
    <w:rPr>
      <w:color w:val="0000FF" w:themeColor="hyperlink"/>
      <w:u w:val="single"/>
    </w:rPr>
  </w:style>
  <w:style w:type="character" w:customStyle="1" w:styleId="Heading1Char">
    <w:name w:val="Heading 1 Char"/>
    <w:basedOn w:val="DefaultParagraphFont"/>
    <w:link w:val="Heading1"/>
    <w:uiPriority w:val="9"/>
    <w:rsid w:val="00286A18"/>
    <w:rPr>
      <w:rFonts w:asciiTheme="majorHAnsi" w:eastAsiaTheme="majorEastAsia" w:hAnsiTheme="majorHAnsi" w:cstheme="majorBidi"/>
      <w:color w:val="E36C0A" w:themeColor="accent6" w:themeShade="BF"/>
      <w:sz w:val="40"/>
      <w:szCs w:val="40"/>
    </w:rPr>
  </w:style>
  <w:style w:type="paragraph" w:styleId="NormalWeb">
    <w:name w:val="Normal (Web)"/>
    <w:basedOn w:val="Normal"/>
    <w:uiPriority w:val="99"/>
    <w:unhideWhenUsed/>
    <w:rsid w:val="006F11E8"/>
    <w:pPr>
      <w:spacing w:before="100" w:beforeAutospacing="1" w:after="100" w:afterAutospacing="1"/>
    </w:pPr>
  </w:style>
  <w:style w:type="paragraph" w:styleId="PlainText">
    <w:name w:val="Plain Text"/>
    <w:basedOn w:val="Normal"/>
    <w:link w:val="PlainTextChar"/>
    <w:uiPriority w:val="99"/>
    <w:semiHidden/>
    <w:unhideWhenUsed/>
    <w:rsid w:val="006F11E8"/>
    <w:rPr>
      <w:rFonts w:ascii="Consolas" w:hAnsi="Consolas"/>
    </w:rPr>
  </w:style>
  <w:style w:type="character" w:customStyle="1" w:styleId="PlainTextChar">
    <w:name w:val="Plain Text Char"/>
    <w:basedOn w:val="DefaultParagraphFont"/>
    <w:link w:val="PlainText"/>
    <w:uiPriority w:val="99"/>
    <w:semiHidden/>
    <w:rsid w:val="006F11E8"/>
    <w:rPr>
      <w:rFonts w:ascii="Consolas" w:hAnsi="Consolas"/>
      <w:sz w:val="21"/>
      <w:szCs w:val="21"/>
    </w:rPr>
  </w:style>
  <w:style w:type="paragraph" w:customStyle="1" w:styleId="Default">
    <w:name w:val="Default"/>
    <w:rsid w:val="00496A9A"/>
    <w:pPr>
      <w:autoSpaceDE w:val="0"/>
      <w:autoSpaceDN w:val="0"/>
      <w:adjustRightInd w:val="0"/>
    </w:pPr>
    <w:rPr>
      <w:color w:val="000000"/>
      <w:sz w:val="24"/>
      <w:szCs w:val="24"/>
    </w:rPr>
  </w:style>
  <w:style w:type="paragraph" w:styleId="Header">
    <w:name w:val="header"/>
    <w:basedOn w:val="Normal"/>
    <w:link w:val="HeaderChar"/>
    <w:uiPriority w:val="99"/>
    <w:unhideWhenUsed/>
    <w:rsid w:val="00903A44"/>
    <w:pPr>
      <w:tabs>
        <w:tab w:val="center" w:pos="4513"/>
        <w:tab w:val="right" w:pos="9026"/>
      </w:tabs>
    </w:pPr>
  </w:style>
  <w:style w:type="character" w:customStyle="1" w:styleId="HeaderChar">
    <w:name w:val="Header Char"/>
    <w:basedOn w:val="DefaultParagraphFont"/>
    <w:link w:val="Header"/>
    <w:uiPriority w:val="99"/>
    <w:rsid w:val="00903A44"/>
    <w:rPr>
      <w:sz w:val="24"/>
      <w:szCs w:val="24"/>
    </w:rPr>
  </w:style>
  <w:style w:type="paragraph" w:styleId="Footer">
    <w:name w:val="footer"/>
    <w:basedOn w:val="Normal"/>
    <w:link w:val="FooterChar"/>
    <w:uiPriority w:val="99"/>
    <w:unhideWhenUsed/>
    <w:rsid w:val="00085CD9"/>
    <w:pPr>
      <w:tabs>
        <w:tab w:val="center" w:pos="4513"/>
        <w:tab w:val="right" w:pos="9026"/>
      </w:tabs>
    </w:pPr>
    <w:rPr>
      <w:sz w:val="18"/>
    </w:rPr>
  </w:style>
  <w:style w:type="character" w:customStyle="1" w:styleId="FooterChar">
    <w:name w:val="Footer Char"/>
    <w:basedOn w:val="DefaultParagraphFont"/>
    <w:link w:val="Footer"/>
    <w:uiPriority w:val="99"/>
    <w:rsid w:val="00085CD9"/>
    <w:rPr>
      <w:sz w:val="18"/>
      <w:szCs w:val="24"/>
    </w:rPr>
  </w:style>
  <w:style w:type="paragraph" w:styleId="BalloonText">
    <w:name w:val="Balloon Text"/>
    <w:basedOn w:val="Normal"/>
    <w:link w:val="BalloonTextChar"/>
    <w:uiPriority w:val="99"/>
    <w:semiHidden/>
    <w:unhideWhenUsed/>
    <w:rsid w:val="00903A44"/>
    <w:rPr>
      <w:rFonts w:ascii="Tahoma" w:hAnsi="Tahoma" w:cs="Tahoma"/>
      <w:sz w:val="16"/>
      <w:szCs w:val="16"/>
    </w:rPr>
  </w:style>
  <w:style w:type="character" w:customStyle="1" w:styleId="BalloonTextChar">
    <w:name w:val="Balloon Text Char"/>
    <w:basedOn w:val="DefaultParagraphFont"/>
    <w:link w:val="BalloonText"/>
    <w:uiPriority w:val="99"/>
    <w:semiHidden/>
    <w:rsid w:val="00903A44"/>
    <w:rPr>
      <w:rFonts w:ascii="Tahoma" w:hAnsi="Tahoma" w:cs="Tahoma"/>
      <w:sz w:val="16"/>
      <w:szCs w:val="16"/>
    </w:rPr>
  </w:style>
  <w:style w:type="paragraph" w:customStyle="1" w:styleId="published">
    <w:name w:val="published"/>
    <w:basedOn w:val="Normal"/>
    <w:rsid w:val="00594D6D"/>
    <w:pPr>
      <w:spacing w:before="100" w:beforeAutospacing="1" w:after="100" w:afterAutospacing="1"/>
    </w:pPr>
  </w:style>
  <w:style w:type="character" w:customStyle="1" w:styleId="noprint">
    <w:name w:val="noprint"/>
    <w:basedOn w:val="DefaultParagraphFont"/>
    <w:rsid w:val="00594D6D"/>
  </w:style>
  <w:style w:type="character" w:customStyle="1" w:styleId="print">
    <w:name w:val="print"/>
    <w:basedOn w:val="DefaultParagraphFont"/>
    <w:rsid w:val="00594D6D"/>
  </w:style>
  <w:style w:type="character" w:styleId="Strong">
    <w:name w:val="Strong"/>
    <w:basedOn w:val="DefaultParagraphFont"/>
    <w:uiPriority w:val="22"/>
    <w:qFormat/>
    <w:rsid w:val="00286A18"/>
    <w:rPr>
      <w:b/>
      <w:bCs/>
    </w:rPr>
  </w:style>
  <w:style w:type="character" w:customStyle="1" w:styleId="source">
    <w:name w:val="source"/>
    <w:basedOn w:val="DefaultParagraphFont"/>
    <w:rsid w:val="00594D6D"/>
  </w:style>
  <w:style w:type="paragraph" w:customStyle="1" w:styleId="first">
    <w:name w:val="first"/>
    <w:basedOn w:val="Normal"/>
    <w:rsid w:val="00594D6D"/>
    <w:pPr>
      <w:spacing w:before="100" w:beforeAutospacing="1" w:after="100" w:afterAutospacing="1"/>
    </w:pPr>
  </w:style>
  <w:style w:type="character" w:customStyle="1" w:styleId="il">
    <w:name w:val="il"/>
    <w:basedOn w:val="DefaultParagraphFont"/>
    <w:rsid w:val="002719F9"/>
  </w:style>
  <w:style w:type="character" w:customStyle="1" w:styleId="Heading2Char">
    <w:name w:val="Heading 2 Char"/>
    <w:basedOn w:val="DefaultParagraphFont"/>
    <w:link w:val="Heading2"/>
    <w:uiPriority w:val="9"/>
    <w:rsid w:val="00362F13"/>
    <w:rPr>
      <w:rFonts w:asciiTheme="majorHAnsi" w:eastAsiaTheme="majorEastAsia" w:hAnsiTheme="majorHAnsi" w:cstheme="majorBidi"/>
      <w:b/>
      <w:color w:val="E36C0A" w:themeColor="accent6" w:themeShade="BF"/>
      <w:sz w:val="28"/>
      <w:szCs w:val="28"/>
    </w:rPr>
  </w:style>
  <w:style w:type="character" w:customStyle="1" w:styleId="Heading3Char">
    <w:name w:val="Heading 3 Char"/>
    <w:basedOn w:val="DefaultParagraphFont"/>
    <w:link w:val="Heading3"/>
    <w:uiPriority w:val="9"/>
    <w:rsid w:val="00362F13"/>
    <w:rPr>
      <w:rFonts w:asciiTheme="majorHAnsi" w:eastAsiaTheme="majorEastAsia" w:hAnsiTheme="majorHAnsi" w:cstheme="majorBidi"/>
      <w:b/>
      <w:i/>
      <w:color w:val="E36C0A" w:themeColor="accent6" w:themeShade="BF"/>
      <w:sz w:val="24"/>
      <w:szCs w:val="24"/>
    </w:rPr>
  </w:style>
  <w:style w:type="character" w:customStyle="1" w:styleId="Heading4Char">
    <w:name w:val="Heading 4 Char"/>
    <w:basedOn w:val="DefaultParagraphFont"/>
    <w:link w:val="Heading4"/>
    <w:uiPriority w:val="9"/>
    <w:rsid w:val="00286A18"/>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286A18"/>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286A18"/>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286A18"/>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286A18"/>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286A18"/>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unhideWhenUsed/>
    <w:qFormat/>
    <w:rsid w:val="00286A18"/>
    <w:pPr>
      <w:spacing w:line="240" w:lineRule="auto"/>
    </w:pPr>
    <w:rPr>
      <w:b/>
      <w:bCs/>
      <w:smallCaps/>
      <w:color w:val="595959" w:themeColor="text1" w:themeTint="A6"/>
    </w:rPr>
  </w:style>
  <w:style w:type="paragraph" w:styleId="Title">
    <w:name w:val="Title"/>
    <w:basedOn w:val="Normal"/>
    <w:next w:val="Normal"/>
    <w:link w:val="TitleChar"/>
    <w:uiPriority w:val="10"/>
    <w:qFormat/>
    <w:rsid w:val="00286A1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86A18"/>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86A18"/>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86A18"/>
    <w:rPr>
      <w:rFonts w:asciiTheme="majorHAnsi" w:eastAsiaTheme="majorEastAsia" w:hAnsiTheme="majorHAnsi" w:cstheme="majorBidi"/>
      <w:sz w:val="30"/>
      <w:szCs w:val="30"/>
    </w:rPr>
  </w:style>
  <w:style w:type="character" w:styleId="Emphasis">
    <w:name w:val="Emphasis"/>
    <w:basedOn w:val="DefaultParagraphFont"/>
    <w:uiPriority w:val="20"/>
    <w:qFormat/>
    <w:rsid w:val="00286A18"/>
    <w:rPr>
      <w:i/>
      <w:iCs/>
      <w:color w:val="F79646" w:themeColor="accent6"/>
    </w:rPr>
  </w:style>
  <w:style w:type="paragraph" w:styleId="NoSpacing">
    <w:name w:val="No Spacing"/>
    <w:uiPriority w:val="1"/>
    <w:qFormat/>
    <w:rsid w:val="00286A18"/>
    <w:pPr>
      <w:spacing w:after="0" w:line="240" w:lineRule="auto"/>
    </w:pPr>
  </w:style>
  <w:style w:type="paragraph" w:styleId="Quote">
    <w:name w:val="Quote"/>
    <w:basedOn w:val="Normal"/>
    <w:next w:val="Normal"/>
    <w:link w:val="QuoteChar"/>
    <w:uiPriority w:val="29"/>
    <w:qFormat/>
    <w:rsid w:val="006565FF"/>
    <w:pPr>
      <w:spacing w:before="160"/>
      <w:ind w:left="720" w:right="720"/>
    </w:pPr>
    <w:rPr>
      <w:i/>
      <w:iCs/>
      <w:color w:val="262626" w:themeColor="text1" w:themeTint="D9"/>
    </w:rPr>
  </w:style>
  <w:style w:type="character" w:customStyle="1" w:styleId="QuoteChar">
    <w:name w:val="Quote Char"/>
    <w:basedOn w:val="DefaultParagraphFont"/>
    <w:link w:val="Quote"/>
    <w:uiPriority w:val="29"/>
    <w:rsid w:val="006565FF"/>
    <w:rPr>
      <w:i/>
      <w:iCs/>
      <w:color w:val="262626" w:themeColor="text1" w:themeTint="D9"/>
    </w:rPr>
  </w:style>
  <w:style w:type="paragraph" w:styleId="IntenseQuote">
    <w:name w:val="Intense Quote"/>
    <w:basedOn w:val="Normal"/>
    <w:next w:val="Normal"/>
    <w:link w:val="IntenseQuoteChar"/>
    <w:uiPriority w:val="30"/>
    <w:qFormat/>
    <w:rsid w:val="00286A18"/>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286A18"/>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286A18"/>
    <w:rPr>
      <w:i/>
      <w:iCs/>
    </w:rPr>
  </w:style>
  <w:style w:type="character" w:styleId="IntenseEmphasis">
    <w:name w:val="Intense Emphasis"/>
    <w:basedOn w:val="DefaultParagraphFont"/>
    <w:uiPriority w:val="21"/>
    <w:qFormat/>
    <w:rsid w:val="00286A18"/>
    <w:rPr>
      <w:b/>
      <w:bCs/>
      <w:i/>
      <w:iCs/>
    </w:rPr>
  </w:style>
  <w:style w:type="character" w:styleId="SubtleReference">
    <w:name w:val="Subtle Reference"/>
    <w:basedOn w:val="DefaultParagraphFont"/>
    <w:uiPriority w:val="31"/>
    <w:qFormat/>
    <w:rsid w:val="00286A18"/>
    <w:rPr>
      <w:smallCaps/>
      <w:color w:val="595959" w:themeColor="text1" w:themeTint="A6"/>
    </w:rPr>
  </w:style>
  <w:style w:type="character" w:styleId="IntenseReference">
    <w:name w:val="Intense Reference"/>
    <w:basedOn w:val="DefaultParagraphFont"/>
    <w:uiPriority w:val="32"/>
    <w:qFormat/>
    <w:rsid w:val="00286A18"/>
    <w:rPr>
      <w:b/>
      <w:bCs/>
      <w:smallCaps/>
      <w:color w:val="F79646" w:themeColor="accent6"/>
    </w:rPr>
  </w:style>
  <w:style w:type="character" w:styleId="BookTitle">
    <w:name w:val="Book Title"/>
    <w:basedOn w:val="DefaultParagraphFont"/>
    <w:uiPriority w:val="33"/>
    <w:qFormat/>
    <w:rsid w:val="00286A18"/>
    <w:rPr>
      <w:b/>
      <w:bCs/>
      <w:caps w:val="0"/>
      <w:smallCaps/>
      <w:spacing w:val="7"/>
      <w:sz w:val="21"/>
      <w:szCs w:val="21"/>
    </w:rPr>
  </w:style>
  <w:style w:type="paragraph" w:styleId="TOCHeading">
    <w:name w:val="TOC Heading"/>
    <w:basedOn w:val="Heading1"/>
    <w:next w:val="Normal"/>
    <w:uiPriority w:val="39"/>
    <w:semiHidden/>
    <w:unhideWhenUsed/>
    <w:qFormat/>
    <w:rsid w:val="00286A18"/>
    <w:pPr>
      <w:outlineLvl w:val="9"/>
    </w:pPr>
  </w:style>
  <w:style w:type="character" w:customStyle="1" w:styleId="UnresolvedMention1">
    <w:name w:val="Unresolved Mention1"/>
    <w:basedOn w:val="DefaultParagraphFont"/>
    <w:uiPriority w:val="99"/>
    <w:semiHidden/>
    <w:unhideWhenUsed/>
    <w:rsid w:val="00CE1C0F"/>
    <w:rPr>
      <w:color w:val="605E5C"/>
      <w:shd w:val="clear" w:color="auto" w:fill="E1DFDD"/>
    </w:rPr>
  </w:style>
  <w:style w:type="character" w:styleId="FollowedHyperlink">
    <w:name w:val="FollowedHyperlink"/>
    <w:basedOn w:val="DefaultParagraphFont"/>
    <w:uiPriority w:val="99"/>
    <w:semiHidden/>
    <w:unhideWhenUsed/>
    <w:rsid w:val="00CE1C0F"/>
    <w:rPr>
      <w:color w:val="800080" w:themeColor="followedHyperlink"/>
      <w:u w:val="single"/>
    </w:rPr>
  </w:style>
  <w:style w:type="paragraph" w:styleId="FootnoteText">
    <w:name w:val="footnote text"/>
    <w:basedOn w:val="Normal"/>
    <w:link w:val="FootnoteTextChar"/>
    <w:uiPriority w:val="99"/>
    <w:unhideWhenUsed/>
    <w:rsid w:val="00D83CB8"/>
    <w:pPr>
      <w:spacing w:after="0" w:line="240" w:lineRule="auto"/>
    </w:pPr>
    <w:rPr>
      <w:sz w:val="20"/>
      <w:szCs w:val="20"/>
    </w:rPr>
  </w:style>
  <w:style w:type="character" w:customStyle="1" w:styleId="FootnoteTextChar">
    <w:name w:val="Footnote Text Char"/>
    <w:basedOn w:val="DefaultParagraphFont"/>
    <w:link w:val="FootnoteText"/>
    <w:uiPriority w:val="99"/>
    <w:rsid w:val="00D83CB8"/>
    <w:rPr>
      <w:sz w:val="20"/>
      <w:szCs w:val="20"/>
    </w:rPr>
  </w:style>
  <w:style w:type="character" w:styleId="FootnoteReference">
    <w:name w:val="footnote reference"/>
    <w:basedOn w:val="DefaultParagraphFont"/>
    <w:uiPriority w:val="99"/>
    <w:semiHidden/>
    <w:unhideWhenUsed/>
    <w:rsid w:val="00D83CB8"/>
    <w:rPr>
      <w:vertAlign w:val="superscript"/>
    </w:rPr>
  </w:style>
  <w:style w:type="character" w:customStyle="1" w:styleId="ListParagraphChar">
    <w:name w:val="List Paragraph Char"/>
    <w:aliases w:val="0Bullet Char,Bullet point Char,Bullets Char,Content descriptions Char,DDM Gen Text Char,Dot point 1.5 line spacing Char,L Char,List Paragraph - bullets Char,List Paragraph Number Char,List Paragraph1 Char,List Paragraph11 Char"/>
    <w:link w:val="ListParagraph"/>
    <w:uiPriority w:val="34"/>
    <w:locked/>
    <w:rsid w:val="00423383"/>
  </w:style>
  <w:style w:type="table" w:styleId="TableGrid">
    <w:name w:val="Table Grid"/>
    <w:basedOn w:val="TableNormal"/>
    <w:rsid w:val="0042338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RequestBullet">
    <w:name w:val="Information Request Bullet"/>
    <w:basedOn w:val="ListBullet"/>
    <w:next w:val="BodyText"/>
    <w:rsid w:val="00403A58"/>
    <w:pPr>
      <w:spacing w:before="80" w:after="0" w:line="280" w:lineRule="atLeast"/>
      <w:contextualSpacing w:val="0"/>
      <w:jc w:val="both"/>
    </w:pPr>
    <w:rPr>
      <w:rFonts w:ascii="Arial" w:eastAsia="Times New Roman" w:hAnsi="Arial" w:cs="Times New Roman"/>
      <w:i/>
      <w:sz w:val="22"/>
      <w:szCs w:val="20"/>
    </w:rPr>
  </w:style>
  <w:style w:type="paragraph" w:customStyle="1" w:styleId="KeyPointsListBullet2">
    <w:name w:val="Key Points List Bullet 2"/>
    <w:basedOn w:val="Normal"/>
    <w:rsid w:val="00403A58"/>
    <w:pPr>
      <w:keepNext/>
      <w:numPr>
        <w:numId w:val="19"/>
      </w:numPr>
      <w:spacing w:before="100" w:after="0" w:line="260" w:lineRule="atLeast"/>
      <w:jc w:val="both"/>
    </w:pPr>
    <w:rPr>
      <w:rFonts w:ascii="Arial" w:eastAsia="Times New Roman" w:hAnsi="Arial" w:cs="Times New Roman"/>
      <w:sz w:val="20"/>
      <w:szCs w:val="20"/>
    </w:rPr>
  </w:style>
  <w:style w:type="paragraph" w:styleId="ListBullet">
    <w:name w:val="List Bullet"/>
    <w:basedOn w:val="Normal"/>
    <w:uiPriority w:val="99"/>
    <w:semiHidden/>
    <w:unhideWhenUsed/>
    <w:rsid w:val="00403A58"/>
    <w:pPr>
      <w:ind w:left="360" w:hanging="360"/>
      <w:contextualSpacing/>
    </w:pPr>
  </w:style>
  <w:style w:type="paragraph" w:styleId="BodyText">
    <w:name w:val="Body Text"/>
    <w:basedOn w:val="Normal"/>
    <w:link w:val="BodyTextChar"/>
    <w:uiPriority w:val="99"/>
    <w:semiHidden/>
    <w:unhideWhenUsed/>
    <w:rsid w:val="00403A58"/>
    <w:pPr>
      <w:spacing w:after="120"/>
    </w:pPr>
  </w:style>
  <w:style w:type="character" w:customStyle="1" w:styleId="BodyTextChar">
    <w:name w:val="Body Text Char"/>
    <w:basedOn w:val="DefaultParagraphFont"/>
    <w:link w:val="BodyText"/>
    <w:uiPriority w:val="99"/>
    <w:semiHidden/>
    <w:rsid w:val="00403A58"/>
  </w:style>
  <w:style w:type="paragraph" w:customStyle="1" w:styleId="InformationRequestTitle">
    <w:name w:val="Information Request Title"/>
    <w:basedOn w:val="Normal"/>
    <w:next w:val="Normal"/>
    <w:rsid w:val="00CE2A7C"/>
    <w:pPr>
      <w:keepNext/>
      <w:keepLines/>
      <w:spacing w:before="240" w:after="0" w:line="280" w:lineRule="atLeast"/>
      <w:jc w:val="both"/>
    </w:pPr>
    <w:rPr>
      <w:rFonts w:ascii="Arial" w:eastAsia="Times New Roman" w:hAnsi="Arial" w:cs="Times New Roman"/>
      <w:i/>
      <w:caps/>
      <w:sz w:val="18"/>
      <w:szCs w:val="20"/>
    </w:rPr>
  </w:style>
  <w:style w:type="paragraph" w:customStyle="1" w:styleId="InformationRequest">
    <w:name w:val="Information Request"/>
    <w:basedOn w:val="Normal"/>
    <w:next w:val="BodyText"/>
    <w:rsid w:val="00CE2A7C"/>
    <w:pPr>
      <w:keepLines/>
      <w:spacing w:before="120" w:after="0" w:line="280" w:lineRule="atLeast"/>
      <w:jc w:val="both"/>
    </w:pPr>
    <w:rPr>
      <w:rFonts w:ascii="Arial" w:eastAsia="Times New Roman" w:hAnsi="Arial" w:cs="Times New Roman"/>
      <w: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1764">
      <w:bodyDiv w:val="1"/>
      <w:marLeft w:val="0"/>
      <w:marRight w:val="0"/>
      <w:marTop w:val="0"/>
      <w:marBottom w:val="0"/>
      <w:divBdr>
        <w:top w:val="none" w:sz="0" w:space="0" w:color="auto"/>
        <w:left w:val="none" w:sz="0" w:space="0" w:color="auto"/>
        <w:bottom w:val="none" w:sz="0" w:space="0" w:color="auto"/>
        <w:right w:val="none" w:sz="0" w:space="0" w:color="auto"/>
      </w:divBdr>
    </w:div>
    <w:div w:id="98985423">
      <w:bodyDiv w:val="1"/>
      <w:marLeft w:val="0"/>
      <w:marRight w:val="0"/>
      <w:marTop w:val="0"/>
      <w:marBottom w:val="0"/>
      <w:divBdr>
        <w:top w:val="none" w:sz="0" w:space="0" w:color="auto"/>
        <w:left w:val="none" w:sz="0" w:space="0" w:color="auto"/>
        <w:bottom w:val="none" w:sz="0" w:space="0" w:color="auto"/>
        <w:right w:val="none" w:sz="0" w:space="0" w:color="auto"/>
      </w:divBdr>
      <w:divsChild>
        <w:div w:id="1856798447">
          <w:marLeft w:val="0"/>
          <w:marRight w:val="0"/>
          <w:marTop w:val="0"/>
          <w:marBottom w:val="0"/>
          <w:divBdr>
            <w:top w:val="none" w:sz="0" w:space="0" w:color="auto"/>
            <w:left w:val="none" w:sz="0" w:space="0" w:color="auto"/>
            <w:bottom w:val="none" w:sz="0" w:space="0" w:color="auto"/>
            <w:right w:val="none" w:sz="0" w:space="0" w:color="auto"/>
          </w:divBdr>
        </w:div>
        <w:div w:id="708140322">
          <w:marLeft w:val="0"/>
          <w:marRight w:val="0"/>
          <w:marTop w:val="0"/>
          <w:marBottom w:val="0"/>
          <w:divBdr>
            <w:top w:val="none" w:sz="0" w:space="0" w:color="auto"/>
            <w:left w:val="none" w:sz="0" w:space="0" w:color="auto"/>
            <w:bottom w:val="none" w:sz="0" w:space="0" w:color="auto"/>
            <w:right w:val="none" w:sz="0" w:space="0" w:color="auto"/>
          </w:divBdr>
          <w:divsChild>
            <w:div w:id="1144080739">
              <w:marLeft w:val="0"/>
              <w:marRight w:val="0"/>
              <w:marTop w:val="0"/>
              <w:marBottom w:val="0"/>
              <w:divBdr>
                <w:top w:val="none" w:sz="0" w:space="0" w:color="auto"/>
                <w:left w:val="none" w:sz="0" w:space="0" w:color="auto"/>
                <w:bottom w:val="none" w:sz="0" w:space="0" w:color="auto"/>
                <w:right w:val="none" w:sz="0" w:space="0" w:color="auto"/>
              </w:divBdr>
            </w:div>
            <w:div w:id="1894542975">
              <w:marLeft w:val="0"/>
              <w:marRight w:val="0"/>
              <w:marTop w:val="0"/>
              <w:marBottom w:val="0"/>
              <w:divBdr>
                <w:top w:val="none" w:sz="0" w:space="0" w:color="auto"/>
                <w:left w:val="none" w:sz="0" w:space="0" w:color="auto"/>
                <w:bottom w:val="none" w:sz="0" w:space="0" w:color="auto"/>
                <w:right w:val="none" w:sz="0" w:space="0" w:color="auto"/>
              </w:divBdr>
            </w:div>
            <w:div w:id="615218819">
              <w:marLeft w:val="0"/>
              <w:marRight w:val="0"/>
              <w:marTop w:val="0"/>
              <w:marBottom w:val="0"/>
              <w:divBdr>
                <w:top w:val="none" w:sz="0" w:space="0" w:color="auto"/>
                <w:left w:val="none" w:sz="0" w:space="0" w:color="auto"/>
                <w:bottom w:val="none" w:sz="0" w:space="0" w:color="auto"/>
                <w:right w:val="none" w:sz="0" w:space="0" w:color="auto"/>
              </w:divBdr>
            </w:div>
            <w:div w:id="38734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5491">
      <w:bodyDiv w:val="1"/>
      <w:marLeft w:val="0"/>
      <w:marRight w:val="0"/>
      <w:marTop w:val="0"/>
      <w:marBottom w:val="0"/>
      <w:divBdr>
        <w:top w:val="none" w:sz="0" w:space="0" w:color="auto"/>
        <w:left w:val="none" w:sz="0" w:space="0" w:color="auto"/>
        <w:bottom w:val="none" w:sz="0" w:space="0" w:color="auto"/>
        <w:right w:val="none" w:sz="0" w:space="0" w:color="auto"/>
      </w:divBdr>
    </w:div>
    <w:div w:id="156308293">
      <w:bodyDiv w:val="1"/>
      <w:marLeft w:val="0"/>
      <w:marRight w:val="0"/>
      <w:marTop w:val="0"/>
      <w:marBottom w:val="0"/>
      <w:divBdr>
        <w:top w:val="none" w:sz="0" w:space="0" w:color="auto"/>
        <w:left w:val="none" w:sz="0" w:space="0" w:color="auto"/>
        <w:bottom w:val="none" w:sz="0" w:space="0" w:color="auto"/>
        <w:right w:val="none" w:sz="0" w:space="0" w:color="auto"/>
      </w:divBdr>
      <w:divsChild>
        <w:div w:id="1372264066">
          <w:marLeft w:val="0"/>
          <w:marRight w:val="0"/>
          <w:marTop w:val="0"/>
          <w:marBottom w:val="0"/>
          <w:divBdr>
            <w:top w:val="none" w:sz="0" w:space="0" w:color="auto"/>
            <w:left w:val="none" w:sz="0" w:space="0" w:color="auto"/>
            <w:bottom w:val="none" w:sz="0" w:space="0" w:color="auto"/>
            <w:right w:val="none" w:sz="0" w:space="0" w:color="auto"/>
          </w:divBdr>
          <w:divsChild>
            <w:div w:id="1620212029">
              <w:marLeft w:val="0"/>
              <w:marRight w:val="0"/>
              <w:marTop w:val="0"/>
              <w:marBottom w:val="0"/>
              <w:divBdr>
                <w:top w:val="none" w:sz="0" w:space="0" w:color="auto"/>
                <w:left w:val="none" w:sz="0" w:space="0" w:color="auto"/>
                <w:bottom w:val="none" w:sz="0" w:space="0" w:color="auto"/>
                <w:right w:val="none" w:sz="0" w:space="0" w:color="auto"/>
              </w:divBdr>
              <w:divsChild>
                <w:div w:id="1353919961">
                  <w:marLeft w:val="0"/>
                  <w:marRight w:val="0"/>
                  <w:marTop w:val="0"/>
                  <w:marBottom w:val="0"/>
                  <w:divBdr>
                    <w:top w:val="none" w:sz="0" w:space="0" w:color="auto"/>
                    <w:left w:val="none" w:sz="0" w:space="0" w:color="auto"/>
                    <w:bottom w:val="none" w:sz="0" w:space="0" w:color="auto"/>
                    <w:right w:val="none" w:sz="0" w:space="0" w:color="auto"/>
                  </w:divBdr>
                  <w:divsChild>
                    <w:div w:id="1513838455">
                      <w:marLeft w:val="0"/>
                      <w:marRight w:val="0"/>
                      <w:marTop w:val="0"/>
                      <w:marBottom w:val="0"/>
                      <w:divBdr>
                        <w:top w:val="none" w:sz="0" w:space="0" w:color="auto"/>
                        <w:left w:val="none" w:sz="0" w:space="0" w:color="auto"/>
                        <w:bottom w:val="none" w:sz="0" w:space="0" w:color="auto"/>
                        <w:right w:val="none" w:sz="0" w:space="0" w:color="auto"/>
                      </w:divBdr>
                    </w:div>
                    <w:div w:id="377516903">
                      <w:marLeft w:val="0"/>
                      <w:marRight w:val="0"/>
                      <w:marTop w:val="0"/>
                      <w:marBottom w:val="0"/>
                      <w:divBdr>
                        <w:top w:val="none" w:sz="0" w:space="0" w:color="auto"/>
                        <w:left w:val="none" w:sz="0" w:space="0" w:color="auto"/>
                        <w:bottom w:val="none" w:sz="0" w:space="0" w:color="auto"/>
                        <w:right w:val="none" w:sz="0" w:space="0" w:color="auto"/>
                      </w:divBdr>
                    </w:div>
                    <w:div w:id="1499612511">
                      <w:marLeft w:val="0"/>
                      <w:marRight w:val="0"/>
                      <w:marTop w:val="0"/>
                      <w:marBottom w:val="0"/>
                      <w:divBdr>
                        <w:top w:val="none" w:sz="0" w:space="0" w:color="auto"/>
                        <w:left w:val="none" w:sz="0" w:space="0" w:color="auto"/>
                        <w:bottom w:val="none" w:sz="0" w:space="0" w:color="auto"/>
                        <w:right w:val="none" w:sz="0" w:space="0" w:color="auto"/>
                      </w:divBdr>
                    </w:div>
                    <w:div w:id="20273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0630">
      <w:bodyDiv w:val="1"/>
      <w:marLeft w:val="0"/>
      <w:marRight w:val="0"/>
      <w:marTop w:val="0"/>
      <w:marBottom w:val="0"/>
      <w:divBdr>
        <w:top w:val="none" w:sz="0" w:space="0" w:color="auto"/>
        <w:left w:val="none" w:sz="0" w:space="0" w:color="auto"/>
        <w:bottom w:val="none" w:sz="0" w:space="0" w:color="auto"/>
        <w:right w:val="none" w:sz="0" w:space="0" w:color="auto"/>
      </w:divBdr>
    </w:div>
    <w:div w:id="303584417">
      <w:bodyDiv w:val="1"/>
      <w:marLeft w:val="0"/>
      <w:marRight w:val="0"/>
      <w:marTop w:val="0"/>
      <w:marBottom w:val="0"/>
      <w:divBdr>
        <w:top w:val="none" w:sz="0" w:space="0" w:color="auto"/>
        <w:left w:val="none" w:sz="0" w:space="0" w:color="auto"/>
        <w:bottom w:val="none" w:sz="0" w:space="0" w:color="auto"/>
        <w:right w:val="none" w:sz="0" w:space="0" w:color="auto"/>
      </w:divBdr>
    </w:div>
    <w:div w:id="543752833">
      <w:bodyDiv w:val="1"/>
      <w:marLeft w:val="0"/>
      <w:marRight w:val="0"/>
      <w:marTop w:val="0"/>
      <w:marBottom w:val="0"/>
      <w:divBdr>
        <w:top w:val="none" w:sz="0" w:space="0" w:color="auto"/>
        <w:left w:val="none" w:sz="0" w:space="0" w:color="auto"/>
        <w:bottom w:val="none" w:sz="0" w:space="0" w:color="auto"/>
        <w:right w:val="none" w:sz="0" w:space="0" w:color="auto"/>
      </w:divBdr>
    </w:div>
    <w:div w:id="683047494">
      <w:bodyDiv w:val="1"/>
      <w:marLeft w:val="0"/>
      <w:marRight w:val="0"/>
      <w:marTop w:val="0"/>
      <w:marBottom w:val="0"/>
      <w:divBdr>
        <w:top w:val="none" w:sz="0" w:space="0" w:color="auto"/>
        <w:left w:val="none" w:sz="0" w:space="0" w:color="auto"/>
        <w:bottom w:val="none" w:sz="0" w:space="0" w:color="auto"/>
        <w:right w:val="none" w:sz="0" w:space="0" w:color="auto"/>
      </w:divBdr>
    </w:div>
    <w:div w:id="693264550">
      <w:bodyDiv w:val="1"/>
      <w:marLeft w:val="0"/>
      <w:marRight w:val="0"/>
      <w:marTop w:val="0"/>
      <w:marBottom w:val="0"/>
      <w:divBdr>
        <w:top w:val="none" w:sz="0" w:space="0" w:color="auto"/>
        <w:left w:val="none" w:sz="0" w:space="0" w:color="auto"/>
        <w:bottom w:val="none" w:sz="0" w:space="0" w:color="auto"/>
        <w:right w:val="none" w:sz="0" w:space="0" w:color="auto"/>
      </w:divBdr>
    </w:div>
    <w:div w:id="906258257">
      <w:bodyDiv w:val="1"/>
      <w:marLeft w:val="0"/>
      <w:marRight w:val="0"/>
      <w:marTop w:val="0"/>
      <w:marBottom w:val="0"/>
      <w:divBdr>
        <w:top w:val="none" w:sz="0" w:space="0" w:color="auto"/>
        <w:left w:val="none" w:sz="0" w:space="0" w:color="auto"/>
        <w:bottom w:val="none" w:sz="0" w:space="0" w:color="auto"/>
        <w:right w:val="none" w:sz="0" w:space="0" w:color="auto"/>
      </w:divBdr>
    </w:div>
    <w:div w:id="947272469">
      <w:bodyDiv w:val="1"/>
      <w:marLeft w:val="0"/>
      <w:marRight w:val="0"/>
      <w:marTop w:val="0"/>
      <w:marBottom w:val="0"/>
      <w:divBdr>
        <w:top w:val="none" w:sz="0" w:space="0" w:color="auto"/>
        <w:left w:val="none" w:sz="0" w:space="0" w:color="auto"/>
        <w:bottom w:val="none" w:sz="0" w:space="0" w:color="auto"/>
        <w:right w:val="none" w:sz="0" w:space="0" w:color="auto"/>
      </w:divBdr>
    </w:div>
    <w:div w:id="972054421">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72772538">
      <w:bodyDiv w:val="1"/>
      <w:marLeft w:val="0"/>
      <w:marRight w:val="0"/>
      <w:marTop w:val="0"/>
      <w:marBottom w:val="0"/>
      <w:divBdr>
        <w:top w:val="none" w:sz="0" w:space="0" w:color="auto"/>
        <w:left w:val="none" w:sz="0" w:space="0" w:color="auto"/>
        <w:bottom w:val="none" w:sz="0" w:space="0" w:color="auto"/>
        <w:right w:val="none" w:sz="0" w:space="0" w:color="auto"/>
      </w:divBdr>
    </w:div>
    <w:div w:id="1179928011">
      <w:bodyDiv w:val="1"/>
      <w:marLeft w:val="0"/>
      <w:marRight w:val="0"/>
      <w:marTop w:val="0"/>
      <w:marBottom w:val="0"/>
      <w:divBdr>
        <w:top w:val="none" w:sz="0" w:space="0" w:color="auto"/>
        <w:left w:val="none" w:sz="0" w:space="0" w:color="auto"/>
        <w:bottom w:val="none" w:sz="0" w:space="0" w:color="auto"/>
        <w:right w:val="none" w:sz="0" w:space="0" w:color="auto"/>
      </w:divBdr>
    </w:div>
    <w:div w:id="1392314761">
      <w:bodyDiv w:val="1"/>
      <w:marLeft w:val="0"/>
      <w:marRight w:val="0"/>
      <w:marTop w:val="0"/>
      <w:marBottom w:val="0"/>
      <w:divBdr>
        <w:top w:val="none" w:sz="0" w:space="0" w:color="auto"/>
        <w:left w:val="none" w:sz="0" w:space="0" w:color="auto"/>
        <w:bottom w:val="none" w:sz="0" w:space="0" w:color="auto"/>
        <w:right w:val="none" w:sz="0" w:space="0" w:color="auto"/>
      </w:divBdr>
    </w:div>
    <w:div w:id="1395471787">
      <w:bodyDiv w:val="1"/>
      <w:marLeft w:val="0"/>
      <w:marRight w:val="0"/>
      <w:marTop w:val="0"/>
      <w:marBottom w:val="0"/>
      <w:divBdr>
        <w:top w:val="none" w:sz="0" w:space="0" w:color="auto"/>
        <w:left w:val="none" w:sz="0" w:space="0" w:color="auto"/>
        <w:bottom w:val="none" w:sz="0" w:space="0" w:color="auto"/>
        <w:right w:val="none" w:sz="0" w:space="0" w:color="auto"/>
      </w:divBdr>
    </w:div>
    <w:div w:id="1557886120">
      <w:bodyDiv w:val="1"/>
      <w:marLeft w:val="0"/>
      <w:marRight w:val="0"/>
      <w:marTop w:val="0"/>
      <w:marBottom w:val="0"/>
      <w:divBdr>
        <w:top w:val="none" w:sz="0" w:space="0" w:color="auto"/>
        <w:left w:val="none" w:sz="0" w:space="0" w:color="auto"/>
        <w:bottom w:val="none" w:sz="0" w:space="0" w:color="auto"/>
        <w:right w:val="none" w:sz="0" w:space="0" w:color="auto"/>
      </w:divBdr>
    </w:div>
    <w:div w:id="1566800594">
      <w:bodyDiv w:val="1"/>
      <w:marLeft w:val="0"/>
      <w:marRight w:val="0"/>
      <w:marTop w:val="0"/>
      <w:marBottom w:val="0"/>
      <w:divBdr>
        <w:top w:val="none" w:sz="0" w:space="0" w:color="auto"/>
        <w:left w:val="none" w:sz="0" w:space="0" w:color="auto"/>
        <w:bottom w:val="none" w:sz="0" w:space="0" w:color="auto"/>
        <w:right w:val="none" w:sz="0" w:space="0" w:color="auto"/>
      </w:divBdr>
    </w:div>
    <w:div w:id="1577742757">
      <w:bodyDiv w:val="1"/>
      <w:marLeft w:val="0"/>
      <w:marRight w:val="0"/>
      <w:marTop w:val="0"/>
      <w:marBottom w:val="0"/>
      <w:divBdr>
        <w:top w:val="none" w:sz="0" w:space="0" w:color="auto"/>
        <w:left w:val="none" w:sz="0" w:space="0" w:color="auto"/>
        <w:bottom w:val="none" w:sz="0" w:space="0" w:color="auto"/>
        <w:right w:val="none" w:sz="0" w:space="0" w:color="auto"/>
      </w:divBdr>
    </w:div>
    <w:div w:id="1634410404">
      <w:bodyDiv w:val="1"/>
      <w:marLeft w:val="0"/>
      <w:marRight w:val="0"/>
      <w:marTop w:val="0"/>
      <w:marBottom w:val="0"/>
      <w:divBdr>
        <w:top w:val="none" w:sz="0" w:space="0" w:color="auto"/>
        <w:left w:val="none" w:sz="0" w:space="0" w:color="auto"/>
        <w:bottom w:val="none" w:sz="0" w:space="0" w:color="auto"/>
        <w:right w:val="none" w:sz="0" w:space="0" w:color="auto"/>
      </w:divBdr>
    </w:div>
    <w:div w:id="1725330328">
      <w:bodyDiv w:val="1"/>
      <w:marLeft w:val="0"/>
      <w:marRight w:val="0"/>
      <w:marTop w:val="0"/>
      <w:marBottom w:val="0"/>
      <w:divBdr>
        <w:top w:val="none" w:sz="0" w:space="0" w:color="auto"/>
        <w:left w:val="none" w:sz="0" w:space="0" w:color="auto"/>
        <w:bottom w:val="none" w:sz="0" w:space="0" w:color="auto"/>
        <w:right w:val="none" w:sz="0" w:space="0" w:color="auto"/>
      </w:divBdr>
    </w:div>
    <w:div w:id="1749418663">
      <w:bodyDiv w:val="1"/>
      <w:marLeft w:val="0"/>
      <w:marRight w:val="0"/>
      <w:marTop w:val="0"/>
      <w:marBottom w:val="0"/>
      <w:divBdr>
        <w:top w:val="none" w:sz="0" w:space="0" w:color="auto"/>
        <w:left w:val="none" w:sz="0" w:space="0" w:color="auto"/>
        <w:bottom w:val="none" w:sz="0" w:space="0" w:color="auto"/>
        <w:right w:val="none" w:sz="0" w:space="0" w:color="auto"/>
      </w:divBdr>
    </w:div>
    <w:div w:id="1777824336">
      <w:bodyDiv w:val="1"/>
      <w:marLeft w:val="0"/>
      <w:marRight w:val="0"/>
      <w:marTop w:val="0"/>
      <w:marBottom w:val="0"/>
      <w:divBdr>
        <w:top w:val="none" w:sz="0" w:space="0" w:color="auto"/>
        <w:left w:val="none" w:sz="0" w:space="0" w:color="auto"/>
        <w:bottom w:val="none" w:sz="0" w:space="0" w:color="auto"/>
        <w:right w:val="none" w:sz="0" w:space="0" w:color="auto"/>
      </w:divBdr>
      <w:divsChild>
        <w:div w:id="1778215462">
          <w:marLeft w:val="0"/>
          <w:marRight w:val="0"/>
          <w:marTop w:val="0"/>
          <w:marBottom w:val="0"/>
          <w:divBdr>
            <w:top w:val="none" w:sz="0" w:space="0" w:color="auto"/>
            <w:left w:val="none" w:sz="0" w:space="0" w:color="auto"/>
            <w:bottom w:val="none" w:sz="0" w:space="0" w:color="auto"/>
            <w:right w:val="none" w:sz="0" w:space="0" w:color="auto"/>
          </w:divBdr>
          <w:divsChild>
            <w:div w:id="133956978">
              <w:marLeft w:val="0"/>
              <w:marRight w:val="0"/>
              <w:marTop w:val="0"/>
              <w:marBottom w:val="0"/>
              <w:divBdr>
                <w:top w:val="none" w:sz="0" w:space="0" w:color="auto"/>
                <w:left w:val="none" w:sz="0" w:space="0" w:color="auto"/>
                <w:bottom w:val="none" w:sz="0" w:space="0" w:color="auto"/>
                <w:right w:val="none" w:sz="0" w:space="0" w:color="auto"/>
              </w:divBdr>
              <w:divsChild>
                <w:div w:id="343672382">
                  <w:marLeft w:val="0"/>
                  <w:marRight w:val="0"/>
                  <w:marTop w:val="0"/>
                  <w:marBottom w:val="0"/>
                  <w:divBdr>
                    <w:top w:val="none" w:sz="0" w:space="0" w:color="auto"/>
                    <w:left w:val="none" w:sz="0" w:space="0" w:color="auto"/>
                    <w:bottom w:val="none" w:sz="0" w:space="0" w:color="auto"/>
                    <w:right w:val="none" w:sz="0" w:space="0" w:color="auto"/>
                  </w:divBdr>
                  <w:divsChild>
                    <w:div w:id="978846414">
                      <w:marLeft w:val="0"/>
                      <w:marRight w:val="0"/>
                      <w:marTop w:val="0"/>
                      <w:marBottom w:val="0"/>
                      <w:divBdr>
                        <w:top w:val="none" w:sz="0" w:space="0" w:color="auto"/>
                        <w:left w:val="none" w:sz="0" w:space="0" w:color="auto"/>
                        <w:bottom w:val="none" w:sz="0" w:space="0" w:color="auto"/>
                        <w:right w:val="none" w:sz="0" w:space="0" w:color="auto"/>
                      </w:divBdr>
                      <w:divsChild>
                        <w:div w:id="442463468">
                          <w:marLeft w:val="0"/>
                          <w:marRight w:val="0"/>
                          <w:marTop w:val="0"/>
                          <w:marBottom w:val="0"/>
                          <w:divBdr>
                            <w:top w:val="none" w:sz="0" w:space="0" w:color="auto"/>
                            <w:left w:val="none" w:sz="0" w:space="0" w:color="auto"/>
                            <w:bottom w:val="none" w:sz="0" w:space="0" w:color="auto"/>
                            <w:right w:val="none" w:sz="0" w:space="0" w:color="auto"/>
                          </w:divBdr>
                          <w:divsChild>
                            <w:div w:id="1607732769">
                              <w:marLeft w:val="0"/>
                              <w:marRight w:val="0"/>
                              <w:marTop w:val="0"/>
                              <w:marBottom w:val="0"/>
                              <w:divBdr>
                                <w:top w:val="none" w:sz="0" w:space="0" w:color="auto"/>
                                <w:left w:val="none" w:sz="0" w:space="0" w:color="auto"/>
                                <w:bottom w:val="none" w:sz="0" w:space="0" w:color="auto"/>
                                <w:right w:val="none" w:sz="0" w:space="0" w:color="auto"/>
                              </w:divBdr>
                              <w:divsChild>
                                <w:div w:id="62725968">
                                  <w:marLeft w:val="0"/>
                                  <w:marRight w:val="0"/>
                                  <w:marTop w:val="0"/>
                                  <w:marBottom w:val="0"/>
                                  <w:divBdr>
                                    <w:top w:val="none" w:sz="0" w:space="0" w:color="auto"/>
                                    <w:left w:val="none" w:sz="0" w:space="0" w:color="auto"/>
                                    <w:bottom w:val="none" w:sz="0" w:space="0" w:color="auto"/>
                                    <w:right w:val="none" w:sz="0" w:space="0" w:color="auto"/>
                                  </w:divBdr>
                                  <w:divsChild>
                                    <w:div w:id="112018133">
                                      <w:marLeft w:val="0"/>
                                      <w:marRight w:val="0"/>
                                      <w:marTop w:val="0"/>
                                      <w:marBottom w:val="0"/>
                                      <w:divBdr>
                                        <w:top w:val="none" w:sz="0" w:space="0" w:color="auto"/>
                                        <w:left w:val="none" w:sz="0" w:space="0" w:color="auto"/>
                                        <w:bottom w:val="none" w:sz="0" w:space="0" w:color="auto"/>
                                        <w:right w:val="none" w:sz="0" w:space="0" w:color="auto"/>
                                      </w:divBdr>
                                      <w:divsChild>
                                        <w:div w:id="1074354399">
                                          <w:marLeft w:val="0"/>
                                          <w:marRight w:val="0"/>
                                          <w:marTop w:val="0"/>
                                          <w:marBottom w:val="0"/>
                                          <w:divBdr>
                                            <w:top w:val="none" w:sz="0" w:space="0" w:color="auto"/>
                                            <w:left w:val="none" w:sz="0" w:space="0" w:color="auto"/>
                                            <w:bottom w:val="none" w:sz="0" w:space="0" w:color="auto"/>
                                            <w:right w:val="none" w:sz="0" w:space="0" w:color="auto"/>
                                          </w:divBdr>
                                          <w:divsChild>
                                            <w:div w:id="657421569">
                                              <w:marLeft w:val="0"/>
                                              <w:marRight w:val="0"/>
                                              <w:marTop w:val="0"/>
                                              <w:marBottom w:val="0"/>
                                              <w:divBdr>
                                                <w:top w:val="none" w:sz="0" w:space="0" w:color="auto"/>
                                                <w:left w:val="none" w:sz="0" w:space="0" w:color="auto"/>
                                                <w:bottom w:val="none" w:sz="0" w:space="0" w:color="auto"/>
                                                <w:right w:val="none" w:sz="0" w:space="0" w:color="auto"/>
                                              </w:divBdr>
                                              <w:divsChild>
                                                <w:div w:id="1438676718">
                                                  <w:marLeft w:val="0"/>
                                                  <w:marRight w:val="0"/>
                                                  <w:marTop w:val="0"/>
                                                  <w:marBottom w:val="0"/>
                                                  <w:divBdr>
                                                    <w:top w:val="none" w:sz="0" w:space="0" w:color="auto"/>
                                                    <w:left w:val="none" w:sz="0" w:space="0" w:color="auto"/>
                                                    <w:bottom w:val="none" w:sz="0" w:space="0" w:color="auto"/>
                                                    <w:right w:val="none" w:sz="0" w:space="0" w:color="auto"/>
                                                  </w:divBdr>
                                                  <w:divsChild>
                                                    <w:div w:id="1752392019">
                                                      <w:marLeft w:val="0"/>
                                                      <w:marRight w:val="0"/>
                                                      <w:marTop w:val="0"/>
                                                      <w:marBottom w:val="0"/>
                                                      <w:divBdr>
                                                        <w:top w:val="none" w:sz="0" w:space="0" w:color="auto"/>
                                                        <w:left w:val="none" w:sz="0" w:space="0" w:color="auto"/>
                                                        <w:bottom w:val="none" w:sz="0" w:space="0" w:color="auto"/>
                                                        <w:right w:val="none" w:sz="0" w:space="0" w:color="auto"/>
                                                      </w:divBdr>
                                                      <w:divsChild>
                                                        <w:div w:id="1363819023">
                                                          <w:marLeft w:val="0"/>
                                                          <w:marRight w:val="0"/>
                                                          <w:marTop w:val="0"/>
                                                          <w:marBottom w:val="0"/>
                                                          <w:divBdr>
                                                            <w:top w:val="none" w:sz="0" w:space="0" w:color="auto"/>
                                                            <w:left w:val="none" w:sz="0" w:space="0" w:color="auto"/>
                                                            <w:bottom w:val="none" w:sz="0" w:space="0" w:color="auto"/>
                                                            <w:right w:val="none" w:sz="0" w:space="0" w:color="auto"/>
                                                          </w:divBdr>
                                                          <w:divsChild>
                                                            <w:div w:id="1348021884">
                                                              <w:marLeft w:val="0"/>
                                                              <w:marRight w:val="0"/>
                                                              <w:marTop w:val="0"/>
                                                              <w:marBottom w:val="0"/>
                                                              <w:divBdr>
                                                                <w:top w:val="none" w:sz="0" w:space="0" w:color="auto"/>
                                                                <w:left w:val="none" w:sz="0" w:space="0" w:color="auto"/>
                                                                <w:bottom w:val="none" w:sz="0" w:space="0" w:color="auto"/>
                                                                <w:right w:val="none" w:sz="0" w:space="0" w:color="auto"/>
                                                              </w:divBdr>
                                                              <w:divsChild>
                                                                <w:div w:id="1054767371">
                                                                  <w:marLeft w:val="0"/>
                                                                  <w:marRight w:val="0"/>
                                                                  <w:marTop w:val="0"/>
                                                                  <w:marBottom w:val="0"/>
                                                                  <w:divBdr>
                                                                    <w:top w:val="none" w:sz="0" w:space="0" w:color="auto"/>
                                                                    <w:left w:val="none" w:sz="0" w:space="0" w:color="auto"/>
                                                                    <w:bottom w:val="none" w:sz="0" w:space="0" w:color="auto"/>
                                                                    <w:right w:val="none" w:sz="0" w:space="0" w:color="auto"/>
                                                                  </w:divBdr>
                                                                  <w:divsChild>
                                                                    <w:div w:id="463042293">
                                                                      <w:marLeft w:val="0"/>
                                                                      <w:marRight w:val="0"/>
                                                                      <w:marTop w:val="0"/>
                                                                      <w:marBottom w:val="0"/>
                                                                      <w:divBdr>
                                                                        <w:top w:val="none" w:sz="0" w:space="0" w:color="auto"/>
                                                                        <w:left w:val="none" w:sz="0" w:space="0" w:color="auto"/>
                                                                        <w:bottom w:val="none" w:sz="0" w:space="0" w:color="auto"/>
                                                                        <w:right w:val="none" w:sz="0" w:space="0" w:color="auto"/>
                                                                      </w:divBdr>
                                                                      <w:divsChild>
                                                                        <w:div w:id="1376544379">
                                                                          <w:marLeft w:val="0"/>
                                                                          <w:marRight w:val="0"/>
                                                                          <w:marTop w:val="0"/>
                                                                          <w:marBottom w:val="0"/>
                                                                          <w:divBdr>
                                                                            <w:top w:val="none" w:sz="0" w:space="0" w:color="auto"/>
                                                                            <w:left w:val="none" w:sz="0" w:space="0" w:color="auto"/>
                                                                            <w:bottom w:val="none" w:sz="0" w:space="0" w:color="auto"/>
                                                                            <w:right w:val="none" w:sz="0" w:space="0" w:color="auto"/>
                                                                          </w:divBdr>
                                                                          <w:divsChild>
                                                                            <w:div w:id="1701398678">
                                                                              <w:marLeft w:val="0"/>
                                                                              <w:marRight w:val="0"/>
                                                                              <w:marTop w:val="0"/>
                                                                              <w:marBottom w:val="0"/>
                                                                              <w:divBdr>
                                                                                <w:top w:val="none" w:sz="0" w:space="0" w:color="auto"/>
                                                                                <w:left w:val="none" w:sz="0" w:space="0" w:color="auto"/>
                                                                                <w:bottom w:val="none" w:sz="0" w:space="0" w:color="auto"/>
                                                                                <w:right w:val="none" w:sz="0" w:space="0" w:color="auto"/>
                                                                              </w:divBdr>
                                                                              <w:divsChild>
                                                                                <w:div w:id="846867318">
                                                                                  <w:marLeft w:val="0"/>
                                                                                  <w:marRight w:val="0"/>
                                                                                  <w:marTop w:val="0"/>
                                                                                  <w:marBottom w:val="0"/>
                                                                                  <w:divBdr>
                                                                                    <w:top w:val="none" w:sz="0" w:space="0" w:color="auto"/>
                                                                                    <w:left w:val="none" w:sz="0" w:space="0" w:color="auto"/>
                                                                                    <w:bottom w:val="none" w:sz="0" w:space="0" w:color="auto"/>
                                                                                    <w:right w:val="none" w:sz="0" w:space="0" w:color="auto"/>
                                                                                  </w:divBdr>
                                                                                  <w:divsChild>
                                                                                    <w:div w:id="1195924478">
                                                                                      <w:marLeft w:val="0"/>
                                                                                      <w:marRight w:val="0"/>
                                                                                      <w:marTop w:val="0"/>
                                                                                      <w:marBottom w:val="0"/>
                                                                                      <w:divBdr>
                                                                                        <w:top w:val="none" w:sz="0" w:space="0" w:color="auto"/>
                                                                                        <w:left w:val="none" w:sz="0" w:space="0" w:color="auto"/>
                                                                                        <w:bottom w:val="none" w:sz="0" w:space="0" w:color="auto"/>
                                                                                        <w:right w:val="none" w:sz="0" w:space="0" w:color="auto"/>
                                                                                      </w:divBdr>
                                                                                      <w:divsChild>
                                                                                        <w:div w:id="469975840">
                                                                                          <w:marLeft w:val="0"/>
                                                                                          <w:marRight w:val="0"/>
                                                                                          <w:marTop w:val="0"/>
                                                                                          <w:marBottom w:val="0"/>
                                                                                          <w:divBdr>
                                                                                            <w:top w:val="none" w:sz="0" w:space="0" w:color="auto"/>
                                                                                            <w:left w:val="none" w:sz="0" w:space="0" w:color="auto"/>
                                                                                            <w:bottom w:val="none" w:sz="0" w:space="0" w:color="auto"/>
                                                                                            <w:right w:val="none" w:sz="0" w:space="0" w:color="auto"/>
                                                                                          </w:divBdr>
                                                                                          <w:divsChild>
                                                                                            <w:div w:id="1384671307">
                                                                                              <w:marLeft w:val="0"/>
                                                                                              <w:marRight w:val="0"/>
                                                                                              <w:marTop w:val="0"/>
                                                                                              <w:marBottom w:val="0"/>
                                                                                              <w:divBdr>
                                                                                                <w:top w:val="none" w:sz="0" w:space="0" w:color="auto"/>
                                                                                                <w:left w:val="none" w:sz="0" w:space="0" w:color="auto"/>
                                                                                                <w:bottom w:val="none" w:sz="0" w:space="0" w:color="auto"/>
                                                                                                <w:right w:val="none" w:sz="0" w:space="0" w:color="auto"/>
                                                                                              </w:divBdr>
                                                                                              <w:divsChild>
                                                                                                <w:div w:id="109016975">
                                                                                                  <w:marLeft w:val="0"/>
                                                                                                  <w:marRight w:val="0"/>
                                                                                                  <w:marTop w:val="0"/>
                                                                                                  <w:marBottom w:val="0"/>
                                                                                                  <w:divBdr>
                                                                                                    <w:top w:val="none" w:sz="0" w:space="0" w:color="auto"/>
                                                                                                    <w:left w:val="none" w:sz="0" w:space="0" w:color="auto"/>
                                                                                                    <w:bottom w:val="none" w:sz="0" w:space="0" w:color="auto"/>
                                                                                                    <w:right w:val="none" w:sz="0" w:space="0" w:color="auto"/>
                                                                                                  </w:divBdr>
                                                                                                  <w:divsChild>
                                                                                                    <w:div w:id="996960527">
                                                                                                      <w:marLeft w:val="0"/>
                                                                                                      <w:marRight w:val="0"/>
                                                                                                      <w:marTop w:val="0"/>
                                                                                                      <w:marBottom w:val="0"/>
                                                                                                      <w:divBdr>
                                                                                                        <w:top w:val="none" w:sz="0" w:space="0" w:color="auto"/>
                                                                                                        <w:left w:val="none" w:sz="0" w:space="0" w:color="auto"/>
                                                                                                        <w:bottom w:val="none" w:sz="0" w:space="0" w:color="auto"/>
                                                                                                        <w:right w:val="none" w:sz="0" w:space="0" w:color="auto"/>
                                                                                                      </w:divBdr>
                                                                                                      <w:divsChild>
                                                                                                        <w:div w:id="1456487543">
                                                                                                          <w:marLeft w:val="0"/>
                                                                                                          <w:marRight w:val="0"/>
                                                                                                          <w:marTop w:val="0"/>
                                                                                                          <w:marBottom w:val="0"/>
                                                                                                          <w:divBdr>
                                                                                                            <w:top w:val="none" w:sz="0" w:space="0" w:color="auto"/>
                                                                                                            <w:left w:val="none" w:sz="0" w:space="0" w:color="auto"/>
                                                                                                            <w:bottom w:val="none" w:sz="0" w:space="0" w:color="auto"/>
                                                                                                            <w:right w:val="none" w:sz="0" w:space="0" w:color="auto"/>
                                                                                                          </w:divBdr>
                                                                                                          <w:divsChild>
                                                                                                            <w:div w:id="2111195817">
                                                                                                              <w:marLeft w:val="0"/>
                                                                                                              <w:marRight w:val="0"/>
                                                                                                              <w:marTop w:val="0"/>
                                                                                                              <w:marBottom w:val="0"/>
                                                                                                              <w:divBdr>
                                                                                                                <w:top w:val="none" w:sz="0" w:space="0" w:color="auto"/>
                                                                                                                <w:left w:val="none" w:sz="0" w:space="0" w:color="auto"/>
                                                                                                                <w:bottom w:val="none" w:sz="0" w:space="0" w:color="auto"/>
                                                                                                                <w:right w:val="none" w:sz="0" w:space="0" w:color="auto"/>
                                                                                                              </w:divBdr>
                                                                                                              <w:divsChild>
                                                                                                                <w:div w:id="1166091380">
                                                                                                                  <w:marLeft w:val="0"/>
                                                                                                                  <w:marRight w:val="0"/>
                                                                                                                  <w:marTop w:val="0"/>
                                                                                                                  <w:marBottom w:val="0"/>
                                                                                                                  <w:divBdr>
                                                                                                                    <w:top w:val="none" w:sz="0" w:space="0" w:color="auto"/>
                                                                                                                    <w:left w:val="none" w:sz="0" w:space="0" w:color="auto"/>
                                                                                                                    <w:bottom w:val="none" w:sz="0" w:space="0" w:color="auto"/>
                                                                                                                    <w:right w:val="none" w:sz="0" w:space="0" w:color="auto"/>
                                                                                                                  </w:divBdr>
                                                                                                                  <w:divsChild>
                                                                                                                    <w:div w:id="253167471">
                                                                                                                      <w:marLeft w:val="0"/>
                                                                                                                      <w:marRight w:val="0"/>
                                                                                                                      <w:marTop w:val="0"/>
                                                                                                                      <w:marBottom w:val="0"/>
                                                                                                                      <w:divBdr>
                                                                                                                        <w:top w:val="none" w:sz="0" w:space="0" w:color="auto"/>
                                                                                                                        <w:left w:val="none" w:sz="0" w:space="0" w:color="auto"/>
                                                                                                                        <w:bottom w:val="none" w:sz="0" w:space="0" w:color="auto"/>
                                                                                                                        <w:right w:val="none" w:sz="0" w:space="0" w:color="auto"/>
                                                                                                                      </w:divBdr>
                                                                                                                      <w:divsChild>
                                                                                                                        <w:div w:id="6556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513563">
      <w:bodyDiv w:val="1"/>
      <w:marLeft w:val="0"/>
      <w:marRight w:val="0"/>
      <w:marTop w:val="0"/>
      <w:marBottom w:val="0"/>
      <w:divBdr>
        <w:top w:val="none" w:sz="0" w:space="0" w:color="auto"/>
        <w:left w:val="none" w:sz="0" w:space="0" w:color="auto"/>
        <w:bottom w:val="none" w:sz="0" w:space="0" w:color="auto"/>
        <w:right w:val="none" w:sz="0" w:space="0" w:color="auto"/>
      </w:divBdr>
    </w:div>
    <w:div w:id="1886402696">
      <w:bodyDiv w:val="1"/>
      <w:marLeft w:val="0"/>
      <w:marRight w:val="0"/>
      <w:marTop w:val="0"/>
      <w:marBottom w:val="0"/>
      <w:divBdr>
        <w:top w:val="none" w:sz="0" w:space="0" w:color="auto"/>
        <w:left w:val="none" w:sz="0" w:space="0" w:color="auto"/>
        <w:bottom w:val="none" w:sz="0" w:space="0" w:color="auto"/>
        <w:right w:val="none" w:sz="0" w:space="0" w:color="auto"/>
      </w:divBdr>
    </w:div>
    <w:div w:id="1986428445">
      <w:bodyDiv w:val="1"/>
      <w:marLeft w:val="0"/>
      <w:marRight w:val="0"/>
      <w:marTop w:val="0"/>
      <w:marBottom w:val="0"/>
      <w:divBdr>
        <w:top w:val="none" w:sz="0" w:space="0" w:color="auto"/>
        <w:left w:val="none" w:sz="0" w:space="0" w:color="auto"/>
        <w:bottom w:val="none" w:sz="0" w:space="0" w:color="auto"/>
        <w:right w:val="none" w:sz="0" w:space="0" w:color="auto"/>
      </w:divBdr>
    </w:div>
    <w:div w:id="1998458121">
      <w:bodyDiv w:val="1"/>
      <w:marLeft w:val="0"/>
      <w:marRight w:val="0"/>
      <w:marTop w:val="0"/>
      <w:marBottom w:val="0"/>
      <w:divBdr>
        <w:top w:val="none" w:sz="0" w:space="0" w:color="auto"/>
        <w:left w:val="none" w:sz="0" w:space="0" w:color="auto"/>
        <w:bottom w:val="none" w:sz="0" w:space="0" w:color="auto"/>
        <w:right w:val="none" w:sz="0" w:space="0" w:color="auto"/>
      </w:divBdr>
    </w:div>
    <w:div w:id="2053769460">
      <w:bodyDiv w:val="1"/>
      <w:marLeft w:val="0"/>
      <w:marRight w:val="0"/>
      <w:marTop w:val="0"/>
      <w:marBottom w:val="0"/>
      <w:divBdr>
        <w:top w:val="none" w:sz="0" w:space="0" w:color="auto"/>
        <w:left w:val="none" w:sz="0" w:space="0" w:color="auto"/>
        <w:bottom w:val="none" w:sz="0" w:space="0" w:color="auto"/>
        <w:right w:val="none" w:sz="0" w:space="0" w:color="auto"/>
      </w:divBdr>
    </w:div>
    <w:div w:id="2112123733">
      <w:bodyDiv w:val="1"/>
      <w:marLeft w:val="0"/>
      <w:marRight w:val="0"/>
      <w:marTop w:val="0"/>
      <w:marBottom w:val="0"/>
      <w:divBdr>
        <w:top w:val="none" w:sz="0" w:space="0" w:color="auto"/>
        <w:left w:val="none" w:sz="0" w:space="0" w:color="auto"/>
        <w:bottom w:val="none" w:sz="0" w:space="0" w:color="auto"/>
        <w:right w:val="none" w:sz="0" w:space="0" w:color="auto"/>
      </w:divBdr>
      <w:divsChild>
        <w:div w:id="1368532791">
          <w:marLeft w:val="0"/>
          <w:marRight w:val="0"/>
          <w:marTop w:val="0"/>
          <w:marBottom w:val="0"/>
          <w:divBdr>
            <w:top w:val="none" w:sz="0" w:space="0" w:color="auto"/>
            <w:left w:val="none" w:sz="0" w:space="0" w:color="auto"/>
            <w:bottom w:val="none" w:sz="0" w:space="0" w:color="auto"/>
            <w:right w:val="none" w:sz="0" w:space="0" w:color="auto"/>
          </w:divBdr>
          <w:divsChild>
            <w:div w:id="1922710694">
              <w:marLeft w:val="0"/>
              <w:marRight w:val="0"/>
              <w:marTop w:val="0"/>
              <w:marBottom w:val="0"/>
              <w:divBdr>
                <w:top w:val="none" w:sz="0" w:space="0" w:color="auto"/>
                <w:left w:val="none" w:sz="0" w:space="0" w:color="auto"/>
                <w:bottom w:val="none" w:sz="0" w:space="0" w:color="auto"/>
                <w:right w:val="none" w:sz="0" w:space="0" w:color="auto"/>
              </w:divBdr>
              <w:divsChild>
                <w:div w:id="18828632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50657231">
                      <w:marLeft w:val="0"/>
                      <w:marRight w:val="0"/>
                      <w:marTop w:val="0"/>
                      <w:marBottom w:val="0"/>
                      <w:divBdr>
                        <w:top w:val="none" w:sz="0" w:space="0" w:color="auto"/>
                        <w:left w:val="none" w:sz="0" w:space="0" w:color="auto"/>
                        <w:bottom w:val="none" w:sz="0" w:space="0" w:color="auto"/>
                        <w:right w:val="none" w:sz="0" w:space="0" w:color="auto"/>
                      </w:divBdr>
                      <w:divsChild>
                        <w:div w:id="1191794321">
                          <w:marLeft w:val="0"/>
                          <w:marRight w:val="0"/>
                          <w:marTop w:val="0"/>
                          <w:marBottom w:val="0"/>
                          <w:divBdr>
                            <w:top w:val="none" w:sz="0" w:space="0" w:color="auto"/>
                            <w:left w:val="none" w:sz="0" w:space="0" w:color="auto"/>
                            <w:bottom w:val="none" w:sz="0" w:space="0" w:color="auto"/>
                            <w:right w:val="none" w:sz="0" w:space="0" w:color="auto"/>
                          </w:divBdr>
                          <w:divsChild>
                            <w:div w:id="125241742">
                              <w:marLeft w:val="0"/>
                              <w:marRight w:val="0"/>
                              <w:marTop w:val="0"/>
                              <w:marBottom w:val="0"/>
                              <w:divBdr>
                                <w:top w:val="none" w:sz="0" w:space="0" w:color="auto"/>
                                <w:left w:val="none" w:sz="0" w:space="0" w:color="auto"/>
                                <w:bottom w:val="none" w:sz="0" w:space="0" w:color="auto"/>
                                <w:right w:val="none" w:sz="0" w:space="0" w:color="auto"/>
                              </w:divBdr>
                            </w:div>
                            <w:div w:id="217522723">
                              <w:marLeft w:val="0"/>
                              <w:marRight w:val="0"/>
                              <w:marTop w:val="0"/>
                              <w:marBottom w:val="0"/>
                              <w:divBdr>
                                <w:top w:val="none" w:sz="0" w:space="0" w:color="auto"/>
                                <w:left w:val="none" w:sz="0" w:space="0" w:color="auto"/>
                                <w:bottom w:val="none" w:sz="0" w:space="0" w:color="auto"/>
                                <w:right w:val="none" w:sz="0" w:space="0" w:color="auto"/>
                              </w:divBdr>
                            </w:div>
                            <w:div w:id="587423877">
                              <w:marLeft w:val="0"/>
                              <w:marRight w:val="0"/>
                              <w:marTop w:val="0"/>
                              <w:marBottom w:val="0"/>
                              <w:divBdr>
                                <w:top w:val="none" w:sz="0" w:space="0" w:color="auto"/>
                                <w:left w:val="none" w:sz="0" w:space="0" w:color="auto"/>
                                <w:bottom w:val="none" w:sz="0" w:space="0" w:color="auto"/>
                                <w:right w:val="none" w:sz="0" w:space="0" w:color="auto"/>
                              </w:divBdr>
                            </w:div>
                            <w:div w:id="2121607510">
                              <w:marLeft w:val="0"/>
                              <w:marRight w:val="0"/>
                              <w:marTop w:val="0"/>
                              <w:marBottom w:val="0"/>
                              <w:divBdr>
                                <w:top w:val="none" w:sz="0" w:space="0" w:color="auto"/>
                                <w:left w:val="none" w:sz="0" w:space="0" w:color="auto"/>
                                <w:bottom w:val="none" w:sz="0" w:space="0" w:color="auto"/>
                                <w:right w:val="none" w:sz="0" w:space="0" w:color="auto"/>
                              </w:divBdr>
                            </w:div>
                            <w:div w:id="1807120161">
                              <w:marLeft w:val="0"/>
                              <w:marRight w:val="0"/>
                              <w:marTop w:val="0"/>
                              <w:marBottom w:val="0"/>
                              <w:divBdr>
                                <w:top w:val="none" w:sz="0" w:space="0" w:color="auto"/>
                                <w:left w:val="none" w:sz="0" w:space="0" w:color="auto"/>
                                <w:bottom w:val="none" w:sz="0" w:space="0" w:color="auto"/>
                                <w:right w:val="none" w:sz="0" w:space="0" w:color="auto"/>
                              </w:divBdr>
                            </w:div>
                            <w:div w:id="1446777864">
                              <w:marLeft w:val="0"/>
                              <w:marRight w:val="0"/>
                              <w:marTop w:val="0"/>
                              <w:marBottom w:val="0"/>
                              <w:divBdr>
                                <w:top w:val="none" w:sz="0" w:space="0" w:color="auto"/>
                                <w:left w:val="none" w:sz="0" w:space="0" w:color="auto"/>
                                <w:bottom w:val="none" w:sz="0" w:space="0" w:color="auto"/>
                                <w:right w:val="none" w:sz="0" w:space="0" w:color="auto"/>
                              </w:divBdr>
                            </w:div>
                            <w:div w:id="361437112">
                              <w:marLeft w:val="0"/>
                              <w:marRight w:val="0"/>
                              <w:marTop w:val="0"/>
                              <w:marBottom w:val="0"/>
                              <w:divBdr>
                                <w:top w:val="none" w:sz="0" w:space="0" w:color="auto"/>
                                <w:left w:val="none" w:sz="0" w:space="0" w:color="auto"/>
                                <w:bottom w:val="none" w:sz="0" w:space="0" w:color="auto"/>
                                <w:right w:val="none" w:sz="0" w:space="0" w:color="auto"/>
                              </w:divBdr>
                            </w:div>
                            <w:div w:id="1943683652">
                              <w:marLeft w:val="0"/>
                              <w:marRight w:val="0"/>
                              <w:marTop w:val="0"/>
                              <w:marBottom w:val="0"/>
                              <w:divBdr>
                                <w:top w:val="none" w:sz="0" w:space="0" w:color="auto"/>
                                <w:left w:val="none" w:sz="0" w:space="0" w:color="auto"/>
                                <w:bottom w:val="none" w:sz="0" w:space="0" w:color="auto"/>
                                <w:right w:val="none" w:sz="0" w:space="0" w:color="auto"/>
                              </w:divBdr>
                            </w:div>
                            <w:div w:id="873735085">
                              <w:marLeft w:val="0"/>
                              <w:marRight w:val="0"/>
                              <w:marTop w:val="0"/>
                              <w:marBottom w:val="0"/>
                              <w:divBdr>
                                <w:top w:val="none" w:sz="0" w:space="0" w:color="auto"/>
                                <w:left w:val="none" w:sz="0" w:space="0" w:color="auto"/>
                                <w:bottom w:val="none" w:sz="0" w:space="0" w:color="auto"/>
                                <w:right w:val="none" w:sz="0" w:space="0" w:color="auto"/>
                              </w:divBdr>
                            </w:div>
                            <w:div w:id="1094396637">
                              <w:marLeft w:val="0"/>
                              <w:marRight w:val="0"/>
                              <w:marTop w:val="0"/>
                              <w:marBottom w:val="0"/>
                              <w:divBdr>
                                <w:top w:val="none" w:sz="0" w:space="0" w:color="auto"/>
                                <w:left w:val="none" w:sz="0" w:space="0" w:color="auto"/>
                                <w:bottom w:val="none" w:sz="0" w:space="0" w:color="auto"/>
                                <w:right w:val="none" w:sz="0" w:space="0" w:color="auto"/>
                              </w:divBdr>
                            </w:div>
                            <w:div w:id="1883781876">
                              <w:marLeft w:val="0"/>
                              <w:marRight w:val="0"/>
                              <w:marTop w:val="0"/>
                              <w:marBottom w:val="0"/>
                              <w:divBdr>
                                <w:top w:val="none" w:sz="0" w:space="0" w:color="auto"/>
                                <w:left w:val="none" w:sz="0" w:space="0" w:color="auto"/>
                                <w:bottom w:val="none" w:sz="0" w:space="0" w:color="auto"/>
                                <w:right w:val="none" w:sz="0" w:space="0" w:color="auto"/>
                              </w:divBdr>
                            </w:div>
                            <w:div w:id="1023045683">
                              <w:marLeft w:val="0"/>
                              <w:marRight w:val="0"/>
                              <w:marTop w:val="0"/>
                              <w:marBottom w:val="0"/>
                              <w:divBdr>
                                <w:top w:val="none" w:sz="0" w:space="0" w:color="auto"/>
                                <w:left w:val="none" w:sz="0" w:space="0" w:color="auto"/>
                                <w:bottom w:val="none" w:sz="0" w:space="0" w:color="auto"/>
                                <w:right w:val="none" w:sz="0" w:space="0" w:color="auto"/>
                              </w:divBdr>
                            </w:div>
                            <w:div w:id="139812059">
                              <w:marLeft w:val="0"/>
                              <w:marRight w:val="0"/>
                              <w:marTop w:val="0"/>
                              <w:marBottom w:val="0"/>
                              <w:divBdr>
                                <w:top w:val="none" w:sz="0" w:space="0" w:color="auto"/>
                                <w:left w:val="none" w:sz="0" w:space="0" w:color="auto"/>
                                <w:bottom w:val="none" w:sz="0" w:space="0" w:color="auto"/>
                                <w:right w:val="none" w:sz="0" w:space="0" w:color="auto"/>
                              </w:divBdr>
                            </w:div>
                            <w:div w:id="1762945671">
                              <w:marLeft w:val="0"/>
                              <w:marRight w:val="0"/>
                              <w:marTop w:val="0"/>
                              <w:marBottom w:val="0"/>
                              <w:divBdr>
                                <w:top w:val="none" w:sz="0" w:space="0" w:color="auto"/>
                                <w:left w:val="none" w:sz="0" w:space="0" w:color="auto"/>
                                <w:bottom w:val="none" w:sz="0" w:space="0" w:color="auto"/>
                                <w:right w:val="none" w:sz="0" w:space="0" w:color="auto"/>
                              </w:divBdr>
                            </w:div>
                            <w:div w:id="1958947883">
                              <w:marLeft w:val="0"/>
                              <w:marRight w:val="0"/>
                              <w:marTop w:val="0"/>
                              <w:marBottom w:val="0"/>
                              <w:divBdr>
                                <w:top w:val="none" w:sz="0" w:space="0" w:color="auto"/>
                                <w:left w:val="none" w:sz="0" w:space="0" w:color="auto"/>
                                <w:bottom w:val="none" w:sz="0" w:space="0" w:color="auto"/>
                                <w:right w:val="none" w:sz="0" w:space="0" w:color="auto"/>
                              </w:divBdr>
                            </w:div>
                            <w:div w:id="20789030">
                              <w:marLeft w:val="0"/>
                              <w:marRight w:val="0"/>
                              <w:marTop w:val="0"/>
                              <w:marBottom w:val="0"/>
                              <w:divBdr>
                                <w:top w:val="none" w:sz="0" w:space="0" w:color="auto"/>
                                <w:left w:val="none" w:sz="0" w:space="0" w:color="auto"/>
                                <w:bottom w:val="none" w:sz="0" w:space="0" w:color="auto"/>
                                <w:right w:val="none" w:sz="0" w:space="0" w:color="auto"/>
                              </w:divBdr>
                            </w:div>
                            <w:div w:id="13470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ver.edu.au/research-and-statistics/publications/all-publications/vet-applied-research-driving-vets-role-in-the-innovation-syste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coss.org.au/inequality/" TargetMode="External"/><Relationship Id="rId1" Type="http://schemas.openxmlformats.org/officeDocument/2006/relationships/hyperlink" Target="https://melbourne-cshe.unimelb.edu.au/__data/assets/pdf_file/0006/2848029/2018-Vocational-Education-Discussion-Papers-Comb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36E1D-7FF2-4B71-A7FB-BD13C399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5FBC6CEF.dotm</Template>
  <TotalTime>182</TotalTime>
  <Pages>7</Pages>
  <Words>2643</Words>
  <Characters>14723</Characters>
  <Application>Microsoft Office Word</Application>
  <DocSecurity>0</DocSecurity>
  <Lines>233</Lines>
  <Paragraphs>68</Paragraphs>
  <ScaleCrop>false</ScaleCrop>
  <HeadingPairs>
    <vt:vector size="2" baseType="variant">
      <vt:variant>
        <vt:lpstr>Title</vt:lpstr>
      </vt:variant>
      <vt:variant>
        <vt:i4>1</vt:i4>
      </vt:variant>
    </vt:vector>
  </HeadingPairs>
  <TitlesOfParts>
    <vt:vector size="1" baseType="lpstr">
      <vt:lpstr>Submission 56 - TAFE Community Alliance (TCA) - Skills and Workforce Development Agreement - Commissioned study</vt:lpstr>
    </vt:vector>
  </TitlesOfParts>
  <Company>TAFE Community Alliance (TCA) </Company>
  <LinksUpToDate>false</LinksUpToDate>
  <CharactersWithSpaces>17298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56 - TAFE Community Alliance (TCA) - Skills and Workforce Development Agreement - Commissioned study</dc:title>
  <dc:creator>TAFE Community Alliance (TCA) </dc:creator>
  <cp:lastModifiedBy>Productivity Commission</cp:lastModifiedBy>
  <cp:revision>10</cp:revision>
  <cp:lastPrinted>2019-01-25T01:14:00Z</cp:lastPrinted>
  <dcterms:created xsi:type="dcterms:W3CDTF">2020-01-02T06:00:00Z</dcterms:created>
  <dcterms:modified xsi:type="dcterms:W3CDTF">2020-01-13T00:22:00Z</dcterms:modified>
</cp:coreProperties>
</file>