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F66CA" w14:textId="5906A0FB" w:rsidR="00B80E6E" w:rsidRDefault="00B80E6E">
      <w:pPr>
        <w:rPr>
          <w:b/>
          <w:bCs/>
        </w:rPr>
      </w:pPr>
      <w:r w:rsidRPr="00B80E6E">
        <w:rPr>
          <w:b/>
          <w:bCs/>
        </w:rPr>
        <w:t xml:space="preserve">SUBMISSION TO PRODUCTIVITY COMMISSION INQUIRY INTO THE PROGRESS TOWARDS ACHIEVING THE OBJECTIVES AND OUTCOMES OF THE NATIONAL WATER INITIATIVE </w:t>
      </w:r>
    </w:p>
    <w:p w14:paraId="21E73E99" w14:textId="443957C3" w:rsidR="00B22665" w:rsidRDefault="00B22665" w:rsidP="003B51C9">
      <w:pPr>
        <w:rPr>
          <w:b/>
          <w:bCs/>
        </w:rPr>
      </w:pPr>
      <w:r>
        <w:rPr>
          <w:b/>
          <w:bCs/>
        </w:rPr>
        <w:t>From-  Mrs Jan Beer</w:t>
      </w:r>
      <w:bookmarkStart w:id="0" w:name="_GoBack"/>
      <w:bookmarkEnd w:id="0"/>
    </w:p>
    <w:p w14:paraId="2A1BA280" w14:textId="54841F9E" w:rsidR="00E138B5" w:rsidRDefault="00E138B5" w:rsidP="005D1212">
      <w:pPr>
        <w:autoSpaceDE w:val="0"/>
        <w:autoSpaceDN w:val="0"/>
        <w:rPr>
          <w:rFonts w:ascii="Arial" w:hAnsi="Arial" w:cs="Arial"/>
          <w:sz w:val="24"/>
          <w:szCs w:val="24"/>
        </w:rPr>
      </w:pPr>
      <w:r>
        <w:rPr>
          <w:rFonts w:ascii="Arial" w:hAnsi="Arial" w:cs="Arial"/>
          <w:sz w:val="24"/>
          <w:szCs w:val="24"/>
        </w:rPr>
        <w:t>The National Water Initiative  has been particularly successful in implementing an open water market policy</w:t>
      </w:r>
      <w:r w:rsidR="00EA1543">
        <w:rPr>
          <w:rFonts w:ascii="Arial" w:hAnsi="Arial" w:cs="Arial"/>
          <w:sz w:val="24"/>
          <w:szCs w:val="24"/>
        </w:rPr>
        <w:t xml:space="preserve"> and </w:t>
      </w:r>
      <w:r>
        <w:rPr>
          <w:rFonts w:ascii="Arial" w:hAnsi="Arial" w:cs="Arial"/>
          <w:sz w:val="24"/>
          <w:szCs w:val="24"/>
        </w:rPr>
        <w:t xml:space="preserve"> removing barriers to water trading thus enabling water to be traded to its highest value use.</w:t>
      </w:r>
    </w:p>
    <w:p w14:paraId="2B440F73" w14:textId="2CFCC7C6" w:rsidR="00E138B5" w:rsidRDefault="00E138B5" w:rsidP="005D1212">
      <w:pPr>
        <w:autoSpaceDE w:val="0"/>
        <w:autoSpaceDN w:val="0"/>
        <w:rPr>
          <w:rFonts w:ascii="Arial" w:hAnsi="Arial" w:cs="Arial"/>
          <w:sz w:val="24"/>
          <w:szCs w:val="24"/>
        </w:rPr>
      </w:pPr>
      <w:r>
        <w:rPr>
          <w:rFonts w:ascii="Arial" w:hAnsi="Arial" w:cs="Arial"/>
          <w:sz w:val="24"/>
          <w:szCs w:val="24"/>
        </w:rPr>
        <w:t>In doing so</w:t>
      </w:r>
      <w:r w:rsidR="00EA1543">
        <w:rPr>
          <w:rFonts w:ascii="Arial" w:hAnsi="Arial" w:cs="Arial"/>
          <w:sz w:val="24"/>
          <w:szCs w:val="24"/>
        </w:rPr>
        <w:t>,</w:t>
      </w:r>
      <w:r w:rsidR="00765A38">
        <w:rPr>
          <w:rFonts w:ascii="Arial" w:hAnsi="Arial" w:cs="Arial"/>
          <w:sz w:val="24"/>
          <w:szCs w:val="24"/>
        </w:rPr>
        <w:t xml:space="preserve"> it has overseen</w:t>
      </w:r>
      <w:r w:rsidR="00B7775B">
        <w:rPr>
          <w:rFonts w:ascii="Arial" w:hAnsi="Arial" w:cs="Arial"/>
          <w:sz w:val="24"/>
          <w:szCs w:val="24"/>
        </w:rPr>
        <w:t xml:space="preserve">  the environmental degradation of our 3 major river systems, created  irreparable </w:t>
      </w:r>
      <w:r w:rsidR="00765A38">
        <w:rPr>
          <w:rFonts w:ascii="Arial" w:hAnsi="Arial" w:cs="Arial"/>
          <w:sz w:val="24"/>
          <w:szCs w:val="24"/>
        </w:rPr>
        <w:t>economic and social</w:t>
      </w:r>
      <w:r w:rsidR="00B7775B">
        <w:rPr>
          <w:rFonts w:ascii="Arial" w:hAnsi="Arial" w:cs="Arial"/>
          <w:sz w:val="24"/>
          <w:szCs w:val="24"/>
        </w:rPr>
        <w:t xml:space="preserve"> harm to family farms and regional communities</w:t>
      </w:r>
      <w:r w:rsidR="006A50E6">
        <w:rPr>
          <w:rFonts w:ascii="Arial" w:hAnsi="Arial" w:cs="Arial"/>
          <w:sz w:val="24"/>
          <w:szCs w:val="24"/>
        </w:rPr>
        <w:t>. It has clearly shown that its objective of an open water market is not compatible with community well-being</w:t>
      </w:r>
      <w:r w:rsidR="006E22D2">
        <w:rPr>
          <w:rFonts w:ascii="Arial" w:hAnsi="Arial" w:cs="Arial"/>
          <w:sz w:val="24"/>
          <w:szCs w:val="24"/>
        </w:rPr>
        <w:t xml:space="preserve"> or </w:t>
      </w:r>
      <w:r w:rsidR="006A50E6">
        <w:rPr>
          <w:rFonts w:ascii="Arial" w:hAnsi="Arial" w:cs="Arial"/>
          <w:sz w:val="24"/>
          <w:szCs w:val="24"/>
        </w:rPr>
        <w:t xml:space="preserve">equitable access </w:t>
      </w:r>
      <w:r w:rsidR="00EA1543">
        <w:rPr>
          <w:rFonts w:ascii="Arial" w:hAnsi="Arial" w:cs="Arial"/>
          <w:sz w:val="24"/>
          <w:szCs w:val="24"/>
        </w:rPr>
        <w:t>to</w:t>
      </w:r>
      <w:r w:rsidR="006A50E6">
        <w:rPr>
          <w:rFonts w:ascii="Arial" w:hAnsi="Arial" w:cs="Arial"/>
          <w:sz w:val="24"/>
          <w:szCs w:val="24"/>
        </w:rPr>
        <w:t xml:space="preserve"> water by </w:t>
      </w:r>
      <w:r w:rsidR="00834A1D">
        <w:rPr>
          <w:rFonts w:ascii="Arial" w:hAnsi="Arial" w:cs="Arial"/>
          <w:sz w:val="24"/>
          <w:szCs w:val="24"/>
        </w:rPr>
        <w:t>all industry user groups.</w:t>
      </w:r>
      <w:r w:rsidR="00765A38">
        <w:rPr>
          <w:rFonts w:ascii="Arial" w:hAnsi="Arial" w:cs="Arial"/>
          <w:sz w:val="24"/>
          <w:szCs w:val="24"/>
        </w:rPr>
        <w:t xml:space="preserve"> </w:t>
      </w:r>
      <w:r w:rsidR="00B7775B">
        <w:rPr>
          <w:rFonts w:ascii="Arial" w:hAnsi="Arial" w:cs="Arial"/>
          <w:sz w:val="24"/>
          <w:szCs w:val="24"/>
        </w:rPr>
        <w:t xml:space="preserve"> </w:t>
      </w:r>
      <w:r w:rsidR="00765A38">
        <w:rPr>
          <w:rFonts w:ascii="Arial" w:hAnsi="Arial" w:cs="Arial"/>
          <w:sz w:val="24"/>
          <w:szCs w:val="24"/>
        </w:rPr>
        <w:t xml:space="preserve"> </w:t>
      </w:r>
    </w:p>
    <w:p w14:paraId="43EA3DFC" w14:textId="5C568BC0" w:rsidR="006A50E6" w:rsidRDefault="006A50E6" w:rsidP="005D1212">
      <w:pPr>
        <w:autoSpaceDE w:val="0"/>
        <w:autoSpaceDN w:val="0"/>
        <w:rPr>
          <w:rFonts w:ascii="Arial" w:hAnsi="Arial" w:cs="Arial"/>
          <w:sz w:val="24"/>
          <w:szCs w:val="24"/>
        </w:rPr>
      </w:pPr>
      <w:r>
        <w:rPr>
          <w:rFonts w:ascii="Arial" w:hAnsi="Arial" w:cs="Arial"/>
          <w:sz w:val="24"/>
          <w:szCs w:val="24"/>
        </w:rPr>
        <w:t xml:space="preserve">The NWI objective of achieving an open water market is not compatible with optimising economic, social and environmental outcomes </w:t>
      </w:r>
    </w:p>
    <w:p w14:paraId="74DD16C4" w14:textId="7888C9DF" w:rsidR="001B43AC" w:rsidRPr="00280EF1" w:rsidRDefault="00834A1D" w:rsidP="009212AF">
      <w:pPr>
        <w:autoSpaceDE w:val="0"/>
        <w:autoSpaceDN w:val="0"/>
        <w:rPr>
          <w:rFonts w:ascii="Arial" w:hAnsi="Arial" w:cs="Arial"/>
          <w:sz w:val="24"/>
          <w:szCs w:val="24"/>
        </w:rPr>
      </w:pPr>
      <w:r>
        <w:rPr>
          <w:rFonts w:ascii="Arial" w:hAnsi="Arial" w:cs="Arial"/>
          <w:sz w:val="24"/>
          <w:szCs w:val="24"/>
        </w:rPr>
        <w:t>We have seen the largest wealth transfer in the agricultural sector in our nation’s history</w:t>
      </w:r>
      <w:r w:rsidR="006E22D2">
        <w:rPr>
          <w:rFonts w:ascii="Arial" w:hAnsi="Arial" w:cs="Arial"/>
          <w:sz w:val="24"/>
          <w:szCs w:val="24"/>
        </w:rPr>
        <w:t>,</w:t>
      </w:r>
      <w:r>
        <w:rPr>
          <w:rFonts w:ascii="Arial" w:hAnsi="Arial" w:cs="Arial"/>
          <w:sz w:val="24"/>
          <w:szCs w:val="24"/>
        </w:rPr>
        <w:t xml:space="preserve"> with the implementation of an open water market policy</w:t>
      </w:r>
      <w:r w:rsidR="006E22D2">
        <w:rPr>
          <w:rFonts w:ascii="Arial" w:hAnsi="Arial" w:cs="Arial"/>
          <w:sz w:val="24"/>
          <w:szCs w:val="24"/>
        </w:rPr>
        <w:t>,</w:t>
      </w:r>
      <w:r>
        <w:rPr>
          <w:rFonts w:ascii="Arial" w:hAnsi="Arial" w:cs="Arial"/>
          <w:sz w:val="24"/>
          <w:szCs w:val="24"/>
        </w:rPr>
        <w:t xml:space="preserve"> facilitating the transfer of water from family farms</w:t>
      </w:r>
      <w:r w:rsidR="00CB1585">
        <w:rPr>
          <w:rFonts w:ascii="Arial" w:hAnsi="Arial" w:cs="Arial"/>
          <w:sz w:val="24"/>
          <w:szCs w:val="24"/>
        </w:rPr>
        <w:t xml:space="preserve"> which are</w:t>
      </w:r>
      <w:r>
        <w:rPr>
          <w:rFonts w:ascii="Arial" w:hAnsi="Arial" w:cs="Arial"/>
          <w:sz w:val="24"/>
          <w:szCs w:val="24"/>
        </w:rPr>
        <w:t xml:space="preserve"> the backbone of Australian agriculture, to the corporate sector.</w:t>
      </w:r>
    </w:p>
    <w:p w14:paraId="38B83E21" w14:textId="270BFE62" w:rsidR="00584F08" w:rsidRDefault="00584F08" w:rsidP="00584F08">
      <w:pPr>
        <w:autoSpaceDE w:val="0"/>
        <w:autoSpaceDN w:val="0"/>
        <w:rPr>
          <w:rFonts w:ascii="Times New Roman" w:hAnsi="Times New Roman" w:cs="Times New Roman"/>
          <w:sz w:val="24"/>
          <w:szCs w:val="24"/>
        </w:rPr>
      </w:pPr>
      <w:r>
        <w:rPr>
          <w:rFonts w:ascii="Times New Roman" w:hAnsi="Times New Roman" w:cs="Times New Roman"/>
          <w:sz w:val="24"/>
          <w:szCs w:val="24"/>
        </w:rPr>
        <w:t>With regard to</w:t>
      </w:r>
      <w:r w:rsidR="00FC1EAA">
        <w:rPr>
          <w:rFonts w:ascii="Times New Roman" w:hAnsi="Times New Roman" w:cs="Times New Roman"/>
          <w:sz w:val="24"/>
          <w:szCs w:val="24"/>
        </w:rPr>
        <w:t xml:space="preserve"> </w:t>
      </w:r>
      <w:r w:rsidR="00FC1EAA" w:rsidRPr="00FC1EAA">
        <w:rPr>
          <w:rFonts w:ascii="Times New Roman" w:hAnsi="Times New Roman" w:cs="Times New Roman"/>
          <w:b/>
          <w:bCs/>
          <w:sz w:val="24"/>
          <w:szCs w:val="24"/>
        </w:rPr>
        <w:t>Clause 23</w:t>
      </w:r>
      <w:r w:rsidRPr="00FC1EAA">
        <w:rPr>
          <w:rFonts w:ascii="Times New Roman" w:hAnsi="Times New Roman" w:cs="Times New Roman"/>
          <w:b/>
          <w:bCs/>
          <w:sz w:val="24"/>
          <w:szCs w:val="24"/>
        </w:rPr>
        <w:t xml:space="preserve"> vi</w:t>
      </w:r>
      <w:r>
        <w:rPr>
          <w:rFonts w:ascii="Times New Roman" w:hAnsi="Times New Roman" w:cs="Times New Roman"/>
          <w:sz w:val="24"/>
          <w:szCs w:val="24"/>
        </w:rPr>
        <w:t xml:space="preserve">) </w:t>
      </w:r>
      <w:r w:rsidRPr="00584F08">
        <w:rPr>
          <w:rFonts w:ascii="Times New Roman" w:hAnsi="Times New Roman" w:cs="Times New Roman"/>
          <w:b/>
          <w:bCs/>
          <w:sz w:val="24"/>
          <w:szCs w:val="24"/>
        </w:rPr>
        <w:t xml:space="preserve">clarity around the assignment of risk arising from future changes in the availability of water for the </w:t>
      </w:r>
      <w:r w:rsidRPr="00584F08">
        <w:rPr>
          <w:rFonts w:ascii="Times New Roman" w:hAnsi="Times New Roman" w:cs="Times New Roman"/>
          <w:b/>
          <w:bCs/>
          <w:i/>
          <w:iCs/>
          <w:sz w:val="24"/>
          <w:szCs w:val="24"/>
        </w:rPr>
        <w:t>consumptive pool</w:t>
      </w:r>
      <w:r w:rsidRPr="00584F08">
        <w:rPr>
          <w:rFonts w:ascii="Times New Roman" w:hAnsi="Times New Roman" w:cs="Times New Roman"/>
          <w:b/>
          <w:bCs/>
          <w:sz w:val="24"/>
          <w:szCs w:val="24"/>
        </w:rPr>
        <w:t>;</w:t>
      </w:r>
    </w:p>
    <w:p w14:paraId="72A333BB" w14:textId="32B57323" w:rsidR="009212AF" w:rsidRDefault="004A7993" w:rsidP="009212AF">
      <w:pPr>
        <w:autoSpaceDE w:val="0"/>
        <w:autoSpaceDN w:val="0"/>
        <w:rPr>
          <w:rFonts w:ascii="Times New Roman" w:hAnsi="Times New Roman" w:cs="Times New Roman"/>
          <w:sz w:val="24"/>
          <w:szCs w:val="24"/>
        </w:rPr>
      </w:pPr>
      <w:r w:rsidRPr="00CB1585">
        <w:rPr>
          <w:rFonts w:cstheme="minorHAnsi"/>
          <w:sz w:val="24"/>
          <w:szCs w:val="24"/>
        </w:rPr>
        <w:t>There is compelling evidence that the objectives of the NWI are clearly not being met as t</w:t>
      </w:r>
      <w:r w:rsidR="00840B90" w:rsidRPr="00CB1585">
        <w:rPr>
          <w:rFonts w:cstheme="minorHAnsi"/>
          <w:sz w:val="24"/>
          <w:szCs w:val="24"/>
        </w:rPr>
        <w:t>here</w:t>
      </w:r>
      <w:r w:rsidR="00840B90">
        <w:rPr>
          <w:rFonts w:ascii="Times New Roman" w:hAnsi="Times New Roman" w:cs="Times New Roman"/>
          <w:sz w:val="24"/>
          <w:szCs w:val="24"/>
        </w:rPr>
        <w:t xml:space="preserve"> has been a complete failure to this point by all jurisdictions to clarify the bushfire impacts on </w:t>
      </w:r>
      <w:r w:rsidR="006912BA">
        <w:rPr>
          <w:rFonts w:ascii="Times New Roman" w:hAnsi="Times New Roman" w:cs="Times New Roman"/>
          <w:sz w:val="24"/>
          <w:szCs w:val="24"/>
        </w:rPr>
        <w:t xml:space="preserve">reduced </w:t>
      </w:r>
      <w:r w:rsidR="00840B90">
        <w:rPr>
          <w:rFonts w:ascii="Times New Roman" w:hAnsi="Times New Roman" w:cs="Times New Roman"/>
          <w:sz w:val="24"/>
          <w:szCs w:val="24"/>
        </w:rPr>
        <w:t>water availability for the consumptive pool</w:t>
      </w:r>
      <w:r>
        <w:rPr>
          <w:rFonts w:ascii="Times New Roman" w:hAnsi="Times New Roman" w:cs="Times New Roman"/>
          <w:sz w:val="24"/>
          <w:szCs w:val="24"/>
        </w:rPr>
        <w:t xml:space="preserve">, despite long-term evidence </w:t>
      </w:r>
      <w:r w:rsidR="006912BA">
        <w:rPr>
          <w:rFonts w:ascii="Times New Roman" w:hAnsi="Times New Roman" w:cs="Times New Roman"/>
          <w:sz w:val="24"/>
          <w:szCs w:val="24"/>
        </w:rPr>
        <w:t xml:space="preserve"> of this for the duration at least of the existence of the NWI</w:t>
      </w:r>
      <w:r w:rsidR="00E26180">
        <w:rPr>
          <w:rFonts w:ascii="Times New Roman" w:hAnsi="Times New Roman" w:cs="Times New Roman"/>
          <w:sz w:val="24"/>
          <w:szCs w:val="24"/>
        </w:rPr>
        <w:t>. And more importantly there has been a complete lack of any action to take on board the reduced availability of inflows due to bushfires.</w:t>
      </w:r>
    </w:p>
    <w:p w14:paraId="742CF5B5" w14:textId="0E060A1F" w:rsidR="001F0AFF" w:rsidRPr="006A5BEC" w:rsidRDefault="004A7993" w:rsidP="006912BA">
      <w:pPr>
        <w:autoSpaceDE w:val="0"/>
        <w:autoSpaceDN w:val="0"/>
        <w:rPr>
          <w:rFonts w:ascii="Times New Roman" w:hAnsi="Times New Roman" w:cs="Times New Roman"/>
          <w:sz w:val="24"/>
          <w:szCs w:val="24"/>
        </w:rPr>
      </w:pPr>
      <w:r w:rsidRPr="006A5BEC">
        <w:rPr>
          <w:rFonts w:ascii="ArialMT" w:hAnsi="ArialMT" w:cs="ArialMT"/>
          <w:sz w:val="24"/>
          <w:szCs w:val="24"/>
        </w:rPr>
        <w:t xml:space="preserve">  </w:t>
      </w:r>
      <w:r w:rsidR="001F0AFF" w:rsidRPr="006A5BEC">
        <w:rPr>
          <w:sz w:val="24"/>
          <w:szCs w:val="24"/>
        </w:rPr>
        <w:t xml:space="preserve">Since 1997 we have seen serious long term droughts in the MDB as well as major bushfires, the </w:t>
      </w:r>
      <w:r w:rsidR="00E26180" w:rsidRPr="006A5BEC">
        <w:rPr>
          <w:sz w:val="24"/>
          <w:szCs w:val="24"/>
        </w:rPr>
        <w:t xml:space="preserve"> 2003 fires, </w:t>
      </w:r>
      <w:r w:rsidR="001F0AFF" w:rsidRPr="006A5BEC">
        <w:rPr>
          <w:sz w:val="24"/>
          <w:szCs w:val="24"/>
        </w:rPr>
        <w:t>2006-2007 High Country fires, the Black Saturday 2009 bushfire and the recent 2019-2020 bushfire, yet we have state and Federal Govts that are incapable of adapting water resource management with flexibility and speed that is required in the reality of present day climate change</w:t>
      </w:r>
      <w:r w:rsidR="006724CC" w:rsidRPr="006A5BEC">
        <w:rPr>
          <w:sz w:val="24"/>
          <w:szCs w:val="24"/>
        </w:rPr>
        <w:t>.</w:t>
      </w:r>
    </w:p>
    <w:p w14:paraId="1FE09A10" w14:textId="26064DAD" w:rsidR="00E807AA" w:rsidRPr="006A5BEC" w:rsidRDefault="00E807AA">
      <w:pPr>
        <w:rPr>
          <w:sz w:val="24"/>
          <w:szCs w:val="24"/>
        </w:rPr>
      </w:pPr>
      <w:r w:rsidRPr="006A5BEC">
        <w:rPr>
          <w:sz w:val="24"/>
          <w:szCs w:val="24"/>
        </w:rPr>
        <w:t>Bushfires area burnt:</w:t>
      </w:r>
    </w:p>
    <w:p w14:paraId="3DA3CBD8" w14:textId="77777777" w:rsidR="00E807AA" w:rsidRDefault="00E807AA" w:rsidP="00E807AA">
      <w:pPr>
        <w:rPr>
          <w:b/>
          <w:bCs/>
        </w:rPr>
      </w:pPr>
      <w:r>
        <w:rPr>
          <w:b/>
          <w:bCs/>
        </w:rPr>
        <w:t>2003- 1,923,592 ha in VIC, NSW ACT</w:t>
      </w:r>
    </w:p>
    <w:p w14:paraId="4FCFF0B7" w14:textId="5ADEA5AF" w:rsidR="00E807AA" w:rsidRDefault="00E807AA" w:rsidP="00E807AA">
      <w:pPr>
        <w:rPr>
          <w:b/>
          <w:bCs/>
        </w:rPr>
      </w:pPr>
      <w:r>
        <w:rPr>
          <w:b/>
          <w:bCs/>
        </w:rPr>
        <w:t xml:space="preserve"> 2006-2007- 1,048,238ha The Great Divide/High Country fires</w:t>
      </w:r>
    </w:p>
    <w:p w14:paraId="2B6E3AA2" w14:textId="77777777" w:rsidR="00E807AA" w:rsidRDefault="00E807AA" w:rsidP="00E807AA">
      <w:pPr>
        <w:rPr>
          <w:b/>
          <w:bCs/>
        </w:rPr>
      </w:pPr>
      <w:r>
        <w:rPr>
          <w:b/>
          <w:bCs/>
        </w:rPr>
        <w:t xml:space="preserve"> 2009 - 450,000ha Black Saturday fires</w:t>
      </w:r>
    </w:p>
    <w:p w14:paraId="77526EC0" w14:textId="13F7065B" w:rsidR="00E807AA" w:rsidRDefault="00E807AA" w:rsidP="00E807AA">
      <w:pPr>
        <w:rPr>
          <w:b/>
          <w:bCs/>
        </w:rPr>
      </w:pPr>
      <w:r>
        <w:rPr>
          <w:b/>
          <w:bCs/>
        </w:rPr>
        <w:t xml:space="preserve"> 2019-2020 - 18.6 million ha   Black Summer bushfires </w:t>
      </w:r>
    </w:p>
    <w:p w14:paraId="5D460013" w14:textId="7292D18E" w:rsidR="001F0AFF" w:rsidRPr="006A5BEC" w:rsidRDefault="006724CC">
      <w:pPr>
        <w:rPr>
          <w:sz w:val="24"/>
          <w:szCs w:val="24"/>
        </w:rPr>
      </w:pPr>
      <w:r w:rsidRPr="006A5BEC">
        <w:rPr>
          <w:sz w:val="24"/>
          <w:szCs w:val="24"/>
        </w:rPr>
        <w:t xml:space="preserve"> It is a known scientific fact</w:t>
      </w:r>
      <w:r w:rsidR="00280EF1" w:rsidRPr="006A5BEC">
        <w:rPr>
          <w:sz w:val="24"/>
          <w:szCs w:val="24"/>
        </w:rPr>
        <w:t xml:space="preserve">, </w:t>
      </w:r>
      <w:r w:rsidRPr="006A5BEC">
        <w:rPr>
          <w:sz w:val="24"/>
          <w:szCs w:val="24"/>
        </w:rPr>
        <w:t xml:space="preserve"> that immediately after bushfires there is increased rainfall run-off</w:t>
      </w:r>
      <w:r w:rsidR="004A505C" w:rsidRPr="006A5BEC">
        <w:rPr>
          <w:sz w:val="24"/>
          <w:szCs w:val="24"/>
        </w:rPr>
        <w:t xml:space="preserve"> for a short period</w:t>
      </w:r>
      <w:r w:rsidRPr="006A5BEC">
        <w:rPr>
          <w:sz w:val="24"/>
          <w:szCs w:val="24"/>
        </w:rPr>
        <w:t xml:space="preserve">, which then  changes to greatly reduced run-off  for the next 100 years </w:t>
      </w:r>
      <w:r w:rsidRPr="006A5BEC">
        <w:rPr>
          <w:sz w:val="24"/>
          <w:szCs w:val="24"/>
        </w:rPr>
        <w:lastRenderedPageBreak/>
        <w:t xml:space="preserve">as the new trees and vegetation  continue to suck up  ground moisture. A great percentage of the total bushfire area burnt is </w:t>
      </w:r>
      <w:r w:rsidR="00FC1EAA">
        <w:rPr>
          <w:sz w:val="24"/>
          <w:szCs w:val="24"/>
        </w:rPr>
        <w:t>in the</w:t>
      </w:r>
      <w:r w:rsidRPr="006A5BEC">
        <w:rPr>
          <w:sz w:val="24"/>
          <w:szCs w:val="24"/>
        </w:rPr>
        <w:t xml:space="preserve"> Murray Darling Basin</w:t>
      </w:r>
      <w:r w:rsidR="00FC1EAA">
        <w:rPr>
          <w:sz w:val="24"/>
          <w:szCs w:val="24"/>
        </w:rPr>
        <w:t xml:space="preserve"> catchment.</w:t>
      </w:r>
    </w:p>
    <w:p w14:paraId="396F5EA8" w14:textId="76B0240D" w:rsidR="006724CC" w:rsidRPr="006A5BEC" w:rsidRDefault="006724CC">
      <w:pPr>
        <w:rPr>
          <w:sz w:val="24"/>
          <w:szCs w:val="24"/>
        </w:rPr>
      </w:pPr>
      <w:r w:rsidRPr="006A5BEC">
        <w:rPr>
          <w:sz w:val="24"/>
          <w:szCs w:val="24"/>
        </w:rPr>
        <w:t>It appears that jurisdictions</w:t>
      </w:r>
      <w:r w:rsidR="00402338" w:rsidRPr="006A5BEC">
        <w:rPr>
          <w:sz w:val="24"/>
          <w:szCs w:val="24"/>
        </w:rPr>
        <w:t xml:space="preserve"> indeed</w:t>
      </w:r>
      <w:r w:rsidRPr="006A5BEC">
        <w:rPr>
          <w:sz w:val="24"/>
          <w:szCs w:val="24"/>
        </w:rPr>
        <w:t xml:space="preserve"> </w:t>
      </w:r>
      <w:r w:rsidR="00042FF9" w:rsidRPr="006A5BEC">
        <w:rPr>
          <w:sz w:val="24"/>
          <w:szCs w:val="24"/>
        </w:rPr>
        <w:t xml:space="preserve"> do  </w:t>
      </w:r>
      <w:r w:rsidRPr="006A5BEC">
        <w:rPr>
          <w:sz w:val="24"/>
          <w:szCs w:val="24"/>
        </w:rPr>
        <w:t>have a ‘set and forget’ mentality that leaves farmers and regional communities  vulnerable</w:t>
      </w:r>
      <w:r w:rsidR="00402338" w:rsidRPr="006A5BEC">
        <w:rPr>
          <w:sz w:val="24"/>
          <w:szCs w:val="24"/>
        </w:rPr>
        <w:t xml:space="preserve"> and </w:t>
      </w:r>
      <w:r w:rsidRPr="006A5BEC">
        <w:rPr>
          <w:sz w:val="24"/>
          <w:szCs w:val="24"/>
        </w:rPr>
        <w:t xml:space="preserve"> struggling to adapt with reduced water availability.</w:t>
      </w:r>
      <w:r w:rsidR="006912BA" w:rsidRPr="006A5BEC">
        <w:rPr>
          <w:sz w:val="24"/>
          <w:szCs w:val="24"/>
        </w:rPr>
        <w:t xml:space="preserve"> </w:t>
      </w:r>
    </w:p>
    <w:p w14:paraId="51A30E7B" w14:textId="4E794000" w:rsidR="00361E6A" w:rsidRPr="00361E6A" w:rsidRDefault="00363758" w:rsidP="00361E6A">
      <w:pPr>
        <w:autoSpaceDE w:val="0"/>
        <w:autoSpaceDN w:val="0"/>
        <w:rPr>
          <w:rFonts w:ascii="Times New Roman" w:hAnsi="Times New Roman" w:cs="Times New Roman"/>
          <w:b/>
          <w:bCs/>
          <w:sz w:val="24"/>
          <w:szCs w:val="24"/>
        </w:rPr>
      </w:pPr>
      <w:r>
        <w:rPr>
          <w:rFonts w:ascii="Times New Roman" w:hAnsi="Times New Roman" w:cs="Times New Roman"/>
          <w:sz w:val="24"/>
          <w:szCs w:val="24"/>
        </w:rPr>
        <w:t>W</w:t>
      </w:r>
      <w:r w:rsidR="00361E6A">
        <w:rPr>
          <w:rFonts w:ascii="Times New Roman" w:hAnsi="Times New Roman" w:cs="Times New Roman"/>
          <w:sz w:val="24"/>
          <w:szCs w:val="24"/>
        </w:rPr>
        <w:t>ith regard to</w:t>
      </w:r>
      <w:r w:rsidR="00280EF1">
        <w:rPr>
          <w:rFonts w:ascii="Times New Roman" w:hAnsi="Times New Roman" w:cs="Times New Roman"/>
          <w:sz w:val="24"/>
          <w:szCs w:val="24"/>
        </w:rPr>
        <w:t xml:space="preserve"> </w:t>
      </w:r>
      <w:r w:rsidR="00280EF1" w:rsidRPr="00280EF1">
        <w:rPr>
          <w:rFonts w:ascii="Times New Roman" w:hAnsi="Times New Roman" w:cs="Times New Roman"/>
          <w:b/>
          <w:bCs/>
          <w:sz w:val="24"/>
          <w:szCs w:val="24"/>
        </w:rPr>
        <w:t>Clause 23</w:t>
      </w:r>
      <w:r w:rsidR="00361E6A">
        <w:rPr>
          <w:rFonts w:ascii="Times New Roman" w:hAnsi="Times New Roman" w:cs="Times New Roman"/>
          <w:sz w:val="24"/>
          <w:szCs w:val="24"/>
        </w:rPr>
        <w:t xml:space="preserve"> </w:t>
      </w:r>
      <w:r w:rsidR="00361E6A" w:rsidRPr="00361E6A">
        <w:rPr>
          <w:rFonts w:ascii="Times New Roman" w:hAnsi="Times New Roman" w:cs="Times New Roman"/>
          <w:b/>
          <w:bCs/>
          <w:sz w:val="24"/>
          <w:szCs w:val="24"/>
        </w:rPr>
        <w:t>ix) addressing future adjustment issues that may impact on water users and communities”</w:t>
      </w:r>
    </w:p>
    <w:p w14:paraId="2C35C205" w14:textId="122AB358" w:rsidR="00B075E3" w:rsidRDefault="006724CC" w:rsidP="00B075E3">
      <w:r>
        <w:t>It has also  long been kn</w:t>
      </w:r>
      <w:r w:rsidR="00B075E3">
        <w:t>own</w:t>
      </w:r>
      <w:r>
        <w:t xml:space="preserve">  that there has been a decided step change in climate</w:t>
      </w:r>
      <w:r w:rsidR="00B075E3">
        <w:t>, yet there has</w:t>
      </w:r>
      <w:r w:rsidR="007C537B">
        <w:t xml:space="preserve"> been a failure by all jurisdictions</w:t>
      </w:r>
      <w:r w:rsidR="00B075E3">
        <w:t xml:space="preserve"> </w:t>
      </w:r>
      <w:r w:rsidR="007C537B">
        <w:t xml:space="preserve">of </w:t>
      </w:r>
      <w:r w:rsidR="00B075E3">
        <w:t xml:space="preserve"> any ongoing adaptation </w:t>
      </w:r>
      <w:r w:rsidR="007C537B">
        <w:t xml:space="preserve"> in water planning and management </w:t>
      </w:r>
      <w:r w:rsidR="00B075E3">
        <w:t>so that Australia can continue to make the best use of its limited water resources</w:t>
      </w:r>
      <w:r w:rsidR="00B075E3" w:rsidRPr="00373406">
        <w:t xml:space="preserve"> </w:t>
      </w:r>
      <w:r w:rsidR="00B075E3">
        <w:t>in light of population growth, a</w:t>
      </w:r>
      <w:r w:rsidR="005F299D">
        <w:t xml:space="preserve">nd a </w:t>
      </w:r>
      <w:r w:rsidR="00B075E3">
        <w:t xml:space="preserve"> changing climate</w:t>
      </w:r>
      <w:r w:rsidR="005F299D">
        <w:t xml:space="preserve"> scenario.</w:t>
      </w:r>
      <w:r w:rsidR="006E22D2">
        <w:t xml:space="preserve"> </w:t>
      </w:r>
    </w:p>
    <w:p w14:paraId="60AC6067" w14:textId="3E979412" w:rsidR="007C537B" w:rsidRPr="006E22D2" w:rsidRDefault="006E22D2" w:rsidP="006E22D2">
      <w:r>
        <w:t xml:space="preserve">Panellists from DELWP, BoM, Monash and Melbourne Universities on the 2020 Water Security series run by University of Melbourne declared: </w:t>
      </w:r>
      <w:r>
        <w:rPr>
          <w:rFonts w:cstheme="minorHAnsi"/>
          <w:sz w:val="24"/>
          <w:szCs w:val="24"/>
        </w:rPr>
        <w:t>“</w:t>
      </w:r>
      <w:r w:rsidR="007C537B" w:rsidRPr="007C537B">
        <w:rPr>
          <w:rFonts w:cstheme="minorHAnsi"/>
          <w:sz w:val="24"/>
          <w:szCs w:val="24"/>
        </w:rPr>
        <w:t>Victoria’s rainfall has changed over the past 35 years. Low pressure systems  bring less winter rain while thunderstorms likely bring heavier summer downfalls. The Millennium Drought from 1997–2009 meant lower runoff across the state. And even though the drought ended in 2010, many catchments have not returned to pre-drought levels of runoff</w:t>
      </w:r>
      <w:r>
        <w:rPr>
          <w:rFonts w:cstheme="minorHAnsi"/>
          <w:sz w:val="24"/>
          <w:szCs w:val="24"/>
        </w:rPr>
        <w:t>”</w:t>
      </w:r>
      <w:r w:rsidR="007C537B" w:rsidRPr="007C537B">
        <w:rPr>
          <w:rFonts w:cstheme="minorHAnsi"/>
          <w:sz w:val="24"/>
          <w:szCs w:val="24"/>
        </w:rPr>
        <w:t xml:space="preserve"> </w:t>
      </w:r>
      <w:r w:rsidR="007C537B">
        <w:rPr>
          <w:rFonts w:cstheme="minorHAnsi"/>
          <w:sz w:val="24"/>
          <w:szCs w:val="24"/>
        </w:rPr>
        <w:t>and scientific thought is that they are unlikely to do so anytime in the near future.</w:t>
      </w:r>
    </w:p>
    <w:p w14:paraId="5565C460" w14:textId="581847AF" w:rsidR="00E807AA" w:rsidRDefault="00E807AA" w:rsidP="00B075E3">
      <w:pPr>
        <w:spacing w:after="0" w:line="240" w:lineRule="auto"/>
      </w:pPr>
      <w:r>
        <w:t>The CFA Southern Australia Seasonal Bushfire Outlook 2017 states:</w:t>
      </w:r>
    </w:p>
    <w:p w14:paraId="695390DE" w14:textId="0998EEEF" w:rsidR="00E807AA" w:rsidRDefault="00E807AA" w:rsidP="00E807AA">
      <w:pPr>
        <w:pStyle w:val="NoSpacing"/>
        <w:rPr>
          <w:sz w:val="24"/>
          <w:szCs w:val="24"/>
        </w:rPr>
      </w:pPr>
      <w:r>
        <w:rPr>
          <w:sz w:val="24"/>
          <w:szCs w:val="24"/>
        </w:rPr>
        <w:t xml:space="preserve"> Victoria has experienced below average cool season rainfall in 17 of the past 20 seasons. Very long-term deficiencies like these are not matched in the</w:t>
      </w:r>
      <w:r>
        <w:rPr>
          <w:rFonts w:hAnsi="Times New Roman" w:cs="Times New Roman"/>
        </w:rPr>
        <w:t xml:space="preserve"> </w:t>
      </w:r>
      <w:r>
        <w:rPr>
          <w:sz w:val="24"/>
          <w:szCs w:val="24"/>
        </w:rPr>
        <w:t>historical record. Climate Change now means that Australian temperatures are usually above average.</w:t>
      </w:r>
    </w:p>
    <w:p w14:paraId="00674748" w14:textId="77777777" w:rsidR="005A4050" w:rsidRDefault="005A4050" w:rsidP="00E807AA">
      <w:pPr>
        <w:pStyle w:val="NoSpacing"/>
        <w:rPr>
          <w:sz w:val="24"/>
          <w:szCs w:val="24"/>
        </w:rPr>
      </w:pPr>
    </w:p>
    <w:p w14:paraId="45E977DA" w14:textId="0882FC20" w:rsidR="00E807AA" w:rsidRDefault="00E807AA" w:rsidP="00B075E3">
      <w:pPr>
        <w:spacing w:after="0" w:line="240" w:lineRule="auto"/>
        <w:rPr>
          <w:sz w:val="24"/>
          <w:szCs w:val="24"/>
        </w:rPr>
      </w:pPr>
      <w:r>
        <w:rPr>
          <w:sz w:val="24"/>
          <w:szCs w:val="24"/>
        </w:rPr>
        <w:t>The CSIRO was commissioned by the MDBA to undertake the science review of estimation of E</w:t>
      </w:r>
      <w:r w:rsidR="006B6D3B">
        <w:rPr>
          <w:sz w:val="24"/>
          <w:szCs w:val="24"/>
        </w:rPr>
        <w:t xml:space="preserve">nvironmental </w:t>
      </w:r>
      <w:r>
        <w:rPr>
          <w:sz w:val="24"/>
          <w:szCs w:val="24"/>
        </w:rPr>
        <w:t>S</w:t>
      </w:r>
      <w:r w:rsidR="006B6D3B">
        <w:rPr>
          <w:sz w:val="24"/>
          <w:szCs w:val="24"/>
        </w:rPr>
        <w:t xml:space="preserve">ustainable </w:t>
      </w:r>
      <w:r>
        <w:rPr>
          <w:sz w:val="24"/>
          <w:szCs w:val="24"/>
        </w:rPr>
        <w:t>L</w:t>
      </w:r>
      <w:r w:rsidR="006B6D3B">
        <w:rPr>
          <w:sz w:val="24"/>
          <w:szCs w:val="24"/>
        </w:rPr>
        <w:t xml:space="preserve">evel of </w:t>
      </w:r>
      <w:r>
        <w:rPr>
          <w:sz w:val="24"/>
          <w:szCs w:val="24"/>
        </w:rPr>
        <w:t>T</w:t>
      </w:r>
      <w:r w:rsidR="006B6D3B">
        <w:rPr>
          <w:sz w:val="24"/>
          <w:szCs w:val="24"/>
        </w:rPr>
        <w:t>ake</w:t>
      </w:r>
      <w:r>
        <w:rPr>
          <w:sz w:val="24"/>
          <w:szCs w:val="24"/>
        </w:rPr>
        <w:t xml:space="preserve"> for the MDBA 2011 and found:</w:t>
      </w:r>
      <w:r w:rsidR="005A4050">
        <w:rPr>
          <w:sz w:val="24"/>
          <w:szCs w:val="24"/>
        </w:rPr>
        <w:t xml:space="preserve"> </w:t>
      </w:r>
    </w:p>
    <w:p w14:paraId="28A7D2EB" w14:textId="240F15BE" w:rsidR="00E807AA" w:rsidRDefault="00E807AA" w:rsidP="00E807AA">
      <w:pPr>
        <w:numPr>
          <w:ilvl w:val="0"/>
          <w:numId w:val="2"/>
        </w:numPr>
        <w:autoSpaceDE w:val="0"/>
        <w:autoSpaceDN w:val="0"/>
        <w:spacing w:after="0" w:line="240" w:lineRule="auto"/>
        <w:rPr>
          <w:rFonts w:ascii="CorpidC1-Light" w:hAnsi="CorpidC1-Light"/>
          <w:b/>
          <w:bCs/>
          <w:sz w:val="24"/>
          <w:szCs w:val="24"/>
        </w:rPr>
      </w:pPr>
      <w:r>
        <w:rPr>
          <w:rFonts w:ascii="CorpidC1-Light" w:hAnsi="CorpidC1-Light"/>
          <w:b/>
          <w:bCs/>
          <w:sz w:val="24"/>
          <w:szCs w:val="24"/>
        </w:rPr>
        <w:t xml:space="preserve"> MDBA has determined SDLs using the historical climate and inflow sequences and has not modelled the consequences of future climate on the ability to meet the hydrologic targets under the proposed SDLs</w:t>
      </w:r>
      <w:r w:rsidR="006B6D3B">
        <w:rPr>
          <w:rFonts w:ascii="CorpidC1-Light" w:hAnsi="CorpidC1-Light"/>
          <w:b/>
          <w:bCs/>
          <w:sz w:val="24"/>
          <w:szCs w:val="24"/>
        </w:rPr>
        <w:t>.</w:t>
      </w:r>
    </w:p>
    <w:p w14:paraId="49534A5A" w14:textId="71C1E3C0" w:rsidR="00E807AA" w:rsidRDefault="00E807AA" w:rsidP="00E807AA">
      <w:pPr>
        <w:numPr>
          <w:ilvl w:val="0"/>
          <w:numId w:val="2"/>
        </w:numPr>
        <w:autoSpaceDE w:val="0"/>
        <w:autoSpaceDN w:val="0"/>
        <w:spacing w:after="0" w:line="240" w:lineRule="auto"/>
        <w:rPr>
          <w:rFonts w:ascii="CorpidC1-Light" w:hAnsi="CorpidC1-Light"/>
          <w:b/>
          <w:bCs/>
          <w:sz w:val="24"/>
          <w:szCs w:val="24"/>
        </w:rPr>
      </w:pPr>
      <w:r>
        <w:rPr>
          <w:rFonts w:ascii="CorpidC1-Light" w:hAnsi="CorpidC1-Light"/>
          <w:b/>
          <w:bCs/>
          <w:sz w:val="24"/>
          <w:szCs w:val="24"/>
        </w:rPr>
        <w:t>It is not clear why an investigation of the risk  climate change poses to the environmental objectives of the Basin Plan has not been undertaken</w:t>
      </w:r>
      <w:r w:rsidR="006B6D3B">
        <w:rPr>
          <w:rFonts w:ascii="CorpidC1-Light" w:hAnsi="CorpidC1-Light"/>
          <w:b/>
          <w:bCs/>
          <w:sz w:val="24"/>
          <w:szCs w:val="24"/>
        </w:rPr>
        <w:t>.</w:t>
      </w:r>
    </w:p>
    <w:p w14:paraId="7A2D2FF8" w14:textId="77777777" w:rsidR="005A4050" w:rsidRDefault="005A4050" w:rsidP="005A4050">
      <w:pPr>
        <w:autoSpaceDE w:val="0"/>
        <w:autoSpaceDN w:val="0"/>
        <w:spacing w:after="0" w:line="240" w:lineRule="auto"/>
        <w:rPr>
          <w:rFonts w:ascii="CorpidC1-Light" w:hAnsi="CorpidC1-Light"/>
          <w:b/>
          <w:bCs/>
          <w:sz w:val="24"/>
          <w:szCs w:val="24"/>
        </w:rPr>
      </w:pPr>
    </w:p>
    <w:p w14:paraId="2204F6E0" w14:textId="1526523A" w:rsidR="00E807AA" w:rsidRDefault="00E807AA" w:rsidP="005A4050">
      <w:pPr>
        <w:autoSpaceDE w:val="0"/>
        <w:autoSpaceDN w:val="0"/>
        <w:spacing w:after="0" w:line="240" w:lineRule="auto"/>
        <w:rPr>
          <w:rFonts w:ascii="CorpidC1-Light" w:hAnsi="CorpidC1-Light"/>
          <w:b/>
          <w:bCs/>
          <w:sz w:val="24"/>
          <w:szCs w:val="24"/>
        </w:rPr>
      </w:pPr>
      <w:r>
        <w:rPr>
          <w:rFonts w:ascii="CorpidC1-Light" w:hAnsi="CorpidC1-Light"/>
          <w:b/>
          <w:bCs/>
          <w:sz w:val="24"/>
          <w:szCs w:val="24"/>
        </w:rPr>
        <w:t>The MDBA Operating Report  2017-2018 states P.4</w:t>
      </w:r>
    </w:p>
    <w:p w14:paraId="337FB609" w14:textId="32962E71" w:rsidR="00E807AA" w:rsidRDefault="00E807AA" w:rsidP="00E807AA">
      <w:pPr>
        <w:pStyle w:val="ListParagraph"/>
        <w:rPr>
          <w:rFonts w:ascii="Calibri" w:hAnsi="Calibri"/>
          <w:color w:val="000000"/>
          <w:sz w:val="28"/>
          <w:szCs w:val="28"/>
        </w:rPr>
      </w:pPr>
      <w:r>
        <w:rPr>
          <w:rFonts w:ascii="Times New Roman"/>
          <w:color w:val="000000"/>
          <w:sz w:val="28"/>
          <w:szCs w:val="28"/>
        </w:rPr>
        <w:t>“</w:t>
      </w:r>
      <w:r>
        <w:rPr>
          <w:color w:val="000000"/>
          <w:sz w:val="28"/>
          <w:szCs w:val="28"/>
        </w:rPr>
        <w:t xml:space="preserve">The climate is changing and the River Murray system has experienced record breaking droughts, summer floods, and extreme temperatures in the last decade. The Bureau of Meteorology reports that southeast Australia has experienced a decline in late autumn and early winter rainfall since the </w:t>
      </w:r>
      <w:proofErr w:type="spellStart"/>
      <w:r>
        <w:rPr>
          <w:color w:val="000000"/>
          <w:sz w:val="28"/>
          <w:szCs w:val="28"/>
        </w:rPr>
        <w:t>mid</w:t>
      </w:r>
      <w:r w:rsidR="005A4050">
        <w:rPr>
          <w:color w:val="000000"/>
          <w:sz w:val="28"/>
          <w:szCs w:val="28"/>
        </w:rPr>
        <w:t xml:space="preserve"> </w:t>
      </w:r>
      <w:r>
        <w:rPr>
          <w:color w:val="000000"/>
          <w:sz w:val="28"/>
          <w:szCs w:val="28"/>
        </w:rPr>
        <w:t>1990s</w:t>
      </w:r>
      <w:proofErr w:type="spellEnd"/>
      <w:r>
        <w:rPr>
          <w:color w:val="000000"/>
          <w:sz w:val="28"/>
          <w:szCs w:val="28"/>
        </w:rPr>
        <w:t>.</w:t>
      </w:r>
    </w:p>
    <w:p w14:paraId="39AB0A11" w14:textId="0849BD45" w:rsidR="00280EF1" w:rsidRDefault="00E807AA" w:rsidP="00280EF1">
      <w:pPr>
        <w:pStyle w:val="ListParagraph"/>
        <w:rPr>
          <w:rFonts w:ascii="Times New Roman"/>
          <w:color w:val="000000"/>
          <w:sz w:val="28"/>
          <w:szCs w:val="28"/>
        </w:rPr>
      </w:pPr>
      <w:r w:rsidRPr="00280EF1">
        <w:rPr>
          <w:color w:val="000000"/>
          <w:sz w:val="28"/>
          <w:szCs w:val="28"/>
        </w:rPr>
        <w:t>The traditional river system planning methods (adopted in this document) use observed historical inflow and demand patterns as a foundation. Such observations may no longer represent the variability of future seasons</w:t>
      </w:r>
      <w:r w:rsidR="006B6D3B">
        <w:rPr>
          <w:color w:val="000000"/>
          <w:sz w:val="28"/>
          <w:szCs w:val="28"/>
        </w:rPr>
        <w:t>…</w:t>
      </w:r>
      <w:r w:rsidR="006B6D3B">
        <w:rPr>
          <w:color w:val="000000"/>
          <w:sz w:val="28"/>
          <w:szCs w:val="28"/>
        </w:rPr>
        <w:t>..</w:t>
      </w:r>
      <w:r>
        <w:rPr>
          <w:rFonts w:ascii="Times New Roman"/>
          <w:color w:val="000000"/>
          <w:sz w:val="28"/>
          <w:szCs w:val="28"/>
        </w:rPr>
        <w:t>”</w:t>
      </w:r>
    </w:p>
    <w:p w14:paraId="392C1905" w14:textId="77777777" w:rsidR="00280EF1" w:rsidRDefault="00280EF1" w:rsidP="00280EF1">
      <w:pPr>
        <w:pStyle w:val="ListParagraph"/>
        <w:rPr>
          <w:rFonts w:ascii="Times New Roman"/>
          <w:color w:val="000000"/>
          <w:sz w:val="28"/>
          <w:szCs w:val="28"/>
        </w:rPr>
      </w:pPr>
    </w:p>
    <w:p w14:paraId="4CE3EDC4" w14:textId="55F17012" w:rsidR="00E807AA" w:rsidRPr="00280EF1" w:rsidRDefault="00E807AA" w:rsidP="00280EF1">
      <w:pPr>
        <w:pStyle w:val="ListParagraph"/>
        <w:rPr>
          <w:rFonts w:ascii="Times New Roman"/>
          <w:color w:val="000000"/>
        </w:rPr>
      </w:pPr>
      <w:r w:rsidRPr="00280EF1">
        <w:rPr>
          <w:b/>
          <w:bCs/>
        </w:rPr>
        <w:t xml:space="preserve">A UNIVERSITY OF NSW HYDROLOGY report </w:t>
      </w:r>
      <w:r w:rsidRPr="00280EF1">
        <w:rPr>
          <w:b/>
          <w:bCs/>
        </w:rPr>
        <w:t> </w:t>
      </w:r>
      <w:r w:rsidRPr="00280EF1">
        <w:rPr>
          <w:b/>
          <w:bCs/>
        </w:rPr>
        <w:t xml:space="preserve">has found that the amount of rainfall converted into streamflow is falling, evaporation losses are rising and soils are drier. The study found a clear pattern that reduced </w:t>
      </w:r>
      <w:proofErr w:type="spellStart"/>
      <w:r w:rsidRPr="00280EF1">
        <w:rPr>
          <w:b/>
          <w:bCs/>
        </w:rPr>
        <w:t>streamflows</w:t>
      </w:r>
      <w:proofErr w:type="spellEnd"/>
      <w:r w:rsidRPr="00280EF1">
        <w:rPr>
          <w:b/>
          <w:bCs/>
        </w:rPr>
        <w:t xml:space="preserve"> despite increased rainfall</w:t>
      </w:r>
      <w:r w:rsidRPr="00280EF1">
        <w:rPr>
          <w:b/>
          <w:bCs/>
        </w:rPr>
        <w:t> </w:t>
      </w:r>
      <w:r w:rsidRPr="00280EF1">
        <w:rPr>
          <w:b/>
          <w:bCs/>
        </w:rPr>
        <w:t xml:space="preserve"> intensity was due to the soil-drying effect of increased temperatures. Using observed flow and rainfall data from across the world and NOT uncertain model simulations </w:t>
      </w:r>
      <w:r w:rsidRPr="00280EF1">
        <w:rPr>
          <w:b/>
          <w:bCs/>
        </w:rPr>
        <w:t> </w:t>
      </w:r>
      <w:r w:rsidRPr="00280EF1">
        <w:rPr>
          <w:b/>
          <w:bCs/>
        </w:rPr>
        <w:t>has shown a real-world effect that on average</w:t>
      </w:r>
      <w:r w:rsidRPr="00280EF1">
        <w:rPr>
          <w:b/>
          <w:bCs/>
        </w:rPr>
        <w:t> </w:t>
      </w:r>
      <w:r w:rsidRPr="00280EF1">
        <w:rPr>
          <w:b/>
          <w:bCs/>
        </w:rPr>
        <w:t xml:space="preserve"> river flows are reducing.( Stock and Land 24</w:t>
      </w:r>
      <w:r w:rsidRPr="00280EF1">
        <w:rPr>
          <w:b/>
          <w:bCs/>
          <w:vertAlign w:val="superscript"/>
        </w:rPr>
        <w:t>th</w:t>
      </w:r>
      <w:r w:rsidRPr="00280EF1">
        <w:rPr>
          <w:b/>
          <w:bCs/>
        </w:rPr>
        <w:t xml:space="preserve"> August 2017)</w:t>
      </w:r>
    </w:p>
    <w:p w14:paraId="62532472" w14:textId="2AAA1430" w:rsidR="005A4050" w:rsidRDefault="005A4050" w:rsidP="005A4050">
      <w:pPr>
        <w:spacing w:after="0" w:line="240" w:lineRule="auto"/>
        <w:ind w:left="720"/>
        <w:rPr>
          <w:b/>
          <w:bCs/>
        </w:rPr>
      </w:pPr>
    </w:p>
    <w:p w14:paraId="59D5490E" w14:textId="5A344151" w:rsidR="005A4050" w:rsidRDefault="005A4050" w:rsidP="005A4050">
      <w:pPr>
        <w:spacing w:after="0" w:line="240" w:lineRule="auto"/>
        <w:ind w:left="720"/>
        <w:rPr>
          <w:sz w:val="24"/>
          <w:szCs w:val="24"/>
        </w:rPr>
      </w:pPr>
      <w:r>
        <w:rPr>
          <w:sz w:val="24"/>
          <w:szCs w:val="24"/>
        </w:rPr>
        <w:t>The Victorian Northern and Murray Water Resource Plan stated that stream inflows have reduced by 50% over the last 20 years.</w:t>
      </w:r>
      <w:r w:rsidR="004A49DB">
        <w:rPr>
          <w:sz w:val="24"/>
          <w:szCs w:val="24"/>
        </w:rPr>
        <w:t xml:space="preserve"> </w:t>
      </w:r>
    </w:p>
    <w:p w14:paraId="5AB43FA7" w14:textId="4FFACF6C" w:rsidR="004A49DB" w:rsidRDefault="004A49DB" w:rsidP="005A4050">
      <w:pPr>
        <w:spacing w:after="0" w:line="240" w:lineRule="auto"/>
        <w:ind w:left="720"/>
        <w:rPr>
          <w:sz w:val="24"/>
          <w:szCs w:val="24"/>
        </w:rPr>
      </w:pPr>
    </w:p>
    <w:p w14:paraId="4591B05E" w14:textId="77777777" w:rsidR="004A49DB" w:rsidRDefault="004A49DB" w:rsidP="004A49DB">
      <w:pPr>
        <w:rPr>
          <w:rFonts w:ascii="Arial" w:hAnsi="Arial" w:cs="Arial"/>
          <w:color w:val="909290"/>
          <w:sz w:val="24"/>
          <w:szCs w:val="24"/>
          <w:shd w:val="clear" w:color="auto" w:fill="F1F1F1"/>
        </w:rPr>
      </w:pPr>
    </w:p>
    <w:p w14:paraId="711F2636" w14:textId="33FE8FAD" w:rsidR="004A49DB" w:rsidRDefault="004A49DB" w:rsidP="004A49DB">
      <w:pPr>
        <w:rPr>
          <w:b/>
          <w:bCs/>
          <w:sz w:val="24"/>
          <w:szCs w:val="24"/>
        </w:rPr>
      </w:pPr>
      <w:r w:rsidRPr="004A49DB">
        <w:rPr>
          <w:b/>
          <w:bCs/>
          <w:sz w:val="24"/>
          <w:szCs w:val="24"/>
        </w:rPr>
        <w:t>Deliverability</w:t>
      </w:r>
    </w:p>
    <w:p w14:paraId="18642B1B" w14:textId="02DC99C4" w:rsidR="00C17FE9" w:rsidRDefault="00102313" w:rsidP="004A49DB">
      <w:r>
        <w:t xml:space="preserve">The open water market does not take into account the reality of delivering water further and further downstream over vast distances from basin storages. The many restricted channel capacity or chokes </w:t>
      </w:r>
      <w:r w:rsidR="00AF30FB">
        <w:t xml:space="preserve">on the Goulburn, Murray and Murrumbidgee limit the volume of water that can be </w:t>
      </w:r>
      <w:r w:rsidR="006B6D3B">
        <w:t>delivered</w:t>
      </w:r>
      <w:r w:rsidR="00AF30FB">
        <w:t>. Attempting to deliver ever increasing volumes downstream is creating bank erosion and  causing greater future channel capacity reduction.</w:t>
      </w:r>
    </w:p>
    <w:p w14:paraId="18EF019D" w14:textId="67B658B3" w:rsidR="00840B90" w:rsidRDefault="00C17FE9" w:rsidP="00C17FE9">
      <w:r>
        <w:t xml:space="preserve"> The Barmah Choke has reduced from 8500ML/d to 7000ML/d. (</w:t>
      </w:r>
      <w:r w:rsidR="009B563C">
        <w:t xml:space="preserve"> see  MDBA Barmah Choke Fact Sheet</w:t>
      </w:r>
      <w:r>
        <w:t xml:space="preserve"> </w:t>
      </w:r>
      <w:hyperlink r:id="rId7" w:history="1">
        <w:r w:rsidR="009B563C" w:rsidRPr="003E3FE9">
          <w:rPr>
            <w:rStyle w:val="Hyperlink"/>
          </w:rPr>
          <w:t>https://www.mdba.gov.au/sites/default/files/pubs/The-Barmah-Choke-fact-sheet-Aug-2019.pdf</w:t>
        </w:r>
      </w:hyperlink>
      <w:r w:rsidR="009B563C">
        <w:t xml:space="preserve"> )</w:t>
      </w:r>
      <w:r>
        <w:t xml:space="preserve">. There are 3 main </w:t>
      </w:r>
      <w:r w:rsidR="006A5BEC">
        <w:t>chokes</w:t>
      </w:r>
      <w:r>
        <w:t xml:space="preserve"> on the Murray in the mid -section; Hume to Yarrawonga 25,000ML/day, </w:t>
      </w:r>
      <w:proofErr w:type="spellStart"/>
      <w:r>
        <w:t>Millewa</w:t>
      </w:r>
      <w:proofErr w:type="spellEnd"/>
      <w:r>
        <w:t xml:space="preserve"> or Tocumwal 9,200ML/day and the Barmah 7,000ML/day. Then you have the other main transportation stream by- pass, the Edward/Gulpa approx..2000ML/day.</w:t>
      </w:r>
      <w:r w:rsidR="00AF30FB">
        <w:t xml:space="preserve"> </w:t>
      </w:r>
      <w:r w:rsidR="009B563C">
        <w:t xml:space="preserve"> The Molesworth Choke ( 9,500ML/day) on the Upper Goulburn and the choke at Tumut on the Murrumbidgee(9,500ML/day) are other major restrictions to deliverability.</w:t>
      </w:r>
    </w:p>
    <w:p w14:paraId="61FB190E" w14:textId="681C5F1A" w:rsidR="00840B90" w:rsidRDefault="002D358A" w:rsidP="00840B9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 With regard to</w:t>
      </w:r>
      <w:r w:rsidR="00280EF1">
        <w:rPr>
          <w:rFonts w:ascii="Times New Roman" w:hAnsi="Times New Roman" w:cs="Times New Roman"/>
          <w:sz w:val="24"/>
          <w:szCs w:val="24"/>
        </w:rPr>
        <w:t xml:space="preserve"> </w:t>
      </w:r>
      <w:r w:rsidR="00280EF1" w:rsidRPr="00280EF1">
        <w:rPr>
          <w:rFonts w:ascii="Times New Roman" w:hAnsi="Times New Roman" w:cs="Times New Roman"/>
          <w:b/>
          <w:bCs/>
          <w:sz w:val="24"/>
          <w:szCs w:val="24"/>
        </w:rPr>
        <w:t>Clause 23</w:t>
      </w:r>
      <w:r>
        <w:rPr>
          <w:rFonts w:ascii="Times New Roman" w:hAnsi="Times New Roman" w:cs="Times New Roman"/>
          <w:sz w:val="24"/>
          <w:szCs w:val="24"/>
        </w:rPr>
        <w:t xml:space="preserve"> </w:t>
      </w:r>
      <w:r w:rsidR="00840B90" w:rsidRPr="002D358A">
        <w:rPr>
          <w:rFonts w:ascii="Times New Roman" w:hAnsi="Times New Roman" w:cs="Times New Roman"/>
          <w:b/>
          <w:bCs/>
          <w:sz w:val="24"/>
          <w:szCs w:val="24"/>
        </w:rPr>
        <w:t>vii) water accounting which is able to meet the information needs of different water systems in respect to planning, monitoring, trading, environmental management and on-farm management</w:t>
      </w:r>
      <w:r w:rsidR="005F299D">
        <w:rPr>
          <w:rFonts w:ascii="Times New Roman" w:hAnsi="Times New Roman" w:cs="Times New Roman"/>
          <w:b/>
          <w:bCs/>
          <w:sz w:val="24"/>
          <w:szCs w:val="24"/>
        </w:rPr>
        <w:t xml:space="preserve"> and,</w:t>
      </w:r>
    </w:p>
    <w:p w14:paraId="5C506335" w14:textId="628F4DA3" w:rsidR="00FA6941" w:rsidRDefault="00FA6941" w:rsidP="00FA6941">
      <w:pPr>
        <w:autoSpaceDE w:val="0"/>
        <w:autoSpaceDN w:val="0"/>
        <w:rPr>
          <w:rFonts w:ascii="Arial" w:hAnsi="Arial" w:cs="Arial"/>
          <w:i/>
          <w:iCs/>
        </w:rPr>
      </w:pPr>
      <w:r w:rsidRPr="00FA6941">
        <w:rPr>
          <w:rFonts w:ascii="Arial" w:hAnsi="Arial" w:cs="Arial"/>
          <w:i/>
          <w:iCs/>
          <w:sz w:val="18"/>
          <w:szCs w:val="18"/>
        </w:rPr>
        <w:t>INFORMATION REQUEST 5</w:t>
      </w:r>
      <w:r w:rsidR="005F299D">
        <w:rPr>
          <w:rFonts w:ascii="Arial" w:hAnsi="Arial" w:cs="Arial"/>
          <w:i/>
          <w:iCs/>
          <w:sz w:val="18"/>
          <w:szCs w:val="18"/>
        </w:rPr>
        <w:t xml:space="preserve"> </w:t>
      </w:r>
      <w:r w:rsidRPr="00FA6941">
        <w:rPr>
          <w:rFonts w:ascii="Arial" w:hAnsi="Arial" w:cs="Arial"/>
          <w:i/>
          <w:iCs/>
        </w:rPr>
        <w:t>How could the NWI be amended to support best practice monitoring and compliance</w:t>
      </w:r>
      <w:r w:rsidR="005F299D">
        <w:rPr>
          <w:rFonts w:ascii="Arial" w:hAnsi="Arial" w:cs="Arial"/>
          <w:i/>
          <w:iCs/>
          <w:sz w:val="18"/>
          <w:szCs w:val="18"/>
        </w:rPr>
        <w:t xml:space="preserve"> </w:t>
      </w:r>
      <w:r w:rsidRPr="00FA6941">
        <w:rPr>
          <w:rFonts w:ascii="Arial" w:hAnsi="Arial" w:cs="Arial"/>
          <w:i/>
          <w:iCs/>
        </w:rPr>
        <w:t>across jurisdictions?</w:t>
      </w:r>
    </w:p>
    <w:p w14:paraId="2645D3CC" w14:textId="6ABC5F4D" w:rsidR="005F299D" w:rsidRDefault="005F299D" w:rsidP="003F0037">
      <w:pPr>
        <w:pStyle w:val="BodyText"/>
      </w:pPr>
      <w:r>
        <w:t>Basin wide intensive catchment by catchment telemetry real</w:t>
      </w:r>
      <w:r w:rsidR="00DC09BE">
        <w:t>-</w:t>
      </w:r>
      <w:r>
        <w:t xml:space="preserve">time gauging network  must be installed. This should have been established as the building blocks of  </w:t>
      </w:r>
      <w:r w:rsidR="00CB160E">
        <w:t xml:space="preserve"> the </w:t>
      </w:r>
      <w:r>
        <w:t xml:space="preserve">NWI and Basin Plan, as only then, is it possible to accurately model and manage </w:t>
      </w:r>
      <w:proofErr w:type="spellStart"/>
      <w:r>
        <w:t>streamflows</w:t>
      </w:r>
      <w:proofErr w:type="spellEnd"/>
      <w:r>
        <w:t>,</w:t>
      </w:r>
      <w:r w:rsidR="00E01FCC">
        <w:t xml:space="preserve"> storage</w:t>
      </w:r>
      <w:r>
        <w:t xml:space="preserve"> releases, rainfall, run-off, environmental return flows. There has been a concentration on irrigation compliance and monitoring but merely guesstimate used in basin wide management of environmental flows.</w:t>
      </w:r>
      <w:r w:rsidR="00102313">
        <w:t xml:space="preserve"> </w:t>
      </w:r>
    </w:p>
    <w:p w14:paraId="15647ABB" w14:textId="77777777" w:rsidR="006A5BEC" w:rsidRDefault="006A5BEC" w:rsidP="003F0037">
      <w:pPr>
        <w:spacing w:after="200" w:line="276" w:lineRule="auto"/>
      </w:pPr>
    </w:p>
    <w:p w14:paraId="2DB895B2" w14:textId="5975C070" w:rsidR="003F0037" w:rsidRPr="006A5BEC" w:rsidRDefault="005F299D" w:rsidP="003F0037">
      <w:pPr>
        <w:spacing w:after="200" w:line="276" w:lineRule="auto"/>
        <w:rPr>
          <w:sz w:val="24"/>
          <w:szCs w:val="24"/>
        </w:rPr>
      </w:pPr>
      <w:r w:rsidRPr="006A5BEC">
        <w:rPr>
          <w:sz w:val="24"/>
          <w:szCs w:val="24"/>
        </w:rPr>
        <w:t xml:space="preserve"> In the Goulburn catchment, t</w:t>
      </w:r>
      <w:r w:rsidR="00BF0227" w:rsidRPr="006A5BEC">
        <w:rPr>
          <w:sz w:val="24"/>
          <w:szCs w:val="24"/>
        </w:rPr>
        <w:t>here is a</w:t>
      </w:r>
      <w:r w:rsidR="007F5B09" w:rsidRPr="006A5BEC">
        <w:rPr>
          <w:sz w:val="24"/>
          <w:szCs w:val="24"/>
        </w:rPr>
        <w:t> </w:t>
      </w:r>
      <w:r w:rsidR="00BF0227" w:rsidRPr="006A5BEC">
        <w:rPr>
          <w:sz w:val="24"/>
          <w:szCs w:val="24"/>
        </w:rPr>
        <w:t>p</w:t>
      </w:r>
      <w:r w:rsidR="007F5B09" w:rsidRPr="006A5BEC">
        <w:rPr>
          <w:sz w:val="24"/>
          <w:szCs w:val="24"/>
        </w:rPr>
        <w:t>aucity of real-time telemetry streamflow gauge</w:t>
      </w:r>
      <w:r w:rsidRPr="006A5BEC">
        <w:rPr>
          <w:sz w:val="24"/>
          <w:szCs w:val="24"/>
        </w:rPr>
        <w:t>s, with 50% of the catchment</w:t>
      </w:r>
      <w:r w:rsidR="003F0037" w:rsidRPr="006A5BEC">
        <w:rPr>
          <w:sz w:val="24"/>
          <w:szCs w:val="24"/>
        </w:rPr>
        <w:t xml:space="preserve"> ungauged. </w:t>
      </w:r>
      <w:r w:rsidR="007F5B09" w:rsidRPr="006A5BEC">
        <w:rPr>
          <w:sz w:val="24"/>
          <w:szCs w:val="24"/>
        </w:rPr>
        <w:t>45% of the Yea/Murrindindi catchment is not gauged</w:t>
      </w:r>
      <w:r w:rsidR="003F0037" w:rsidRPr="006A5BEC">
        <w:rPr>
          <w:sz w:val="24"/>
          <w:szCs w:val="24"/>
        </w:rPr>
        <w:t>;</w:t>
      </w:r>
      <w:r w:rsidR="007F5B09" w:rsidRPr="006A5BEC">
        <w:rPr>
          <w:sz w:val="24"/>
          <w:szCs w:val="24"/>
        </w:rPr>
        <w:t xml:space="preserve"> 57% of the Goulburn catchment from Eildon to Trawool is ungauged. To my knowledge </w:t>
      </w:r>
      <w:r w:rsidR="007F5B09" w:rsidRPr="006A5BEC">
        <w:rPr>
          <w:sz w:val="24"/>
          <w:szCs w:val="24"/>
        </w:rPr>
        <w:lastRenderedPageBreak/>
        <w:t>there has been no increase in the number of</w:t>
      </w:r>
      <w:r w:rsidR="003F0037" w:rsidRPr="006A5BEC">
        <w:rPr>
          <w:sz w:val="24"/>
          <w:szCs w:val="24"/>
        </w:rPr>
        <w:t xml:space="preserve"> telemetry</w:t>
      </w:r>
      <w:r w:rsidR="007F5B09" w:rsidRPr="006A5BEC">
        <w:rPr>
          <w:sz w:val="24"/>
          <w:szCs w:val="24"/>
        </w:rPr>
        <w:t xml:space="preserve"> gauges in the Upper Goulburn Catchment </w:t>
      </w:r>
      <w:r w:rsidR="003F0037" w:rsidRPr="006A5BEC">
        <w:rPr>
          <w:sz w:val="24"/>
          <w:szCs w:val="24"/>
        </w:rPr>
        <w:t>in the last 30 years, yet this is a major tributary to the Murray</w:t>
      </w:r>
      <w:r w:rsidR="007F5B09" w:rsidRPr="006A5BEC">
        <w:rPr>
          <w:sz w:val="24"/>
          <w:szCs w:val="24"/>
        </w:rPr>
        <w:t xml:space="preserve"> </w:t>
      </w:r>
      <w:r w:rsidR="003F0037" w:rsidRPr="006A5BEC">
        <w:rPr>
          <w:sz w:val="24"/>
          <w:szCs w:val="24"/>
        </w:rPr>
        <w:t>.</w:t>
      </w:r>
    </w:p>
    <w:p w14:paraId="6FF26141" w14:textId="536050EE" w:rsidR="002D358A" w:rsidRDefault="00361E6A" w:rsidP="003F0037">
      <w:pPr>
        <w:spacing w:after="200" w:line="276" w:lineRule="auto"/>
        <w:rPr>
          <w:rStyle w:val="IntenseQuoteChar"/>
          <w:rFonts w:eastAsiaTheme="minorHAnsi"/>
        </w:rPr>
      </w:pPr>
      <w:r w:rsidRPr="00DF09D6">
        <w:t xml:space="preserve">  </w:t>
      </w:r>
      <w:r w:rsidRPr="00DF09D6">
        <w:rPr>
          <w:rStyle w:val="IntenseQuoteChar"/>
          <w:rFonts w:eastAsiaTheme="minorHAnsi"/>
        </w:rPr>
        <w:t>“The availability of, and access to, up to date rainfall and river flow/level data is critical for flood forecasting in rapidly reacting river catchments. Without this data, the BoM is limited in its ability to fit and then utilise a rainfall runoff model for the catchment and limits its ability to provide timely and accurate flood predictions.” (The Comrie Report December 2011 Page 49)</w:t>
      </w:r>
    </w:p>
    <w:p w14:paraId="4B294966" w14:textId="4E30A776" w:rsidR="00832956" w:rsidRDefault="00832956" w:rsidP="00832956">
      <w:pPr>
        <w:pStyle w:val="BodyText"/>
      </w:pPr>
      <w:r>
        <w:t>The CARM ( Computer Aided River Management) gauging system installed on the Murrumbidgee River involves improved monitoring and automation to give greater flexibility and control of flows and water delivery.</w:t>
      </w:r>
    </w:p>
    <w:p w14:paraId="3B95453D" w14:textId="2D7A8563" w:rsidR="00832956" w:rsidRDefault="00832956" w:rsidP="00832956">
      <w:pPr>
        <w:pStyle w:val="BodyText"/>
      </w:pPr>
      <w:r>
        <w:t xml:space="preserve">Responsible and capable management of the MDB with its climate extremes is virtually impossible  until there is a </w:t>
      </w:r>
      <w:r w:rsidR="00B10609">
        <w:t xml:space="preserve">similar </w:t>
      </w:r>
      <w:r>
        <w:t>comprehensive system of gauging throughout the entire basin</w:t>
      </w:r>
      <w:r w:rsidR="00B10609">
        <w:t>.</w:t>
      </w:r>
    </w:p>
    <w:p w14:paraId="5FF4E7AD" w14:textId="77777777" w:rsidR="00832956" w:rsidRDefault="00832956" w:rsidP="00DC09BE">
      <w:pPr>
        <w:autoSpaceDE w:val="0"/>
        <w:autoSpaceDN w:val="0"/>
        <w:adjustRightInd w:val="0"/>
        <w:spacing w:after="0" w:line="240" w:lineRule="auto"/>
        <w:rPr>
          <w:rFonts w:ascii="Times New Roman"/>
          <w:sz w:val="24"/>
          <w:szCs w:val="24"/>
        </w:rPr>
      </w:pPr>
    </w:p>
    <w:p w14:paraId="0CECF750" w14:textId="711BF34C" w:rsidR="006820DB" w:rsidRPr="00DC09BE" w:rsidRDefault="00832956" w:rsidP="00DC09BE">
      <w:pPr>
        <w:autoSpaceDE w:val="0"/>
        <w:autoSpaceDN w:val="0"/>
        <w:adjustRightInd w:val="0"/>
        <w:spacing w:after="0" w:line="240" w:lineRule="auto"/>
        <w:rPr>
          <w:rFonts w:ascii="Times New Roman"/>
          <w:sz w:val="24"/>
          <w:szCs w:val="24"/>
        </w:rPr>
      </w:pPr>
      <w:r>
        <w:rPr>
          <w:rFonts w:ascii="Times New Roman"/>
          <w:sz w:val="24"/>
          <w:szCs w:val="24"/>
        </w:rPr>
        <w:t xml:space="preserve">NWI </w:t>
      </w:r>
      <w:r w:rsidR="006820DB" w:rsidRPr="00DC09BE">
        <w:rPr>
          <w:rFonts w:ascii="Times New Roman"/>
          <w:sz w:val="24"/>
          <w:szCs w:val="24"/>
        </w:rPr>
        <w:t xml:space="preserve">Clause 59  </w:t>
      </w:r>
      <w:r w:rsidR="006820DB" w:rsidRPr="00DC09BE">
        <w:rPr>
          <w:rFonts w:ascii="Times New Roman"/>
          <w:sz w:val="24"/>
          <w:szCs w:val="24"/>
        </w:rPr>
        <w:t>“</w:t>
      </w:r>
      <w:r w:rsidR="006820DB" w:rsidRPr="00DC09BE">
        <w:rPr>
          <w:rFonts w:ascii="Times New Roman"/>
          <w:sz w:val="24"/>
          <w:szCs w:val="24"/>
        </w:rPr>
        <w:t xml:space="preserve"> The States and Territories agree to have in place pathways by 2004, leading to full implementation by 2006, of compatible, publicly-accessible and reliable water registers of all water access entitlements and trades (both permanent and temporary) on a whole of basin or catchment basis, consistent with the principles in Schedule F. The Parties recognise that in some instances water service providers will be responsible for recording details of temporary trades.</w:t>
      </w:r>
      <w:r w:rsidR="006820DB" w:rsidRPr="00DC09BE">
        <w:rPr>
          <w:rFonts w:ascii="Times New Roman"/>
          <w:sz w:val="24"/>
          <w:szCs w:val="24"/>
        </w:rPr>
        <w:t>”</w:t>
      </w:r>
    </w:p>
    <w:p w14:paraId="7D7D2BFE" w14:textId="77777777" w:rsidR="006820DB" w:rsidRPr="00DC09BE" w:rsidRDefault="006820DB" w:rsidP="00DC09BE">
      <w:pPr>
        <w:autoSpaceDE w:val="0"/>
        <w:autoSpaceDN w:val="0"/>
        <w:adjustRightInd w:val="0"/>
        <w:spacing w:after="0" w:line="240" w:lineRule="auto"/>
        <w:rPr>
          <w:rFonts w:ascii="Times New Roman"/>
          <w:color w:val="FF0000"/>
          <w:sz w:val="24"/>
          <w:szCs w:val="24"/>
        </w:rPr>
      </w:pPr>
      <w:r w:rsidRPr="00DC09BE">
        <w:rPr>
          <w:rFonts w:ascii="Times New Roman"/>
          <w:color w:val="FF0000"/>
          <w:sz w:val="24"/>
          <w:szCs w:val="24"/>
        </w:rPr>
        <w:t>Fourteen years later and this has still not occurred.</w:t>
      </w:r>
    </w:p>
    <w:p w14:paraId="2FAE1E4B" w14:textId="77777777" w:rsidR="00DC09BE" w:rsidRDefault="00DC09BE" w:rsidP="00CB160E">
      <w:pPr>
        <w:rPr>
          <w:rFonts w:ascii="Arial" w:hAnsi="Arial" w:cs="Arial"/>
          <w:i/>
          <w:iCs/>
        </w:rPr>
      </w:pPr>
    </w:p>
    <w:p w14:paraId="5FB3A022" w14:textId="5E604E71" w:rsidR="006912BA" w:rsidRDefault="0013458B" w:rsidP="00CB160E">
      <w:pPr>
        <w:rPr>
          <w:rStyle w:val="IntenseQuoteChar"/>
          <w:rFonts w:eastAsiaTheme="minorHAnsi"/>
        </w:rPr>
      </w:pPr>
      <w:r w:rsidRPr="00CB160E">
        <w:rPr>
          <w:rFonts w:ascii="Arial" w:hAnsi="Arial" w:cs="Arial"/>
          <w:i/>
          <w:iCs/>
        </w:rPr>
        <w:t>Request 3 The Commission welcomes feedback on the matters that should be considered for inclusion in a renewed NWI</w:t>
      </w:r>
    </w:p>
    <w:p w14:paraId="0691ADDE" w14:textId="36A316E9" w:rsidR="008D7189" w:rsidRDefault="006912BA" w:rsidP="00B633CB">
      <w:pPr>
        <w:pStyle w:val="BodyText"/>
      </w:pPr>
      <w:r>
        <w:t>The balance between consumptive and environmental use MUST be re-calculated, as the environmental water requirement has been based on outdated historical climate data 1895 -2009 and flood flows from 1960-2014 which no longer occur</w:t>
      </w:r>
      <w:r w:rsidR="0013458B">
        <w:t xml:space="preserve">, due to a </w:t>
      </w:r>
      <w:r w:rsidR="004A505C">
        <w:t xml:space="preserve">distinct step </w:t>
      </w:r>
      <w:r w:rsidR="0013458B">
        <w:t>chang</w:t>
      </w:r>
      <w:r w:rsidR="004A505C">
        <w:t>e in</w:t>
      </w:r>
      <w:r w:rsidR="0013458B">
        <w:t xml:space="preserve"> climate</w:t>
      </w:r>
      <w:r w:rsidR="008D7189">
        <w:t>. The Sustainable Diversion Limit is not sustainable and there is no appetite between jurisdictions to co-operatively confront this reality.</w:t>
      </w:r>
    </w:p>
    <w:p w14:paraId="3A2A2C0A" w14:textId="77777777" w:rsidR="005C015E" w:rsidRDefault="006912BA" w:rsidP="006912BA">
      <w:pPr>
        <w:pStyle w:val="BodyText"/>
      </w:pPr>
      <w:r>
        <w:t xml:space="preserve">All jurisdictions have been incapable of moving nimbly with flexible and adaptive management to take into account the present day reality of our changing climate which has seen a 50% reduction in MDB stream inflows. </w:t>
      </w:r>
    </w:p>
    <w:p w14:paraId="22779E28" w14:textId="0BA7D7EB" w:rsidR="00840B90" w:rsidRDefault="006912BA" w:rsidP="00C15C8D">
      <w:pPr>
        <w:pStyle w:val="BodyText"/>
      </w:pPr>
      <w:r>
        <w:t xml:space="preserve">There has been a blinkered dogmatic approach to </w:t>
      </w:r>
      <w:r w:rsidR="005C015E">
        <w:t>fulfilling the acquisition of a set volume of  environmental water at any cost. Not only can this water  volume not be achieved, nor can it be delivered</w:t>
      </w:r>
      <w:r w:rsidR="00E01FCC">
        <w:t xml:space="preserve"> due to the restricted channel capacity of 9,500ML/day or less in the main three systems.</w:t>
      </w:r>
    </w:p>
    <w:p w14:paraId="44E5927F" w14:textId="751BEA8E" w:rsidR="00363758" w:rsidRPr="00B10609" w:rsidRDefault="00B633CB" w:rsidP="00B10609">
      <w:pPr>
        <w:pStyle w:val="BodyText"/>
      </w:pPr>
      <w:r>
        <w:t>With regard to:</w:t>
      </w:r>
      <w:r w:rsidR="00B10609">
        <w:t xml:space="preserve"> </w:t>
      </w:r>
      <w:r w:rsidR="00FC52A9">
        <w:rPr>
          <w:b/>
          <w:bCs/>
          <w:szCs w:val="24"/>
        </w:rPr>
        <w:t xml:space="preserve">Clause 25 </w:t>
      </w:r>
      <w:r w:rsidR="00363758" w:rsidRPr="00B633CB">
        <w:rPr>
          <w:b/>
          <w:bCs/>
          <w:szCs w:val="24"/>
        </w:rPr>
        <w:t>xi) protect the integrity of water access entitlements from unregulated growth in interception through land-use change.</w:t>
      </w:r>
    </w:p>
    <w:p w14:paraId="5219D58B" w14:textId="0B564D6B" w:rsidR="000727B6" w:rsidRDefault="000727B6" w:rsidP="00363758">
      <w:pPr>
        <w:autoSpaceDE w:val="0"/>
        <w:autoSpaceDN w:val="0"/>
        <w:rPr>
          <w:rFonts w:ascii="Times New Roman" w:hAnsi="Times New Roman" w:cs="Times New Roman"/>
          <w:sz w:val="24"/>
          <w:szCs w:val="24"/>
        </w:rPr>
      </w:pPr>
      <w:r>
        <w:rPr>
          <w:rFonts w:ascii="Times New Roman" w:hAnsi="Times New Roman" w:cs="Times New Roman"/>
          <w:sz w:val="24"/>
          <w:szCs w:val="24"/>
        </w:rPr>
        <w:t>Through lack of a co-operative approach all</w:t>
      </w:r>
      <w:r w:rsidR="005C015E">
        <w:rPr>
          <w:rFonts w:ascii="Times New Roman" w:hAnsi="Times New Roman" w:cs="Times New Roman"/>
          <w:sz w:val="24"/>
          <w:szCs w:val="24"/>
        </w:rPr>
        <w:t xml:space="preserve"> state jurisdictions have completely failed to protect water access entitlements</w:t>
      </w:r>
      <w:r w:rsidR="0013458B">
        <w:rPr>
          <w:rFonts w:ascii="Times New Roman" w:hAnsi="Times New Roman" w:cs="Times New Roman"/>
          <w:sz w:val="24"/>
          <w:szCs w:val="24"/>
        </w:rPr>
        <w:t xml:space="preserve"> and therefore the objectives of the NWI</w:t>
      </w:r>
      <w:r w:rsidR="00CB1585">
        <w:rPr>
          <w:rFonts w:ascii="Times New Roman" w:hAnsi="Times New Roman" w:cs="Times New Roman"/>
          <w:sz w:val="24"/>
          <w:szCs w:val="24"/>
        </w:rPr>
        <w:t>.</w:t>
      </w:r>
    </w:p>
    <w:p w14:paraId="7AE7CA3A" w14:textId="57E313C7" w:rsidR="000727B6" w:rsidRPr="00DF5ABD" w:rsidRDefault="000727B6" w:rsidP="00DF5ABD">
      <w:pPr>
        <w:pStyle w:val="ListParagraph"/>
        <w:numPr>
          <w:ilvl w:val="0"/>
          <w:numId w:val="4"/>
        </w:numPr>
        <w:autoSpaceDE w:val="0"/>
        <w:autoSpaceDN w:val="0"/>
        <w:rPr>
          <w:rFonts w:ascii="Times New Roman"/>
          <w:sz w:val="24"/>
          <w:szCs w:val="24"/>
        </w:rPr>
      </w:pPr>
      <w:r w:rsidRPr="00DF5ABD">
        <w:rPr>
          <w:rFonts w:ascii="Times New Roman"/>
          <w:sz w:val="24"/>
          <w:szCs w:val="24"/>
        </w:rPr>
        <w:lastRenderedPageBreak/>
        <w:t xml:space="preserve">Due to the illegal and unregulated </w:t>
      </w:r>
      <w:r w:rsidR="00E01FCC">
        <w:rPr>
          <w:rFonts w:ascii="Times New Roman"/>
          <w:sz w:val="24"/>
          <w:szCs w:val="24"/>
        </w:rPr>
        <w:t xml:space="preserve">Floodplain </w:t>
      </w:r>
      <w:r w:rsidRPr="00DF5ABD">
        <w:rPr>
          <w:rFonts w:ascii="Times New Roman"/>
          <w:sz w:val="24"/>
          <w:szCs w:val="24"/>
        </w:rPr>
        <w:t>H</w:t>
      </w:r>
      <w:r w:rsidR="00E01FCC">
        <w:rPr>
          <w:rFonts w:ascii="Times New Roman"/>
          <w:sz w:val="24"/>
          <w:szCs w:val="24"/>
        </w:rPr>
        <w:t>arvesting</w:t>
      </w:r>
      <w:r w:rsidRPr="00DF5ABD">
        <w:rPr>
          <w:rFonts w:ascii="Times New Roman"/>
          <w:sz w:val="24"/>
          <w:szCs w:val="24"/>
        </w:rPr>
        <w:t xml:space="preserve"> NSW and Victoria have had to supply 39% more water to SA that would normally have been supplied by the Darling.</w:t>
      </w:r>
      <w:r w:rsidR="00E01FCC">
        <w:rPr>
          <w:rFonts w:ascii="Times New Roman"/>
          <w:sz w:val="24"/>
          <w:szCs w:val="24"/>
        </w:rPr>
        <w:t xml:space="preserve"> This has led to zero allocation in the NSW southern Murray low security entitlements.</w:t>
      </w:r>
    </w:p>
    <w:p w14:paraId="53C16B16" w14:textId="45CCE389" w:rsidR="000727B6" w:rsidRDefault="000727B6" w:rsidP="00DF5ABD">
      <w:pPr>
        <w:pStyle w:val="ListParagraph"/>
        <w:numPr>
          <w:ilvl w:val="0"/>
          <w:numId w:val="4"/>
        </w:numPr>
        <w:autoSpaceDE w:val="0"/>
        <w:autoSpaceDN w:val="0"/>
        <w:rPr>
          <w:rFonts w:ascii="Times New Roman"/>
          <w:sz w:val="24"/>
          <w:szCs w:val="24"/>
        </w:rPr>
      </w:pPr>
      <w:r w:rsidRPr="00DF5ABD">
        <w:rPr>
          <w:rFonts w:ascii="Times New Roman"/>
          <w:sz w:val="24"/>
          <w:szCs w:val="24"/>
        </w:rPr>
        <w:t xml:space="preserve">Large government funded dams for horticulture development on the Murrumbidgee have created a disconnect of </w:t>
      </w:r>
      <w:r w:rsidR="006820DB">
        <w:rPr>
          <w:rFonts w:ascii="Times New Roman"/>
          <w:sz w:val="24"/>
          <w:szCs w:val="24"/>
        </w:rPr>
        <w:t>‘</w:t>
      </w:r>
      <w:proofErr w:type="spellStart"/>
      <w:r w:rsidRPr="00DF5ABD">
        <w:rPr>
          <w:rFonts w:ascii="Times New Roman"/>
          <w:sz w:val="24"/>
          <w:szCs w:val="24"/>
        </w:rPr>
        <w:t>Bidgee</w:t>
      </w:r>
      <w:proofErr w:type="spellEnd"/>
      <w:r w:rsidRPr="00DF5ABD">
        <w:rPr>
          <w:rFonts w:ascii="Times New Roman"/>
          <w:sz w:val="24"/>
          <w:szCs w:val="24"/>
        </w:rPr>
        <w:t xml:space="preserve"> flows to the Murray</w:t>
      </w:r>
      <w:r w:rsidR="00E01FCC">
        <w:rPr>
          <w:rFonts w:ascii="Times New Roman"/>
          <w:sz w:val="24"/>
          <w:szCs w:val="24"/>
        </w:rPr>
        <w:t>.</w:t>
      </w:r>
    </w:p>
    <w:p w14:paraId="6041D2C3" w14:textId="77777777" w:rsidR="00DC09BE" w:rsidRPr="00DF5ABD" w:rsidRDefault="00DC09BE" w:rsidP="00DC09BE">
      <w:pPr>
        <w:pStyle w:val="ListParagraph"/>
        <w:autoSpaceDE w:val="0"/>
        <w:autoSpaceDN w:val="0"/>
        <w:rPr>
          <w:rFonts w:ascii="Times New Roman"/>
          <w:sz w:val="24"/>
          <w:szCs w:val="24"/>
        </w:rPr>
      </w:pPr>
    </w:p>
    <w:p w14:paraId="284AB2F5" w14:textId="48CEAB1E" w:rsidR="00DF5ABD" w:rsidRDefault="000727B6" w:rsidP="00DF5ABD">
      <w:pPr>
        <w:pStyle w:val="ListParagraph"/>
        <w:numPr>
          <w:ilvl w:val="0"/>
          <w:numId w:val="4"/>
        </w:numPr>
        <w:autoSpaceDE w:val="0"/>
        <w:autoSpaceDN w:val="0"/>
        <w:rPr>
          <w:rFonts w:ascii="Times New Roman"/>
          <w:sz w:val="24"/>
          <w:szCs w:val="24"/>
        </w:rPr>
      </w:pPr>
      <w:r w:rsidRPr="00DF5ABD">
        <w:rPr>
          <w:rFonts w:ascii="Times New Roman"/>
          <w:sz w:val="24"/>
          <w:szCs w:val="24"/>
        </w:rPr>
        <w:t>Horticultural plantation development further downstream on the Murray and increasingly distant from basin storages in semi-arid areas</w:t>
      </w:r>
      <w:r w:rsidR="00DF5ABD" w:rsidRPr="00DF5ABD">
        <w:rPr>
          <w:rFonts w:ascii="Times New Roman"/>
          <w:sz w:val="24"/>
          <w:szCs w:val="24"/>
        </w:rPr>
        <w:t xml:space="preserve"> where conveyance losses  are greater</w:t>
      </w:r>
      <w:r w:rsidR="00DF5ABD">
        <w:rPr>
          <w:rFonts w:ascii="Times New Roman"/>
          <w:sz w:val="24"/>
          <w:szCs w:val="24"/>
        </w:rPr>
        <w:t>, have been ratified by state governments</w:t>
      </w:r>
      <w:r w:rsidR="00AC3A84">
        <w:rPr>
          <w:rFonts w:ascii="Times New Roman"/>
          <w:sz w:val="24"/>
          <w:szCs w:val="24"/>
        </w:rPr>
        <w:t xml:space="preserve">. </w:t>
      </w:r>
      <w:r w:rsidR="00CB1585">
        <w:rPr>
          <w:rFonts w:ascii="Times New Roman"/>
          <w:sz w:val="24"/>
          <w:szCs w:val="24"/>
        </w:rPr>
        <w:t xml:space="preserve"> Larger conveyance losses leaves less in the consumptive pool to be allocated to irrigators. </w:t>
      </w:r>
      <w:r w:rsidR="00AC3A84">
        <w:rPr>
          <w:rFonts w:ascii="Times New Roman"/>
          <w:sz w:val="24"/>
          <w:szCs w:val="24"/>
        </w:rPr>
        <w:t xml:space="preserve">This movement of large volumes of water entitlements downstream has </w:t>
      </w:r>
      <w:r w:rsidR="00CB1585">
        <w:rPr>
          <w:rFonts w:ascii="Times New Roman"/>
          <w:sz w:val="24"/>
          <w:szCs w:val="24"/>
        </w:rPr>
        <w:t xml:space="preserve"> also </w:t>
      </w:r>
      <w:r w:rsidR="00AC3A84">
        <w:rPr>
          <w:rFonts w:ascii="Times New Roman"/>
          <w:sz w:val="24"/>
          <w:szCs w:val="24"/>
        </w:rPr>
        <w:t>created deliverability problems and consequent environmental damage to the Murray, Edwards and Goulburn Rivers.</w:t>
      </w:r>
    </w:p>
    <w:p w14:paraId="15C130B1" w14:textId="77777777" w:rsidR="006820DB" w:rsidRDefault="006820DB" w:rsidP="006820DB">
      <w:pPr>
        <w:pStyle w:val="ListParagraph"/>
        <w:autoSpaceDE w:val="0"/>
        <w:autoSpaceDN w:val="0"/>
        <w:rPr>
          <w:rFonts w:ascii="Times New Roman"/>
          <w:sz w:val="24"/>
          <w:szCs w:val="24"/>
        </w:rPr>
      </w:pPr>
    </w:p>
    <w:p w14:paraId="48A60DBF" w14:textId="2AF9A46F" w:rsidR="00466614" w:rsidRDefault="00DF5ABD" w:rsidP="00DF5ABD">
      <w:pPr>
        <w:pStyle w:val="ListParagraph"/>
        <w:numPr>
          <w:ilvl w:val="0"/>
          <w:numId w:val="4"/>
        </w:numPr>
        <w:autoSpaceDE w:val="0"/>
        <w:autoSpaceDN w:val="0"/>
        <w:rPr>
          <w:rFonts w:ascii="Times New Roman"/>
          <w:sz w:val="24"/>
          <w:szCs w:val="24"/>
        </w:rPr>
      </w:pPr>
      <w:r>
        <w:rPr>
          <w:rFonts w:ascii="Times New Roman"/>
          <w:sz w:val="24"/>
          <w:szCs w:val="24"/>
        </w:rPr>
        <w:t>The open water market policy encouraging water to be sold and traded to its highest value use</w:t>
      </w:r>
      <w:r w:rsidR="00466614">
        <w:rPr>
          <w:rFonts w:ascii="Times New Roman"/>
          <w:sz w:val="24"/>
          <w:szCs w:val="24"/>
        </w:rPr>
        <w:t xml:space="preserve"> has led to the near collapse of the largest irrigation district in Australia, the G</w:t>
      </w:r>
      <w:r w:rsidR="00CB1585">
        <w:rPr>
          <w:rFonts w:ascii="Times New Roman"/>
          <w:sz w:val="24"/>
          <w:szCs w:val="24"/>
        </w:rPr>
        <w:t xml:space="preserve">oulburn </w:t>
      </w:r>
      <w:r w:rsidR="00466614">
        <w:rPr>
          <w:rFonts w:ascii="Times New Roman"/>
          <w:sz w:val="24"/>
          <w:szCs w:val="24"/>
        </w:rPr>
        <w:t>M</w:t>
      </w:r>
      <w:r w:rsidR="00CB1585">
        <w:rPr>
          <w:rFonts w:ascii="Times New Roman"/>
          <w:sz w:val="24"/>
          <w:szCs w:val="24"/>
        </w:rPr>
        <w:t xml:space="preserve">urray </w:t>
      </w:r>
      <w:r w:rsidR="00466614">
        <w:rPr>
          <w:rFonts w:ascii="Times New Roman"/>
          <w:sz w:val="24"/>
          <w:szCs w:val="24"/>
        </w:rPr>
        <w:t>I</w:t>
      </w:r>
      <w:r w:rsidR="00CB1585">
        <w:rPr>
          <w:rFonts w:ascii="Times New Roman"/>
          <w:sz w:val="24"/>
          <w:szCs w:val="24"/>
        </w:rPr>
        <w:t xml:space="preserve">rrigation </w:t>
      </w:r>
      <w:r w:rsidR="00466614">
        <w:rPr>
          <w:rFonts w:ascii="Times New Roman"/>
          <w:sz w:val="24"/>
          <w:szCs w:val="24"/>
        </w:rPr>
        <w:t>D</w:t>
      </w:r>
      <w:r w:rsidR="00CB1585">
        <w:rPr>
          <w:rFonts w:ascii="Times New Roman"/>
          <w:sz w:val="24"/>
          <w:szCs w:val="24"/>
        </w:rPr>
        <w:t>istrict</w:t>
      </w:r>
      <w:r w:rsidR="00466614">
        <w:rPr>
          <w:rFonts w:ascii="Times New Roman"/>
          <w:sz w:val="24"/>
          <w:szCs w:val="24"/>
        </w:rPr>
        <w:t>. With the consumptive irrigation pool falling from 1600GL/</w:t>
      </w:r>
      <w:proofErr w:type="spellStart"/>
      <w:r w:rsidR="00466614">
        <w:rPr>
          <w:rFonts w:ascii="Times New Roman"/>
          <w:sz w:val="24"/>
          <w:szCs w:val="24"/>
        </w:rPr>
        <w:t>yr</w:t>
      </w:r>
      <w:proofErr w:type="spellEnd"/>
      <w:r w:rsidR="00466614">
        <w:rPr>
          <w:rFonts w:ascii="Times New Roman"/>
          <w:sz w:val="24"/>
          <w:szCs w:val="24"/>
        </w:rPr>
        <w:t xml:space="preserve"> to 850GL/</w:t>
      </w:r>
      <w:proofErr w:type="spellStart"/>
      <w:r w:rsidR="00466614">
        <w:rPr>
          <w:rFonts w:ascii="Times New Roman"/>
          <w:sz w:val="24"/>
          <w:szCs w:val="24"/>
        </w:rPr>
        <w:t>yr</w:t>
      </w:r>
      <w:proofErr w:type="spellEnd"/>
      <w:r w:rsidR="00466614">
        <w:rPr>
          <w:rFonts w:ascii="Times New Roman"/>
          <w:sz w:val="24"/>
          <w:szCs w:val="24"/>
        </w:rPr>
        <w:t>, and continuing to fall, as water is continually traded downstream to almond and olive production, the system in the near future is in danger of failing to be able to fulfil water access entitlements.</w:t>
      </w:r>
    </w:p>
    <w:p w14:paraId="7A9CB4FB" w14:textId="57CA33C5" w:rsidR="004D52EB" w:rsidRDefault="004D52EB" w:rsidP="004D52EB">
      <w:pPr>
        <w:pStyle w:val="ListParagraph"/>
        <w:autoSpaceDE w:val="0"/>
        <w:autoSpaceDN w:val="0"/>
        <w:rPr>
          <w:rFonts w:ascii="Times New Roman"/>
          <w:sz w:val="24"/>
          <w:szCs w:val="24"/>
        </w:rPr>
      </w:pPr>
      <w:r>
        <w:rPr>
          <w:rFonts w:ascii="Times New Roman"/>
          <w:sz w:val="24"/>
          <w:szCs w:val="24"/>
        </w:rPr>
        <w:t>60% of Goulburn Murray Water</w:t>
      </w:r>
      <w:r w:rsidR="00FC52A9">
        <w:rPr>
          <w:rFonts w:ascii="Times New Roman"/>
          <w:sz w:val="24"/>
          <w:szCs w:val="24"/>
        </w:rPr>
        <w:t xml:space="preserve"> customers have little or no water, but still paying fixed fees such as delivery shares.</w:t>
      </w:r>
    </w:p>
    <w:p w14:paraId="033103EE" w14:textId="7571BEF2" w:rsidR="00FC52A9" w:rsidRDefault="00FC52A9" w:rsidP="004D52EB">
      <w:pPr>
        <w:pStyle w:val="ListParagraph"/>
        <w:autoSpaceDE w:val="0"/>
        <w:autoSpaceDN w:val="0"/>
        <w:rPr>
          <w:rFonts w:ascii="Times New Roman"/>
          <w:sz w:val="24"/>
          <w:szCs w:val="24"/>
        </w:rPr>
      </w:pPr>
      <w:r>
        <w:rPr>
          <w:rFonts w:ascii="Times New Roman"/>
          <w:sz w:val="24"/>
          <w:szCs w:val="24"/>
        </w:rPr>
        <w:t>4</w:t>
      </w:r>
      <w:r w:rsidR="00CB1585">
        <w:rPr>
          <w:rFonts w:ascii="Times New Roman"/>
          <w:sz w:val="24"/>
          <w:szCs w:val="24"/>
        </w:rPr>
        <w:t>4</w:t>
      </w:r>
      <w:r>
        <w:rPr>
          <w:rFonts w:ascii="Times New Roman"/>
          <w:sz w:val="24"/>
          <w:szCs w:val="24"/>
        </w:rPr>
        <w:t>% of Loddon Valley meters and outlets did not turn or  delive</w:t>
      </w:r>
      <w:r w:rsidR="007401E9">
        <w:rPr>
          <w:rFonts w:ascii="Times New Roman"/>
          <w:sz w:val="24"/>
          <w:szCs w:val="24"/>
        </w:rPr>
        <w:t xml:space="preserve">r any water and it is estimated another 10-15% would have used </w:t>
      </w:r>
      <w:r>
        <w:rPr>
          <w:rFonts w:ascii="Times New Roman"/>
          <w:sz w:val="24"/>
          <w:szCs w:val="24"/>
        </w:rPr>
        <w:t xml:space="preserve"> less than 10ML last season.</w:t>
      </w:r>
    </w:p>
    <w:p w14:paraId="76E483AE" w14:textId="77777777" w:rsidR="0041536C" w:rsidRDefault="006820DB" w:rsidP="004D52EB">
      <w:pPr>
        <w:pStyle w:val="ListParagraph"/>
        <w:autoSpaceDE w:val="0"/>
        <w:autoSpaceDN w:val="0"/>
        <w:rPr>
          <w:rFonts w:ascii="Times New Roman"/>
          <w:sz w:val="24"/>
          <w:szCs w:val="24"/>
        </w:rPr>
      </w:pPr>
      <w:r>
        <w:rPr>
          <w:rFonts w:ascii="Times New Roman"/>
          <w:sz w:val="24"/>
          <w:szCs w:val="24"/>
        </w:rPr>
        <w:t xml:space="preserve">The </w:t>
      </w:r>
      <w:r w:rsidR="00FC52A9">
        <w:rPr>
          <w:rFonts w:ascii="Times New Roman"/>
          <w:sz w:val="24"/>
          <w:szCs w:val="24"/>
        </w:rPr>
        <w:t>Goulburn Murray Irrigation District</w:t>
      </w:r>
      <w:r>
        <w:rPr>
          <w:rFonts w:ascii="Times New Roman"/>
          <w:sz w:val="24"/>
          <w:szCs w:val="24"/>
        </w:rPr>
        <w:t>, has seen an investment of in excess of</w:t>
      </w:r>
    </w:p>
    <w:p w14:paraId="054DA11E" w14:textId="379CAB63" w:rsidR="00FC52A9" w:rsidRDefault="006820DB" w:rsidP="004D52EB">
      <w:pPr>
        <w:pStyle w:val="ListParagraph"/>
        <w:autoSpaceDE w:val="0"/>
        <w:autoSpaceDN w:val="0"/>
        <w:rPr>
          <w:rFonts w:ascii="Times New Roman"/>
          <w:sz w:val="24"/>
          <w:szCs w:val="24"/>
        </w:rPr>
      </w:pPr>
      <w:r>
        <w:rPr>
          <w:rFonts w:ascii="Times New Roman"/>
          <w:sz w:val="24"/>
          <w:szCs w:val="24"/>
        </w:rPr>
        <w:t xml:space="preserve"> $2 Billion of taxpayer dollars through on-farm infrastructure, </w:t>
      </w:r>
      <w:r w:rsidR="00E44676">
        <w:rPr>
          <w:rFonts w:ascii="Times New Roman"/>
          <w:sz w:val="24"/>
          <w:szCs w:val="24"/>
        </w:rPr>
        <w:t>but in the very near future is in danger of having insufficient water in its consumptive pool to be viable.</w:t>
      </w:r>
    </w:p>
    <w:p w14:paraId="2ABAA18F" w14:textId="4661EAAD" w:rsidR="00E44676" w:rsidRDefault="00E44676" w:rsidP="004D52EB">
      <w:pPr>
        <w:pStyle w:val="ListParagraph"/>
        <w:autoSpaceDE w:val="0"/>
        <w:autoSpaceDN w:val="0"/>
        <w:rPr>
          <w:rFonts w:ascii="Times New Roman"/>
          <w:sz w:val="24"/>
          <w:szCs w:val="24"/>
        </w:rPr>
      </w:pPr>
    </w:p>
    <w:p w14:paraId="73593BE1" w14:textId="2E57CAFF" w:rsidR="0028344B" w:rsidRDefault="0028344B" w:rsidP="008944C3">
      <w:pPr>
        <w:autoSpaceDE w:val="0"/>
        <w:autoSpaceDN w:val="0"/>
        <w:adjustRightInd w:val="0"/>
        <w:spacing w:after="0" w:line="240" w:lineRule="auto"/>
        <w:rPr>
          <w:rFonts w:ascii="Calibri" w:hAnsi="Calibri" w:cs="Calibri"/>
          <w:sz w:val="21"/>
          <w:szCs w:val="21"/>
        </w:rPr>
      </w:pPr>
      <w:r>
        <w:rPr>
          <w:rFonts w:ascii="Times New Roman"/>
          <w:sz w:val="24"/>
          <w:szCs w:val="24"/>
        </w:rPr>
        <w:t xml:space="preserve">The report </w:t>
      </w:r>
      <w:r w:rsidRPr="008944C3">
        <w:rPr>
          <w:rStyle w:val="IntenseEmphasis"/>
        </w:rPr>
        <w:t>Future Scenarios for the Southern Murray-Darling Basin: Report to the Independent Assessment of Social and Economic Conditions in the Basin</w:t>
      </w:r>
      <w:r>
        <w:rPr>
          <w:rFonts w:ascii="Times New Roman"/>
          <w:sz w:val="24"/>
          <w:szCs w:val="24"/>
        </w:rPr>
        <w:t>( Gupta, Hughes, Whittle and Westwood) states</w:t>
      </w:r>
      <w:r w:rsidR="008944C3">
        <w:rPr>
          <w:rFonts w:ascii="Times New Roman"/>
          <w:sz w:val="24"/>
          <w:szCs w:val="24"/>
        </w:rPr>
        <w:t xml:space="preserve"> one of their key findings was </w:t>
      </w:r>
      <w:r w:rsidR="008944C3">
        <w:rPr>
          <w:rFonts w:ascii="Times New Roman"/>
          <w:sz w:val="24"/>
          <w:szCs w:val="24"/>
        </w:rPr>
        <w:t>–</w:t>
      </w:r>
      <w:r w:rsidR="008944C3">
        <w:rPr>
          <w:rFonts w:ascii="Times New Roman"/>
          <w:sz w:val="24"/>
          <w:szCs w:val="24"/>
        </w:rPr>
        <w:t xml:space="preserve"> </w:t>
      </w:r>
      <w:r w:rsidR="008944C3">
        <w:rPr>
          <w:rFonts w:ascii="Times New Roman"/>
          <w:sz w:val="24"/>
          <w:szCs w:val="24"/>
        </w:rPr>
        <w:t>“</w:t>
      </w:r>
      <w:r w:rsidR="008944C3">
        <w:rPr>
          <w:rFonts w:ascii="Calibri" w:hAnsi="Calibri" w:cs="Calibri"/>
          <w:sz w:val="21"/>
          <w:szCs w:val="21"/>
        </w:rPr>
        <w:t>In the future market scenario prices are es</w:t>
      </w:r>
      <w:r w:rsidR="008944C3">
        <w:rPr>
          <w:rFonts w:ascii="Calibri" w:eastAsia="Calibri" w:hAnsi="Calibri" w:cs="Calibri"/>
          <w:sz w:val="21"/>
          <w:szCs w:val="21"/>
        </w:rPr>
        <w:t>ti</w:t>
      </w:r>
      <w:r w:rsidR="008944C3">
        <w:rPr>
          <w:rFonts w:ascii="Calibri" w:hAnsi="Calibri" w:cs="Calibri"/>
          <w:sz w:val="21"/>
          <w:szCs w:val="21"/>
        </w:rPr>
        <w:t>mated to remain above $200 per ML in 8 out of 10 years. While water prices in 2018–19 (around $445 per ML) would be considered high rela</w:t>
      </w:r>
      <w:r w:rsidR="008944C3">
        <w:rPr>
          <w:rFonts w:ascii="Calibri" w:eastAsia="Calibri" w:hAnsi="Calibri" w:cs="Calibri"/>
          <w:sz w:val="21"/>
          <w:szCs w:val="21"/>
        </w:rPr>
        <w:t>ti</w:t>
      </w:r>
      <w:r w:rsidR="008944C3">
        <w:rPr>
          <w:rFonts w:ascii="Calibri" w:hAnsi="Calibri" w:cs="Calibri"/>
          <w:sz w:val="21"/>
          <w:szCs w:val="21"/>
        </w:rPr>
        <w:t xml:space="preserve">ve to historically observed prices, the same price would be considered an </w:t>
      </w:r>
      <w:r w:rsidR="008944C3" w:rsidRPr="008944C3">
        <w:rPr>
          <w:rFonts w:ascii="Calibri" w:hAnsi="Calibri" w:cs="Calibri"/>
          <w:sz w:val="21"/>
          <w:szCs w:val="21"/>
        </w:rPr>
        <w:t>average price in the future, occurring much more frequently.</w:t>
      </w:r>
      <w:r w:rsidR="008944C3">
        <w:rPr>
          <w:rFonts w:ascii="Calibri" w:hAnsi="Calibri" w:cs="Calibri"/>
          <w:sz w:val="21"/>
          <w:szCs w:val="21"/>
        </w:rPr>
        <w:t>”</w:t>
      </w:r>
    </w:p>
    <w:p w14:paraId="0CC9C616" w14:textId="46CD7D69" w:rsidR="008944C3" w:rsidRPr="008944C3" w:rsidRDefault="008944C3" w:rsidP="008944C3">
      <w:pPr>
        <w:autoSpaceDE w:val="0"/>
        <w:autoSpaceDN w:val="0"/>
        <w:adjustRightInd w:val="0"/>
        <w:spacing w:after="0" w:line="240" w:lineRule="auto"/>
        <w:rPr>
          <w:rFonts w:ascii="Calibri" w:hAnsi="Calibri" w:cs="Calibri"/>
          <w:sz w:val="21"/>
          <w:szCs w:val="21"/>
        </w:rPr>
      </w:pPr>
      <w:r>
        <w:rPr>
          <w:rFonts w:ascii="Calibri" w:hAnsi="Calibri" w:cs="Calibri"/>
          <w:sz w:val="21"/>
          <w:szCs w:val="21"/>
        </w:rPr>
        <w:t>This is particularly significant as the report stated  Page 8 “ A recent survey of dairy farmers in the Goulburn-Murray Irriga</w:t>
      </w:r>
      <w:r>
        <w:rPr>
          <w:rFonts w:ascii="Calibri" w:eastAsia="Calibri" w:hAnsi="Calibri" w:cs="Calibri"/>
          <w:sz w:val="21"/>
          <w:szCs w:val="21"/>
        </w:rPr>
        <w:t>ti</w:t>
      </w:r>
      <w:r>
        <w:rPr>
          <w:rFonts w:ascii="Calibri" w:hAnsi="Calibri" w:cs="Calibri"/>
          <w:sz w:val="21"/>
          <w:szCs w:val="21"/>
        </w:rPr>
        <w:t>on district suggested most (56%) would not consider purchasing water at prices above $200/ML (Dairy Australia 2017).”</w:t>
      </w:r>
    </w:p>
    <w:p w14:paraId="583636FF" w14:textId="77777777" w:rsidR="00466614" w:rsidRDefault="00466614" w:rsidP="00363758">
      <w:pPr>
        <w:autoSpaceDE w:val="0"/>
        <w:autoSpaceDN w:val="0"/>
        <w:rPr>
          <w:rFonts w:ascii="Times New Roman" w:hAnsi="Times New Roman" w:cs="Times New Roman"/>
          <w:sz w:val="24"/>
          <w:szCs w:val="24"/>
        </w:rPr>
      </w:pPr>
    </w:p>
    <w:p w14:paraId="3C1D85BC" w14:textId="77777777" w:rsidR="005C3A10" w:rsidRPr="00AD1990" w:rsidRDefault="005C3A10" w:rsidP="005C3A10">
      <w:pPr>
        <w:autoSpaceDE w:val="0"/>
        <w:autoSpaceDN w:val="0"/>
        <w:rPr>
          <w:rFonts w:ascii="Arial" w:hAnsi="Arial" w:cs="Arial"/>
          <w:i/>
          <w:iCs/>
          <w:sz w:val="18"/>
          <w:szCs w:val="18"/>
        </w:rPr>
      </w:pPr>
      <w:r w:rsidRPr="00AD1990">
        <w:rPr>
          <w:rFonts w:ascii="Arial" w:hAnsi="Arial" w:cs="Arial"/>
          <w:i/>
          <w:iCs/>
          <w:sz w:val="18"/>
          <w:szCs w:val="18"/>
        </w:rPr>
        <w:t>INFORMATION REQUEST 6</w:t>
      </w:r>
    </w:p>
    <w:p w14:paraId="4A7ABD08" w14:textId="477290B6" w:rsidR="005C3A10" w:rsidRPr="00AD1990" w:rsidRDefault="005C3A10" w:rsidP="005C3A10">
      <w:pPr>
        <w:autoSpaceDE w:val="0"/>
        <w:autoSpaceDN w:val="0"/>
        <w:rPr>
          <w:rFonts w:ascii="Arial" w:hAnsi="Arial" w:cs="Arial"/>
          <w:i/>
          <w:iCs/>
        </w:rPr>
      </w:pPr>
      <w:r w:rsidRPr="00AD1990">
        <w:rPr>
          <w:rFonts w:ascii="Arial" w:hAnsi="Arial" w:cs="Arial"/>
          <w:i/>
          <w:iCs/>
        </w:rPr>
        <w:t>Are environmental outcomes specified clearly enough in water plans to guide</w:t>
      </w:r>
      <w:r w:rsidR="00AD1990">
        <w:rPr>
          <w:rFonts w:ascii="Arial" w:hAnsi="Arial" w:cs="Arial"/>
          <w:i/>
          <w:iCs/>
        </w:rPr>
        <w:t xml:space="preserve"> </w:t>
      </w:r>
      <w:r w:rsidRPr="00AD1990">
        <w:rPr>
          <w:rFonts w:ascii="Arial" w:hAnsi="Arial" w:cs="Arial"/>
          <w:i/>
          <w:iCs/>
        </w:rPr>
        <w:t>management actions, monitoring and accountability?</w:t>
      </w:r>
    </w:p>
    <w:p w14:paraId="3FB64D94" w14:textId="77777777" w:rsidR="00AD1990" w:rsidRDefault="005C3A10" w:rsidP="005C3A10">
      <w:pPr>
        <w:autoSpaceDE w:val="0"/>
        <w:autoSpaceDN w:val="0"/>
        <w:rPr>
          <w:rFonts w:ascii="Arial" w:hAnsi="Arial" w:cs="Arial"/>
          <w:i/>
          <w:iCs/>
        </w:rPr>
      </w:pPr>
      <w:r w:rsidRPr="00AD1990">
        <w:rPr>
          <w:rFonts w:ascii="Arial" w:hAnsi="Arial" w:cs="Arial"/>
          <w:i/>
          <w:iCs/>
        </w:rPr>
        <w:t>Is the monitoring and assessment of environmental outcomes sufficient?</w:t>
      </w:r>
    </w:p>
    <w:p w14:paraId="0CB883A0" w14:textId="0288510A" w:rsidR="00AD1990" w:rsidRDefault="00AD1990" w:rsidP="005C3A10">
      <w:pPr>
        <w:autoSpaceDE w:val="0"/>
        <w:autoSpaceDN w:val="0"/>
        <w:rPr>
          <w:rFonts w:ascii="Times New Roman" w:hAnsi="Times New Roman" w:cs="Times New Roman"/>
          <w:sz w:val="24"/>
          <w:szCs w:val="24"/>
        </w:rPr>
      </w:pPr>
      <w:r w:rsidRPr="00AD1990">
        <w:rPr>
          <w:rFonts w:ascii="Times New Roman" w:hAnsi="Times New Roman" w:cs="Times New Roman"/>
          <w:sz w:val="24"/>
          <w:szCs w:val="24"/>
        </w:rPr>
        <w:t xml:space="preserve"> </w:t>
      </w:r>
      <w:r>
        <w:rPr>
          <w:rFonts w:ascii="Times New Roman" w:hAnsi="Times New Roman" w:cs="Times New Roman"/>
          <w:sz w:val="24"/>
          <w:szCs w:val="24"/>
        </w:rPr>
        <w:t>Environmental outcomes have never been specified clearly enough</w:t>
      </w:r>
      <w:r w:rsidR="00DA5145">
        <w:rPr>
          <w:rFonts w:ascii="Times New Roman" w:hAnsi="Times New Roman" w:cs="Times New Roman"/>
          <w:sz w:val="24"/>
          <w:szCs w:val="24"/>
        </w:rPr>
        <w:t>. Apart from authorities stating that a certain volume of water is required at certain sites, where does any document state specifically what ecological outcomes are being sought</w:t>
      </w:r>
      <w:r w:rsidR="00B10609">
        <w:rPr>
          <w:rFonts w:ascii="Times New Roman" w:hAnsi="Times New Roman" w:cs="Times New Roman"/>
          <w:sz w:val="24"/>
          <w:szCs w:val="24"/>
        </w:rPr>
        <w:t>?</w:t>
      </w:r>
      <w:r w:rsidR="00DA5145">
        <w:rPr>
          <w:rFonts w:ascii="Times New Roman" w:hAnsi="Times New Roman" w:cs="Times New Roman"/>
          <w:sz w:val="24"/>
          <w:szCs w:val="24"/>
        </w:rPr>
        <w:t xml:space="preserve"> </w:t>
      </w:r>
    </w:p>
    <w:p w14:paraId="0F577D22" w14:textId="45B619BA" w:rsidR="00DA5145" w:rsidRDefault="00DA5145" w:rsidP="005C3A10">
      <w:pPr>
        <w:autoSpaceDE w:val="0"/>
        <w:autoSpaceDN w:val="0"/>
        <w:rPr>
          <w:rFonts w:ascii="Times New Roman" w:hAnsi="Times New Roman" w:cs="Times New Roman"/>
          <w:sz w:val="24"/>
          <w:szCs w:val="24"/>
        </w:rPr>
      </w:pPr>
      <w:r>
        <w:rPr>
          <w:rFonts w:ascii="Times New Roman" w:hAnsi="Times New Roman" w:cs="Times New Roman"/>
          <w:sz w:val="24"/>
          <w:szCs w:val="24"/>
        </w:rPr>
        <w:lastRenderedPageBreak/>
        <w:t xml:space="preserve">I have never seen any document that specifically states the environmental damage created by “just adding water”. No mention at all of bank slumping, the loss of mature red gum trees falling into rivers, loss of critical bank vegetation, proliferation of carp, increased hypoxic black water events, spread of invasive weeds such as </w:t>
      </w:r>
      <w:proofErr w:type="spellStart"/>
      <w:r>
        <w:rPr>
          <w:rFonts w:ascii="Times New Roman" w:hAnsi="Times New Roman" w:cs="Times New Roman"/>
          <w:sz w:val="24"/>
          <w:szCs w:val="24"/>
        </w:rPr>
        <w:t>lippia</w:t>
      </w:r>
      <w:proofErr w:type="spellEnd"/>
      <w:r>
        <w:rPr>
          <w:rFonts w:ascii="Times New Roman" w:hAnsi="Times New Roman" w:cs="Times New Roman"/>
          <w:sz w:val="24"/>
          <w:szCs w:val="24"/>
        </w:rPr>
        <w:t>.</w:t>
      </w:r>
    </w:p>
    <w:p w14:paraId="1685E8DF" w14:textId="7605D6CC" w:rsidR="00DA5145" w:rsidRDefault="00DA5145" w:rsidP="005C3A1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Complementary measures should have been used in conjunction with environmental flows from the very beginning. Instead we have seen </w:t>
      </w:r>
      <w:r w:rsidR="005912F5">
        <w:rPr>
          <w:rFonts w:ascii="Times New Roman" w:hAnsi="Times New Roman" w:cs="Times New Roman"/>
          <w:sz w:val="24"/>
          <w:szCs w:val="24"/>
        </w:rPr>
        <w:t>authorities only starting to use these measures in response to criticism by communities.</w:t>
      </w:r>
    </w:p>
    <w:p w14:paraId="6B79CCBC" w14:textId="706D78D0" w:rsidR="005912F5" w:rsidRDefault="005912F5" w:rsidP="005C3A10">
      <w:pPr>
        <w:autoSpaceDE w:val="0"/>
        <w:autoSpaceDN w:val="0"/>
        <w:rPr>
          <w:rFonts w:ascii="Times New Roman" w:hAnsi="Times New Roman" w:cs="Times New Roman"/>
          <w:sz w:val="24"/>
          <w:szCs w:val="24"/>
        </w:rPr>
      </w:pPr>
      <w:r>
        <w:rPr>
          <w:rFonts w:ascii="Times New Roman" w:hAnsi="Times New Roman" w:cs="Times New Roman"/>
          <w:sz w:val="24"/>
          <w:szCs w:val="24"/>
        </w:rPr>
        <w:t>Consequently, due to the objective of attempting to deliver ever increasing water volumes downstream for flows to SA and to fulfill allocations to horticulture developments, severe environmental damage is occurring in the Goulburn, Edwards and Murray Rivers, particularly at the iconic Barmah Choke which has a channel capacity of only 7,000ML/day (see Barmah Choke Fact Sheet).</w:t>
      </w:r>
    </w:p>
    <w:p w14:paraId="2BEDE94A" w14:textId="02311263" w:rsidR="00FF57DE" w:rsidRDefault="00FF57DE" w:rsidP="005C3A10">
      <w:pPr>
        <w:autoSpaceDE w:val="0"/>
        <w:autoSpaceDN w:val="0"/>
        <w:rPr>
          <w:rFonts w:ascii="Times New Roman" w:hAnsi="Times New Roman" w:cs="Times New Roman"/>
          <w:sz w:val="24"/>
          <w:szCs w:val="24"/>
        </w:rPr>
      </w:pPr>
      <w:r>
        <w:rPr>
          <w:rFonts w:ascii="Times New Roman" w:hAnsi="Times New Roman" w:cs="Times New Roman"/>
          <w:sz w:val="24"/>
          <w:szCs w:val="24"/>
        </w:rPr>
        <w:t>The following must be immediately reviewed</w:t>
      </w:r>
      <w:r w:rsidR="00B22665">
        <w:rPr>
          <w:rFonts w:ascii="Times New Roman" w:hAnsi="Times New Roman" w:cs="Times New Roman"/>
          <w:sz w:val="24"/>
          <w:szCs w:val="24"/>
        </w:rPr>
        <w:t xml:space="preserve"> by Federal and State jurisdictions</w:t>
      </w:r>
      <w:r>
        <w:rPr>
          <w:rFonts w:ascii="Times New Roman" w:hAnsi="Times New Roman" w:cs="Times New Roman"/>
          <w:sz w:val="24"/>
          <w:szCs w:val="24"/>
        </w:rPr>
        <w:t xml:space="preserve"> as they are not feasible or achievable:</w:t>
      </w:r>
    </w:p>
    <w:p w14:paraId="7F28E7C3" w14:textId="77777777" w:rsidR="00FF57DE" w:rsidRDefault="00FF57DE" w:rsidP="00FF57DE">
      <w:pPr>
        <w:pStyle w:val="ListParagraph"/>
        <w:numPr>
          <w:ilvl w:val="0"/>
          <w:numId w:val="6"/>
        </w:numPr>
        <w:autoSpaceDE w:val="0"/>
        <w:autoSpaceDN w:val="0"/>
        <w:rPr>
          <w:rFonts w:ascii="Times New Roman"/>
          <w:sz w:val="24"/>
          <w:szCs w:val="24"/>
        </w:rPr>
      </w:pPr>
      <w:r>
        <w:rPr>
          <w:rFonts w:ascii="Times New Roman"/>
          <w:sz w:val="24"/>
          <w:szCs w:val="24"/>
        </w:rPr>
        <w:t>80,000ML/day delivered to the SA border for a period of 5 weeks 1-2 times every 10 years</w:t>
      </w:r>
    </w:p>
    <w:p w14:paraId="263C79A2" w14:textId="49B3B652" w:rsidR="00FF57DE" w:rsidRDefault="00FF57DE" w:rsidP="00FF57DE">
      <w:pPr>
        <w:pStyle w:val="ListParagraph"/>
        <w:numPr>
          <w:ilvl w:val="0"/>
          <w:numId w:val="6"/>
        </w:numPr>
        <w:autoSpaceDE w:val="0"/>
        <w:autoSpaceDN w:val="0"/>
        <w:rPr>
          <w:rFonts w:ascii="Times New Roman"/>
          <w:sz w:val="24"/>
          <w:szCs w:val="24"/>
        </w:rPr>
      </w:pPr>
      <w:r>
        <w:rPr>
          <w:rFonts w:ascii="Times New Roman"/>
          <w:sz w:val="24"/>
          <w:szCs w:val="24"/>
        </w:rPr>
        <w:t xml:space="preserve">Recovery of 450GL </w:t>
      </w:r>
      <w:proofErr w:type="spellStart"/>
      <w:r>
        <w:rPr>
          <w:rFonts w:ascii="Times New Roman"/>
          <w:sz w:val="24"/>
          <w:szCs w:val="24"/>
        </w:rPr>
        <w:t>upwater</w:t>
      </w:r>
      <w:proofErr w:type="spellEnd"/>
      <w:r>
        <w:rPr>
          <w:rFonts w:ascii="Times New Roman"/>
          <w:sz w:val="24"/>
          <w:szCs w:val="24"/>
        </w:rPr>
        <w:t>. Both the Victorian and NSW Water Ministers  have stated that no further water can be recovered from their states</w:t>
      </w:r>
      <w:r w:rsidR="006E22D2">
        <w:rPr>
          <w:rFonts w:ascii="Times New Roman"/>
          <w:sz w:val="24"/>
          <w:szCs w:val="24"/>
        </w:rPr>
        <w:t xml:space="preserve"> due to severe socio-economic impacts.</w:t>
      </w:r>
    </w:p>
    <w:p w14:paraId="190CBD4E" w14:textId="0E66477A" w:rsidR="00AA133D" w:rsidRDefault="00FF57DE" w:rsidP="00FF57DE">
      <w:pPr>
        <w:pStyle w:val="ListParagraph"/>
        <w:numPr>
          <w:ilvl w:val="0"/>
          <w:numId w:val="6"/>
        </w:numPr>
        <w:autoSpaceDE w:val="0"/>
        <w:autoSpaceDN w:val="0"/>
        <w:rPr>
          <w:rFonts w:ascii="Times New Roman"/>
          <w:sz w:val="24"/>
          <w:szCs w:val="24"/>
        </w:rPr>
      </w:pPr>
      <w:r>
        <w:rPr>
          <w:rFonts w:ascii="Times New Roman"/>
          <w:sz w:val="24"/>
          <w:szCs w:val="24"/>
        </w:rPr>
        <w:t>Maintain the Murray Mouth</w:t>
      </w:r>
      <w:r w:rsidR="00AA133D">
        <w:rPr>
          <w:rFonts w:ascii="Times New Roman"/>
          <w:sz w:val="24"/>
          <w:szCs w:val="24"/>
        </w:rPr>
        <w:t xml:space="preserve"> open for 95% of time without the need for dredging</w:t>
      </w:r>
      <w:r w:rsidR="006E22D2">
        <w:rPr>
          <w:rFonts w:ascii="Times New Roman"/>
          <w:sz w:val="24"/>
          <w:szCs w:val="24"/>
        </w:rPr>
        <w:t>.</w:t>
      </w:r>
    </w:p>
    <w:p w14:paraId="248BFB2C" w14:textId="77777777" w:rsidR="00B22665" w:rsidRDefault="00AA133D" w:rsidP="00FF57DE">
      <w:pPr>
        <w:pStyle w:val="ListParagraph"/>
        <w:numPr>
          <w:ilvl w:val="0"/>
          <w:numId w:val="6"/>
        </w:numPr>
        <w:autoSpaceDE w:val="0"/>
        <w:autoSpaceDN w:val="0"/>
        <w:rPr>
          <w:rFonts w:ascii="Times New Roman"/>
          <w:sz w:val="24"/>
          <w:szCs w:val="24"/>
        </w:rPr>
      </w:pPr>
      <w:r>
        <w:rPr>
          <w:rFonts w:ascii="Times New Roman"/>
          <w:sz w:val="24"/>
          <w:szCs w:val="24"/>
        </w:rPr>
        <w:t>Constraints Strategies. Landowners refuse to allow their private property</w:t>
      </w:r>
      <w:r w:rsidR="006E22D2">
        <w:rPr>
          <w:rFonts w:ascii="Times New Roman"/>
          <w:sz w:val="24"/>
          <w:szCs w:val="24"/>
        </w:rPr>
        <w:t xml:space="preserve"> to be </w:t>
      </w:r>
      <w:r>
        <w:rPr>
          <w:rFonts w:ascii="Times New Roman"/>
          <w:sz w:val="24"/>
          <w:szCs w:val="24"/>
        </w:rPr>
        <w:t xml:space="preserve"> inundated by man-made floods.</w:t>
      </w:r>
    </w:p>
    <w:p w14:paraId="74F4071C" w14:textId="77777777" w:rsidR="00B22665" w:rsidRDefault="00B22665" w:rsidP="00B22665">
      <w:pPr>
        <w:autoSpaceDE w:val="0"/>
        <w:autoSpaceDN w:val="0"/>
        <w:rPr>
          <w:rFonts w:ascii="Times New Roman" w:hAnsi="Times New Roman" w:cs="Times New Roman"/>
          <w:sz w:val="24"/>
          <w:szCs w:val="24"/>
        </w:rPr>
      </w:pPr>
      <w:r>
        <w:rPr>
          <w:rFonts w:ascii="Times New Roman" w:hAnsi="Times New Roman" w:cs="Times New Roman"/>
          <w:sz w:val="24"/>
          <w:szCs w:val="24"/>
        </w:rPr>
        <w:t>There has been no review of the reality of  proposed environmental outcomes despite the fact that jurisdictions know they cannot be achieved.  With regard to this, there has been a complete lack of integrity, accountability and respect for basin communities.</w:t>
      </w:r>
    </w:p>
    <w:p w14:paraId="2FD9283F" w14:textId="77777777" w:rsidR="00B22665" w:rsidRDefault="00B22665" w:rsidP="00B22665">
      <w:pPr>
        <w:autoSpaceDE w:val="0"/>
        <w:autoSpaceDN w:val="0"/>
        <w:rPr>
          <w:rFonts w:ascii="Times New Roman" w:hAnsi="Times New Roman" w:cs="Times New Roman"/>
          <w:sz w:val="24"/>
          <w:szCs w:val="24"/>
        </w:rPr>
      </w:pPr>
    </w:p>
    <w:p w14:paraId="32C0B754" w14:textId="15B71BBC" w:rsidR="009B563C" w:rsidRPr="00B22665" w:rsidRDefault="00B22665" w:rsidP="00B22665">
      <w:pPr>
        <w:autoSpaceDE w:val="0"/>
        <w:autoSpaceDN w:val="0"/>
        <w:rPr>
          <w:rFonts w:ascii="Times New Roman"/>
          <w:sz w:val="24"/>
          <w:szCs w:val="24"/>
        </w:rPr>
      </w:pPr>
      <w:r>
        <w:rPr>
          <w:rFonts w:ascii="Times New Roman" w:hAnsi="Times New Roman" w:cs="Times New Roman"/>
          <w:sz w:val="24"/>
          <w:szCs w:val="24"/>
        </w:rPr>
        <w:t>___________________________________________________________________________END OF SUBMISSION</w:t>
      </w:r>
      <w:r w:rsidR="00597D5A" w:rsidRPr="00B22665">
        <w:rPr>
          <w:rFonts w:ascii="Times New Roman"/>
          <w:sz w:val="24"/>
          <w:szCs w:val="24"/>
        </w:rPr>
        <w:tab/>
        <w:t xml:space="preserve"> </w:t>
      </w:r>
    </w:p>
    <w:p w14:paraId="4972D63B" w14:textId="559165AE" w:rsidR="00E23BCA" w:rsidRDefault="00E23BCA" w:rsidP="005C3A10">
      <w:pPr>
        <w:autoSpaceDE w:val="0"/>
        <w:autoSpaceDN w:val="0"/>
        <w:rPr>
          <w:rFonts w:ascii="Times New Roman" w:hAnsi="Times New Roman" w:cs="Times New Roman"/>
          <w:sz w:val="24"/>
          <w:szCs w:val="24"/>
        </w:rPr>
      </w:pPr>
    </w:p>
    <w:p w14:paraId="117A9C62" w14:textId="4410EFDE" w:rsidR="005C3A10" w:rsidRDefault="005C3A10" w:rsidP="005C3A10">
      <w:pPr>
        <w:autoSpaceDE w:val="0"/>
        <w:autoSpaceDN w:val="0"/>
        <w:rPr>
          <w:rFonts w:ascii="Arial" w:hAnsi="Arial" w:cs="Arial"/>
          <w:i/>
          <w:iCs/>
        </w:rPr>
      </w:pPr>
    </w:p>
    <w:p w14:paraId="2CD7AE28" w14:textId="77777777" w:rsidR="005C3A10" w:rsidRDefault="005C3A10" w:rsidP="00363758">
      <w:pPr>
        <w:autoSpaceDE w:val="0"/>
        <w:autoSpaceDN w:val="0"/>
        <w:rPr>
          <w:rFonts w:ascii="Times New Roman" w:hAnsi="Times New Roman" w:cs="Times New Roman"/>
          <w:sz w:val="24"/>
          <w:szCs w:val="24"/>
        </w:rPr>
      </w:pPr>
    </w:p>
    <w:p w14:paraId="4DBFB3FC" w14:textId="77777777" w:rsidR="00363758" w:rsidRDefault="00363758" w:rsidP="00363758">
      <w:pPr>
        <w:autoSpaceDE w:val="0"/>
        <w:autoSpaceDN w:val="0"/>
        <w:rPr>
          <w:rFonts w:ascii="Times New Roman" w:hAnsi="Times New Roman" w:cs="Times New Roman"/>
          <w:sz w:val="24"/>
          <w:szCs w:val="24"/>
        </w:rPr>
      </w:pPr>
    </w:p>
    <w:p w14:paraId="645444A5" w14:textId="77777777" w:rsidR="00E807AA" w:rsidRDefault="00E807AA">
      <w:pPr>
        <w:rPr>
          <w:b/>
          <w:bCs/>
        </w:rPr>
      </w:pPr>
    </w:p>
    <w:sectPr w:rsidR="00E807A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09109" w14:textId="77777777" w:rsidR="00BF27FD" w:rsidRDefault="00BF27FD" w:rsidP="005D3B35">
      <w:pPr>
        <w:spacing w:after="0" w:line="240" w:lineRule="auto"/>
      </w:pPr>
      <w:r>
        <w:separator/>
      </w:r>
    </w:p>
  </w:endnote>
  <w:endnote w:type="continuationSeparator" w:id="0">
    <w:p w14:paraId="7C1AC543" w14:textId="77777777" w:rsidR="00BF27FD" w:rsidRDefault="00BF27FD" w:rsidP="005D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pidC1-Ligh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B2"/>
    <w:family w:val="auto"/>
    <w:notTrueType/>
    <w:pitch w:val="default"/>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BFFEF" w14:textId="77777777" w:rsidR="005D3B35" w:rsidRDefault="005D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993416"/>
      <w:docPartObj>
        <w:docPartGallery w:val="Page Numbers (Bottom of Page)"/>
        <w:docPartUnique/>
      </w:docPartObj>
    </w:sdtPr>
    <w:sdtEndPr>
      <w:rPr>
        <w:noProof/>
      </w:rPr>
    </w:sdtEndPr>
    <w:sdtContent>
      <w:p w14:paraId="21139474" w14:textId="49D27A85" w:rsidR="005D3B35" w:rsidRDefault="005D3B35">
        <w:pPr>
          <w:pStyle w:val="Footer"/>
          <w:jc w:val="right"/>
        </w:pPr>
        <w:r>
          <w:fldChar w:fldCharType="begin"/>
        </w:r>
        <w:r>
          <w:instrText xml:space="preserve"> PAGE   \* MERGEFORMAT </w:instrText>
        </w:r>
        <w:r>
          <w:fldChar w:fldCharType="separate"/>
        </w:r>
        <w:r w:rsidR="003B51C9">
          <w:rPr>
            <w:noProof/>
          </w:rPr>
          <w:t>1</w:t>
        </w:r>
        <w:r>
          <w:rPr>
            <w:noProof/>
          </w:rPr>
          <w:fldChar w:fldCharType="end"/>
        </w:r>
      </w:p>
    </w:sdtContent>
  </w:sdt>
  <w:p w14:paraId="118BE718" w14:textId="77777777" w:rsidR="005D3B35" w:rsidRDefault="005D3B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A876" w14:textId="77777777" w:rsidR="005D3B35" w:rsidRDefault="005D3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E5AB5" w14:textId="77777777" w:rsidR="00BF27FD" w:rsidRDefault="00BF27FD" w:rsidP="005D3B35">
      <w:pPr>
        <w:spacing w:after="0" w:line="240" w:lineRule="auto"/>
      </w:pPr>
      <w:r>
        <w:separator/>
      </w:r>
    </w:p>
  </w:footnote>
  <w:footnote w:type="continuationSeparator" w:id="0">
    <w:p w14:paraId="769364F3" w14:textId="77777777" w:rsidR="00BF27FD" w:rsidRDefault="00BF27FD" w:rsidP="005D3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6DED3" w14:textId="77777777" w:rsidR="005D3B35" w:rsidRDefault="005D3B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BC4E7" w14:textId="77777777" w:rsidR="005D3B35" w:rsidRDefault="005D3B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39994" w14:textId="77777777" w:rsidR="005D3B35" w:rsidRDefault="005D3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41606"/>
    <w:multiLevelType w:val="hybridMultilevel"/>
    <w:tmpl w:val="7BA855E4"/>
    <w:lvl w:ilvl="0" w:tplc="8334CE9E">
      <w:start w:val="1"/>
      <w:numFmt w:val="lowerLetter"/>
      <w:lvlText w:val="%1)"/>
      <w:lvlJc w:val="left"/>
      <w:pPr>
        <w:ind w:left="720" w:hanging="360"/>
      </w:pPr>
      <w:rPr>
        <w:rFonts w:ascii="CorpidC1-Light" w:eastAsia="Times New Roman" w:hAnsi="CorpidC1-Light" w:cs="Calibri"/>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21BB2BBA"/>
    <w:multiLevelType w:val="hybridMultilevel"/>
    <w:tmpl w:val="51A21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C50DBA"/>
    <w:multiLevelType w:val="hybridMultilevel"/>
    <w:tmpl w:val="CAA4AE00"/>
    <w:lvl w:ilvl="0" w:tplc="0C090011">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3EA039CD"/>
    <w:multiLevelType w:val="hybridMultilevel"/>
    <w:tmpl w:val="EB9C7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3064A6"/>
    <w:multiLevelType w:val="hybridMultilevel"/>
    <w:tmpl w:val="A43C3692"/>
    <w:lvl w:ilvl="0" w:tplc="C0424CB2">
      <w:start w:val="1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431EAE"/>
    <w:multiLevelType w:val="hybridMultilevel"/>
    <w:tmpl w:val="E53EFF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6E"/>
    <w:rsid w:val="00042FF9"/>
    <w:rsid w:val="000727B6"/>
    <w:rsid w:val="000E78EB"/>
    <w:rsid w:val="00102313"/>
    <w:rsid w:val="0013458B"/>
    <w:rsid w:val="00135FC6"/>
    <w:rsid w:val="00181F7A"/>
    <w:rsid w:val="001B43AC"/>
    <w:rsid w:val="001B4E45"/>
    <w:rsid w:val="001D4CCA"/>
    <w:rsid w:val="001F0AFF"/>
    <w:rsid w:val="002034CA"/>
    <w:rsid w:val="00280EF1"/>
    <w:rsid w:val="0028344B"/>
    <w:rsid w:val="002A0C62"/>
    <w:rsid w:val="002D358A"/>
    <w:rsid w:val="003511C3"/>
    <w:rsid w:val="00361E6A"/>
    <w:rsid w:val="00363758"/>
    <w:rsid w:val="003B51C9"/>
    <w:rsid w:val="003F0037"/>
    <w:rsid w:val="00402338"/>
    <w:rsid w:val="0041536C"/>
    <w:rsid w:val="00466614"/>
    <w:rsid w:val="004A49DB"/>
    <w:rsid w:val="004A505C"/>
    <w:rsid w:val="004A7993"/>
    <w:rsid w:val="004D52EB"/>
    <w:rsid w:val="00584F08"/>
    <w:rsid w:val="005912F5"/>
    <w:rsid w:val="00597D5A"/>
    <w:rsid w:val="005A4050"/>
    <w:rsid w:val="005C015E"/>
    <w:rsid w:val="005C3A10"/>
    <w:rsid w:val="005D1212"/>
    <w:rsid w:val="005D3B35"/>
    <w:rsid w:val="005F299D"/>
    <w:rsid w:val="006724CC"/>
    <w:rsid w:val="006820DB"/>
    <w:rsid w:val="006912BA"/>
    <w:rsid w:val="006A50E6"/>
    <w:rsid w:val="006A5BEC"/>
    <w:rsid w:val="006B6D3B"/>
    <w:rsid w:val="006E22D2"/>
    <w:rsid w:val="007401E9"/>
    <w:rsid w:val="00765A38"/>
    <w:rsid w:val="00775168"/>
    <w:rsid w:val="007B49E9"/>
    <w:rsid w:val="007C537B"/>
    <w:rsid w:val="007F5B09"/>
    <w:rsid w:val="00832956"/>
    <w:rsid w:val="00834A1D"/>
    <w:rsid w:val="00840B90"/>
    <w:rsid w:val="00854F1D"/>
    <w:rsid w:val="008944C3"/>
    <w:rsid w:val="008D7189"/>
    <w:rsid w:val="009212AF"/>
    <w:rsid w:val="00952270"/>
    <w:rsid w:val="009B563C"/>
    <w:rsid w:val="00AA133D"/>
    <w:rsid w:val="00AC3A84"/>
    <w:rsid w:val="00AD1990"/>
    <w:rsid w:val="00AF30FB"/>
    <w:rsid w:val="00B075E3"/>
    <w:rsid w:val="00B10609"/>
    <w:rsid w:val="00B22665"/>
    <w:rsid w:val="00B633CB"/>
    <w:rsid w:val="00B7775B"/>
    <w:rsid w:val="00B80E6E"/>
    <w:rsid w:val="00BF0227"/>
    <w:rsid w:val="00BF27FD"/>
    <w:rsid w:val="00C15C8D"/>
    <w:rsid w:val="00C17FE9"/>
    <w:rsid w:val="00C4365D"/>
    <w:rsid w:val="00CB1585"/>
    <w:rsid w:val="00CB160E"/>
    <w:rsid w:val="00D039D8"/>
    <w:rsid w:val="00D112EB"/>
    <w:rsid w:val="00DA5145"/>
    <w:rsid w:val="00DC09BE"/>
    <w:rsid w:val="00DF5ABD"/>
    <w:rsid w:val="00E01FCC"/>
    <w:rsid w:val="00E138B5"/>
    <w:rsid w:val="00E23BCA"/>
    <w:rsid w:val="00E26180"/>
    <w:rsid w:val="00E44676"/>
    <w:rsid w:val="00E807AA"/>
    <w:rsid w:val="00EA1543"/>
    <w:rsid w:val="00F2037C"/>
    <w:rsid w:val="00FA6941"/>
    <w:rsid w:val="00FB4044"/>
    <w:rsid w:val="00FC1EAA"/>
    <w:rsid w:val="00FC52A9"/>
    <w:rsid w:val="00FF5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4FA6"/>
  <w15:chartTrackingRefBased/>
  <w15:docId w15:val="{83A28DE1-C51D-459C-97F5-7FE3DB3B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807AA"/>
    <w:pPr>
      <w:spacing w:after="0" w:line="240" w:lineRule="auto"/>
    </w:pPr>
    <w:rPr>
      <w:rFonts w:ascii="Calibri" w:eastAsia="Times New Roman" w:hAnsi="Calibri" w:cs="Calibri"/>
      <w:lang w:eastAsia="en-AU"/>
    </w:rPr>
  </w:style>
  <w:style w:type="paragraph" w:styleId="ListParagraph">
    <w:name w:val="List Paragraph"/>
    <w:aliases w:val="List 1,Bullet list,Bullet 1"/>
    <w:basedOn w:val="Normal"/>
    <w:link w:val="ListParagraphChar"/>
    <w:uiPriority w:val="34"/>
    <w:qFormat/>
    <w:rsid w:val="00E807AA"/>
    <w:pPr>
      <w:spacing w:line="256" w:lineRule="auto"/>
      <w:ind w:left="720"/>
      <w:contextualSpacing/>
    </w:pPr>
    <w:rPr>
      <w:rFonts w:eastAsia="Times New Roman" w:hAnsi="Times New Roman" w:cs="Times New Roman"/>
      <w:lang w:eastAsia="en-AU"/>
    </w:rPr>
  </w:style>
  <w:style w:type="character" w:styleId="IntenseEmphasis">
    <w:name w:val="Intense Emphasis"/>
    <w:basedOn w:val="DefaultParagraphFont"/>
    <w:uiPriority w:val="21"/>
    <w:qFormat/>
    <w:rsid w:val="00E807AA"/>
    <w:rPr>
      <w:rFonts w:ascii="Times New Roman" w:hAnsi="Times New Roman" w:cs="Times New Roman" w:hint="default"/>
      <w:i/>
      <w:iCs/>
      <w:color w:val="000000"/>
    </w:rPr>
  </w:style>
  <w:style w:type="paragraph" w:styleId="BodyText">
    <w:name w:val="Body Text"/>
    <w:link w:val="BodyTextChar"/>
    <w:qFormat/>
    <w:rsid w:val="00C15C8D"/>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C15C8D"/>
    <w:rPr>
      <w:rFonts w:ascii="Times New Roman" w:eastAsia="Times New Roman" w:hAnsi="Times New Roman" w:cs="Times New Roman"/>
      <w:sz w:val="24"/>
      <w:szCs w:val="20"/>
      <w:lang w:eastAsia="en-AU"/>
    </w:rPr>
  </w:style>
  <w:style w:type="paragraph" w:styleId="IntenseQuote">
    <w:name w:val="Intense Quote"/>
    <w:basedOn w:val="Normal"/>
    <w:link w:val="IntenseQuoteChar"/>
    <w:uiPriority w:val="30"/>
    <w:qFormat/>
    <w:rsid w:val="007F5B09"/>
    <w:pPr>
      <w:spacing w:before="360" w:after="360" w:line="252" w:lineRule="auto"/>
      <w:ind w:left="864" w:right="864"/>
      <w:jc w:val="center"/>
    </w:pPr>
    <w:rPr>
      <w:rFonts w:ascii="Calibri" w:eastAsia="Times New Roman" w:hAnsi="Calibri" w:cs="Calibri"/>
      <w:i/>
      <w:iCs/>
      <w:color w:val="4472C4"/>
      <w:lang w:eastAsia="en-AU"/>
    </w:rPr>
  </w:style>
  <w:style w:type="character" w:customStyle="1" w:styleId="IntenseQuoteChar">
    <w:name w:val="Intense Quote Char"/>
    <w:basedOn w:val="DefaultParagraphFont"/>
    <w:link w:val="IntenseQuote"/>
    <w:uiPriority w:val="30"/>
    <w:rsid w:val="007F5B09"/>
    <w:rPr>
      <w:rFonts w:ascii="Calibri" w:eastAsia="Times New Roman" w:hAnsi="Calibri" w:cs="Calibri"/>
      <w:i/>
      <w:iCs/>
      <w:color w:val="4472C4"/>
      <w:lang w:eastAsia="en-AU"/>
    </w:rPr>
  </w:style>
  <w:style w:type="character" w:customStyle="1" w:styleId="ListParagraphChar">
    <w:name w:val="List Paragraph Char"/>
    <w:aliases w:val="List 1 Char,Bullet list Char,Bullet 1 Char"/>
    <w:basedOn w:val="DefaultParagraphFont"/>
    <w:link w:val="ListParagraph"/>
    <w:uiPriority w:val="34"/>
    <w:locked/>
    <w:rsid w:val="007F5B09"/>
    <w:rPr>
      <w:rFonts w:eastAsia="Times New Roman" w:hAnsi="Times New Roman" w:cs="Times New Roman"/>
      <w:lang w:eastAsia="en-AU"/>
    </w:rPr>
  </w:style>
  <w:style w:type="paragraph" w:styleId="Header">
    <w:name w:val="header"/>
    <w:basedOn w:val="Normal"/>
    <w:link w:val="HeaderChar"/>
    <w:uiPriority w:val="99"/>
    <w:unhideWhenUsed/>
    <w:rsid w:val="005D3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B35"/>
  </w:style>
  <w:style w:type="paragraph" w:styleId="Footer">
    <w:name w:val="footer"/>
    <w:basedOn w:val="Normal"/>
    <w:link w:val="FooterChar"/>
    <w:uiPriority w:val="99"/>
    <w:unhideWhenUsed/>
    <w:rsid w:val="005D3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B35"/>
  </w:style>
  <w:style w:type="character" w:styleId="Hyperlink">
    <w:name w:val="Hyperlink"/>
    <w:basedOn w:val="DefaultParagraphFont"/>
    <w:uiPriority w:val="99"/>
    <w:unhideWhenUsed/>
    <w:rsid w:val="009B563C"/>
    <w:rPr>
      <w:color w:val="0000FF"/>
      <w:u w:val="single"/>
    </w:rPr>
  </w:style>
  <w:style w:type="character" w:customStyle="1" w:styleId="UnresolvedMention">
    <w:name w:val="Unresolved Mention"/>
    <w:basedOn w:val="DefaultParagraphFont"/>
    <w:uiPriority w:val="99"/>
    <w:semiHidden/>
    <w:unhideWhenUsed/>
    <w:rsid w:val="009B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97888">
      <w:bodyDiv w:val="1"/>
      <w:marLeft w:val="0"/>
      <w:marRight w:val="0"/>
      <w:marTop w:val="0"/>
      <w:marBottom w:val="0"/>
      <w:divBdr>
        <w:top w:val="none" w:sz="0" w:space="0" w:color="auto"/>
        <w:left w:val="none" w:sz="0" w:space="0" w:color="auto"/>
        <w:bottom w:val="none" w:sz="0" w:space="0" w:color="auto"/>
        <w:right w:val="none" w:sz="0" w:space="0" w:color="auto"/>
      </w:divBdr>
    </w:div>
    <w:div w:id="265620489">
      <w:bodyDiv w:val="1"/>
      <w:marLeft w:val="0"/>
      <w:marRight w:val="0"/>
      <w:marTop w:val="0"/>
      <w:marBottom w:val="0"/>
      <w:divBdr>
        <w:top w:val="none" w:sz="0" w:space="0" w:color="auto"/>
        <w:left w:val="none" w:sz="0" w:space="0" w:color="auto"/>
        <w:bottom w:val="none" w:sz="0" w:space="0" w:color="auto"/>
        <w:right w:val="none" w:sz="0" w:space="0" w:color="auto"/>
      </w:divBdr>
    </w:div>
    <w:div w:id="436753454">
      <w:bodyDiv w:val="1"/>
      <w:marLeft w:val="0"/>
      <w:marRight w:val="0"/>
      <w:marTop w:val="0"/>
      <w:marBottom w:val="0"/>
      <w:divBdr>
        <w:top w:val="none" w:sz="0" w:space="0" w:color="auto"/>
        <w:left w:val="none" w:sz="0" w:space="0" w:color="auto"/>
        <w:bottom w:val="none" w:sz="0" w:space="0" w:color="auto"/>
        <w:right w:val="none" w:sz="0" w:space="0" w:color="auto"/>
      </w:divBdr>
    </w:div>
    <w:div w:id="533470215">
      <w:bodyDiv w:val="1"/>
      <w:marLeft w:val="0"/>
      <w:marRight w:val="0"/>
      <w:marTop w:val="0"/>
      <w:marBottom w:val="0"/>
      <w:divBdr>
        <w:top w:val="none" w:sz="0" w:space="0" w:color="auto"/>
        <w:left w:val="none" w:sz="0" w:space="0" w:color="auto"/>
        <w:bottom w:val="none" w:sz="0" w:space="0" w:color="auto"/>
        <w:right w:val="none" w:sz="0" w:space="0" w:color="auto"/>
      </w:divBdr>
    </w:div>
    <w:div w:id="894203318">
      <w:bodyDiv w:val="1"/>
      <w:marLeft w:val="0"/>
      <w:marRight w:val="0"/>
      <w:marTop w:val="0"/>
      <w:marBottom w:val="0"/>
      <w:divBdr>
        <w:top w:val="none" w:sz="0" w:space="0" w:color="auto"/>
        <w:left w:val="none" w:sz="0" w:space="0" w:color="auto"/>
        <w:bottom w:val="none" w:sz="0" w:space="0" w:color="auto"/>
        <w:right w:val="none" w:sz="0" w:space="0" w:color="auto"/>
      </w:divBdr>
    </w:div>
    <w:div w:id="1339845622">
      <w:bodyDiv w:val="1"/>
      <w:marLeft w:val="0"/>
      <w:marRight w:val="0"/>
      <w:marTop w:val="0"/>
      <w:marBottom w:val="0"/>
      <w:divBdr>
        <w:top w:val="none" w:sz="0" w:space="0" w:color="auto"/>
        <w:left w:val="none" w:sz="0" w:space="0" w:color="auto"/>
        <w:bottom w:val="none" w:sz="0" w:space="0" w:color="auto"/>
        <w:right w:val="none" w:sz="0" w:space="0" w:color="auto"/>
      </w:divBdr>
    </w:div>
    <w:div w:id="1397776946">
      <w:bodyDiv w:val="1"/>
      <w:marLeft w:val="0"/>
      <w:marRight w:val="0"/>
      <w:marTop w:val="0"/>
      <w:marBottom w:val="0"/>
      <w:divBdr>
        <w:top w:val="none" w:sz="0" w:space="0" w:color="auto"/>
        <w:left w:val="none" w:sz="0" w:space="0" w:color="auto"/>
        <w:bottom w:val="none" w:sz="0" w:space="0" w:color="auto"/>
        <w:right w:val="none" w:sz="0" w:space="0" w:color="auto"/>
      </w:divBdr>
    </w:div>
    <w:div w:id="1457719374">
      <w:bodyDiv w:val="1"/>
      <w:marLeft w:val="0"/>
      <w:marRight w:val="0"/>
      <w:marTop w:val="0"/>
      <w:marBottom w:val="0"/>
      <w:divBdr>
        <w:top w:val="none" w:sz="0" w:space="0" w:color="auto"/>
        <w:left w:val="none" w:sz="0" w:space="0" w:color="auto"/>
        <w:bottom w:val="none" w:sz="0" w:space="0" w:color="auto"/>
        <w:right w:val="none" w:sz="0" w:space="0" w:color="auto"/>
      </w:divBdr>
    </w:div>
    <w:div w:id="1528789451">
      <w:bodyDiv w:val="1"/>
      <w:marLeft w:val="0"/>
      <w:marRight w:val="0"/>
      <w:marTop w:val="0"/>
      <w:marBottom w:val="0"/>
      <w:divBdr>
        <w:top w:val="none" w:sz="0" w:space="0" w:color="auto"/>
        <w:left w:val="none" w:sz="0" w:space="0" w:color="auto"/>
        <w:bottom w:val="none" w:sz="0" w:space="0" w:color="auto"/>
        <w:right w:val="none" w:sz="0" w:space="0" w:color="auto"/>
      </w:divBdr>
    </w:div>
    <w:div w:id="1621955590">
      <w:bodyDiv w:val="1"/>
      <w:marLeft w:val="0"/>
      <w:marRight w:val="0"/>
      <w:marTop w:val="0"/>
      <w:marBottom w:val="0"/>
      <w:divBdr>
        <w:top w:val="none" w:sz="0" w:space="0" w:color="auto"/>
        <w:left w:val="none" w:sz="0" w:space="0" w:color="auto"/>
        <w:bottom w:val="none" w:sz="0" w:space="0" w:color="auto"/>
        <w:right w:val="none" w:sz="0" w:space="0" w:color="auto"/>
      </w:divBdr>
    </w:div>
    <w:div w:id="18055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dba.gov.au/sites/default/files/pubs/The-Barmah-Choke-fact-sheet-Aug-201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62C2346B.dotm</Template>
  <TotalTime>392</TotalTime>
  <Pages>6</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Submission 8 - Mrs Jan Beer - National Water Reform - Public inquiry</vt:lpstr>
    </vt:vector>
  </TitlesOfParts>
  <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Mrs Jan Beer - National Water Reform - Public inquiry</dc:title>
  <dc:subject/>
  <dc:creator>Mrs Jan Beer</dc:creator>
  <cp:keywords/>
  <dc:description/>
  <cp:lastModifiedBy>Productivity Commission</cp:lastModifiedBy>
  <cp:revision>13</cp:revision>
  <dcterms:created xsi:type="dcterms:W3CDTF">2020-07-25T22:28:00Z</dcterms:created>
  <dcterms:modified xsi:type="dcterms:W3CDTF">2020-08-19T21:30:00Z</dcterms:modified>
</cp:coreProperties>
</file>