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EDB3B" w14:textId="77777777" w:rsidR="002A2F0E" w:rsidRDefault="002A2F0E" w:rsidP="002A2F0E">
      <w:pPr>
        <w:rPr>
          <w:rFonts w:ascii="Comic Sans MS" w:hAnsi="Comic Sans MS"/>
          <w:b/>
          <w:bCs/>
          <w:color w:val="0070C0"/>
          <w:lang w:eastAsia="en-AU"/>
        </w:rPr>
      </w:pPr>
      <w:r>
        <w:rPr>
          <w:lang w:eastAsia="en-AU"/>
        </w:rPr>
        <w:fldChar w:fldCharType="begin"/>
      </w:r>
      <w:r>
        <w:rPr>
          <w:lang w:eastAsia="en-AU"/>
        </w:rPr>
        <w:instrText xml:space="preserve"> INCLUDEPICTURE  "cid:image001.jpg@01D28858.DD6AF6C0" \* MERGEFORMATINET </w:instrText>
      </w:r>
      <w:r>
        <w:rPr>
          <w:lang w:eastAsia="en-AU"/>
        </w:rPr>
        <w:fldChar w:fldCharType="separate"/>
      </w:r>
      <w:r w:rsidR="004C1FDB">
        <w:rPr>
          <w:lang w:eastAsia="en-AU"/>
        </w:rPr>
        <w:fldChar w:fldCharType="begin"/>
      </w:r>
      <w:r w:rsidR="004C1FDB">
        <w:rPr>
          <w:lang w:eastAsia="en-AU"/>
        </w:rPr>
        <w:instrText xml:space="preserve"> INCLUDEPICTURE  "cid:image001.jpg@01D28858.DD6AF6C0" \* MERGEFORMATINET </w:instrText>
      </w:r>
      <w:r w:rsidR="004C1FDB">
        <w:rPr>
          <w:lang w:eastAsia="en-AU"/>
        </w:rPr>
        <w:fldChar w:fldCharType="separate"/>
      </w:r>
      <w:r w:rsidR="008156F8">
        <w:rPr>
          <w:lang w:eastAsia="en-AU"/>
        </w:rPr>
        <w:fldChar w:fldCharType="begin"/>
      </w:r>
      <w:r w:rsidR="008156F8">
        <w:rPr>
          <w:lang w:eastAsia="en-AU"/>
        </w:rPr>
        <w:instrText xml:space="preserve"> </w:instrText>
      </w:r>
      <w:r w:rsidR="008156F8">
        <w:rPr>
          <w:lang w:eastAsia="en-AU"/>
        </w:rPr>
        <w:instrText>INCLUDEPICTURE  "cid:image001.jpg@01D28858.DD6AF6C0" \* MERGEFORMATINET</w:instrText>
      </w:r>
      <w:r w:rsidR="008156F8">
        <w:rPr>
          <w:lang w:eastAsia="en-AU"/>
        </w:rPr>
        <w:instrText xml:space="preserve"> </w:instrText>
      </w:r>
      <w:r w:rsidR="008156F8">
        <w:rPr>
          <w:lang w:eastAsia="en-AU"/>
        </w:rPr>
        <w:fldChar w:fldCharType="separate"/>
      </w:r>
      <w:r w:rsidR="008156F8">
        <w:rPr>
          <w:lang w:eastAsia="en-AU"/>
        </w:rPr>
        <w:pict w14:anchorId="15B6D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Description: Description: DRFF Logo" style="width:184.2pt;height:27pt">
            <v:imagedata r:id="rId7" r:href="rId8"/>
          </v:shape>
        </w:pict>
      </w:r>
      <w:r w:rsidR="008156F8">
        <w:rPr>
          <w:lang w:eastAsia="en-AU"/>
        </w:rPr>
        <w:fldChar w:fldCharType="end"/>
      </w:r>
      <w:r w:rsidR="004C1FDB">
        <w:rPr>
          <w:lang w:eastAsia="en-AU"/>
        </w:rPr>
        <w:fldChar w:fldCharType="end"/>
      </w:r>
      <w:r>
        <w:rPr>
          <w:lang w:eastAsia="en-AU"/>
        </w:rPr>
        <w:fldChar w:fldCharType="end"/>
      </w:r>
    </w:p>
    <w:p w14:paraId="7A9D3A6D" w14:textId="77777777" w:rsidR="002A2F0E" w:rsidRDefault="002A2F0E" w:rsidP="002A2F0E">
      <w:pPr>
        <w:rPr>
          <w:rFonts w:ascii="Tempus Sans ITC" w:hAnsi="Tempus Sans ITC"/>
          <w:b/>
          <w:bCs/>
          <w:color w:val="25655A"/>
          <w:sz w:val="28"/>
          <w:szCs w:val="28"/>
        </w:rPr>
      </w:pPr>
      <w:r>
        <w:rPr>
          <w:rFonts w:ascii="Tempus Sans ITC" w:hAnsi="Tempus Sans ITC"/>
          <w:b/>
          <w:bCs/>
          <w:color w:val="25655A"/>
          <w:sz w:val="28"/>
          <w:szCs w:val="28"/>
        </w:rPr>
        <w:t>BARWON-DARLING WATER</w:t>
      </w:r>
    </w:p>
    <w:p w14:paraId="7CD75930" w14:textId="77777777" w:rsidR="002A2F0E" w:rsidRDefault="002A2F0E" w:rsidP="002A2F0E">
      <w:pPr>
        <w:pStyle w:val="Heading1"/>
      </w:pPr>
    </w:p>
    <w:p w14:paraId="6C856E5C" w14:textId="77777777" w:rsidR="002A2F0E" w:rsidRPr="002765AF" w:rsidRDefault="002A2F0E" w:rsidP="002A2F0E">
      <w:pPr>
        <w:rPr>
          <w:snapToGrid w:val="0"/>
          <w:lang w:val="en-AU"/>
        </w:rPr>
      </w:pPr>
    </w:p>
    <w:p w14:paraId="55E7BD3A" w14:textId="726C455A" w:rsidR="002A2F0E" w:rsidRPr="00577AF1" w:rsidRDefault="002A2F0E" w:rsidP="002A2F0E">
      <w:pPr>
        <w:rPr>
          <w:snapToGrid w:val="0"/>
          <w:lang w:val="en-AU"/>
        </w:rPr>
      </w:pPr>
      <w:r w:rsidRPr="00577AF1">
        <w:rPr>
          <w:snapToGrid w:val="0"/>
          <w:lang w:val="en-AU"/>
        </w:rPr>
        <w:t>24 March 2021</w:t>
      </w:r>
    </w:p>
    <w:p w14:paraId="36533303" w14:textId="77777777" w:rsidR="002A2F0E" w:rsidRPr="00577AF1" w:rsidRDefault="002A2F0E" w:rsidP="002A2F0E">
      <w:pPr>
        <w:rPr>
          <w:snapToGrid w:val="0"/>
          <w:lang w:val="en-AU"/>
        </w:rPr>
      </w:pPr>
    </w:p>
    <w:p w14:paraId="73374817" w14:textId="77777777" w:rsidR="002A2F0E" w:rsidRPr="00577AF1" w:rsidRDefault="002A2F0E" w:rsidP="002A2F0E">
      <w:pPr>
        <w:ind w:left="2880" w:hanging="2880"/>
        <w:contextualSpacing/>
        <w:rPr>
          <w:noProof/>
          <w:lang w:eastAsia="en-AU"/>
        </w:rPr>
      </w:pPr>
    </w:p>
    <w:p w14:paraId="5C63F6A1" w14:textId="77777777" w:rsidR="002A2F0E" w:rsidRPr="00577AF1" w:rsidRDefault="002A2F0E" w:rsidP="002A2F0E">
      <w:pPr>
        <w:contextualSpacing/>
        <w:rPr>
          <w:noProof/>
          <w:lang w:eastAsia="en-AU"/>
        </w:rPr>
      </w:pPr>
      <w:r w:rsidRPr="00577AF1">
        <w:rPr>
          <w:noProof/>
          <w:lang w:eastAsia="en-AU"/>
        </w:rPr>
        <w:t>Dear Sir or Madam</w:t>
      </w:r>
    </w:p>
    <w:p w14:paraId="01F9570F" w14:textId="77777777" w:rsidR="002A2F0E" w:rsidRPr="00577AF1" w:rsidRDefault="002A2F0E" w:rsidP="002A2F0E">
      <w:pPr>
        <w:ind w:left="2880" w:hanging="2880"/>
        <w:contextualSpacing/>
        <w:rPr>
          <w:noProof/>
          <w:lang w:eastAsia="en-AU"/>
        </w:rPr>
      </w:pPr>
    </w:p>
    <w:p w14:paraId="18F7C719" w14:textId="43E3AE8C" w:rsidR="002A2F0E" w:rsidRPr="00577AF1" w:rsidRDefault="002A2F0E" w:rsidP="002A2F0E">
      <w:pPr>
        <w:contextualSpacing/>
        <w:rPr>
          <w:b/>
          <w:bCs/>
          <w:color w:val="000000"/>
          <w:lang w:val="en-AU" w:eastAsia="en-AU"/>
        </w:rPr>
      </w:pPr>
      <w:r w:rsidRPr="00577AF1">
        <w:rPr>
          <w:b/>
          <w:bCs/>
          <w:color w:val="000000"/>
          <w:lang w:val="en-AU" w:eastAsia="en-AU"/>
        </w:rPr>
        <w:t>Productivity Commission Review of National Water Reform – draft report</w:t>
      </w:r>
    </w:p>
    <w:p w14:paraId="63BCFA44" w14:textId="77777777" w:rsidR="002A2F0E" w:rsidRPr="00577AF1" w:rsidRDefault="002A2F0E" w:rsidP="002A2F0E">
      <w:pPr>
        <w:contextualSpacing/>
        <w:rPr>
          <w:b/>
          <w:bCs/>
          <w:color w:val="000000"/>
          <w:lang w:val="en-AU" w:eastAsia="en-AU"/>
        </w:rPr>
      </w:pPr>
    </w:p>
    <w:p w14:paraId="558D8263" w14:textId="0562107E" w:rsidR="002A2F0E" w:rsidRPr="00577AF1" w:rsidRDefault="002A2F0E" w:rsidP="002A2F0E">
      <w:pPr>
        <w:contextualSpacing/>
        <w:rPr>
          <w:b/>
          <w:bCs/>
          <w:color w:val="000000"/>
          <w:lang w:val="en-AU" w:eastAsia="en-AU"/>
        </w:rPr>
      </w:pPr>
      <w:r w:rsidRPr="00577AF1">
        <w:rPr>
          <w:b/>
          <w:bCs/>
          <w:color w:val="000000"/>
          <w:lang w:val="en-AU" w:eastAsia="en-AU"/>
        </w:rPr>
        <w:t>Submission from Barwon-Darling Water</w:t>
      </w:r>
    </w:p>
    <w:p w14:paraId="1E1F5C2F" w14:textId="34204992" w:rsidR="002A2F0E" w:rsidRPr="00577AF1" w:rsidRDefault="002A2F0E" w:rsidP="002A2F0E">
      <w:pPr>
        <w:contextualSpacing/>
        <w:rPr>
          <w:b/>
          <w:bCs/>
          <w:color w:val="000000"/>
          <w:lang w:val="en-AU" w:eastAsia="en-AU"/>
        </w:rPr>
      </w:pPr>
    </w:p>
    <w:p w14:paraId="55B33F5A" w14:textId="58924D50" w:rsidR="002A2F0E" w:rsidRPr="00577AF1" w:rsidRDefault="002A2F0E" w:rsidP="002A2F0E">
      <w:pPr>
        <w:contextualSpacing/>
        <w:rPr>
          <w:b/>
          <w:bCs/>
          <w:color w:val="000000"/>
          <w:lang w:val="en-AU" w:eastAsia="en-AU"/>
        </w:rPr>
      </w:pPr>
    </w:p>
    <w:p w14:paraId="7FACEC4C" w14:textId="1F576784" w:rsidR="002A2F0E" w:rsidRPr="00577AF1" w:rsidRDefault="002A2F0E" w:rsidP="002A2F0E">
      <w:pPr>
        <w:contextualSpacing/>
        <w:rPr>
          <w:b/>
          <w:bCs/>
          <w:color w:val="000000"/>
          <w:u w:val="single"/>
          <w:lang w:val="en-AU" w:eastAsia="en-AU"/>
        </w:rPr>
      </w:pPr>
      <w:r w:rsidRPr="00577AF1">
        <w:rPr>
          <w:b/>
          <w:bCs/>
          <w:color w:val="000000"/>
          <w:u w:val="single"/>
          <w:lang w:val="en-AU" w:eastAsia="en-AU"/>
        </w:rPr>
        <w:t>Barwon-Darling Water</w:t>
      </w:r>
    </w:p>
    <w:p w14:paraId="36B3624D" w14:textId="77777777" w:rsidR="002A2F0E" w:rsidRPr="00577AF1" w:rsidRDefault="002A2F0E" w:rsidP="002A2F0E">
      <w:pPr>
        <w:contextualSpacing/>
        <w:jc w:val="both"/>
        <w:rPr>
          <w:b/>
        </w:rPr>
      </w:pPr>
    </w:p>
    <w:p w14:paraId="1ACEF5CC" w14:textId="77777777" w:rsidR="002A2F0E" w:rsidRPr="00577AF1" w:rsidRDefault="002A2F0E" w:rsidP="002A2F0E">
      <w:pPr>
        <w:autoSpaceDE w:val="0"/>
        <w:autoSpaceDN w:val="0"/>
        <w:adjustRightInd w:val="0"/>
        <w:rPr>
          <w:color w:val="000000"/>
          <w:lang w:val="en-AU" w:eastAsia="en-AU"/>
        </w:rPr>
      </w:pPr>
      <w:r w:rsidRPr="00577AF1">
        <w:rPr>
          <w:color w:val="000000"/>
          <w:lang w:val="en-AU" w:eastAsia="en-AU"/>
        </w:rPr>
        <w:t>Barwon-Darling Water Inc (BDW) is the peak body representing water users on the unregulated Barwon-Darling River.</w:t>
      </w:r>
    </w:p>
    <w:p w14:paraId="10B85413" w14:textId="77777777" w:rsidR="002A2F0E" w:rsidRPr="00577AF1" w:rsidRDefault="002A2F0E" w:rsidP="002A2F0E"/>
    <w:p w14:paraId="0A7E22E4" w14:textId="77777777" w:rsidR="002A2F0E" w:rsidRPr="00577AF1" w:rsidRDefault="002A2F0E" w:rsidP="002A2F0E">
      <w:r w:rsidRPr="00577AF1">
        <w:t xml:space="preserve">Barwon-Darling Water is an independent, apolitical body funded by its members. It was set up to provide advice on the Barwon-Darling River to members and decision-makers, to assist with policy development, and to advocate on behalf of the interests of its members. </w:t>
      </w:r>
    </w:p>
    <w:p w14:paraId="240D2AF8" w14:textId="77777777" w:rsidR="002A2F0E" w:rsidRPr="00577AF1" w:rsidRDefault="002A2F0E" w:rsidP="002A2F0E"/>
    <w:p w14:paraId="28363108" w14:textId="61A5CD42" w:rsidR="002A2F0E" w:rsidRPr="00577AF1" w:rsidRDefault="002A2F0E" w:rsidP="002A2F0E">
      <w:r w:rsidRPr="00577AF1">
        <w:t>Our membership is made up of local water user groups – including local government, irrigators, and basic right users. We represent all licence holders and water users on the Barwon-Darling – from Mungindi on the Queensland border to the Menindee Lakes.</w:t>
      </w:r>
    </w:p>
    <w:p w14:paraId="4203B794" w14:textId="77777777" w:rsidR="002A2F0E" w:rsidRPr="00577AF1" w:rsidRDefault="002A2F0E" w:rsidP="002A2F0E"/>
    <w:p w14:paraId="23A68109" w14:textId="77777777" w:rsidR="002A2F0E" w:rsidRPr="00577AF1" w:rsidRDefault="002A2F0E" w:rsidP="002A2F0E">
      <w:r w:rsidRPr="00577AF1">
        <w:t>BDW members have been involved in the water reform process, especially in relation to the unregulated Barwon-Darling River, for many years. This work has included:</w:t>
      </w:r>
    </w:p>
    <w:p w14:paraId="45B0E8B2" w14:textId="77777777" w:rsidR="002A2F0E" w:rsidRPr="00577AF1" w:rsidRDefault="002A2F0E" w:rsidP="002A2F0E"/>
    <w:p w14:paraId="2EDBD7DF" w14:textId="77777777" w:rsidR="002A2F0E" w:rsidRPr="00577AF1" w:rsidRDefault="002A2F0E" w:rsidP="002A2F0E">
      <w:pPr>
        <w:numPr>
          <w:ilvl w:val="0"/>
          <w:numId w:val="1"/>
        </w:numPr>
        <w:ind w:left="360"/>
        <w:jc w:val="both"/>
      </w:pPr>
      <w:r w:rsidRPr="00577AF1">
        <w:t>Co-operating with other stakeholders to create a set of environmental flow rules for the Barwon-Darling (through the first Barwon-Darling River Management Committee)</w:t>
      </w:r>
    </w:p>
    <w:p w14:paraId="42F54C5F" w14:textId="77777777" w:rsidR="002A2F0E" w:rsidRPr="00577AF1" w:rsidRDefault="002A2F0E" w:rsidP="002A2F0E">
      <w:pPr>
        <w:numPr>
          <w:ilvl w:val="0"/>
          <w:numId w:val="1"/>
        </w:numPr>
        <w:ind w:left="360"/>
        <w:jc w:val="both"/>
      </w:pPr>
      <w:r w:rsidRPr="00577AF1">
        <w:t xml:space="preserve">Assisting in development of the Barwon-Darling Cap Management Strategy of 2007; </w:t>
      </w:r>
    </w:p>
    <w:p w14:paraId="577FA17E" w14:textId="77777777" w:rsidR="002A2F0E" w:rsidRPr="00577AF1" w:rsidRDefault="002A2F0E" w:rsidP="002A2F0E">
      <w:pPr>
        <w:numPr>
          <w:ilvl w:val="0"/>
          <w:numId w:val="1"/>
        </w:numPr>
        <w:ind w:left="360"/>
        <w:jc w:val="both"/>
      </w:pPr>
      <w:r w:rsidRPr="00577AF1">
        <w:t>Representation in development of the Barwon-Darling Water Sharing Plan 2012;</w:t>
      </w:r>
    </w:p>
    <w:p w14:paraId="56633577" w14:textId="77777777" w:rsidR="002A2F0E" w:rsidRPr="00577AF1" w:rsidRDefault="002A2F0E" w:rsidP="002A2F0E">
      <w:pPr>
        <w:numPr>
          <w:ilvl w:val="0"/>
          <w:numId w:val="1"/>
        </w:numPr>
        <w:ind w:left="360"/>
        <w:jc w:val="both"/>
      </w:pPr>
      <w:r w:rsidRPr="00577AF1">
        <w:t>Working with DPIE Water on development of the Floodplain Harvesting Strategy; and</w:t>
      </w:r>
    </w:p>
    <w:p w14:paraId="3706F624" w14:textId="77777777" w:rsidR="002A2F0E" w:rsidRPr="00577AF1" w:rsidRDefault="002A2F0E" w:rsidP="002A2F0E">
      <w:pPr>
        <w:numPr>
          <w:ilvl w:val="0"/>
          <w:numId w:val="1"/>
        </w:numPr>
        <w:ind w:left="360"/>
        <w:jc w:val="both"/>
      </w:pPr>
      <w:r w:rsidRPr="00577AF1">
        <w:t>Working as part of the Stakeholder Advisory Panel on development of the Barwon-Darling Water Resource Plan 2020.</w:t>
      </w:r>
    </w:p>
    <w:p w14:paraId="211D89BD" w14:textId="77777777" w:rsidR="002A2F0E" w:rsidRPr="00577AF1" w:rsidRDefault="002A2F0E" w:rsidP="002A2F0E">
      <w:pPr>
        <w:jc w:val="both"/>
      </w:pPr>
    </w:p>
    <w:p w14:paraId="0539D627" w14:textId="77777777" w:rsidR="002A2F0E" w:rsidRPr="00577AF1" w:rsidRDefault="002A2F0E" w:rsidP="002A2F0E">
      <w:pPr>
        <w:jc w:val="both"/>
      </w:pPr>
      <w:r w:rsidRPr="00577AF1">
        <w:t>We have also been involved in discussions regarding the Murray-Darling Basin Plan since the plan was launched in early 2007.</w:t>
      </w:r>
    </w:p>
    <w:p w14:paraId="16D95C61" w14:textId="77777777" w:rsidR="002A2F0E" w:rsidRPr="00577AF1" w:rsidRDefault="002A2F0E" w:rsidP="002A2F0E">
      <w:pPr>
        <w:jc w:val="both"/>
      </w:pPr>
    </w:p>
    <w:p w14:paraId="2BB9B049" w14:textId="77777777" w:rsidR="002A2F0E" w:rsidRPr="00577AF1" w:rsidRDefault="002A2F0E" w:rsidP="002A2F0E">
      <w:pPr>
        <w:jc w:val="both"/>
      </w:pPr>
      <w:r w:rsidRPr="00577AF1">
        <w:t>Barwon-Darling Water is a member of NSW Irrigators Council and the National Irrigators Council and has strong connections with other valley and industry groups including the Northern Irrigators Group and Cotton Australia.</w:t>
      </w:r>
    </w:p>
    <w:p w14:paraId="0DAC9918" w14:textId="77777777" w:rsidR="002A2F0E" w:rsidRPr="00577AF1" w:rsidRDefault="002A2F0E" w:rsidP="002A2F0E">
      <w:pPr>
        <w:autoSpaceDE w:val="0"/>
        <w:autoSpaceDN w:val="0"/>
        <w:adjustRightInd w:val="0"/>
        <w:rPr>
          <w:color w:val="000000"/>
          <w:lang w:val="en-AU" w:eastAsia="en-AU"/>
        </w:rPr>
      </w:pPr>
      <w:r w:rsidRPr="00577AF1">
        <w:rPr>
          <w:color w:val="000000"/>
          <w:lang w:val="en-AU" w:eastAsia="en-AU"/>
        </w:rPr>
        <w:t xml:space="preserve">Barwon-Darling Water Inc welcomes the opportunity to make a submission on the Draft Report for the </w:t>
      </w:r>
      <w:r w:rsidRPr="00577AF1">
        <w:rPr>
          <w:i/>
          <w:iCs/>
          <w:color w:val="000000"/>
          <w:lang w:val="en-AU" w:eastAsia="en-AU"/>
        </w:rPr>
        <w:t xml:space="preserve">Independent assessment of the management of the Northern Basin First Flush event. </w:t>
      </w:r>
      <w:r w:rsidRPr="00577AF1">
        <w:rPr>
          <w:color w:val="000000"/>
          <w:lang w:val="en-AU" w:eastAsia="en-AU"/>
        </w:rPr>
        <w:t xml:space="preserve"> We hope that relating some of our thoughts and experiences will be valuable to the assessment. </w:t>
      </w:r>
    </w:p>
    <w:p w14:paraId="409443A3" w14:textId="77777777" w:rsidR="002F12D0" w:rsidRPr="00577AF1" w:rsidRDefault="002F12D0" w:rsidP="00CB526B">
      <w:pPr>
        <w:jc w:val="both"/>
        <w:rPr>
          <w:rFonts w:eastAsiaTheme="minorHAnsi"/>
          <w:b/>
          <w:bCs/>
          <w:u w:val="single"/>
          <w:lang w:val="en-AU"/>
        </w:rPr>
      </w:pPr>
      <w:r w:rsidRPr="00577AF1">
        <w:rPr>
          <w:rFonts w:eastAsiaTheme="minorHAnsi"/>
          <w:b/>
          <w:bCs/>
          <w:u w:val="single"/>
          <w:lang w:val="en-AU"/>
        </w:rPr>
        <w:t>Introduction</w:t>
      </w:r>
    </w:p>
    <w:p w14:paraId="2850C1C2" w14:textId="77777777" w:rsidR="002F12D0" w:rsidRPr="00577AF1" w:rsidRDefault="002F12D0" w:rsidP="00CB526B">
      <w:pPr>
        <w:jc w:val="both"/>
        <w:rPr>
          <w:rFonts w:eastAsiaTheme="minorHAnsi"/>
          <w:lang w:val="en-AU"/>
        </w:rPr>
      </w:pPr>
    </w:p>
    <w:p w14:paraId="52495C39" w14:textId="4EE5173C" w:rsidR="00CB526B" w:rsidRPr="00577AF1" w:rsidRDefault="002F12D0" w:rsidP="002F12D0">
      <w:pPr>
        <w:rPr>
          <w:rFonts w:eastAsiaTheme="minorHAnsi"/>
          <w:lang w:val="en-AU"/>
        </w:rPr>
      </w:pPr>
      <w:r w:rsidRPr="00577AF1">
        <w:rPr>
          <w:rFonts w:eastAsiaTheme="minorHAnsi"/>
          <w:lang w:val="en-AU"/>
        </w:rPr>
        <w:t>BDW</w:t>
      </w:r>
      <w:r w:rsidR="00CB526B" w:rsidRPr="00577AF1">
        <w:rPr>
          <w:rFonts w:eastAsiaTheme="minorHAnsi"/>
          <w:lang w:val="en-AU"/>
        </w:rPr>
        <w:t xml:space="preserve"> welcomes</w:t>
      </w:r>
      <w:r w:rsidRPr="00577AF1">
        <w:rPr>
          <w:rFonts w:eastAsiaTheme="minorHAnsi"/>
          <w:lang w:val="en-AU"/>
        </w:rPr>
        <w:t xml:space="preserve"> the opportunity to provide comments on</w:t>
      </w:r>
      <w:r w:rsidR="00CB526B" w:rsidRPr="00577AF1">
        <w:rPr>
          <w:rFonts w:eastAsiaTheme="minorHAnsi"/>
          <w:lang w:val="en-AU"/>
        </w:rPr>
        <w:t xml:space="preserve"> the Productivity Commission’s Draft Report assessing the progress </w:t>
      </w:r>
      <w:r w:rsidRPr="00577AF1">
        <w:rPr>
          <w:rFonts w:eastAsiaTheme="minorHAnsi"/>
          <w:lang w:val="en-AU"/>
        </w:rPr>
        <w:t>made by the various</w:t>
      </w:r>
      <w:r w:rsidR="00CB526B" w:rsidRPr="00577AF1">
        <w:rPr>
          <w:rFonts w:eastAsiaTheme="minorHAnsi"/>
          <w:lang w:val="en-AU"/>
        </w:rPr>
        <w:t xml:space="preserve"> Australian</w:t>
      </w:r>
      <w:r w:rsidRPr="00577AF1">
        <w:rPr>
          <w:rFonts w:eastAsiaTheme="minorHAnsi"/>
          <w:lang w:val="en-AU"/>
        </w:rPr>
        <w:t xml:space="preserve"> </w:t>
      </w:r>
      <w:r w:rsidR="00CB526B" w:rsidRPr="00577AF1">
        <w:rPr>
          <w:rFonts w:eastAsiaTheme="minorHAnsi"/>
          <w:lang w:val="en-AU"/>
        </w:rPr>
        <w:t xml:space="preserve">governments </w:t>
      </w:r>
      <w:r w:rsidRPr="00577AF1">
        <w:rPr>
          <w:rFonts w:eastAsiaTheme="minorHAnsi"/>
          <w:lang w:val="en-AU"/>
        </w:rPr>
        <w:t>in</w:t>
      </w:r>
      <w:r w:rsidR="00CB526B" w:rsidRPr="00577AF1">
        <w:rPr>
          <w:rFonts w:eastAsiaTheme="minorHAnsi"/>
          <w:lang w:val="en-AU"/>
        </w:rPr>
        <w:t xml:space="preserve"> achieving the objectives and outcomes of the National Water Initiative (NWI).</w:t>
      </w:r>
    </w:p>
    <w:p w14:paraId="6363DE08" w14:textId="77777777" w:rsidR="00CB526B" w:rsidRPr="00577AF1" w:rsidRDefault="00CB526B" w:rsidP="002F12D0">
      <w:pPr>
        <w:rPr>
          <w:rFonts w:eastAsiaTheme="minorHAnsi"/>
          <w:lang w:val="en-AU"/>
        </w:rPr>
      </w:pPr>
    </w:p>
    <w:p w14:paraId="10B7C377" w14:textId="77777777" w:rsidR="00EE2314" w:rsidRPr="00577AF1" w:rsidRDefault="00EE2314" w:rsidP="002F12D0">
      <w:pPr>
        <w:spacing w:after="160" w:line="259" w:lineRule="auto"/>
        <w:rPr>
          <w:rFonts w:eastAsiaTheme="minorHAnsi"/>
          <w:b/>
          <w:bCs/>
          <w:lang w:val="en-AU"/>
        </w:rPr>
      </w:pPr>
    </w:p>
    <w:p w14:paraId="47ED5A8F" w14:textId="783665D8" w:rsidR="00EE2314" w:rsidRPr="00577AF1" w:rsidRDefault="00EE2314" w:rsidP="002F12D0">
      <w:pPr>
        <w:spacing w:after="160" w:line="259" w:lineRule="auto"/>
        <w:rPr>
          <w:rFonts w:eastAsiaTheme="minorHAnsi"/>
          <w:b/>
          <w:bCs/>
          <w:lang w:val="en-AU"/>
        </w:rPr>
      </w:pPr>
      <w:r w:rsidRPr="00577AF1">
        <w:rPr>
          <w:rFonts w:eastAsiaTheme="minorHAnsi"/>
          <w:b/>
          <w:bCs/>
          <w:lang w:val="en-AU"/>
        </w:rPr>
        <w:t>The notion of “Rebalancing environmental and consumptive shares”.</w:t>
      </w:r>
    </w:p>
    <w:p w14:paraId="0949C542" w14:textId="7D29E08A" w:rsidR="00CB526B" w:rsidRPr="00577AF1" w:rsidRDefault="00EE2314" w:rsidP="002F12D0">
      <w:pPr>
        <w:spacing w:after="160" w:line="259" w:lineRule="auto"/>
        <w:rPr>
          <w:rFonts w:eastAsiaTheme="minorHAnsi"/>
          <w:lang w:val="en-GB"/>
        </w:rPr>
      </w:pPr>
      <w:r w:rsidRPr="00577AF1">
        <w:rPr>
          <w:rFonts w:eastAsiaTheme="minorHAnsi"/>
          <w:lang w:val="en-AU"/>
        </w:rPr>
        <w:t>Barwon-Darling Water wishes to</w:t>
      </w:r>
      <w:r w:rsidR="00CB526B" w:rsidRPr="00577AF1">
        <w:rPr>
          <w:rFonts w:eastAsiaTheme="minorHAnsi"/>
          <w:lang w:val="en-AU"/>
        </w:rPr>
        <w:t xml:space="preserve"> </w:t>
      </w:r>
      <w:r w:rsidRPr="00577AF1">
        <w:rPr>
          <w:rFonts w:eastAsiaTheme="minorHAnsi"/>
          <w:lang w:val="en-AU"/>
        </w:rPr>
        <w:t>especially comment</w:t>
      </w:r>
      <w:r w:rsidR="002F12D0" w:rsidRPr="00577AF1">
        <w:rPr>
          <w:rFonts w:eastAsiaTheme="minorHAnsi"/>
          <w:lang w:val="en-AU"/>
        </w:rPr>
        <w:t xml:space="preserve"> on</w:t>
      </w:r>
      <w:r w:rsidR="00CB526B" w:rsidRPr="00577AF1">
        <w:rPr>
          <w:rFonts w:eastAsiaTheme="minorHAnsi"/>
          <w:lang w:val="en-AU"/>
        </w:rPr>
        <w:t xml:space="preserve"> the </w:t>
      </w:r>
      <w:r w:rsidR="002F12D0" w:rsidRPr="00577AF1">
        <w:rPr>
          <w:rFonts w:eastAsiaTheme="minorHAnsi"/>
          <w:lang w:val="en-AU"/>
        </w:rPr>
        <w:t>request</w:t>
      </w:r>
      <w:r w:rsidR="00CB526B" w:rsidRPr="00577AF1">
        <w:rPr>
          <w:rFonts w:eastAsiaTheme="minorHAnsi"/>
          <w:lang w:val="en-GB"/>
        </w:rPr>
        <w:t xml:space="preserve"> in the Draft Report:</w:t>
      </w:r>
    </w:p>
    <w:p w14:paraId="506CFA5E" w14:textId="77777777" w:rsidR="002F12D0" w:rsidRPr="00577AF1" w:rsidRDefault="00CB526B" w:rsidP="002F12D0">
      <w:pPr>
        <w:pBdr>
          <w:top w:val="single" w:sz="4" w:space="1" w:color="auto"/>
          <w:left w:val="single" w:sz="4" w:space="4" w:color="auto"/>
          <w:bottom w:val="single" w:sz="4" w:space="1" w:color="auto"/>
          <w:right w:val="single" w:sz="4" w:space="4" w:color="auto"/>
        </w:pBdr>
        <w:spacing w:after="160" w:line="259" w:lineRule="auto"/>
        <w:rPr>
          <w:rFonts w:eastAsiaTheme="minorHAnsi"/>
          <w:i/>
          <w:iCs/>
          <w:lang w:val="en-AU"/>
        </w:rPr>
      </w:pPr>
      <w:r w:rsidRPr="00577AF1">
        <w:rPr>
          <w:rFonts w:eastAsiaTheme="minorHAnsi"/>
          <w:i/>
          <w:iCs/>
          <w:lang w:val="en-AU"/>
        </w:rPr>
        <w:t xml:space="preserve">“The Commission seeks feedback on suitable triggers for rebalancing environmental and consumptive shares in the context of climate change. </w:t>
      </w:r>
    </w:p>
    <w:p w14:paraId="1491ED55" w14:textId="77777777" w:rsidR="002F12D0" w:rsidRPr="00577AF1" w:rsidRDefault="00CB526B" w:rsidP="002F12D0">
      <w:pPr>
        <w:pBdr>
          <w:top w:val="single" w:sz="4" w:space="1" w:color="auto"/>
          <w:left w:val="single" w:sz="4" w:space="4" w:color="auto"/>
          <w:bottom w:val="single" w:sz="4" w:space="1" w:color="auto"/>
          <w:right w:val="single" w:sz="4" w:space="4" w:color="auto"/>
        </w:pBdr>
        <w:spacing w:after="160" w:line="259" w:lineRule="auto"/>
        <w:rPr>
          <w:rFonts w:eastAsiaTheme="minorHAnsi"/>
          <w:i/>
          <w:iCs/>
          <w:lang w:val="en-AU"/>
        </w:rPr>
      </w:pPr>
      <w:r w:rsidRPr="00577AF1">
        <w:rPr>
          <w:rFonts w:eastAsiaTheme="minorHAnsi"/>
          <w:i/>
          <w:iCs/>
          <w:lang w:val="en-AU"/>
        </w:rPr>
        <w:t xml:space="preserve">What are the advantages and disadvantages of the different approaches? </w:t>
      </w:r>
    </w:p>
    <w:p w14:paraId="7338CF0D" w14:textId="77777777" w:rsidR="002F12D0" w:rsidRPr="00577AF1" w:rsidRDefault="00CB526B" w:rsidP="002F12D0">
      <w:pPr>
        <w:pBdr>
          <w:top w:val="single" w:sz="4" w:space="1" w:color="auto"/>
          <w:left w:val="single" w:sz="4" w:space="4" w:color="auto"/>
          <w:bottom w:val="single" w:sz="4" w:space="1" w:color="auto"/>
          <w:right w:val="single" w:sz="4" w:space="4" w:color="auto"/>
        </w:pBdr>
        <w:spacing w:after="160" w:line="259" w:lineRule="auto"/>
        <w:rPr>
          <w:rFonts w:eastAsiaTheme="minorHAnsi"/>
          <w:i/>
          <w:iCs/>
          <w:lang w:val="en-AU"/>
        </w:rPr>
      </w:pPr>
      <w:r w:rsidRPr="00577AF1">
        <w:rPr>
          <w:rFonts w:eastAsiaTheme="minorHAnsi"/>
          <w:i/>
          <w:iCs/>
          <w:lang w:val="en-AU"/>
        </w:rPr>
        <w:t xml:space="preserve">How could continuous adjustment be implemented in practice? </w:t>
      </w:r>
    </w:p>
    <w:p w14:paraId="6E211B1D" w14:textId="3D4AA215" w:rsidR="00CB526B" w:rsidRPr="00577AF1" w:rsidRDefault="00CB526B" w:rsidP="002F12D0">
      <w:pPr>
        <w:pBdr>
          <w:top w:val="single" w:sz="4" w:space="1" w:color="auto"/>
          <w:left w:val="single" w:sz="4" w:space="4" w:color="auto"/>
          <w:bottom w:val="single" w:sz="4" w:space="1" w:color="auto"/>
          <w:right w:val="single" w:sz="4" w:space="4" w:color="auto"/>
        </w:pBdr>
        <w:spacing w:after="160" w:line="259" w:lineRule="auto"/>
        <w:rPr>
          <w:rFonts w:eastAsiaTheme="minorHAnsi"/>
          <w:i/>
          <w:iCs/>
          <w:lang w:val="en-GB"/>
        </w:rPr>
      </w:pPr>
      <w:r w:rsidRPr="00577AF1">
        <w:rPr>
          <w:rFonts w:eastAsiaTheme="minorHAnsi"/>
          <w:i/>
          <w:iCs/>
          <w:lang w:val="en-AU"/>
        </w:rPr>
        <w:t>Are there any other potential triggers that could be used?”</w:t>
      </w:r>
    </w:p>
    <w:p w14:paraId="071A12D6" w14:textId="77777777" w:rsidR="00CB526B" w:rsidRPr="00577AF1" w:rsidRDefault="00CB526B" w:rsidP="002F12D0">
      <w:pPr>
        <w:rPr>
          <w:rFonts w:eastAsiaTheme="minorHAnsi"/>
          <w:lang w:val="en-AU"/>
        </w:rPr>
      </w:pPr>
    </w:p>
    <w:p w14:paraId="48361B69" w14:textId="7641B3EA" w:rsidR="002F12D0" w:rsidRPr="00577AF1" w:rsidRDefault="002F12D0" w:rsidP="002F12D0">
      <w:pPr>
        <w:rPr>
          <w:rFonts w:eastAsiaTheme="minorHAnsi"/>
          <w:lang w:val="en-AU"/>
        </w:rPr>
      </w:pPr>
      <w:r w:rsidRPr="00577AF1">
        <w:rPr>
          <w:rFonts w:eastAsiaTheme="minorHAnsi"/>
          <w:lang w:val="en-AU"/>
        </w:rPr>
        <w:t>Members of BDW</w:t>
      </w:r>
      <w:r w:rsidR="00CB526B" w:rsidRPr="00577AF1">
        <w:rPr>
          <w:rFonts w:eastAsiaTheme="minorHAnsi"/>
          <w:lang w:val="en-AU"/>
        </w:rPr>
        <w:t xml:space="preserve"> </w:t>
      </w:r>
      <w:r w:rsidRPr="00577AF1">
        <w:rPr>
          <w:rFonts w:eastAsiaTheme="minorHAnsi"/>
          <w:lang w:val="en-AU"/>
        </w:rPr>
        <w:t>are</w:t>
      </w:r>
      <w:r w:rsidR="00CB526B" w:rsidRPr="00577AF1">
        <w:rPr>
          <w:rFonts w:eastAsiaTheme="minorHAnsi"/>
          <w:lang w:val="en-AU"/>
        </w:rPr>
        <w:t xml:space="preserve"> concerned</w:t>
      </w:r>
      <w:r w:rsidRPr="00577AF1">
        <w:rPr>
          <w:rFonts w:eastAsiaTheme="minorHAnsi"/>
          <w:lang w:val="en-AU"/>
        </w:rPr>
        <w:t xml:space="preserve"> that the Productivity Commission </w:t>
      </w:r>
      <w:r w:rsidR="003E601F" w:rsidRPr="00577AF1">
        <w:rPr>
          <w:rFonts w:eastAsiaTheme="minorHAnsi"/>
          <w:lang w:val="en-AU"/>
        </w:rPr>
        <w:t>has started</w:t>
      </w:r>
      <w:r w:rsidRPr="00577AF1">
        <w:rPr>
          <w:rFonts w:eastAsiaTheme="minorHAnsi"/>
          <w:lang w:val="en-AU"/>
        </w:rPr>
        <w:t xml:space="preserve"> from the premise that a </w:t>
      </w:r>
      <w:r w:rsidR="00E53ECA" w:rsidRPr="00577AF1">
        <w:rPr>
          <w:rFonts w:eastAsiaTheme="minorHAnsi"/>
          <w:lang w:val="en-AU"/>
        </w:rPr>
        <w:t>“</w:t>
      </w:r>
      <w:r w:rsidRPr="00577AF1">
        <w:rPr>
          <w:rFonts w:eastAsiaTheme="minorHAnsi"/>
          <w:lang w:val="en-AU"/>
        </w:rPr>
        <w:t xml:space="preserve">rebalancing of environmental and consumptive </w:t>
      </w:r>
      <w:r w:rsidR="00E53ECA" w:rsidRPr="00577AF1">
        <w:rPr>
          <w:rFonts w:eastAsiaTheme="minorHAnsi"/>
          <w:lang w:val="en-AU"/>
        </w:rPr>
        <w:t>shares”</w:t>
      </w:r>
      <w:r w:rsidRPr="00577AF1">
        <w:rPr>
          <w:rFonts w:eastAsiaTheme="minorHAnsi"/>
          <w:lang w:val="en-AU"/>
        </w:rPr>
        <w:t xml:space="preserve"> is required.</w:t>
      </w:r>
    </w:p>
    <w:p w14:paraId="6239D707" w14:textId="5FFB1CBB" w:rsidR="002F12D0" w:rsidRPr="00577AF1" w:rsidRDefault="002F12D0" w:rsidP="002F12D0">
      <w:pPr>
        <w:rPr>
          <w:rFonts w:eastAsiaTheme="minorHAnsi"/>
          <w:lang w:val="en-AU"/>
        </w:rPr>
      </w:pPr>
    </w:p>
    <w:p w14:paraId="66FED98A" w14:textId="480BB969" w:rsidR="00F05D8D" w:rsidRPr="00577AF1" w:rsidRDefault="00EE2314" w:rsidP="002F12D0">
      <w:pPr>
        <w:rPr>
          <w:rFonts w:eastAsiaTheme="minorHAnsi"/>
          <w:lang w:val="en-AU"/>
        </w:rPr>
      </w:pPr>
      <w:r w:rsidRPr="00577AF1">
        <w:rPr>
          <w:rFonts w:eastAsiaTheme="minorHAnsi"/>
          <w:lang w:val="en-AU"/>
        </w:rPr>
        <w:t>Given the water management principles adopted in NSW, we</w:t>
      </w:r>
      <w:r w:rsidR="002F12D0" w:rsidRPr="00577AF1">
        <w:rPr>
          <w:rFonts w:eastAsiaTheme="minorHAnsi"/>
          <w:lang w:val="en-AU"/>
        </w:rPr>
        <w:t xml:space="preserve"> are</w:t>
      </w:r>
      <w:r w:rsidRPr="00577AF1">
        <w:rPr>
          <w:rFonts w:eastAsiaTheme="minorHAnsi"/>
          <w:lang w:val="en-AU"/>
        </w:rPr>
        <w:t xml:space="preserve"> left</w:t>
      </w:r>
      <w:r w:rsidR="002F12D0" w:rsidRPr="00577AF1">
        <w:rPr>
          <w:rFonts w:eastAsiaTheme="minorHAnsi"/>
          <w:lang w:val="en-AU"/>
        </w:rPr>
        <w:t xml:space="preserve"> wondering why this is being discussed at all.</w:t>
      </w:r>
      <w:r w:rsidR="001F6CE9" w:rsidRPr="00577AF1">
        <w:rPr>
          <w:rFonts w:eastAsiaTheme="minorHAnsi"/>
          <w:lang w:val="en-AU"/>
        </w:rPr>
        <w:t xml:space="preserve"> </w:t>
      </w:r>
      <w:r w:rsidR="002F12D0" w:rsidRPr="00577AF1">
        <w:rPr>
          <w:rFonts w:eastAsiaTheme="minorHAnsi"/>
          <w:lang w:val="en-AU"/>
        </w:rPr>
        <w:t>The notion of a “rebalancing</w:t>
      </w:r>
      <w:r w:rsidR="00F05D8D" w:rsidRPr="00577AF1">
        <w:rPr>
          <w:rFonts w:eastAsiaTheme="minorHAnsi"/>
          <w:lang w:val="en-AU"/>
        </w:rPr>
        <w:t xml:space="preserve">” </w:t>
      </w:r>
      <w:r w:rsidR="003E601F" w:rsidRPr="00577AF1">
        <w:rPr>
          <w:rFonts w:eastAsiaTheme="minorHAnsi"/>
          <w:lang w:val="en-AU"/>
        </w:rPr>
        <w:t>displays</w:t>
      </w:r>
      <w:r w:rsidR="00F05D8D" w:rsidRPr="00577AF1">
        <w:rPr>
          <w:rFonts w:eastAsiaTheme="minorHAnsi"/>
          <w:lang w:val="en-AU"/>
        </w:rPr>
        <w:t xml:space="preserve"> a</w:t>
      </w:r>
      <w:r w:rsidR="003E601F" w:rsidRPr="00577AF1">
        <w:rPr>
          <w:rFonts w:eastAsiaTheme="minorHAnsi"/>
          <w:lang w:val="en-AU"/>
        </w:rPr>
        <w:t xml:space="preserve"> misunderstanding or ignorance</w:t>
      </w:r>
      <w:r w:rsidR="00F05D8D" w:rsidRPr="00577AF1">
        <w:rPr>
          <w:rFonts w:eastAsiaTheme="minorHAnsi"/>
          <w:lang w:val="en-AU"/>
        </w:rPr>
        <w:t xml:space="preserve"> of the principles of water management in the state of N</w:t>
      </w:r>
      <w:r w:rsidR="003E601F" w:rsidRPr="00577AF1">
        <w:rPr>
          <w:rFonts w:eastAsiaTheme="minorHAnsi"/>
          <w:lang w:val="en-AU"/>
        </w:rPr>
        <w:t>ew South Wales</w:t>
      </w:r>
      <w:r w:rsidR="00F05D8D" w:rsidRPr="00577AF1">
        <w:rPr>
          <w:rFonts w:eastAsiaTheme="minorHAnsi"/>
          <w:lang w:val="en-AU"/>
        </w:rPr>
        <w:t xml:space="preserve">. </w:t>
      </w:r>
    </w:p>
    <w:p w14:paraId="5ED0EA6F" w14:textId="77777777" w:rsidR="00F05D8D" w:rsidRPr="00577AF1" w:rsidRDefault="00F05D8D" w:rsidP="002F12D0">
      <w:pPr>
        <w:rPr>
          <w:rFonts w:eastAsiaTheme="minorHAnsi"/>
          <w:lang w:val="en-AU"/>
        </w:rPr>
      </w:pPr>
    </w:p>
    <w:p w14:paraId="7A0E9E79" w14:textId="1D700538" w:rsidR="00F05D8D" w:rsidRPr="00577AF1" w:rsidRDefault="00F05D8D" w:rsidP="002F12D0">
      <w:pPr>
        <w:rPr>
          <w:rFonts w:eastAsiaTheme="minorHAnsi"/>
          <w:lang w:val="en-AU"/>
        </w:rPr>
      </w:pPr>
      <w:r w:rsidRPr="00577AF1">
        <w:rPr>
          <w:rFonts w:eastAsiaTheme="minorHAnsi"/>
          <w:lang w:val="en-AU"/>
        </w:rPr>
        <w:t>Under the various water sharing plans in New South Wales, t</w:t>
      </w:r>
      <w:r w:rsidR="00CB526B" w:rsidRPr="00577AF1">
        <w:rPr>
          <w:rFonts w:eastAsiaTheme="minorHAnsi"/>
          <w:lang w:val="en-AU"/>
        </w:rPr>
        <w:t xml:space="preserve">he consumptive share of water </w:t>
      </w:r>
      <w:r w:rsidRPr="00577AF1">
        <w:rPr>
          <w:rFonts w:eastAsiaTheme="minorHAnsi"/>
          <w:lang w:val="en-AU"/>
        </w:rPr>
        <w:t>in each water source is</w:t>
      </w:r>
      <w:r w:rsidR="00CB526B" w:rsidRPr="00577AF1">
        <w:rPr>
          <w:rFonts w:eastAsiaTheme="minorHAnsi"/>
          <w:lang w:val="en-AU"/>
        </w:rPr>
        <w:t xml:space="preserve"> automatically adjusted to </w:t>
      </w:r>
      <w:r w:rsidRPr="00577AF1">
        <w:rPr>
          <w:rFonts w:eastAsiaTheme="minorHAnsi"/>
          <w:lang w:val="en-AU"/>
        </w:rPr>
        <w:t xml:space="preserve">account for </w:t>
      </w:r>
      <w:r w:rsidR="00CB526B" w:rsidRPr="00577AF1">
        <w:rPr>
          <w:rFonts w:eastAsiaTheme="minorHAnsi"/>
          <w:lang w:val="en-AU"/>
        </w:rPr>
        <w:t xml:space="preserve">changing water availability. </w:t>
      </w:r>
      <w:r w:rsidRPr="00577AF1">
        <w:rPr>
          <w:rFonts w:eastAsiaTheme="minorHAnsi"/>
          <w:lang w:val="en-AU"/>
        </w:rPr>
        <w:t>These changes of water availability might be for any reason, including natural climatic cycles, droughts, floods, or climate change.</w:t>
      </w:r>
    </w:p>
    <w:p w14:paraId="144F7882" w14:textId="77777777" w:rsidR="00F05D8D" w:rsidRPr="00577AF1" w:rsidRDefault="00F05D8D" w:rsidP="002F12D0">
      <w:pPr>
        <w:rPr>
          <w:rFonts w:eastAsiaTheme="minorHAnsi"/>
          <w:lang w:val="en-AU"/>
        </w:rPr>
      </w:pPr>
    </w:p>
    <w:p w14:paraId="4CECD6CF" w14:textId="25ED6EA0" w:rsidR="00F05D8D" w:rsidRPr="00577AF1" w:rsidRDefault="00EE2314" w:rsidP="002F12D0">
      <w:pPr>
        <w:rPr>
          <w:rFonts w:eastAsiaTheme="minorHAnsi"/>
          <w:lang w:val="en-AU"/>
        </w:rPr>
      </w:pPr>
      <w:r w:rsidRPr="00577AF1">
        <w:rPr>
          <w:rFonts w:eastAsiaTheme="minorHAnsi"/>
          <w:lang w:val="en-AU"/>
        </w:rPr>
        <w:t>A</w:t>
      </w:r>
      <w:r w:rsidR="00F05D8D" w:rsidRPr="00577AF1">
        <w:rPr>
          <w:rFonts w:eastAsiaTheme="minorHAnsi"/>
          <w:lang w:val="en-AU"/>
        </w:rPr>
        <w:t>utomatic adjustments</w:t>
      </w:r>
      <w:r w:rsidR="00CB526B" w:rsidRPr="00577AF1">
        <w:rPr>
          <w:rFonts w:eastAsiaTheme="minorHAnsi"/>
          <w:lang w:val="en-AU"/>
        </w:rPr>
        <w:t xml:space="preserve"> occur through water allocations, </w:t>
      </w:r>
      <w:r w:rsidR="00F05D8D" w:rsidRPr="00577AF1">
        <w:rPr>
          <w:rFonts w:eastAsiaTheme="minorHAnsi"/>
          <w:lang w:val="en-AU"/>
        </w:rPr>
        <w:t>ie:</w:t>
      </w:r>
      <w:r w:rsidR="00CB526B" w:rsidRPr="00577AF1">
        <w:rPr>
          <w:rFonts w:eastAsiaTheme="minorHAnsi"/>
          <w:lang w:val="en-AU"/>
        </w:rPr>
        <w:t xml:space="preserve"> Available Water Determinations (AWDs), which allocate a share to consumptive users based on water availab</w:t>
      </w:r>
      <w:r w:rsidR="00F05D8D" w:rsidRPr="00577AF1">
        <w:rPr>
          <w:rFonts w:eastAsiaTheme="minorHAnsi"/>
          <w:lang w:val="en-AU"/>
        </w:rPr>
        <w:t>ility</w:t>
      </w:r>
      <w:r w:rsidR="00CB526B" w:rsidRPr="00577AF1">
        <w:rPr>
          <w:rFonts w:eastAsiaTheme="minorHAnsi"/>
          <w:lang w:val="en-AU"/>
        </w:rPr>
        <w:t xml:space="preserve">, </w:t>
      </w:r>
      <w:r w:rsidR="00F05D8D" w:rsidRPr="00577AF1">
        <w:rPr>
          <w:rFonts w:eastAsiaTheme="minorHAnsi"/>
          <w:lang w:val="en-AU"/>
        </w:rPr>
        <w:t>once</w:t>
      </w:r>
      <w:r w:rsidR="00CB526B" w:rsidRPr="00577AF1">
        <w:rPr>
          <w:rFonts w:eastAsiaTheme="minorHAnsi"/>
          <w:lang w:val="en-AU"/>
        </w:rPr>
        <w:t xml:space="preserve"> all other uses have been allocated </w:t>
      </w:r>
      <w:r w:rsidR="00F05D8D" w:rsidRPr="00577AF1">
        <w:rPr>
          <w:rFonts w:eastAsiaTheme="minorHAnsi"/>
          <w:lang w:val="en-AU"/>
        </w:rPr>
        <w:t>according to the</w:t>
      </w:r>
      <w:r w:rsidR="00CB526B" w:rsidRPr="00577AF1">
        <w:rPr>
          <w:rFonts w:eastAsiaTheme="minorHAnsi"/>
          <w:lang w:val="en-AU"/>
        </w:rPr>
        <w:t xml:space="preserve"> the hierarchy outlined in </w:t>
      </w:r>
      <w:r w:rsidR="00F05D8D" w:rsidRPr="00577AF1">
        <w:rPr>
          <w:rFonts w:eastAsiaTheme="minorHAnsi"/>
          <w:lang w:val="en-AU"/>
        </w:rPr>
        <w:t>the NSW Water Management Act 2001</w:t>
      </w:r>
      <w:r w:rsidR="00CB526B" w:rsidRPr="00577AF1">
        <w:rPr>
          <w:rFonts w:eastAsiaTheme="minorHAnsi"/>
          <w:lang w:val="en-AU"/>
        </w:rPr>
        <w:t>. If there is little or no water available</w:t>
      </w:r>
      <w:r w:rsidR="00F05D8D" w:rsidRPr="00577AF1">
        <w:rPr>
          <w:rFonts w:eastAsiaTheme="minorHAnsi"/>
          <w:lang w:val="en-AU"/>
        </w:rPr>
        <w:t xml:space="preserve"> in a certain water source</w:t>
      </w:r>
      <w:r w:rsidR="00CB526B" w:rsidRPr="00577AF1">
        <w:rPr>
          <w:rFonts w:eastAsiaTheme="minorHAnsi"/>
          <w:lang w:val="en-AU"/>
        </w:rPr>
        <w:t xml:space="preserve">, such as during </w:t>
      </w:r>
      <w:r w:rsidR="00F05D8D" w:rsidRPr="00577AF1">
        <w:rPr>
          <w:rFonts w:eastAsiaTheme="minorHAnsi"/>
          <w:lang w:val="en-AU"/>
        </w:rPr>
        <w:t>a bad</w:t>
      </w:r>
      <w:r w:rsidR="00CB526B" w:rsidRPr="00577AF1">
        <w:rPr>
          <w:rFonts w:eastAsiaTheme="minorHAnsi"/>
          <w:lang w:val="en-AU"/>
        </w:rPr>
        <w:t xml:space="preserve"> drough</w:t>
      </w:r>
      <w:r w:rsidR="00F05D8D" w:rsidRPr="00577AF1">
        <w:rPr>
          <w:rFonts w:eastAsiaTheme="minorHAnsi"/>
          <w:lang w:val="en-AU"/>
        </w:rPr>
        <w:t>t</w:t>
      </w:r>
      <w:r w:rsidR="00CB526B" w:rsidRPr="00577AF1">
        <w:rPr>
          <w:rFonts w:eastAsiaTheme="minorHAnsi"/>
          <w:lang w:val="en-AU"/>
        </w:rPr>
        <w:t>, consumptive water users have</w:t>
      </w:r>
      <w:r w:rsidR="00F05D8D" w:rsidRPr="00577AF1">
        <w:rPr>
          <w:rFonts w:eastAsiaTheme="minorHAnsi"/>
          <w:lang w:val="en-AU"/>
        </w:rPr>
        <w:t xml:space="preserve"> nil</w:t>
      </w:r>
      <w:r w:rsidR="00CB526B" w:rsidRPr="00577AF1">
        <w:rPr>
          <w:rFonts w:eastAsiaTheme="minorHAnsi"/>
          <w:lang w:val="en-AU"/>
        </w:rPr>
        <w:t xml:space="preserve"> water allocations and</w:t>
      </w:r>
      <w:r w:rsidRPr="00577AF1">
        <w:rPr>
          <w:rFonts w:eastAsiaTheme="minorHAnsi"/>
          <w:lang w:val="en-AU"/>
        </w:rPr>
        <w:t xml:space="preserve"> </w:t>
      </w:r>
      <w:r w:rsidR="00CB526B" w:rsidRPr="00577AF1">
        <w:rPr>
          <w:rFonts w:eastAsiaTheme="minorHAnsi"/>
          <w:lang w:val="en-AU"/>
        </w:rPr>
        <w:t xml:space="preserve">entitlements are effectively switched off.  </w:t>
      </w:r>
    </w:p>
    <w:p w14:paraId="679CF3B5" w14:textId="77777777" w:rsidR="00F05D8D" w:rsidRPr="00577AF1" w:rsidRDefault="00F05D8D" w:rsidP="002F12D0">
      <w:pPr>
        <w:rPr>
          <w:rFonts w:eastAsiaTheme="minorHAnsi"/>
          <w:lang w:val="en-AU"/>
        </w:rPr>
      </w:pPr>
    </w:p>
    <w:p w14:paraId="72D75D15" w14:textId="69BB787F" w:rsidR="00F05D8D" w:rsidRPr="00577AF1" w:rsidRDefault="00F05D8D" w:rsidP="002F12D0">
      <w:pPr>
        <w:rPr>
          <w:rFonts w:eastAsiaTheme="minorHAnsi"/>
          <w:lang w:val="en-AU"/>
        </w:rPr>
      </w:pPr>
      <w:r w:rsidRPr="00577AF1">
        <w:rPr>
          <w:rFonts w:eastAsiaTheme="minorHAnsi"/>
          <w:lang w:val="en-AU"/>
        </w:rPr>
        <w:t>“</w:t>
      </w:r>
      <w:r w:rsidR="00CB526B" w:rsidRPr="00577AF1">
        <w:rPr>
          <w:rFonts w:eastAsiaTheme="minorHAnsi"/>
          <w:lang w:val="en-AU"/>
        </w:rPr>
        <w:t>Rebalancing</w:t>
      </w:r>
      <w:r w:rsidRPr="00577AF1">
        <w:rPr>
          <w:rFonts w:eastAsiaTheme="minorHAnsi"/>
          <w:lang w:val="en-AU"/>
        </w:rPr>
        <w:t>”</w:t>
      </w:r>
      <w:r w:rsidR="00CB526B" w:rsidRPr="00577AF1">
        <w:rPr>
          <w:rFonts w:eastAsiaTheme="minorHAnsi"/>
          <w:lang w:val="en-AU"/>
        </w:rPr>
        <w:t xml:space="preserve"> shares of water by reducing the number of entitlements will not make more water available during these dry periods, nor would it make more water available to </w:t>
      </w:r>
      <w:r w:rsidR="00EE2314" w:rsidRPr="00577AF1">
        <w:rPr>
          <w:rFonts w:eastAsiaTheme="minorHAnsi"/>
          <w:lang w:val="en-AU"/>
        </w:rPr>
        <w:t xml:space="preserve">those interests </w:t>
      </w:r>
      <w:r w:rsidR="00CB526B" w:rsidRPr="00577AF1">
        <w:rPr>
          <w:rFonts w:eastAsiaTheme="minorHAnsi"/>
          <w:lang w:val="en-AU"/>
        </w:rPr>
        <w:t xml:space="preserve">higher </w:t>
      </w:r>
      <w:r w:rsidRPr="00577AF1">
        <w:rPr>
          <w:rFonts w:eastAsiaTheme="minorHAnsi"/>
          <w:lang w:val="en-AU"/>
        </w:rPr>
        <w:t xml:space="preserve">in the line of </w:t>
      </w:r>
      <w:r w:rsidR="00EE2314" w:rsidRPr="00577AF1">
        <w:rPr>
          <w:rFonts w:eastAsiaTheme="minorHAnsi"/>
          <w:lang w:val="en-AU"/>
        </w:rPr>
        <w:t>priority</w:t>
      </w:r>
      <w:r w:rsidR="00CB526B" w:rsidRPr="00577AF1">
        <w:rPr>
          <w:rFonts w:eastAsiaTheme="minorHAnsi"/>
          <w:lang w:val="en-AU"/>
        </w:rPr>
        <w:t>.</w:t>
      </w:r>
    </w:p>
    <w:p w14:paraId="62ADFA1C" w14:textId="77777777" w:rsidR="00F05D8D" w:rsidRPr="00577AF1" w:rsidRDefault="00F05D8D" w:rsidP="002F12D0">
      <w:pPr>
        <w:rPr>
          <w:rFonts w:eastAsiaTheme="minorHAnsi"/>
          <w:lang w:val="en-AU"/>
        </w:rPr>
      </w:pPr>
    </w:p>
    <w:p w14:paraId="0E51536B" w14:textId="1D54B7C6" w:rsidR="00CB526B" w:rsidRPr="00577AF1" w:rsidRDefault="00F05D8D" w:rsidP="002F12D0">
      <w:pPr>
        <w:rPr>
          <w:rFonts w:eastAsiaTheme="minorHAnsi"/>
          <w:lang w:val="en-AU"/>
        </w:rPr>
      </w:pPr>
      <w:r w:rsidRPr="00577AF1">
        <w:rPr>
          <w:rFonts w:eastAsiaTheme="minorHAnsi"/>
          <w:lang w:val="en-AU"/>
        </w:rPr>
        <w:t xml:space="preserve">Barwon-Darling Water </w:t>
      </w:r>
      <w:r w:rsidR="001F6CE9" w:rsidRPr="00577AF1">
        <w:rPr>
          <w:rFonts w:eastAsiaTheme="minorHAnsi"/>
          <w:lang w:val="en-AU"/>
        </w:rPr>
        <w:t>totally</w:t>
      </w:r>
      <w:r w:rsidR="00CB526B" w:rsidRPr="00577AF1">
        <w:rPr>
          <w:rFonts w:eastAsiaTheme="minorHAnsi"/>
          <w:lang w:val="en-AU"/>
        </w:rPr>
        <w:t xml:space="preserve"> rejects the suggestion that ‘rebalancing’ is </w:t>
      </w:r>
      <w:r w:rsidR="001F6CE9" w:rsidRPr="00577AF1">
        <w:rPr>
          <w:rFonts w:eastAsiaTheme="minorHAnsi"/>
          <w:lang w:val="en-AU"/>
        </w:rPr>
        <w:t>needed for matters of</w:t>
      </w:r>
      <w:r w:rsidR="00CB526B" w:rsidRPr="00577AF1">
        <w:rPr>
          <w:rFonts w:eastAsiaTheme="minorHAnsi"/>
          <w:lang w:val="en-AU"/>
        </w:rPr>
        <w:t xml:space="preserve"> climate change, </w:t>
      </w:r>
      <w:r w:rsidR="001F6CE9" w:rsidRPr="00577AF1">
        <w:rPr>
          <w:rFonts w:eastAsiaTheme="minorHAnsi"/>
          <w:lang w:val="en-AU"/>
        </w:rPr>
        <w:t>as</w:t>
      </w:r>
      <w:r w:rsidR="00CB526B" w:rsidRPr="00577AF1">
        <w:rPr>
          <w:rFonts w:eastAsiaTheme="minorHAnsi"/>
          <w:lang w:val="en-AU"/>
        </w:rPr>
        <w:t xml:space="preserve"> appropriate rules and allocation systems are </w:t>
      </w:r>
      <w:r w:rsidR="001F6CE9" w:rsidRPr="00577AF1">
        <w:rPr>
          <w:rFonts w:eastAsiaTheme="minorHAnsi"/>
          <w:lang w:val="en-AU"/>
        </w:rPr>
        <w:t xml:space="preserve">already </w:t>
      </w:r>
      <w:r w:rsidR="00CB526B" w:rsidRPr="00577AF1">
        <w:rPr>
          <w:rFonts w:eastAsiaTheme="minorHAnsi"/>
          <w:lang w:val="en-AU"/>
        </w:rPr>
        <w:t>in place</w:t>
      </w:r>
      <w:r w:rsidR="001F6CE9" w:rsidRPr="00577AF1">
        <w:rPr>
          <w:rFonts w:eastAsiaTheme="minorHAnsi"/>
          <w:lang w:val="en-AU"/>
        </w:rPr>
        <w:t xml:space="preserve"> to deal with climate change and climate variability</w:t>
      </w:r>
      <w:r w:rsidR="00CB526B" w:rsidRPr="00577AF1">
        <w:rPr>
          <w:rFonts w:eastAsiaTheme="minorHAnsi"/>
          <w:lang w:val="en-AU"/>
        </w:rPr>
        <w:t xml:space="preserve">. </w:t>
      </w:r>
    </w:p>
    <w:p w14:paraId="561ADEC0" w14:textId="5FE051F3" w:rsidR="00AF1374" w:rsidRPr="00577AF1" w:rsidRDefault="00AF1374" w:rsidP="002F12D0">
      <w:pPr>
        <w:rPr>
          <w:rFonts w:eastAsiaTheme="minorHAnsi"/>
          <w:lang w:val="en-AU"/>
        </w:rPr>
      </w:pPr>
    </w:p>
    <w:p w14:paraId="3BB4CE30" w14:textId="49837539" w:rsidR="00AF1374" w:rsidRPr="00577AF1" w:rsidRDefault="00AF1374" w:rsidP="002F12D0">
      <w:pPr>
        <w:rPr>
          <w:rFonts w:eastAsiaTheme="minorHAnsi"/>
          <w:lang w:val="en-AU"/>
        </w:rPr>
      </w:pPr>
      <w:r w:rsidRPr="00577AF1">
        <w:rPr>
          <w:rFonts w:eastAsiaTheme="minorHAnsi"/>
          <w:lang w:val="en-AU"/>
        </w:rPr>
        <w:t>Other points we wish to make on this matter are:</w:t>
      </w:r>
    </w:p>
    <w:p w14:paraId="332D9282" w14:textId="765A4417" w:rsidR="00AF1374" w:rsidRPr="00577AF1" w:rsidRDefault="00AF1374" w:rsidP="002F12D0">
      <w:pPr>
        <w:rPr>
          <w:rFonts w:eastAsiaTheme="minorHAnsi"/>
          <w:lang w:val="en-AU"/>
        </w:rPr>
      </w:pPr>
    </w:p>
    <w:p w14:paraId="295C9964" w14:textId="40165FF9" w:rsidR="00AF1374" w:rsidRPr="00577AF1" w:rsidRDefault="00AF1374" w:rsidP="00AF1374">
      <w:pPr>
        <w:pStyle w:val="ListParagraph"/>
        <w:numPr>
          <w:ilvl w:val="0"/>
          <w:numId w:val="2"/>
        </w:numPr>
        <w:rPr>
          <w:rFonts w:ascii="Times New Roman" w:hAnsi="Times New Roman" w:cs="Times New Roman"/>
          <w:sz w:val="24"/>
          <w:szCs w:val="24"/>
          <w:lang w:val="en-US"/>
        </w:rPr>
      </w:pPr>
      <w:r w:rsidRPr="00577AF1">
        <w:rPr>
          <w:rFonts w:ascii="Times New Roman" w:hAnsi="Times New Roman" w:cs="Times New Roman"/>
          <w:sz w:val="24"/>
          <w:szCs w:val="24"/>
          <w:lang w:val="en-US"/>
        </w:rPr>
        <w:t xml:space="preserve">Irrigators are usually hit first and hardest hit by reduced water availability from climate change and climate variability. NSW water management plans automatically </w:t>
      </w:r>
      <w:r w:rsidRPr="00577AF1">
        <w:rPr>
          <w:rFonts w:ascii="Times New Roman" w:hAnsi="Times New Roman" w:cs="Times New Roman"/>
          <w:sz w:val="24"/>
          <w:szCs w:val="24"/>
          <w:lang w:val="en-US"/>
        </w:rPr>
        <w:lastRenderedPageBreak/>
        <w:t>respond to changing water availability, by allowing a share of available water to consumptive users once all other needs have been met.</w:t>
      </w:r>
    </w:p>
    <w:p w14:paraId="607567B8" w14:textId="30261739" w:rsidR="00AF1374" w:rsidRPr="00577AF1" w:rsidRDefault="00AF1374" w:rsidP="00AF1374">
      <w:pPr>
        <w:pStyle w:val="ListParagraph"/>
        <w:numPr>
          <w:ilvl w:val="0"/>
          <w:numId w:val="2"/>
        </w:numPr>
        <w:rPr>
          <w:rFonts w:ascii="Times New Roman" w:hAnsi="Times New Roman" w:cs="Times New Roman"/>
          <w:sz w:val="24"/>
          <w:szCs w:val="24"/>
          <w:lang w:val="en-US"/>
        </w:rPr>
      </w:pPr>
      <w:r w:rsidRPr="00577AF1">
        <w:rPr>
          <w:rFonts w:ascii="Times New Roman" w:hAnsi="Times New Roman" w:cs="Times New Roman"/>
          <w:sz w:val="24"/>
          <w:szCs w:val="24"/>
          <w:lang w:val="en-US"/>
        </w:rPr>
        <w:t xml:space="preserve">‘Rebalancing’ water shares in response to climate change is not needed where allocation and priority of use is already in place. NSW systems already reduce water shares to consumptive users to reflect water availability and higher priority needs. We recommend amending the words </w:t>
      </w:r>
      <w:r w:rsidRPr="00577AF1">
        <w:rPr>
          <w:rFonts w:ascii="Times New Roman" w:hAnsi="Times New Roman" w:cs="Times New Roman"/>
          <w:i/>
          <w:iCs/>
          <w:sz w:val="24"/>
          <w:szCs w:val="24"/>
          <w:lang w:val="en-US"/>
        </w:rPr>
        <w:t xml:space="preserve">‘rebalancing consumptive and environmental shares’ </w:t>
      </w:r>
      <w:r w:rsidRPr="00577AF1">
        <w:rPr>
          <w:rFonts w:ascii="Times New Roman" w:hAnsi="Times New Roman" w:cs="Times New Roman"/>
          <w:sz w:val="24"/>
          <w:szCs w:val="24"/>
          <w:lang w:val="en-US"/>
        </w:rPr>
        <w:t xml:space="preserve">in the Draft Report, to focus on developing predictable systems of allocating water based on availability and priority of use. </w:t>
      </w:r>
    </w:p>
    <w:p w14:paraId="1318E83F" w14:textId="197BB3B8" w:rsidR="00AF1374" w:rsidRPr="00577AF1" w:rsidRDefault="00AF1374" w:rsidP="00AF1374">
      <w:pPr>
        <w:pStyle w:val="ListParagraph"/>
        <w:numPr>
          <w:ilvl w:val="0"/>
          <w:numId w:val="2"/>
        </w:numPr>
        <w:rPr>
          <w:rFonts w:ascii="Times New Roman" w:hAnsi="Times New Roman" w:cs="Times New Roman"/>
          <w:sz w:val="24"/>
          <w:szCs w:val="24"/>
          <w:lang w:val="en-US"/>
        </w:rPr>
      </w:pPr>
      <w:r w:rsidRPr="00577AF1">
        <w:rPr>
          <w:rFonts w:ascii="Times New Roman" w:hAnsi="Times New Roman" w:cs="Times New Roman"/>
          <w:sz w:val="24"/>
          <w:szCs w:val="24"/>
          <w:lang w:val="en-US"/>
        </w:rPr>
        <w:t xml:space="preserve">Rules to ensure critical needs are met during extreme dry periods (ie </w:t>
      </w:r>
      <w:r w:rsidRPr="00577AF1">
        <w:rPr>
          <w:rFonts w:ascii="Times New Roman" w:hAnsi="Times New Roman" w:cs="Times New Roman"/>
          <w:i/>
          <w:iCs/>
          <w:sz w:val="24"/>
          <w:szCs w:val="24"/>
          <w:lang w:val="en-US"/>
        </w:rPr>
        <w:t>“resumption of flow”</w:t>
      </w:r>
      <w:r w:rsidRPr="00577AF1">
        <w:rPr>
          <w:rFonts w:ascii="Times New Roman" w:hAnsi="Times New Roman" w:cs="Times New Roman"/>
          <w:sz w:val="24"/>
          <w:szCs w:val="24"/>
          <w:lang w:val="en-US"/>
        </w:rPr>
        <w:t xml:space="preserve"> or </w:t>
      </w:r>
      <w:r w:rsidRPr="00577AF1">
        <w:rPr>
          <w:rFonts w:ascii="Times New Roman" w:hAnsi="Times New Roman" w:cs="Times New Roman"/>
          <w:i/>
          <w:iCs/>
          <w:sz w:val="24"/>
          <w:szCs w:val="24"/>
          <w:lang w:val="en-US"/>
        </w:rPr>
        <w:t>“first flush”</w:t>
      </w:r>
      <w:r w:rsidRPr="00577AF1">
        <w:rPr>
          <w:rFonts w:ascii="Times New Roman" w:hAnsi="Times New Roman" w:cs="Times New Roman"/>
          <w:sz w:val="24"/>
          <w:szCs w:val="24"/>
          <w:lang w:val="en-US"/>
        </w:rPr>
        <w:t xml:space="preserve"> rules) provide a transparent and predictable approach, without requiring permanent ‘rebalancing’ which impacts every year</w:t>
      </w:r>
      <w:r w:rsidR="00577AF1" w:rsidRPr="00577AF1">
        <w:rPr>
          <w:rFonts w:ascii="Times New Roman" w:hAnsi="Times New Roman" w:cs="Times New Roman"/>
          <w:sz w:val="24"/>
          <w:szCs w:val="24"/>
          <w:lang w:val="en-US"/>
        </w:rPr>
        <w:t>, even in years of flood and plenty</w:t>
      </w:r>
      <w:r w:rsidRPr="00577AF1">
        <w:rPr>
          <w:rFonts w:ascii="Times New Roman" w:hAnsi="Times New Roman" w:cs="Times New Roman"/>
          <w:sz w:val="24"/>
          <w:szCs w:val="24"/>
          <w:lang w:val="en-US"/>
        </w:rPr>
        <w:t xml:space="preserve">.  </w:t>
      </w:r>
    </w:p>
    <w:p w14:paraId="7FF30F67" w14:textId="77777777" w:rsidR="00AF1374" w:rsidRPr="00577AF1" w:rsidRDefault="00AF1374" w:rsidP="002F12D0">
      <w:pPr>
        <w:rPr>
          <w:rFonts w:eastAsiaTheme="minorHAnsi"/>
          <w:lang w:val="en-AU"/>
        </w:rPr>
      </w:pPr>
    </w:p>
    <w:p w14:paraId="60F9E1C6" w14:textId="77777777" w:rsidR="00CB526B" w:rsidRPr="00577AF1" w:rsidRDefault="00CB526B" w:rsidP="002F12D0">
      <w:pPr>
        <w:rPr>
          <w:rFonts w:eastAsiaTheme="minorHAnsi"/>
          <w:lang w:val="en-AU"/>
        </w:rPr>
      </w:pPr>
    </w:p>
    <w:p w14:paraId="3EC65D1F" w14:textId="77777777" w:rsidR="00EE2314" w:rsidRPr="00577AF1" w:rsidRDefault="00EE2314" w:rsidP="002F12D0">
      <w:pPr>
        <w:rPr>
          <w:rFonts w:eastAsiaTheme="minorHAnsi"/>
          <w:b/>
          <w:bCs/>
          <w:u w:val="single"/>
          <w:lang w:val="en-AU"/>
        </w:rPr>
      </w:pPr>
    </w:p>
    <w:p w14:paraId="61F9AF30" w14:textId="3CD126B2" w:rsidR="00EE2314" w:rsidRPr="00577AF1" w:rsidRDefault="00EE2314" w:rsidP="002F12D0">
      <w:pPr>
        <w:rPr>
          <w:rFonts w:eastAsiaTheme="minorHAnsi"/>
          <w:b/>
          <w:bCs/>
          <w:u w:val="single"/>
          <w:lang w:val="en-AU"/>
        </w:rPr>
      </w:pPr>
      <w:r w:rsidRPr="00577AF1">
        <w:rPr>
          <w:rFonts w:eastAsiaTheme="minorHAnsi"/>
          <w:b/>
          <w:bCs/>
          <w:u w:val="single"/>
          <w:lang w:val="en-AU"/>
        </w:rPr>
        <w:t>Reform fatigue</w:t>
      </w:r>
    </w:p>
    <w:p w14:paraId="42FC1066" w14:textId="77777777" w:rsidR="00EE2314" w:rsidRPr="00577AF1" w:rsidRDefault="00EE2314" w:rsidP="002F12D0">
      <w:pPr>
        <w:rPr>
          <w:rFonts w:eastAsiaTheme="minorHAnsi"/>
          <w:lang w:val="en-AU"/>
        </w:rPr>
      </w:pPr>
    </w:p>
    <w:p w14:paraId="5D92410E" w14:textId="7356E817" w:rsidR="003E601F" w:rsidRPr="00577AF1" w:rsidRDefault="003E601F" w:rsidP="002F12D0">
      <w:pPr>
        <w:rPr>
          <w:rFonts w:eastAsiaTheme="minorHAnsi"/>
          <w:lang w:val="en-AU"/>
        </w:rPr>
      </w:pPr>
      <w:r w:rsidRPr="00577AF1">
        <w:rPr>
          <w:rFonts w:eastAsiaTheme="minorHAnsi"/>
          <w:lang w:val="en-AU"/>
        </w:rPr>
        <w:t xml:space="preserve">We also </w:t>
      </w:r>
      <w:r w:rsidR="00EE2314" w:rsidRPr="00577AF1">
        <w:rPr>
          <w:rFonts w:eastAsiaTheme="minorHAnsi"/>
          <w:lang w:val="en-AU"/>
        </w:rPr>
        <w:t>wish</w:t>
      </w:r>
      <w:r w:rsidRPr="00577AF1">
        <w:rPr>
          <w:rFonts w:eastAsiaTheme="minorHAnsi"/>
          <w:lang w:val="en-AU"/>
        </w:rPr>
        <w:t xml:space="preserve"> to bring to the PC’s attention the issue of water reform fatigue. This is a very real issue facing basin communities and has been raised as an issue in various </w:t>
      </w:r>
      <w:r w:rsidR="00CB526B" w:rsidRPr="00577AF1">
        <w:rPr>
          <w:rFonts w:eastAsiaTheme="minorHAnsi"/>
          <w:lang w:val="en-AU"/>
        </w:rPr>
        <w:t xml:space="preserve">inquiries, </w:t>
      </w:r>
      <w:r w:rsidRPr="00577AF1">
        <w:rPr>
          <w:rFonts w:eastAsiaTheme="minorHAnsi"/>
          <w:lang w:val="en-AU"/>
        </w:rPr>
        <w:t>like the</w:t>
      </w:r>
      <w:r w:rsidR="00CB526B" w:rsidRPr="00577AF1">
        <w:rPr>
          <w:rFonts w:eastAsiaTheme="minorHAnsi"/>
          <w:lang w:val="en-AU"/>
        </w:rPr>
        <w:t xml:space="preserve"> </w:t>
      </w:r>
      <w:r w:rsidR="00CB526B" w:rsidRPr="00577AF1">
        <w:rPr>
          <w:rFonts w:eastAsiaTheme="minorHAnsi"/>
          <w:i/>
          <w:iCs/>
          <w:lang w:val="en-AU"/>
        </w:rPr>
        <w:t>Independent Assessment into Social and Economic Conditions in the Basin</w:t>
      </w:r>
      <w:r w:rsidR="00CB526B" w:rsidRPr="00577AF1">
        <w:rPr>
          <w:rFonts w:eastAsiaTheme="minorHAnsi"/>
          <w:lang w:val="en-AU"/>
        </w:rPr>
        <w:t xml:space="preserve">. </w:t>
      </w:r>
    </w:p>
    <w:p w14:paraId="1AE5EB8B" w14:textId="77777777" w:rsidR="003E601F" w:rsidRPr="00577AF1" w:rsidRDefault="003E601F" w:rsidP="002F12D0">
      <w:pPr>
        <w:rPr>
          <w:rFonts w:eastAsiaTheme="minorHAnsi"/>
          <w:lang w:val="en-AU"/>
        </w:rPr>
      </w:pPr>
    </w:p>
    <w:p w14:paraId="160D76A3" w14:textId="5E5F1A06" w:rsidR="003E601F" w:rsidRPr="00577AF1" w:rsidRDefault="003E601F" w:rsidP="002F12D0">
      <w:pPr>
        <w:rPr>
          <w:rFonts w:eastAsiaTheme="minorHAnsi"/>
          <w:lang w:val="en-AU"/>
        </w:rPr>
      </w:pPr>
      <w:r w:rsidRPr="00577AF1">
        <w:rPr>
          <w:rFonts w:eastAsiaTheme="minorHAnsi"/>
          <w:lang w:val="en-AU"/>
        </w:rPr>
        <w:t>Our members would like to see the National Water Initiative espouse a principle encouraging governments to implement</w:t>
      </w:r>
      <w:r w:rsidR="00CB526B" w:rsidRPr="00577AF1">
        <w:rPr>
          <w:rFonts w:eastAsiaTheme="minorHAnsi"/>
          <w:lang w:val="en-AU"/>
        </w:rPr>
        <w:t xml:space="preserve"> water management systems </w:t>
      </w:r>
      <w:r w:rsidRPr="00577AF1">
        <w:rPr>
          <w:rFonts w:eastAsiaTheme="minorHAnsi"/>
          <w:lang w:val="en-AU"/>
        </w:rPr>
        <w:t>that</w:t>
      </w:r>
      <w:r w:rsidR="00CB526B" w:rsidRPr="00577AF1">
        <w:rPr>
          <w:rFonts w:eastAsiaTheme="minorHAnsi"/>
          <w:lang w:val="en-AU"/>
        </w:rPr>
        <w:t xml:space="preserve"> provide stability</w:t>
      </w:r>
      <w:r w:rsidR="00EE2314" w:rsidRPr="00577AF1">
        <w:rPr>
          <w:rFonts w:eastAsiaTheme="minorHAnsi"/>
          <w:lang w:val="en-AU"/>
        </w:rPr>
        <w:t xml:space="preserve"> and</w:t>
      </w:r>
      <w:r w:rsidR="00CB526B" w:rsidRPr="00577AF1">
        <w:rPr>
          <w:rFonts w:eastAsiaTheme="minorHAnsi"/>
          <w:lang w:val="en-AU"/>
        </w:rPr>
        <w:t xml:space="preserve"> </w:t>
      </w:r>
      <w:r w:rsidR="00EE2314" w:rsidRPr="00577AF1">
        <w:rPr>
          <w:rFonts w:eastAsiaTheme="minorHAnsi"/>
          <w:lang w:val="en-AU"/>
        </w:rPr>
        <w:t>certainty</w:t>
      </w:r>
      <w:r w:rsidR="00CB526B" w:rsidRPr="00577AF1">
        <w:rPr>
          <w:rFonts w:eastAsiaTheme="minorHAnsi"/>
          <w:lang w:val="en-AU"/>
        </w:rPr>
        <w:t xml:space="preserve"> </w:t>
      </w:r>
      <w:r w:rsidRPr="00577AF1">
        <w:rPr>
          <w:rFonts w:eastAsiaTheme="minorHAnsi"/>
          <w:lang w:val="en-AU"/>
        </w:rPr>
        <w:t xml:space="preserve">for water users, especially </w:t>
      </w:r>
      <w:r w:rsidR="00CB526B" w:rsidRPr="00577AF1">
        <w:rPr>
          <w:rFonts w:eastAsiaTheme="minorHAnsi"/>
          <w:lang w:val="en-AU"/>
        </w:rPr>
        <w:t xml:space="preserve">in systems </w:t>
      </w:r>
      <w:r w:rsidRPr="00577AF1">
        <w:rPr>
          <w:rFonts w:eastAsiaTheme="minorHAnsi"/>
          <w:lang w:val="en-AU"/>
        </w:rPr>
        <w:t>that</w:t>
      </w:r>
      <w:r w:rsidR="00CB526B" w:rsidRPr="00577AF1">
        <w:rPr>
          <w:rFonts w:eastAsiaTheme="minorHAnsi"/>
          <w:lang w:val="en-AU"/>
        </w:rPr>
        <w:t xml:space="preserve"> have</w:t>
      </w:r>
      <w:r w:rsidR="00EE2314" w:rsidRPr="00577AF1">
        <w:rPr>
          <w:rFonts w:eastAsiaTheme="minorHAnsi"/>
          <w:lang w:val="en-AU"/>
        </w:rPr>
        <w:t xml:space="preserve"> already</w:t>
      </w:r>
      <w:r w:rsidR="00CB526B" w:rsidRPr="00577AF1">
        <w:rPr>
          <w:rFonts w:eastAsiaTheme="minorHAnsi"/>
          <w:lang w:val="en-AU"/>
        </w:rPr>
        <w:t xml:space="preserve"> undergone significant reform. </w:t>
      </w:r>
    </w:p>
    <w:p w14:paraId="4915CFCE" w14:textId="77777777" w:rsidR="003E601F" w:rsidRPr="00577AF1" w:rsidRDefault="003E601F" w:rsidP="002F12D0">
      <w:pPr>
        <w:rPr>
          <w:rFonts w:eastAsiaTheme="minorHAnsi"/>
          <w:lang w:val="en-AU"/>
        </w:rPr>
      </w:pPr>
    </w:p>
    <w:p w14:paraId="6D5741B8" w14:textId="07268942" w:rsidR="00CB526B" w:rsidRPr="00577AF1" w:rsidRDefault="00CB526B" w:rsidP="002F12D0">
      <w:pPr>
        <w:rPr>
          <w:rFonts w:eastAsiaTheme="minorHAnsi"/>
          <w:lang w:val="en-AU"/>
        </w:rPr>
      </w:pPr>
      <w:r w:rsidRPr="00577AF1">
        <w:rPr>
          <w:rFonts w:eastAsiaTheme="minorHAnsi"/>
          <w:lang w:val="en-AU"/>
        </w:rPr>
        <w:t>Communities</w:t>
      </w:r>
      <w:r w:rsidR="00EE2314" w:rsidRPr="00577AF1">
        <w:rPr>
          <w:rFonts w:eastAsiaTheme="minorHAnsi"/>
          <w:lang w:val="en-AU"/>
        </w:rPr>
        <w:t>, industry, and individual consumptive water users</w:t>
      </w:r>
      <w:r w:rsidRPr="00577AF1">
        <w:rPr>
          <w:rFonts w:eastAsiaTheme="minorHAnsi"/>
          <w:lang w:val="en-AU"/>
        </w:rPr>
        <w:t xml:space="preserve"> are struggling to keep up with the pace of </w:t>
      </w:r>
      <w:r w:rsidR="00EE2314" w:rsidRPr="00577AF1">
        <w:rPr>
          <w:rFonts w:eastAsiaTheme="minorHAnsi"/>
          <w:lang w:val="en-AU"/>
        </w:rPr>
        <w:t>change and</w:t>
      </w:r>
      <w:r w:rsidRPr="00577AF1">
        <w:rPr>
          <w:rFonts w:eastAsiaTheme="minorHAnsi"/>
          <w:lang w:val="en-AU"/>
        </w:rPr>
        <w:t xml:space="preserve"> </w:t>
      </w:r>
      <w:r w:rsidR="00EE2314" w:rsidRPr="00577AF1">
        <w:rPr>
          <w:rFonts w:eastAsiaTheme="minorHAnsi"/>
          <w:lang w:val="en-AU"/>
        </w:rPr>
        <w:t>are struggling</w:t>
      </w:r>
      <w:r w:rsidRPr="00577AF1">
        <w:rPr>
          <w:rFonts w:eastAsiaTheme="minorHAnsi"/>
          <w:lang w:val="en-AU"/>
        </w:rPr>
        <w:t xml:space="preserve"> to understand constantly changing </w:t>
      </w:r>
      <w:r w:rsidR="00EE2314" w:rsidRPr="00577AF1">
        <w:rPr>
          <w:rFonts w:eastAsiaTheme="minorHAnsi"/>
          <w:lang w:val="en-AU"/>
        </w:rPr>
        <w:t>rules and constantly changing management systems</w:t>
      </w:r>
      <w:r w:rsidRPr="00577AF1">
        <w:rPr>
          <w:rFonts w:eastAsiaTheme="minorHAnsi"/>
          <w:lang w:val="en-AU"/>
        </w:rPr>
        <w:t>.</w:t>
      </w:r>
    </w:p>
    <w:p w14:paraId="4781130C" w14:textId="77777777" w:rsidR="00CB526B" w:rsidRPr="00577AF1" w:rsidRDefault="00CB526B" w:rsidP="002F12D0">
      <w:pPr>
        <w:rPr>
          <w:rFonts w:eastAsiaTheme="minorHAnsi"/>
          <w:lang w:val="en-AU"/>
        </w:rPr>
      </w:pPr>
    </w:p>
    <w:p w14:paraId="4D2813F1" w14:textId="755E1F8F" w:rsidR="00EE2314" w:rsidRPr="00577AF1" w:rsidRDefault="00EE2314" w:rsidP="002F12D0">
      <w:pPr>
        <w:rPr>
          <w:rFonts w:eastAsiaTheme="minorHAnsi"/>
          <w:lang w:val="en-AU"/>
        </w:rPr>
      </w:pPr>
    </w:p>
    <w:p w14:paraId="36EDA3E4" w14:textId="02ABD155" w:rsidR="00EE2314" w:rsidRPr="00577AF1" w:rsidRDefault="00EE2314" w:rsidP="002F12D0">
      <w:pPr>
        <w:rPr>
          <w:rFonts w:eastAsiaTheme="minorHAnsi"/>
          <w:b/>
          <w:bCs/>
          <w:u w:val="single"/>
          <w:lang w:val="en-AU"/>
        </w:rPr>
      </w:pPr>
      <w:r w:rsidRPr="00577AF1">
        <w:rPr>
          <w:rFonts w:eastAsiaTheme="minorHAnsi"/>
          <w:b/>
          <w:bCs/>
          <w:u w:val="single"/>
          <w:lang w:val="en-AU"/>
        </w:rPr>
        <w:t xml:space="preserve">NWI principle of </w:t>
      </w:r>
      <w:r w:rsidR="003A329B" w:rsidRPr="00577AF1">
        <w:rPr>
          <w:rFonts w:eastAsiaTheme="minorHAnsi"/>
          <w:b/>
          <w:bCs/>
          <w:u w:val="single"/>
          <w:lang w:val="en-AU"/>
        </w:rPr>
        <w:t>“</w:t>
      </w:r>
      <w:r w:rsidRPr="00577AF1">
        <w:rPr>
          <w:rFonts w:eastAsiaTheme="minorHAnsi"/>
          <w:b/>
          <w:bCs/>
          <w:u w:val="single"/>
          <w:lang w:val="en-AU"/>
        </w:rPr>
        <w:t>user pays</w:t>
      </w:r>
      <w:r w:rsidR="003A329B" w:rsidRPr="00577AF1">
        <w:rPr>
          <w:rFonts w:eastAsiaTheme="minorHAnsi"/>
          <w:b/>
          <w:bCs/>
          <w:u w:val="single"/>
          <w:lang w:val="en-AU"/>
        </w:rPr>
        <w:t>”</w:t>
      </w:r>
    </w:p>
    <w:p w14:paraId="1B604DB9" w14:textId="77777777" w:rsidR="00EE2314" w:rsidRPr="00577AF1" w:rsidRDefault="00EE2314" w:rsidP="002F12D0">
      <w:pPr>
        <w:rPr>
          <w:rFonts w:eastAsiaTheme="minorHAnsi"/>
          <w:lang w:val="en-AU"/>
        </w:rPr>
      </w:pPr>
    </w:p>
    <w:p w14:paraId="412C4C43" w14:textId="2B07B212" w:rsidR="003A329B" w:rsidRPr="00577AF1" w:rsidRDefault="003A329B" w:rsidP="002F12D0">
      <w:pPr>
        <w:rPr>
          <w:rFonts w:eastAsiaTheme="minorHAnsi"/>
          <w:lang w:val="en-AU"/>
        </w:rPr>
      </w:pPr>
      <w:r w:rsidRPr="00577AF1">
        <w:rPr>
          <w:rFonts w:eastAsiaTheme="minorHAnsi"/>
          <w:lang w:val="en-AU"/>
        </w:rPr>
        <w:t xml:space="preserve">The Productivity Commission would be aware </w:t>
      </w:r>
      <w:r w:rsidR="00CB526B" w:rsidRPr="00577AF1">
        <w:rPr>
          <w:rFonts w:eastAsiaTheme="minorHAnsi"/>
          <w:lang w:val="en-AU"/>
        </w:rPr>
        <w:t xml:space="preserve">that </w:t>
      </w:r>
      <w:r w:rsidRPr="00577AF1">
        <w:rPr>
          <w:rFonts w:eastAsiaTheme="minorHAnsi"/>
          <w:lang w:val="en-AU"/>
        </w:rPr>
        <w:t xml:space="preserve">the </w:t>
      </w:r>
      <w:r w:rsidR="00CB526B" w:rsidRPr="00577AF1">
        <w:rPr>
          <w:rFonts w:eastAsiaTheme="minorHAnsi"/>
          <w:lang w:val="en-AU"/>
        </w:rPr>
        <w:t>N</w:t>
      </w:r>
      <w:r w:rsidRPr="00577AF1">
        <w:rPr>
          <w:rFonts w:eastAsiaTheme="minorHAnsi"/>
          <w:lang w:val="en-AU"/>
        </w:rPr>
        <w:t>ew South Wales government</w:t>
      </w:r>
      <w:r w:rsidR="00CB526B" w:rsidRPr="00577AF1">
        <w:rPr>
          <w:rFonts w:eastAsiaTheme="minorHAnsi"/>
          <w:lang w:val="en-AU"/>
        </w:rPr>
        <w:t xml:space="preserve"> has not adopted the NWI</w:t>
      </w:r>
      <w:r w:rsidR="00577AF1" w:rsidRPr="00577AF1">
        <w:rPr>
          <w:rFonts w:eastAsiaTheme="minorHAnsi"/>
          <w:lang w:val="en-AU"/>
        </w:rPr>
        <w:t xml:space="preserve"> Best Practice Water</w:t>
      </w:r>
      <w:r w:rsidR="00CB526B" w:rsidRPr="00577AF1">
        <w:rPr>
          <w:rFonts w:eastAsiaTheme="minorHAnsi"/>
          <w:lang w:val="en-AU"/>
        </w:rPr>
        <w:t xml:space="preserve"> </w:t>
      </w:r>
      <w:r w:rsidR="00577AF1" w:rsidRPr="00577AF1">
        <w:rPr>
          <w:rFonts w:eastAsiaTheme="minorHAnsi"/>
          <w:lang w:val="en-AU"/>
        </w:rPr>
        <w:t>P</w:t>
      </w:r>
      <w:r w:rsidR="00CB526B" w:rsidRPr="00577AF1">
        <w:rPr>
          <w:rFonts w:eastAsiaTheme="minorHAnsi"/>
          <w:lang w:val="en-AU"/>
        </w:rPr>
        <w:t>ricing principles</w:t>
      </w:r>
      <w:r w:rsidR="00577AF1" w:rsidRPr="00577AF1">
        <w:rPr>
          <w:rFonts w:eastAsiaTheme="minorHAnsi"/>
          <w:lang w:val="en-AU"/>
        </w:rPr>
        <w:t xml:space="preserve">, including the principle </w:t>
      </w:r>
      <w:r w:rsidR="00CB526B" w:rsidRPr="00577AF1">
        <w:rPr>
          <w:rFonts w:eastAsiaTheme="minorHAnsi"/>
          <w:lang w:val="en-AU"/>
        </w:rPr>
        <w:t>of user-pays</w:t>
      </w:r>
      <w:r w:rsidRPr="00577AF1">
        <w:rPr>
          <w:rFonts w:eastAsiaTheme="minorHAnsi"/>
          <w:lang w:val="en-AU"/>
        </w:rPr>
        <w:t>.</w:t>
      </w:r>
    </w:p>
    <w:p w14:paraId="6147146F" w14:textId="7EE7D37E" w:rsidR="00577AF1" w:rsidRPr="00577AF1" w:rsidRDefault="00577AF1" w:rsidP="002F12D0">
      <w:pPr>
        <w:rPr>
          <w:rFonts w:eastAsiaTheme="minorHAnsi"/>
          <w:lang w:val="en-AU"/>
        </w:rPr>
      </w:pPr>
    </w:p>
    <w:p w14:paraId="1EA97B91" w14:textId="2B918431" w:rsidR="00577AF1" w:rsidRPr="00577AF1" w:rsidRDefault="00577AF1" w:rsidP="002F12D0">
      <w:pPr>
        <w:rPr>
          <w:rFonts w:eastAsiaTheme="minorHAnsi"/>
          <w:lang w:val="en-AU"/>
        </w:rPr>
      </w:pPr>
      <w:r w:rsidRPr="00577AF1">
        <w:rPr>
          <w:rFonts w:eastAsiaTheme="minorHAnsi"/>
          <w:lang w:val="en-AU"/>
        </w:rPr>
        <w:t>Because of this, irrigators find themselves funding water management services and infrastructure that has a wider public and community interest.</w:t>
      </w:r>
    </w:p>
    <w:p w14:paraId="6E5F1C84" w14:textId="77777777" w:rsidR="003A329B" w:rsidRPr="00577AF1" w:rsidRDefault="003A329B" w:rsidP="002F12D0">
      <w:pPr>
        <w:rPr>
          <w:rFonts w:eastAsiaTheme="minorHAnsi"/>
          <w:lang w:val="en-AU"/>
        </w:rPr>
      </w:pPr>
    </w:p>
    <w:p w14:paraId="4CE20AEC" w14:textId="77777777" w:rsidR="003A329B" w:rsidRPr="00577AF1" w:rsidRDefault="003A329B" w:rsidP="002F12D0">
      <w:pPr>
        <w:rPr>
          <w:rFonts w:eastAsiaTheme="minorHAnsi"/>
          <w:lang w:val="en-AU"/>
        </w:rPr>
      </w:pPr>
      <w:r w:rsidRPr="00577AF1">
        <w:rPr>
          <w:rFonts w:eastAsiaTheme="minorHAnsi"/>
          <w:lang w:val="en-AU"/>
        </w:rPr>
        <w:t>Rather, NSW uses the</w:t>
      </w:r>
      <w:r w:rsidR="00CB526B" w:rsidRPr="00577AF1">
        <w:rPr>
          <w:rFonts w:eastAsiaTheme="minorHAnsi"/>
          <w:lang w:val="en-AU"/>
        </w:rPr>
        <w:t xml:space="preserve"> ‘impactor-pays’ principle which </w:t>
      </w:r>
      <w:r w:rsidRPr="00577AF1">
        <w:rPr>
          <w:rFonts w:eastAsiaTheme="minorHAnsi"/>
          <w:lang w:val="en-AU"/>
        </w:rPr>
        <w:t>is quite contentious and leaves consumptive water users /</w:t>
      </w:r>
      <w:r w:rsidR="00CB526B" w:rsidRPr="00577AF1">
        <w:rPr>
          <w:rFonts w:eastAsiaTheme="minorHAnsi"/>
          <w:lang w:val="en-AU"/>
        </w:rPr>
        <w:t xml:space="preserve"> irrigators paying a disproportionate amount of costs for public interest items. </w:t>
      </w:r>
    </w:p>
    <w:p w14:paraId="5A9837F5" w14:textId="77777777" w:rsidR="003A329B" w:rsidRPr="00577AF1" w:rsidRDefault="003A329B" w:rsidP="002F12D0">
      <w:pPr>
        <w:rPr>
          <w:rFonts w:eastAsiaTheme="minorHAnsi"/>
          <w:lang w:val="en-AU"/>
        </w:rPr>
      </w:pPr>
    </w:p>
    <w:p w14:paraId="3DC4A015" w14:textId="35BE7471" w:rsidR="00CB526B" w:rsidRPr="00577AF1" w:rsidRDefault="003A329B" w:rsidP="002F12D0">
      <w:pPr>
        <w:rPr>
          <w:rFonts w:eastAsiaTheme="minorHAnsi"/>
          <w:lang w:val="en-AU"/>
        </w:rPr>
      </w:pPr>
      <w:r w:rsidRPr="00577AF1">
        <w:rPr>
          <w:rFonts w:eastAsiaTheme="minorHAnsi"/>
          <w:lang w:val="en-AU"/>
        </w:rPr>
        <w:t>We believe that there is an</w:t>
      </w:r>
      <w:r w:rsidR="00CB526B" w:rsidRPr="00577AF1">
        <w:rPr>
          <w:rFonts w:eastAsiaTheme="minorHAnsi"/>
          <w:lang w:val="en-AU"/>
        </w:rPr>
        <w:t xml:space="preserve"> urgent need in NSW to</w:t>
      </w:r>
      <w:r w:rsidRPr="00577AF1">
        <w:rPr>
          <w:rFonts w:eastAsiaTheme="minorHAnsi"/>
          <w:lang w:val="en-AU"/>
        </w:rPr>
        <w:t xml:space="preserve"> develop policy for</w:t>
      </w:r>
      <w:r w:rsidR="00CB526B" w:rsidRPr="00577AF1">
        <w:rPr>
          <w:rFonts w:eastAsiaTheme="minorHAnsi"/>
          <w:lang w:val="en-AU"/>
        </w:rPr>
        <w:t xml:space="preserve"> financ</w:t>
      </w:r>
      <w:r w:rsidRPr="00577AF1">
        <w:rPr>
          <w:rFonts w:eastAsiaTheme="minorHAnsi"/>
          <w:lang w:val="en-AU"/>
        </w:rPr>
        <w:t>ing</w:t>
      </w:r>
      <w:r w:rsidR="00CB526B" w:rsidRPr="00577AF1">
        <w:rPr>
          <w:rFonts w:eastAsiaTheme="minorHAnsi"/>
          <w:lang w:val="en-AU"/>
        </w:rPr>
        <w:t xml:space="preserve"> </w:t>
      </w:r>
      <w:r w:rsidRPr="00577AF1">
        <w:rPr>
          <w:rFonts w:eastAsiaTheme="minorHAnsi"/>
          <w:lang w:val="en-AU"/>
        </w:rPr>
        <w:t>broad community</w:t>
      </w:r>
      <w:r w:rsidR="00CB526B" w:rsidRPr="00577AF1">
        <w:rPr>
          <w:rFonts w:eastAsiaTheme="minorHAnsi"/>
          <w:lang w:val="en-AU"/>
        </w:rPr>
        <w:t xml:space="preserve"> interest water management activities and infrastructure that reflects the </w:t>
      </w:r>
      <w:r w:rsidRPr="00577AF1">
        <w:rPr>
          <w:rFonts w:eastAsiaTheme="minorHAnsi"/>
          <w:lang w:val="en-AU"/>
        </w:rPr>
        <w:t xml:space="preserve">community </w:t>
      </w:r>
      <w:r w:rsidR="00CB526B" w:rsidRPr="00577AF1">
        <w:rPr>
          <w:rFonts w:eastAsiaTheme="minorHAnsi"/>
          <w:lang w:val="en-AU"/>
        </w:rPr>
        <w:t xml:space="preserve">interest. </w:t>
      </w:r>
    </w:p>
    <w:p w14:paraId="4F998C6D" w14:textId="77777777" w:rsidR="003A329B" w:rsidRPr="00577AF1" w:rsidRDefault="003A329B" w:rsidP="002F12D0">
      <w:pPr>
        <w:rPr>
          <w:rFonts w:eastAsiaTheme="minorHAnsi"/>
          <w:lang w:val="en-AU"/>
        </w:rPr>
      </w:pPr>
    </w:p>
    <w:p w14:paraId="04136963" w14:textId="3124C6B9" w:rsidR="00577AF1" w:rsidRPr="00577AF1" w:rsidRDefault="00577AF1" w:rsidP="005A324C">
      <w:r>
        <w:t xml:space="preserve">We prefer to see an amended </w:t>
      </w:r>
      <w:r w:rsidRPr="00577AF1">
        <w:t xml:space="preserve">cost-sharing framework </w:t>
      </w:r>
      <w:r>
        <w:t>that more fairly</w:t>
      </w:r>
      <w:r w:rsidRPr="00577AF1">
        <w:t xml:space="preserve"> recovers costs for public </w:t>
      </w:r>
      <w:r>
        <w:t>and community interests</w:t>
      </w:r>
      <w:r w:rsidRPr="00577AF1">
        <w:t>.</w:t>
      </w:r>
    </w:p>
    <w:p w14:paraId="1C3950F5" w14:textId="77777777" w:rsidR="00577AF1" w:rsidRDefault="00577AF1" w:rsidP="005A324C">
      <w:pPr>
        <w:rPr>
          <w:rFonts w:ascii="Georgia" w:eastAsiaTheme="minorHAnsi" w:hAnsi="Georgia" w:cstheme="minorBidi"/>
          <w:sz w:val="22"/>
          <w:szCs w:val="20"/>
          <w:lang w:val="en-AU"/>
        </w:rPr>
      </w:pPr>
    </w:p>
    <w:p w14:paraId="56C34D5D" w14:textId="50781126" w:rsidR="00CB526B" w:rsidRPr="00CB526B" w:rsidRDefault="003A329B" w:rsidP="005A324C">
      <w:pPr>
        <w:rPr>
          <w:rFonts w:ascii="Georgia" w:eastAsiaTheme="minorHAnsi" w:hAnsi="Georgia" w:cstheme="minorBidi"/>
          <w:sz w:val="22"/>
          <w:szCs w:val="20"/>
          <w:lang w:val="en-AU"/>
        </w:rPr>
      </w:pPr>
      <w:r>
        <w:rPr>
          <w:rFonts w:ascii="Georgia" w:eastAsiaTheme="minorHAnsi" w:hAnsi="Georgia" w:cstheme="minorBidi"/>
          <w:sz w:val="22"/>
          <w:szCs w:val="20"/>
          <w:lang w:val="en-AU"/>
        </w:rPr>
        <w:lastRenderedPageBreak/>
        <w:t xml:space="preserve">These are the matters on which we wish to </w:t>
      </w:r>
      <w:r w:rsidR="005A324C">
        <w:rPr>
          <w:rFonts w:ascii="Georgia" w:eastAsiaTheme="minorHAnsi" w:hAnsi="Georgia" w:cstheme="minorBidi"/>
          <w:sz w:val="22"/>
          <w:szCs w:val="20"/>
          <w:lang w:val="en-AU"/>
        </w:rPr>
        <w:t>raise now</w:t>
      </w:r>
      <w:r>
        <w:rPr>
          <w:rFonts w:ascii="Georgia" w:eastAsiaTheme="minorHAnsi" w:hAnsi="Georgia" w:cstheme="minorBidi"/>
          <w:sz w:val="22"/>
          <w:szCs w:val="20"/>
          <w:lang w:val="en-AU"/>
        </w:rPr>
        <w:t xml:space="preserve"> as ou</w:t>
      </w:r>
      <w:r w:rsidR="005A324C">
        <w:rPr>
          <w:rFonts w:ascii="Georgia" w:eastAsiaTheme="minorHAnsi" w:hAnsi="Georgia" w:cstheme="minorBidi"/>
          <w:sz w:val="22"/>
          <w:szCs w:val="20"/>
          <w:lang w:val="en-AU"/>
        </w:rPr>
        <w:t>r</w:t>
      </w:r>
      <w:r>
        <w:rPr>
          <w:rFonts w:ascii="Georgia" w:eastAsiaTheme="minorHAnsi" w:hAnsi="Georgia" w:cstheme="minorBidi"/>
          <w:sz w:val="22"/>
          <w:szCs w:val="20"/>
          <w:lang w:val="en-AU"/>
        </w:rPr>
        <w:t xml:space="preserve"> time and resources are spread thin, but </w:t>
      </w:r>
      <w:r w:rsidR="005A324C">
        <w:rPr>
          <w:rFonts w:ascii="Georgia" w:eastAsiaTheme="minorHAnsi" w:hAnsi="Georgia" w:cstheme="minorBidi"/>
          <w:sz w:val="22"/>
          <w:szCs w:val="20"/>
          <w:lang w:val="en-AU"/>
        </w:rPr>
        <w:t xml:space="preserve">Barwon-Darling Water is </w:t>
      </w:r>
      <w:r>
        <w:rPr>
          <w:rFonts w:ascii="Georgia" w:eastAsiaTheme="minorHAnsi" w:hAnsi="Georgia" w:cstheme="minorBidi"/>
          <w:sz w:val="22"/>
          <w:szCs w:val="20"/>
          <w:lang w:val="en-AU"/>
        </w:rPr>
        <w:t xml:space="preserve">keen to </w:t>
      </w:r>
      <w:r w:rsidR="00CB526B" w:rsidRPr="00CB526B">
        <w:rPr>
          <w:rFonts w:ascii="Georgia" w:eastAsiaTheme="minorHAnsi" w:hAnsi="Georgia" w:cstheme="minorBidi"/>
          <w:sz w:val="22"/>
          <w:szCs w:val="20"/>
          <w:lang w:val="en-AU"/>
        </w:rPr>
        <w:t>provid</w:t>
      </w:r>
      <w:r>
        <w:rPr>
          <w:rFonts w:ascii="Georgia" w:eastAsiaTheme="minorHAnsi" w:hAnsi="Georgia" w:cstheme="minorBidi"/>
          <w:sz w:val="22"/>
          <w:szCs w:val="20"/>
          <w:lang w:val="en-AU"/>
        </w:rPr>
        <w:t>e</w:t>
      </w:r>
      <w:r w:rsidR="00CB526B" w:rsidRPr="00CB526B">
        <w:rPr>
          <w:rFonts w:ascii="Georgia" w:eastAsiaTheme="minorHAnsi" w:hAnsi="Georgia" w:cstheme="minorBidi"/>
          <w:sz w:val="22"/>
          <w:szCs w:val="20"/>
          <w:lang w:val="en-AU"/>
        </w:rPr>
        <w:t xml:space="preserve"> further feedback </w:t>
      </w:r>
      <w:r>
        <w:rPr>
          <w:rFonts w:ascii="Georgia" w:eastAsiaTheme="minorHAnsi" w:hAnsi="Georgia" w:cstheme="minorBidi"/>
          <w:sz w:val="22"/>
          <w:szCs w:val="20"/>
          <w:lang w:val="en-AU"/>
        </w:rPr>
        <w:t>during</w:t>
      </w:r>
      <w:r w:rsidR="00CB526B" w:rsidRPr="00CB526B">
        <w:rPr>
          <w:rFonts w:ascii="Georgia" w:eastAsiaTheme="minorHAnsi" w:hAnsi="Georgia" w:cstheme="minorBidi"/>
          <w:sz w:val="22"/>
          <w:szCs w:val="20"/>
          <w:lang w:val="en-AU"/>
        </w:rPr>
        <w:t xml:space="preserve"> the public consultation period. </w:t>
      </w:r>
    </w:p>
    <w:p w14:paraId="7F4B1B11" w14:textId="77777777" w:rsidR="005A324C" w:rsidRDefault="005A324C" w:rsidP="005A324C">
      <w:pPr>
        <w:spacing w:after="160"/>
        <w:rPr>
          <w:rFonts w:ascii="Georgia" w:eastAsiaTheme="minorHAnsi" w:hAnsi="Georgia" w:cstheme="minorHAnsi"/>
          <w:color w:val="000000"/>
          <w:sz w:val="22"/>
          <w:szCs w:val="22"/>
          <w:lang w:val="en-GB"/>
        </w:rPr>
      </w:pPr>
    </w:p>
    <w:p w14:paraId="2DD22C03" w14:textId="21DAC576" w:rsidR="005A324C" w:rsidRDefault="005A324C" w:rsidP="005A324C">
      <w:pPr>
        <w:spacing w:after="160"/>
        <w:rPr>
          <w:rFonts w:ascii="Georgia" w:eastAsiaTheme="minorHAnsi" w:hAnsi="Georgia" w:cstheme="minorHAnsi"/>
          <w:color w:val="000000"/>
          <w:sz w:val="22"/>
          <w:szCs w:val="22"/>
          <w:lang w:val="en-GB"/>
        </w:rPr>
      </w:pPr>
      <w:r>
        <w:rPr>
          <w:rFonts w:ascii="Georgia" w:eastAsiaTheme="minorHAnsi" w:hAnsi="Georgia" w:cstheme="minorHAnsi"/>
          <w:color w:val="000000"/>
          <w:sz w:val="22"/>
          <w:szCs w:val="22"/>
          <w:lang w:val="en-GB"/>
        </w:rPr>
        <w:t>I am</w:t>
      </w:r>
      <w:r w:rsidRPr="005A324C">
        <w:rPr>
          <w:rFonts w:ascii="Georgia" w:eastAsiaTheme="minorHAnsi" w:hAnsi="Georgia" w:cstheme="minorHAnsi"/>
          <w:color w:val="000000"/>
          <w:sz w:val="22"/>
          <w:szCs w:val="22"/>
          <w:lang w:val="en-GB"/>
        </w:rPr>
        <w:t xml:space="preserve"> available if </w:t>
      </w:r>
      <w:r>
        <w:rPr>
          <w:rFonts w:ascii="Georgia" w:eastAsiaTheme="minorHAnsi" w:hAnsi="Georgia" w:cstheme="minorHAnsi"/>
          <w:color w:val="000000"/>
          <w:sz w:val="22"/>
          <w:szCs w:val="22"/>
          <w:lang w:val="en-GB"/>
        </w:rPr>
        <w:t>the Commission</w:t>
      </w:r>
      <w:r w:rsidRPr="005A324C">
        <w:rPr>
          <w:rFonts w:ascii="Georgia" w:eastAsiaTheme="minorHAnsi" w:hAnsi="Georgia" w:cstheme="minorHAnsi"/>
          <w:color w:val="000000"/>
          <w:sz w:val="22"/>
          <w:szCs w:val="22"/>
          <w:lang w:val="en-GB"/>
        </w:rPr>
        <w:t xml:space="preserve"> </w:t>
      </w:r>
      <w:r>
        <w:rPr>
          <w:rFonts w:ascii="Georgia" w:eastAsiaTheme="minorHAnsi" w:hAnsi="Georgia" w:cstheme="minorHAnsi"/>
          <w:color w:val="000000"/>
          <w:sz w:val="22"/>
          <w:szCs w:val="22"/>
          <w:lang w:val="en-GB"/>
        </w:rPr>
        <w:t>has any question about this submission or requires further information</w:t>
      </w:r>
      <w:r w:rsidRPr="005A324C">
        <w:rPr>
          <w:rFonts w:ascii="Georgia" w:eastAsiaTheme="minorHAnsi" w:hAnsi="Georgia" w:cstheme="minorHAnsi"/>
          <w:color w:val="000000"/>
          <w:sz w:val="22"/>
          <w:szCs w:val="22"/>
          <w:lang w:val="en-GB"/>
        </w:rPr>
        <w:t>.</w:t>
      </w:r>
    </w:p>
    <w:p w14:paraId="34184995" w14:textId="77777777" w:rsidR="005A324C" w:rsidRPr="005A324C" w:rsidRDefault="005A324C" w:rsidP="005A324C">
      <w:pPr>
        <w:autoSpaceDE w:val="0"/>
        <w:autoSpaceDN w:val="0"/>
        <w:adjustRightInd w:val="0"/>
        <w:rPr>
          <w:b/>
          <w:lang w:val="en-AU" w:eastAsia="en-AU"/>
        </w:rPr>
      </w:pPr>
      <w:r w:rsidRPr="005A324C">
        <w:rPr>
          <w:b/>
          <w:lang w:val="en-AU" w:eastAsia="en-AU"/>
        </w:rPr>
        <w:t>Yours sincerely</w:t>
      </w:r>
    </w:p>
    <w:p w14:paraId="22CBB5AB" w14:textId="77777777" w:rsidR="005A324C" w:rsidRPr="005A324C" w:rsidRDefault="005A324C" w:rsidP="005A324C">
      <w:pPr>
        <w:rPr>
          <w:snapToGrid w:val="0"/>
          <w:lang w:val="en-AU"/>
        </w:rPr>
      </w:pPr>
    </w:p>
    <w:p w14:paraId="7C05211B" w14:textId="641DE5E5" w:rsidR="005A324C" w:rsidRDefault="005A324C" w:rsidP="005A324C">
      <w:pPr>
        <w:rPr>
          <w:noProof/>
          <w:snapToGrid w:val="0"/>
          <w:lang w:val="en-AU"/>
        </w:rPr>
      </w:pPr>
    </w:p>
    <w:p w14:paraId="6A097162" w14:textId="1ECF918C" w:rsidR="004C1FDB" w:rsidRDefault="004C1FDB" w:rsidP="005A324C">
      <w:pPr>
        <w:rPr>
          <w:noProof/>
          <w:snapToGrid w:val="0"/>
          <w:lang w:val="en-AU"/>
        </w:rPr>
      </w:pPr>
    </w:p>
    <w:p w14:paraId="1C0F6D65" w14:textId="77777777" w:rsidR="004C1FDB" w:rsidRPr="005A324C" w:rsidRDefault="004C1FDB" w:rsidP="005A324C">
      <w:pPr>
        <w:rPr>
          <w:snapToGrid w:val="0"/>
          <w:lang w:val="en-AU"/>
        </w:rPr>
      </w:pPr>
    </w:p>
    <w:p w14:paraId="6BD40DA7" w14:textId="77777777" w:rsidR="005A324C" w:rsidRPr="005A324C" w:rsidRDefault="005A324C" w:rsidP="005A324C">
      <w:pPr>
        <w:jc w:val="both"/>
        <w:rPr>
          <w:b/>
          <w:snapToGrid w:val="0"/>
          <w:lang w:val="en-AU"/>
        </w:rPr>
      </w:pPr>
    </w:p>
    <w:p w14:paraId="411CC1D2" w14:textId="77777777" w:rsidR="005A324C" w:rsidRPr="005A324C" w:rsidRDefault="005A324C" w:rsidP="005A324C">
      <w:pPr>
        <w:jc w:val="both"/>
        <w:rPr>
          <w:b/>
          <w:snapToGrid w:val="0"/>
          <w:lang w:val="en-AU"/>
        </w:rPr>
      </w:pPr>
      <w:r w:rsidRPr="005A324C">
        <w:rPr>
          <w:b/>
          <w:snapToGrid w:val="0"/>
          <w:lang w:val="en-AU"/>
        </w:rPr>
        <w:t>for Barwon-Darling Water Inc</w:t>
      </w:r>
    </w:p>
    <w:p w14:paraId="307838C9" w14:textId="77777777" w:rsidR="0042196F" w:rsidRDefault="0042196F"/>
    <w:sectPr w:rsidR="0042196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BE724" w14:textId="77777777" w:rsidR="003E601F" w:rsidRDefault="003E601F" w:rsidP="002A2F0E">
      <w:r>
        <w:separator/>
      </w:r>
    </w:p>
  </w:endnote>
  <w:endnote w:type="continuationSeparator" w:id="0">
    <w:p w14:paraId="205D90E6" w14:textId="77777777" w:rsidR="003E601F" w:rsidRDefault="003E601F" w:rsidP="002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5646"/>
      <w:docPartObj>
        <w:docPartGallery w:val="Page Numbers (Bottom of Page)"/>
        <w:docPartUnique/>
      </w:docPartObj>
    </w:sdtPr>
    <w:sdtEndPr>
      <w:rPr>
        <w:noProof/>
      </w:rPr>
    </w:sdtEndPr>
    <w:sdtContent>
      <w:p w14:paraId="7CD078DE" w14:textId="4993E65B" w:rsidR="005A324C" w:rsidRDefault="005A3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30785" w14:textId="77777777" w:rsidR="003E601F" w:rsidRDefault="003E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BC5BD" w14:textId="77777777" w:rsidR="003E601F" w:rsidRDefault="003E601F" w:rsidP="002A2F0E">
      <w:r>
        <w:separator/>
      </w:r>
    </w:p>
  </w:footnote>
  <w:footnote w:type="continuationSeparator" w:id="0">
    <w:p w14:paraId="771216B6" w14:textId="77777777" w:rsidR="003E601F" w:rsidRDefault="003E601F" w:rsidP="002A2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B33A9"/>
    <w:multiLevelType w:val="hybridMultilevel"/>
    <w:tmpl w:val="1DE8CA52"/>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 w15:restartNumberingAfterBreak="0">
    <w:nsid w:val="418678F4"/>
    <w:multiLevelType w:val="hybridMultilevel"/>
    <w:tmpl w:val="5EE4B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0E"/>
    <w:rsid w:val="001F6CE9"/>
    <w:rsid w:val="002A2F0E"/>
    <w:rsid w:val="002F12D0"/>
    <w:rsid w:val="003A329B"/>
    <w:rsid w:val="003E601F"/>
    <w:rsid w:val="0042196F"/>
    <w:rsid w:val="004C1FDB"/>
    <w:rsid w:val="00577AF1"/>
    <w:rsid w:val="005A324C"/>
    <w:rsid w:val="008156F8"/>
    <w:rsid w:val="00AF1374"/>
    <w:rsid w:val="00CB526B"/>
    <w:rsid w:val="00E53ECA"/>
    <w:rsid w:val="00EE2314"/>
    <w:rsid w:val="00F05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369209"/>
  <w15:chartTrackingRefBased/>
  <w15:docId w15:val="{39D0B3DC-E3C6-4148-A99D-1D8808FB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0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A2F0E"/>
    <w:pPr>
      <w:keepNext/>
      <w:jc w:val="both"/>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F0E"/>
    <w:rPr>
      <w:rFonts w:ascii="Arial" w:eastAsia="Times New Roman" w:hAnsi="Arial" w:cs="Times New Roman"/>
      <w:b/>
      <w:bCs/>
      <w:szCs w:val="24"/>
      <w:lang w:val="en-US"/>
    </w:rPr>
  </w:style>
  <w:style w:type="character" w:styleId="Hyperlink">
    <w:name w:val="Hyperlink"/>
    <w:semiHidden/>
    <w:rsid w:val="002A2F0E"/>
    <w:rPr>
      <w:color w:val="0000FF"/>
      <w:u w:val="single"/>
    </w:rPr>
  </w:style>
  <w:style w:type="paragraph" w:styleId="Header">
    <w:name w:val="header"/>
    <w:basedOn w:val="Normal"/>
    <w:link w:val="HeaderChar"/>
    <w:uiPriority w:val="99"/>
    <w:unhideWhenUsed/>
    <w:rsid w:val="002A2F0E"/>
    <w:pPr>
      <w:tabs>
        <w:tab w:val="center" w:pos="4513"/>
        <w:tab w:val="right" w:pos="9026"/>
      </w:tabs>
    </w:pPr>
  </w:style>
  <w:style w:type="character" w:customStyle="1" w:styleId="HeaderChar">
    <w:name w:val="Header Char"/>
    <w:basedOn w:val="DefaultParagraphFont"/>
    <w:link w:val="Header"/>
    <w:uiPriority w:val="99"/>
    <w:rsid w:val="002A2F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2F0E"/>
    <w:pPr>
      <w:tabs>
        <w:tab w:val="center" w:pos="4513"/>
        <w:tab w:val="right" w:pos="9026"/>
      </w:tabs>
    </w:pPr>
  </w:style>
  <w:style w:type="character" w:customStyle="1" w:styleId="FooterChar">
    <w:name w:val="Footer Char"/>
    <w:basedOn w:val="DefaultParagraphFont"/>
    <w:link w:val="Footer"/>
    <w:uiPriority w:val="99"/>
    <w:rsid w:val="002A2F0E"/>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CB526B"/>
    <w:rPr>
      <w:rFonts w:asciiTheme="minorHAnsi" w:eastAsiaTheme="minorHAnsi" w:hAnsiTheme="minorHAnsi" w:cstheme="minorBidi"/>
      <w:sz w:val="20"/>
      <w:szCs w:val="20"/>
      <w:lang w:val="en-AU"/>
    </w:rPr>
  </w:style>
  <w:style w:type="character" w:customStyle="1" w:styleId="FootnoteTextChar">
    <w:name w:val="Footnote Text Char"/>
    <w:basedOn w:val="DefaultParagraphFont"/>
    <w:link w:val="FootnoteText"/>
    <w:uiPriority w:val="99"/>
    <w:rsid w:val="00CB526B"/>
    <w:rPr>
      <w:sz w:val="20"/>
      <w:szCs w:val="20"/>
    </w:rPr>
  </w:style>
  <w:style w:type="character" w:styleId="FootnoteReference">
    <w:name w:val="footnote reference"/>
    <w:basedOn w:val="DefaultParagraphFont"/>
    <w:unhideWhenUsed/>
    <w:rsid w:val="00CB526B"/>
    <w:rPr>
      <w:vertAlign w:val="superscript"/>
    </w:rPr>
  </w:style>
  <w:style w:type="paragraph" w:styleId="ListParagraph">
    <w:name w:val="List Paragraph"/>
    <w:basedOn w:val="Normal"/>
    <w:uiPriority w:val="34"/>
    <w:qFormat/>
    <w:rsid w:val="00AF1374"/>
    <w:pPr>
      <w:spacing w:after="160" w:line="259" w:lineRule="auto"/>
      <w:ind w:left="720"/>
      <w:contextualSpacing/>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8858.DD6AF6C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DR147 - Barwon-Darling Water (BDW); and Darling River Food and Fibre - National Water Reform 2020 - Public inquiry</vt:lpstr>
    </vt:vector>
  </TitlesOfParts>
  <Company>Barwon-Darling Water (BDW); and Darling River Food and Fibre</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Barwon-Darling Water (BDW); and Darling River Food and Fibre - National Water Reform 2020 - Public inquiry</dc:title>
  <dc:subject/>
  <dc:creator>Barwon-Darling Water (BDW); and Darling River Food and Fibre</dc:creator>
  <cp:keywords/>
  <dc:description/>
  <cp:lastModifiedBy>Alston, Chris</cp:lastModifiedBy>
  <cp:revision>3</cp:revision>
  <dcterms:created xsi:type="dcterms:W3CDTF">2021-03-24T02:24:00Z</dcterms:created>
  <dcterms:modified xsi:type="dcterms:W3CDTF">2021-03-28T23:52:00Z</dcterms:modified>
</cp:coreProperties>
</file>