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627B" w14:textId="19E2FD0F" w:rsidR="00054BA9" w:rsidRPr="007F2B6D" w:rsidRDefault="00787282" w:rsidP="00967E69">
      <w:pPr>
        <w:spacing w:line="240" w:lineRule="auto"/>
        <w:rPr>
          <w:lang w:val="en-US"/>
        </w:rPr>
      </w:pPr>
      <w:r>
        <w:rPr>
          <w:noProof/>
          <w:lang w:val="en-US"/>
        </w:rPr>
        <mc:AlternateContent>
          <mc:Choice Requires="wps">
            <w:drawing>
              <wp:anchor distT="0" distB="0" distL="114300" distR="114300" simplePos="0" relativeHeight="251640320" behindDoc="0" locked="0" layoutInCell="1" allowOverlap="1" wp14:anchorId="588460AD" wp14:editId="0A5503A5">
                <wp:simplePos x="0" y="0"/>
                <wp:positionH relativeFrom="margin">
                  <wp:align>right</wp:align>
                </wp:positionH>
                <wp:positionV relativeFrom="paragraph">
                  <wp:posOffset>2665484</wp:posOffset>
                </wp:positionV>
                <wp:extent cx="5676900" cy="2279177"/>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5676900" cy="2279177"/>
                        </a:xfrm>
                        <a:prstGeom prst="rect">
                          <a:avLst/>
                        </a:prstGeom>
                        <a:noFill/>
                        <a:ln w="6350">
                          <a:noFill/>
                        </a:ln>
                      </wps:spPr>
                      <wps:txbx>
                        <w:txbxContent>
                          <w:p w14:paraId="7C64E075" w14:textId="5E5520CD" w:rsidR="007F2B6D" w:rsidRPr="007F2B6D" w:rsidRDefault="00787282" w:rsidP="00EB1890">
                            <w:pPr>
                              <w:pStyle w:val="Title"/>
                              <w:rPr>
                                <w:color w:val="FFFFFF" w:themeColor="background1"/>
                              </w:rPr>
                            </w:pPr>
                            <w:r>
                              <w:rPr>
                                <w:color w:val="FFFFFF" w:themeColor="background1"/>
                              </w:rPr>
                              <w:t>National Seniors Australia’s</w:t>
                            </w:r>
                            <w:r>
                              <w:rPr>
                                <w:color w:val="FFFFFF" w:themeColor="background1"/>
                              </w:rPr>
                              <w:br/>
                            </w:r>
                            <w:r w:rsidR="007F2B6D" w:rsidRPr="007F2B6D">
                              <w:rPr>
                                <w:color w:val="FFFFFF" w:themeColor="background1"/>
                              </w:rPr>
                              <w:t xml:space="preserve">Response to </w:t>
                            </w:r>
                            <w:r>
                              <w:rPr>
                                <w:color w:val="FFFFFF" w:themeColor="background1"/>
                              </w:rPr>
                              <w:t xml:space="preserve">the </w:t>
                            </w:r>
                            <w:r w:rsidR="007F2B6D" w:rsidRPr="007F2B6D">
                              <w:rPr>
                                <w:color w:val="FFFFFF" w:themeColor="background1"/>
                              </w:rPr>
                              <w:t>Productivity Commission</w:t>
                            </w:r>
                            <w:r>
                              <w:rPr>
                                <w:color w:val="FFFFFF" w:themeColor="background1"/>
                              </w:rPr>
                              <w:t>’s</w:t>
                            </w:r>
                            <w:r w:rsidR="007F2B6D" w:rsidRPr="007F2B6D">
                              <w:rPr>
                                <w:color w:val="FFFFFF" w:themeColor="background1"/>
                              </w:rPr>
                              <w:br/>
                            </w:r>
                            <w:r w:rsidR="00EB1890">
                              <w:rPr>
                                <w:color w:val="FFFFFF" w:themeColor="background1"/>
                              </w:rPr>
                              <w:t xml:space="preserve">Indirect </w:t>
                            </w:r>
                            <w:r w:rsidR="007F2B6D" w:rsidRPr="007F2B6D">
                              <w:rPr>
                                <w:color w:val="FFFFFF" w:themeColor="background1"/>
                              </w:rPr>
                              <w:t xml:space="preserve">Employment </w:t>
                            </w:r>
                            <w:r w:rsidR="00EB1890">
                              <w:rPr>
                                <w:color w:val="FFFFFF" w:themeColor="background1"/>
                              </w:rPr>
                              <w:t>in Aged Care</w:t>
                            </w:r>
                            <w:r w:rsidR="00EB1890">
                              <w:rPr>
                                <w:color w:val="FFFFFF" w:themeColor="background1"/>
                              </w:rPr>
                              <w:br/>
                            </w:r>
                            <w:r w:rsidR="007F2B6D" w:rsidRPr="007F2B6D">
                              <w:rPr>
                                <w:color w:val="FFFFFF" w:themeColor="background1"/>
                              </w:rPr>
                              <w:t>Issues Paper</w:t>
                            </w:r>
                          </w:p>
                          <w:p w14:paraId="79AF3BF2" w14:textId="409D1633" w:rsidR="007D03C6" w:rsidRPr="007F2B6D" w:rsidRDefault="007F2B6D" w:rsidP="00BF0DAF">
                            <w:pPr>
                              <w:pStyle w:val="Subtitle"/>
                              <w:rPr>
                                <w:color w:val="FFFFFF" w:themeColor="background1"/>
                              </w:rPr>
                            </w:pPr>
                            <w:r w:rsidRPr="007F2B6D">
                              <w:rPr>
                                <w:color w:val="FFFFFF" w:themeColor="background1"/>
                              </w:rPr>
                              <w:t>April 2022</w:t>
                            </w:r>
                          </w:p>
                          <w:p w14:paraId="770EDBB1" w14:textId="77777777" w:rsidR="007D03C6" w:rsidRPr="007F2B6D" w:rsidRDefault="007D03C6" w:rsidP="00A16113">
                            <w:pPr>
                              <w:jc w:val="right"/>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460AD" id="_x0000_t202" coordsize="21600,21600" o:spt="202" path="m,l,21600r21600,l21600,xe">
                <v:stroke joinstyle="miter"/>
                <v:path gradientshapeok="t" o:connecttype="rect"/>
              </v:shapetype>
              <v:shape id="Text Box 3" o:spid="_x0000_s1026" type="#_x0000_t202" style="position:absolute;margin-left:395.8pt;margin-top:209.9pt;width:447pt;height:179.45pt;z-index:251640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" filled="f" stroked="f" strokeweight=".5pt">
                <v:textbox>
                  <w:txbxContent>
                    <w:p w14:paraId="7C64E075" w14:textId="5E5520CD" w:rsidR="007F2B6D" w:rsidRPr="007F2B6D" w:rsidRDefault="00787282" w:rsidP="00EB1890">
                      <w:pPr>
                        <w:pStyle w:val="Title"/>
                        <w:rPr>
                          <w:color w:val="FFFFFF" w:themeColor="background1"/>
                        </w:rPr>
                      </w:pPr>
                      <w:r>
                        <w:rPr>
                          <w:color w:val="FFFFFF" w:themeColor="background1"/>
                        </w:rPr>
                        <w:t>National Seniors Australia’s</w:t>
                      </w:r>
                      <w:r>
                        <w:rPr>
                          <w:color w:val="FFFFFF" w:themeColor="background1"/>
                        </w:rPr>
                        <w:br/>
                      </w:r>
                      <w:r w:rsidR="007F2B6D" w:rsidRPr="007F2B6D">
                        <w:rPr>
                          <w:color w:val="FFFFFF" w:themeColor="background1"/>
                        </w:rPr>
                        <w:t xml:space="preserve">Response to </w:t>
                      </w:r>
                      <w:r>
                        <w:rPr>
                          <w:color w:val="FFFFFF" w:themeColor="background1"/>
                        </w:rPr>
                        <w:t xml:space="preserve">the </w:t>
                      </w:r>
                      <w:r w:rsidR="007F2B6D" w:rsidRPr="007F2B6D">
                        <w:rPr>
                          <w:color w:val="FFFFFF" w:themeColor="background1"/>
                        </w:rPr>
                        <w:t>Productivity Commission</w:t>
                      </w:r>
                      <w:r>
                        <w:rPr>
                          <w:color w:val="FFFFFF" w:themeColor="background1"/>
                        </w:rPr>
                        <w:t>’s</w:t>
                      </w:r>
                      <w:r w:rsidR="007F2B6D" w:rsidRPr="007F2B6D">
                        <w:rPr>
                          <w:color w:val="FFFFFF" w:themeColor="background1"/>
                        </w:rPr>
                        <w:br/>
                      </w:r>
                      <w:r w:rsidR="00EB1890">
                        <w:rPr>
                          <w:color w:val="FFFFFF" w:themeColor="background1"/>
                        </w:rPr>
                        <w:t xml:space="preserve">Indirect </w:t>
                      </w:r>
                      <w:r w:rsidR="007F2B6D" w:rsidRPr="007F2B6D">
                        <w:rPr>
                          <w:color w:val="FFFFFF" w:themeColor="background1"/>
                        </w:rPr>
                        <w:t xml:space="preserve">Employment </w:t>
                      </w:r>
                      <w:r w:rsidR="00EB1890">
                        <w:rPr>
                          <w:color w:val="FFFFFF" w:themeColor="background1"/>
                        </w:rPr>
                        <w:t>in Aged Care</w:t>
                      </w:r>
                      <w:r w:rsidR="00EB1890">
                        <w:rPr>
                          <w:color w:val="FFFFFF" w:themeColor="background1"/>
                        </w:rPr>
                        <w:br/>
                      </w:r>
                      <w:r w:rsidR="007F2B6D" w:rsidRPr="007F2B6D">
                        <w:rPr>
                          <w:color w:val="FFFFFF" w:themeColor="background1"/>
                        </w:rPr>
                        <w:t>Issues Paper</w:t>
                      </w:r>
                    </w:p>
                    <w:p w14:paraId="79AF3BF2" w14:textId="409D1633" w:rsidR="007D03C6" w:rsidRPr="007F2B6D" w:rsidRDefault="007F2B6D" w:rsidP="00BF0DAF">
                      <w:pPr>
                        <w:pStyle w:val="Subtitle"/>
                        <w:rPr>
                          <w:color w:val="FFFFFF" w:themeColor="background1"/>
                        </w:rPr>
                      </w:pPr>
                      <w:r w:rsidRPr="007F2B6D">
                        <w:rPr>
                          <w:color w:val="FFFFFF" w:themeColor="background1"/>
                        </w:rPr>
                        <w:t>April 2022</w:t>
                      </w:r>
                    </w:p>
                    <w:p w14:paraId="770EDBB1" w14:textId="77777777" w:rsidR="007D03C6" w:rsidRPr="007F2B6D" w:rsidRDefault="007D03C6" w:rsidP="00A16113">
                      <w:pPr>
                        <w:jc w:val="right"/>
                        <w:rPr>
                          <w:color w:val="FFFFFF" w:themeColor="background1"/>
                        </w:rPr>
                      </w:pPr>
                    </w:p>
                  </w:txbxContent>
                </v:textbox>
                <w10:wrap anchorx="margin"/>
              </v:shape>
            </w:pict>
          </mc:Fallback>
        </mc:AlternateContent>
      </w:r>
      <w:r w:rsidR="007F2B6D">
        <w:rPr>
          <w:noProof/>
          <w:lang w:val="en-US"/>
        </w:rPr>
        <mc:AlternateContent>
          <mc:Choice Requires="wps">
            <w:drawing>
              <wp:anchor distT="0" distB="0" distL="114300" distR="114300" simplePos="0" relativeHeight="251630079" behindDoc="0" locked="0" layoutInCell="1" allowOverlap="1" wp14:anchorId="5540E332" wp14:editId="679EB130">
                <wp:simplePos x="0" y="0"/>
                <wp:positionH relativeFrom="page">
                  <wp:align>right</wp:align>
                </wp:positionH>
                <wp:positionV relativeFrom="paragraph">
                  <wp:posOffset>-900752</wp:posOffset>
                </wp:positionV>
                <wp:extent cx="7506268" cy="10631606"/>
                <wp:effectExtent l="0" t="0" r="19050" b="17780"/>
                <wp:wrapNone/>
                <wp:docPr id="4" name="Rectangle 4"/>
                <wp:cNvGraphicFramePr/>
                <a:graphic xmlns:a="http://schemas.openxmlformats.org/drawingml/2006/main">
                  <a:graphicData uri="http://schemas.microsoft.com/office/word/2010/wordprocessingShape">
                    <wps:wsp>
                      <wps:cNvSpPr/>
                      <wps:spPr>
                        <a:xfrm>
                          <a:off x="0" y="0"/>
                          <a:ext cx="7506268" cy="10631606"/>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9FCFF8" id="Rectangle 4" o:spid="_x0000_s1026" style="position:absolute;margin-left:539.85pt;margin-top:-70.95pt;width:591.05pt;height:837.15pt;z-index:251630079;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" fillcolor="#00254a [3208]" strokecolor="#00254a [3208]" strokeweight="2pt">
                <w10:wrap anchorx="page"/>
              </v:rect>
            </w:pict>
          </mc:Fallback>
        </mc:AlternateContent>
      </w:r>
      <w:r w:rsidR="007F2B6D">
        <w:rPr>
          <w:noProof/>
          <w:lang w:val="en-US"/>
        </w:rPr>
        <w:drawing>
          <wp:anchor distT="0" distB="0" distL="114300" distR="114300" simplePos="0" relativeHeight="251631104" behindDoc="0" locked="0" layoutInCell="1" allowOverlap="1" wp14:anchorId="5870C25E" wp14:editId="5A08DF54">
            <wp:simplePos x="0" y="0"/>
            <wp:positionH relativeFrom="page">
              <wp:posOffset>0</wp:posOffset>
            </wp:positionH>
            <wp:positionV relativeFrom="page">
              <wp:posOffset>9607550</wp:posOffset>
            </wp:positionV>
            <wp:extent cx="7555230" cy="1083310"/>
            <wp:effectExtent l="0" t="0" r="762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14904CRP_ReportCover.jpg"/>
                    <pic:cNvPicPr/>
                  </pic:nvPicPr>
                  <pic:blipFill rotWithShape="1">
                    <a:blip r:embed="rId11"/>
                    <a:srcRect t="89865"/>
                    <a:stretch/>
                  </pic:blipFill>
                  <pic:spPr bwMode="auto">
                    <a:xfrm>
                      <a:off x="0" y="0"/>
                      <a:ext cx="7555230" cy="10833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54BA9" w:rsidRPr="007F2B6D">
        <w:rPr>
          <w:lang w:val="en-US"/>
        </w:rPr>
        <w:br w:type="page"/>
      </w:r>
    </w:p>
    <w:p w14:paraId="4EFBE247" w14:textId="2ED8A6C0" w:rsidR="00054BA9" w:rsidRDefault="007F2B6D" w:rsidP="00967E69">
      <w:pPr>
        <w:pStyle w:val="Heading1"/>
        <w:spacing w:line="240" w:lineRule="auto"/>
        <w:rPr>
          <w:lang w:val="en-US"/>
        </w:rPr>
      </w:pPr>
      <w:r>
        <w:rPr>
          <w:lang w:val="en-US"/>
        </w:rPr>
        <w:lastRenderedPageBreak/>
        <w:t>Introduction</w:t>
      </w:r>
    </w:p>
    <w:p w14:paraId="6CAD8914" w14:textId="6887B995" w:rsidR="00BA4079" w:rsidRPr="005713A5" w:rsidRDefault="00725339" w:rsidP="00967E69">
      <w:pPr>
        <w:spacing w:line="240" w:lineRule="auto"/>
        <w:rPr>
          <w:sz w:val="22"/>
          <w:szCs w:val="22"/>
        </w:rPr>
      </w:pPr>
      <w:r w:rsidRPr="005713A5">
        <w:rPr>
          <w:sz w:val="22"/>
          <w:szCs w:val="22"/>
        </w:rPr>
        <w:t>National Seniors Australia is a member-based not-for-profit research and advocacy organisation committed to representing and promoting the views, values and beliefs of older Australians.</w:t>
      </w:r>
      <w:r w:rsidR="00C60FA8" w:rsidRPr="005713A5">
        <w:rPr>
          <w:sz w:val="22"/>
          <w:szCs w:val="22"/>
        </w:rPr>
        <w:t xml:space="preserve"> We regularly undertake research into older Australians’ views on topical issues,</w:t>
      </w:r>
      <w:r w:rsidR="00EB1890" w:rsidRPr="005713A5">
        <w:rPr>
          <w:sz w:val="22"/>
          <w:szCs w:val="22"/>
        </w:rPr>
        <w:t xml:space="preserve"> particularly through our annual National Seniors Social Survey</w:t>
      </w:r>
      <w:r w:rsidR="0082666D" w:rsidRPr="005713A5">
        <w:rPr>
          <w:sz w:val="22"/>
          <w:szCs w:val="22"/>
        </w:rPr>
        <w:t xml:space="preserve"> (NSSS)</w:t>
      </w:r>
      <w:r w:rsidR="003058FF" w:rsidRPr="005713A5">
        <w:rPr>
          <w:sz w:val="22"/>
          <w:szCs w:val="22"/>
        </w:rPr>
        <w:t xml:space="preserve"> </w:t>
      </w:r>
      <w:r w:rsidR="00EB1890" w:rsidRPr="005713A5">
        <w:rPr>
          <w:sz w:val="22"/>
          <w:szCs w:val="22"/>
        </w:rPr>
        <w:t xml:space="preserve">which attracts thousands of responses from </w:t>
      </w:r>
      <w:r w:rsidR="00D07723" w:rsidRPr="005713A5">
        <w:rPr>
          <w:sz w:val="22"/>
          <w:szCs w:val="22"/>
        </w:rPr>
        <w:t>Australians</w:t>
      </w:r>
      <w:r w:rsidR="00EB1890" w:rsidRPr="005713A5">
        <w:rPr>
          <w:sz w:val="22"/>
          <w:szCs w:val="22"/>
        </w:rPr>
        <w:t xml:space="preserve"> aged 50 and over.</w:t>
      </w:r>
      <w:r w:rsidR="00F65B39" w:rsidRPr="005713A5">
        <w:rPr>
          <w:sz w:val="22"/>
          <w:szCs w:val="22"/>
        </w:rPr>
        <w:t xml:space="preserve"> </w:t>
      </w:r>
      <w:r w:rsidR="00D07723" w:rsidRPr="005713A5">
        <w:rPr>
          <w:sz w:val="22"/>
          <w:szCs w:val="22"/>
        </w:rPr>
        <w:t xml:space="preserve">In our research we often </w:t>
      </w:r>
      <w:r w:rsidR="00F65B39" w:rsidRPr="005713A5">
        <w:rPr>
          <w:sz w:val="22"/>
          <w:szCs w:val="22"/>
        </w:rPr>
        <w:t xml:space="preserve">invite </w:t>
      </w:r>
      <w:r w:rsidR="00D07723" w:rsidRPr="005713A5">
        <w:rPr>
          <w:sz w:val="22"/>
          <w:szCs w:val="22"/>
        </w:rPr>
        <w:t>free</w:t>
      </w:r>
      <w:r w:rsidR="00F65B39" w:rsidRPr="005713A5">
        <w:rPr>
          <w:sz w:val="22"/>
          <w:szCs w:val="22"/>
        </w:rPr>
        <w:t xml:space="preserve"> text responses</w:t>
      </w:r>
      <w:r w:rsidR="00D07723" w:rsidRPr="005713A5">
        <w:rPr>
          <w:sz w:val="22"/>
          <w:szCs w:val="22"/>
        </w:rPr>
        <w:t xml:space="preserve"> to questions</w:t>
      </w:r>
      <w:r w:rsidR="00F65B39" w:rsidRPr="005713A5">
        <w:rPr>
          <w:sz w:val="22"/>
          <w:szCs w:val="22"/>
        </w:rPr>
        <w:t xml:space="preserve">, allowing </w:t>
      </w:r>
      <w:r w:rsidR="003058FF" w:rsidRPr="005713A5">
        <w:rPr>
          <w:sz w:val="22"/>
          <w:szCs w:val="22"/>
        </w:rPr>
        <w:t>seniors</w:t>
      </w:r>
      <w:r w:rsidR="00F65B39" w:rsidRPr="005713A5">
        <w:rPr>
          <w:sz w:val="22"/>
          <w:szCs w:val="22"/>
        </w:rPr>
        <w:t xml:space="preserve"> to write about their views in their own words</w:t>
      </w:r>
      <w:r w:rsidR="003F1D4E" w:rsidRPr="005713A5">
        <w:rPr>
          <w:sz w:val="22"/>
          <w:szCs w:val="22"/>
        </w:rPr>
        <w:t xml:space="preserve"> at length</w:t>
      </w:r>
      <w:r w:rsidR="00F65B39" w:rsidRPr="005713A5">
        <w:rPr>
          <w:sz w:val="22"/>
          <w:szCs w:val="22"/>
        </w:rPr>
        <w:t>.</w:t>
      </w:r>
      <w:r w:rsidR="00D07723" w:rsidRPr="005713A5">
        <w:rPr>
          <w:sz w:val="22"/>
          <w:szCs w:val="22"/>
        </w:rPr>
        <w:t xml:space="preserve"> This grants </w:t>
      </w:r>
      <w:r w:rsidR="0009510B">
        <w:rPr>
          <w:sz w:val="22"/>
          <w:szCs w:val="22"/>
        </w:rPr>
        <w:t xml:space="preserve">us </w:t>
      </w:r>
      <w:r w:rsidR="00D07723" w:rsidRPr="005713A5">
        <w:rPr>
          <w:sz w:val="22"/>
          <w:szCs w:val="22"/>
        </w:rPr>
        <w:t>unique insight into older Australians’ opinions and experiences.</w:t>
      </w:r>
    </w:p>
    <w:p w14:paraId="6D4E434B" w14:textId="6F758FC2" w:rsidR="005B2C36" w:rsidRPr="005713A5" w:rsidRDefault="00EB1890" w:rsidP="00967E69">
      <w:pPr>
        <w:spacing w:line="240" w:lineRule="auto"/>
        <w:rPr>
          <w:sz w:val="22"/>
          <w:szCs w:val="22"/>
        </w:rPr>
      </w:pPr>
      <w:r w:rsidRPr="005713A5">
        <w:rPr>
          <w:sz w:val="22"/>
          <w:szCs w:val="22"/>
        </w:rPr>
        <w:t xml:space="preserve">We welcome the opportunity to respond to the Productivity Commission’s </w:t>
      </w:r>
      <w:r w:rsidRPr="005713A5">
        <w:rPr>
          <w:i/>
          <w:iCs/>
          <w:sz w:val="22"/>
          <w:szCs w:val="22"/>
        </w:rPr>
        <w:t xml:space="preserve">Indirect Employment in Aged Care Issues </w:t>
      </w:r>
      <w:r w:rsidR="00F40B8E" w:rsidRPr="005713A5">
        <w:rPr>
          <w:i/>
          <w:iCs/>
          <w:sz w:val="22"/>
          <w:szCs w:val="22"/>
        </w:rPr>
        <w:t>P</w:t>
      </w:r>
      <w:r w:rsidRPr="005713A5">
        <w:rPr>
          <w:i/>
          <w:iCs/>
          <w:sz w:val="22"/>
          <w:szCs w:val="22"/>
        </w:rPr>
        <w:t>aper</w:t>
      </w:r>
      <w:r w:rsidR="003F1D4E" w:rsidRPr="005713A5">
        <w:rPr>
          <w:sz w:val="22"/>
          <w:szCs w:val="22"/>
        </w:rPr>
        <w:t xml:space="preserve"> (hereafter</w:t>
      </w:r>
      <w:r w:rsidR="0009510B">
        <w:rPr>
          <w:sz w:val="22"/>
          <w:szCs w:val="22"/>
        </w:rPr>
        <w:t>,</w:t>
      </w:r>
      <w:r w:rsidR="003F1D4E" w:rsidRPr="005713A5">
        <w:rPr>
          <w:sz w:val="22"/>
          <w:szCs w:val="22"/>
        </w:rPr>
        <w:t xml:space="preserve"> </w:t>
      </w:r>
      <w:r w:rsidR="003F1D4E" w:rsidRPr="005713A5">
        <w:rPr>
          <w:i/>
          <w:iCs/>
          <w:sz w:val="22"/>
          <w:szCs w:val="22"/>
        </w:rPr>
        <w:t>Issues Paper</w:t>
      </w:r>
      <w:r w:rsidR="003F1D4E" w:rsidRPr="005713A5">
        <w:rPr>
          <w:sz w:val="22"/>
          <w:szCs w:val="22"/>
        </w:rPr>
        <w:t>).</w:t>
      </w:r>
      <w:r w:rsidR="00597E16" w:rsidRPr="005713A5">
        <w:rPr>
          <w:sz w:val="22"/>
          <w:szCs w:val="22"/>
        </w:rPr>
        <w:t xml:space="preserve"> Our response is based on comments we have received from older Australians </w:t>
      </w:r>
      <w:r w:rsidR="00F40B8E" w:rsidRPr="005713A5">
        <w:rPr>
          <w:sz w:val="22"/>
          <w:szCs w:val="22"/>
        </w:rPr>
        <w:t>within</w:t>
      </w:r>
      <w:r w:rsidR="00597E16" w:rsidRPr="005713A5">
        <w:rPr>
          <w:sz w:val="22"/>
          <w:szCs w:val="22"/>
        </w:rPr>
        <w:t xml:space="preserve"> our research</w:t>
      </w:r>
      <w:r w:rsidR="00F40B8E" w:rsidRPr="005713A5">
        <w:rPr>
          <w:sz w:val="22"/>
          <w:szCs w:val="22"/>
        </w:rPr>
        <w:t xml:space="preserve"> program</w:t>
      </w:r>
      <w:r w:rsidR="00F65B39" w:rsidRPr="005713A5">
        <w:rPr>
          <w:sz w:val="22"/>
          <w:szCs w:val="22"/>
        </w:rPr>
        <w:t xml:space="preserve">, </w:t>
      </w:r>
      <w:r w:rsidR="007F4E49" w:rsidRPr="005713A5">
        <w:rPr>
          <w:sz w:val="22"/>
          <w:szCs w:val="22"/>
        </w:rPr>
        <w:t>including</w:t>
      </w:r>
      <w:r w:rsidR="00F65B39" w:rsidRPr="005713A5">
        <w:rPr>
          <w:sz w:val="22"/>
          <w:szCs w:val="22"/>
        </w:rPr>
        <w:t xml:space="preserve"> </w:t>
      </w:r>
      <w:r w:rsidR="00D07723" w:rsidRPr="005713A5">
        <w:rPr>
          <w:sz w:val="22"/>
          <w:szCs w:val="22"/>
        </w:rPr>
        <w:t xml:space="preserve">responses to </w:t>
      </w:r>
      <w:r w:rsidR="00F65B39" w:rsidRPr="005713A5">
        <w:rPr>
          <w:sz w:val="22"/>
          <w:szCs w:val="22"/>
        </w:rPr>
        <w:t>survey questions we asked about</w:t>
      </w:r>
      <w:r w:rsidR="0030117F" w:rsidRPr="005713A5">
        <w:rPr>
          <w:sz w:val="22"/>
          <w:szCs w:val="22"/>
        </w:rPr>
        <w:t xml:space="preserve"> </w:t>
      </w:r>
      <w:r w:rsidR="00F65B39" w:rsidRPr="005713A5">
        <w:rPr>
          <w:sz w:val="22"/>
          <w:szCs w:val="22"/>
        </w:rPr>
        <w:t>aged care in 2021</w:t>
      </w:r>
      <w:r w:rsidR="00F07254">
        <w:rPr>
          <w:sz w:val="22"/>
          <w:szCs w:val="22"/>
        </w:rPr>
        <w:t xml:space="preserve"> and two interview-based research projects</w:t>
      </w:r>
      <w:r w:rsidR="00597E16" w:rsidRPr="005713A5">
        <w:rPr>
          <w:sz w:val="22"/>
          <w:szCs w:val="22"/>
        </w:rPr>
        <w:t xml:space="preserve">. </w:t>
      </w:r>
      <w:r w:rsidR="005B2C36" w:rsidRPr="005713A5">
        <w:rPr>
          <w:sz w:val="22"/>
          <w:szCs w:val="22"/>
        </w:rPr>
        <w:t xml:space="preserve">When discussing their views on aged care, </w:t>
      </w:r>
      <w:r w:rsidR="00F07254">
        <w:rPr>
          <w:sz w:val="22"/>
          <w:szCs w:val="22"/>
        </w:rPr>
        <w:t>our research participants</w:t>
      </w:r>
      <w:r w:rsidR="005B2C36" w:rsidRPr="005713A5">
        <w:rPr>
          <w:sz w:val="22"/>
          <w:szCs w:val="22"/>
        </w:rPr>
        <w:t xml:space="preserve"> frequently dr</w:t>
      </w:r>
      <w:r w:rsidR="0009510B">
        <w:rPr>
          <w:sz w:val="22"/>
          <w:szCs w:val="22"/>
        </w:rPr>
        <w:t>a</w:t>
      </w:r>
      <w:r w:rsidR="005B2C36" w:rsidRPr="005713A5">
        <w:rPr>
          <w:sz w:val="22"/>
          <w:szCs w:val="22"/>
        </w:rPr>
        <w:t xml:space="preserve">w on their </w:t>
      </w:r>
      <w:r w:rsidR="00F40B8E" w:rsidRPr="005713A5">
        <w:rPr>
          <w:sz w:val="22"/>
          <w:szCs w:val="22"/>
        </w:rPr>
        <w:t xml:space="preserve">own </w:t>
      </w:r>
      <w:r w:rsidR="005B2C36" w:rsidRPr="005713A5">
        <w:rPr>
          <w:sz w:val="22"/>
          <w:szCs w:val="22"/>
        </w:rPr>
        <w:t xml:space="preserve">experiences of the aged care system, whether as past or present employees, as care recipients, or as </w:t>
      </w:r>
      <w:r w:rsidR="00F40B8E" w:rsidRPr="005713A5">
        <w:rPr>
          <w:sz w:val="22"/>
          <w:szCs w:val="22"/>
        </w:rPr>
        <w:t>family and</w:t>
      </w:r>
      <w:r w:rsidR="005B2C36" w:rsidRPr="005713A5">
        <w:rPr>
          <w:sz w:val="22"/>
          <w:szCs w:val="22"/>
        </w:rPr>
        <w:t xml:space="preserve"> friends of care recipients.</w:t>
      </w:r>
      <w:r w:rsidR="00FA04B6" w:rsidRPr="005713A5">
        <w:rPr>
          <w:sz w:val="22"/>
          <w:szCs w:val="22"/>
        </w:rPr>
        <w:t xml:space="preserve"> </w:t>
      </w:r>
      <w:r w:rsidR="004018B9" w:rsidRPr="005713A5">
        <w:rPr>
          <w:sz w:val="22"/>
          <w:szCs w:val="22"/>
        </w:rPr>
        <w:t xml:space="preserve">Based on </w:t>
      </w:r>
      <w:r w:rsidR="0009510B">
        <w:rPr>
          <w:sz w:val="22"/>
          <w:szCs w:val="22"/>
        </w:rPr>
        <w:t>research participants’</w:t>
      </w:r>
      <w:r w:rsidR="004018B9" w:rsidRPr="005713A5">
        <w:rPr>
          <w:sz w:val="22"/>
          <w:szCs w:val="22"/>
        </w:rPr>
        <w:t xml:space="preserve"> views, we here argue </w:t>
      </w:r>
      <w:r w:rsidR="00D8144E" w:rsidRPr="005713A5">
        <w:rPr>
          <w:sz w:val="22"/>
          <w:szCs w:val="22"/>
        </w:rPr>
        <w:t>that:</w:t>
      </w:r>
    </w:p>
    <w:p w14:paraId="38AB56DE" w14:textId="4A15615D" w:rsidR="004018B9" w:rsidRPr="005713A5" w:rsidRDefault="004018B9" w:rsidP="004018B9">
      <w:pPr>
        <w:pStyle w:val="ListParagraph"/>
        <w:numPr>
          <w:ilvl w:val="0"/>
          <w:numId w:val="44"/>
        </w:numPr>
        <w:spacing w:line="240" w:lineRule="auto"/>
        <w:rPr>
          <w:sz w:val="22"/>
          <w:szCs w:val="22"/>
        </w:rPr>
      </w:pPr>
      <w:r w:rsidRPr="005713A5">
        <w:rPr>
          <w:sz w:val="22"/>
          <w:szCs w:val="22"/>
        </w:rPr>
        <w:t xml:space="preserve">Aged care </w:t>
      </w:r>
      <w:r w:rsidRPr="005713A5">
        <w:rPr>
          <w:sz w:val="22"/>
          <w:szCs w:val="22"/>
          <w:u w:val="single"/>
        </w:rPr>
        <w:t>workers’ welfare</w:t>
      </w:r>
      <w:r w:rsidRPr="005713A5">
        <w:rPr>
          <w:sz w:val="22"/>
          <w:szCs w:val="22"/>
        </w:rPr>
        <w:t xml:space="preserve"> </w:t>
      </w:r>
      <w:r w:rsidR="0099452B" w:rsidRPr="005713A5">
        <w:rPr>
          <w:sz w:val="22"/>
          <w:szCs w:val="22"/>
        </w:rPr>
        <w:t xml:space="preserve">should </w:t>
      </w:r>
      <w:r w:rsidRPr="005713A5">
        <w:rPr>
          <w:sz w:val="22"/>
          <w:szCs w:val="22"/>
        </w:rPr>
        <w:t>be prioritised when making decisions about staffing structures and systems, because improving workers’ pay and conditions is a high priority for senior Australians</w:t>
      </w:r>
      <w:r w:rsidR="0099452B" w:rsidRPr="005713A5">
        <w:rPr>
          <w:sz w:val="22"/>
          <w:szCs w:val="22"/>
        </w:rPr>
        <w:t xml:space="preserve"> </w:t>
      </w:r>
      <w:r w:rsidR="003F1D4E" w:rsidRPr="005713A5">
        <w:rPr>
          <w:sz w:val="22"/>
          <w:szCs w:val="22"/>
        </w:rPr>
        <w:t>to benefit</w:t>
      </w:r>
      <w:r w:rsidR="0099452B" w:rsidRPr="005713A5">
        <w:rPr>
          <w:sz w:val="22"/>
          <w:szCs w:val="22"/>
        </w:rPr>
        <w:t xml:space="preserve"> </w:t>
      </w:r>
      <w:r w:rsidR="003F1D4E" w:rsidRPr="005713A5">
        <w:rPr>
          <w:sz w:val="22"/>
          <w:szCs w:val="22"/>
        </w:rPr>
        <w:t>workers</w:t>
      </w:r>
      <w:r w:rsidR="0099452B" w:rsidRPr="005713A5">
        <w:rPr>
          <w:sz w:val="22"/>
          <w:szCs w:val="22"/>
        </w:rPr>
        <w:t xml:space="preserve"> and care recipients alike.</w:t>
      </w:r>
    </w:p>
    <w:p w14:paraId="7B046D9D" w14:textId="7F1B194E" w:rsidR="00B90DB8" w:rsidRPr="005713A5" w:rsidRDefault="00F07254" w:rsidP="00F07254">
      <w:pPr>
        <w:pStyle w:val="ListParagraph"/>
        <w:numPr>
          <w:ilvl w:val="0"/>
          <w:numId w:val="44"/>
        </w:numPr>
        <w:spacing w:line="240" w:lineRule="auto"/>
        <w:rPr>
          <w:sz w:val="22"/>
          <w:szCs w:val="22"/>
        </w:rPr>
      </w:pPr>
      <w:r>
        <w:rPr>
          <w:sz w:val="22"/>
          <w:szCs w:val="22"/>
        </w:rPr>
        <w:t>W</w:t>
      </w:r>
      <w:r w:rsidR="00B90DB8" w:rsidRPr="005713A5">
        <w:rPr>
          <w:sz w:val="22"/>
          <w:szCs w:val="22"/>
        </w:rPr>
        <w:t>hen determining the appropriate employment conditions for aged care workers,</w:t>
      </w:r>
      <w:r w:rsidR="004018B9" w:rsidRPr="005713A5">
        <w:rPr>
          <w:sz w:val="22"/>
          <w:szCs w:val="22"/>
        </w:rPr>
        <w:t xml:space="preserve"> priority </w:t>
      </w:r>
      <w:r w:rsidR="00D8144E" w:rsidRPr="005713A5">
        <w:rPr>
          <w:sz w:val="22"/>
          <w:szCs w:val="22"/>
        </w:rPr>
        <w:t xml:space="preserve">should </w:t>
      </w:r>
      <w:r w:rsidR="004018B9" w:rsidRPr="005713A5">
        <w:rPr>
          <w:sz w:val="22"/>
          <w:szCs w:val="22"/>
        </w:rPr>
        <w:t xml:space="preserve">be given to </w:t>
      </w:r>
      <w:r w:rsidR="00B90DB8" w:rsidRPr="005713A5">
        <w:rPr>
          <w:sz w:val="22"/>
          <w:szCs w:val="22"/>
        </w:rPr>
        <w:t xml:space="preserve">ensuring </w:t>
      </w:r>
      <w:r w:rsidR="004018B9" w:rsidRPr="005713A5">
        <w:rPr>
          <w:sz w:val="22"/>
          <w:szCs w:val="22"/>
        </w:rPr>
        <w:t xml:space="preserve">care </w:t>
      </w:r>
      <w:r w:rsidR="00B90DB8" w:rsidRPr="005713A5">
        <w:rPr>
          <w:sz w:val="22"/>
          <w:szCs w:val="22"/>
        </w:rPr>
        <w:t xml:space="preserve">recipients receive a </w:t>
      </w:r>
      <w:r w:rsidR="00B90DB8" w:rsidRPr="005713A5">
        <w:rPr>
          <w:sz w:val="22"/>
          <w:szCs w:val="22"/>
          <w:u w:val="single"/>
        </w:rPr>
        <w:t>consistent service</w:t>
      </w:r>
      <w:r w:rsidRPr="00F07254">
        <w:rPr>
          <w:sz w:val="22"/>
          <w:szCs w:val="22"/>
        </w:rPr>
        <w:t>,</w:t>
      </w:r>
      <w:r w:rsidR="00B90DB8" w:rsidRPr="005713A5">
        <w:rPr>
          <w:sz w:val="22"/>
          <w:szCs w:val="22"/>
        </w:rPr>
        <w:t xml:space="preserve"> including the ability to build relationships of trust with individual </w:t>
      </w:r>
      <w:r w:rsidR="004018B9" w:rsidRPr="005713A5">
        <w:rPr>
          <w:sz w:val="22"/>
          <w:szCs w:val="22"/>
        </w:rPr>
        <w:t>work</w:t>
      </w:r>
      <w:r w:rsidR="00B90DB8" w:rsidRPr="005713A5">
        <w:rPr>
          <w:sz w:val="22"/>
          <w:szCs w:val="22"/>
        </w:rPr>
        <w:t>ers over time.</w:t>
      </w:r>
    </w:p>
    <w:p w14:paraId="3B3CB8C2" w14:textId="125BAD2D" w:rsidR="004018B9" w:rsidRPr="005713A5" w:rsidRDefault="00F07254" w:rsidP="00F07254">
      <w:pPr>
        <w:pStyle w:val="ListParagraph"/>
        <w:numPr>
          <w:ilvl w:val="0"/>
          <w:numId w:val="44"/>
        </w:numPr>
        <w:spacing w:line="240" w:lineRule="auto"/>
        <w:rPr>
          <w:sz w:val="22"/>
          <w:szCs w:val="22"/>
        </w:rPr>
      </w:pPr>
      <w:r>
        <w:rPr>
          <w:sz w:val="22"/>
          <w:szCs w:val="22"/>
        </w:rPr>
        <w:t>P</w:t>
      </w:r>
      <w:r w:rsidR="00B90DB8" w:rsidRPr="005713A5">
        <w:rPr>
          <w:sz w:val="22"/>
          <w:szCs w:val="22"/>
        </w:rPr>
        <w:t>riority</w:t>
      </w:r>
      <w:r w:rsidR="00D8144E" w:rsidRPr="005713A5">
        <w:rPr>
          <w:sz w:val="22"/>
          <w:szCs w:val="22"/>
        </w:rPr>
        <w:t xml:space="preserve"> should</w:t>
      </w:r>
      <w:r w:rsidR="00B90DB8" w:rsidRPr="005713A5">
        <w:rPr>
          <w:sz w:val="22"/>
          <w:szCs w:val="22"/>
        </w:rPr>
        <w:t xml:space="preserve"> also be given to maximising the </w:t>
      </w:r>
      <w:r w:rsidR="00B90DB8" w:rsidRPr="005713A5">
        <w:rPr>
          <w:sz w:val="22"/>
          <w:szCs w:val="22"/>
          <w:u w:val="single"/>
        </w:rPr>
        <w:t>diversity of the aged care workforce</w:t>
      </w:r>
      <w:r w:rsidR="00B90DB8" w:rsidRPr="005713A5">
        <w:rPr>
          <w:sz w:val="22"/>
          <w:szCs w:val="22"/>
        </w:rPr>
        <w:t xml:space="preserve"> and allowing consumers flexibility and choice so that they can receive a service that is compatible with their diversity needs, for example with respect to sexuality, gender, language and culture.</w:t>
      </w:r>
    </w:p>
    <w:p w14:paraId="56495BAD" w14:textId="77777777" w:rsidR="001A7700" w:rsidRPr="005713A5" w:rsidRDefault="001A7700" w:rsidP="001A7700">
      <w:pPr>
        <w:pStyle w:val="ListParagraph"/>
        <w:numPr>
          <w:ilvl w:val="0"/>
          <w:numId w:val="44"/>
        </w:numPr>
        <w:spacing w:line="240" w:lineRule="auto"/>
        <w:rPr>
          <w:sz w:val="22"/>
          <w:szCs w:val="22"/>
        </w:rPr>
      </w:pPr>
      <w:r w:rsidRPr="005713A5">
        <w:rPr>
          <w:sz w:val="22"/>
          <w:szCs w:val="22"/>
        </w:rPr>
        <w:t xml:space="preserve">Older Australians must be meaningfully involved in </w:t>
      </w:r>
      <w:r w:rsidRPr="005713A5">
        <w:rPr>
          <w:sz w:val="22"/>
          <w:szCs w:val="22"/>
          <w:u w:val="single"/>
        </w:rPr>
        <w:t>co-designing any changes</w:t>
      </w:r>
      <w:r w:rsidRPr="005713A5">
        <w:rPr>
          <w:sz w:val="22"/>
          <w:szCs w:val="22"/>
        </w:rPr>
        <w:t xml:space="preserve"> to </w:t>
      </w:r>
      <w:r>
        <w:rPr>
          <w:sz w:val="22"/>
          <w:szCs w:val="22"/>
        </w:rPr>
        <w:t xml:space="preserve">the </w:t>
      </w:r>
      <w:r w:rsidRPr="005713A5">
        <w:rPr>
          <w:sz w:val="22"/>
          <w:szCs w:val="22"/>
        </w:rPr>
        <w:t>aged care system, including aged care workers’ pay and conditions, quality assurance mechanisms related to staff, and legislation governing accountability for this.</w:t>
      </w:r>
    </w:p>
    <w:p w14:paraId="793B525E" w14:textId="2DF91D3A" w:rsidR="007D6122" w:rsidRPr="005713A5" w:rsidRDefault="007D6122" w:rsidP="00BD43CB">
      <w:pPr>
        <w:spacing w:line="240" w:lineRule="auto"/>
        <w:rPr>
          <w:sz w:val="22"/>
          <w:szCs w:val="22"/>
        </w:rPr>
      </w:pPr>
      <w:r w:rsidRPr="005713A5">
        <w:rPr>
          <w:sz w:val="22"/>
          <w:szCs w:val="22"/>
        </w:rPr>
        <w:t xml:space="preserve">In discussing these aspirations, we conclude that </w:t>
      </w:r>
      <w:r w:rsidR="00F07254">
        <w:rPr>
          <w:sz w:val="22"/>
          <w:szCs w:val="22"/>
        </w:rPr>
        <w:t xml:space="preserve">older </w:t>
      </w:r>
      <w:r w:rsidRPr="005713A5">
        <w:rPr>
          <w:sz w:val="22"/>
          <w:szCs w:val="22"/>
        </w:rPr>
        <w:t xml:space="preserve">Australians are more likely to get what they want and need through a system built on </w:t>
      </w:r>
      <w:r w:rsidRPr="005713A5">
        <w:rPr>
          <w:sz w:val="22"/>
          <w:szCs w:val="22"/>
          <w:u w:val="single"/>
        </w:rPr>
        <w:t>direct employment</w:t>
      </w:r>
      <w:r w:rsidRPr="005713A5">
        <w:rPr>
          <w:sz w:val="22"/>
          <w:szCs w:val="22"/>
        </w:rPr>
        <w:t xml:space="preserve"> of aged care workers.</w:t>
      </w:r>
    </w:p>
    <w:p w14:paraId="26EFCFDB" w14:textId="549F2AD7" w:rsidR="00F65B39" w:rsidRPr="005713A5" w:rsidRDefault="00BD43CB" w:rsidP="00BD43CB">
      <w:pPr>
        <w:spacing w:line="240" w:lineRule="auto"/>
        <w:rPr>
          <w:sz w:val="22"/>
          <w:szCs w:val="22"/>
        </w:rPr>
        <w:sectPr w:rsidR="00F65B39" w:rsidRPr="005713A5" w:rsidSect="007F2B6D">
          <w:headerReference w:type="default" r:id="rId12"/>
          <w:footerReference w:type="default" r:id="rId13"/>
          <w:endnotePr>
            <w:numFmt w:val="decimal"/>
          </w:endnotePr>
          <w:pgSz w:w="11906" w:h="16838"/>
          <w:pgMar w:top="1440" w:right="1440" w:bottom="1883" w:left="1440" w:header="708" w:footer="708" w:gutter="0"/>
          <w:pgNumType w:start="1"/>
          <w:cols w:space="708"/>
          <w:docGrid w:linePitch="360"/>
        </w:sectPr>
      </w:pPr>
      <w:r w:rsidRPr="005713A5">
        <w:rPr>
          <w:sz w:val="22"/>
          <w:szCs w:val="22"/>
        </w:rPr>
        <w:t>T</w:t>
      </w:r>
      <w:r w:rsidR="00D8144E" w:rsidRPr="005713A5">
        <w:rPr>
          <w:sz w:val="22"/>
          <w:szCs w:val="22"/>
        </w:rPr>
        <w:t>he research reports these principles are drawn from, including f</w:t>
      </w:r>
      <w:r w:rsidR="005B2C36" w:rsidRPr="005713A5">
        <w:rPr>
          <w:sz w:val="22"/>
          <w:szCs w:val="22"/>
        </w:rPr>
        <w:t>ull research methods and context</w:t>
      </w:r>
      <w:r w:rsidR="00D8144E" w:rsidRPr="005713A5">
        <w:rPr>
          <w:sz w:val="22"/>
          <w:szCs w:val="22"/>
        </w:rPr>
        <w:t>ual details</w:t>
      </w:r>
      <w:r w:rsidRPr="005713A5">
        <w:rPr>
          <w:sz w:val="22"/>
          <w:szCs w:val="22"/>
        </w:rPr>
        <w:t>, are listed in the References section of this document.</w:t>
      </w:r>
    </w:p>
    <w:p w14:paraId="45F89E88" w14:textId="632929B7" w:rsidR="0082666D" w:rsidRDefault="0082666D" w:rsidP="0082666D">
      <w:pPr>
        <w:pStyle w:val="Heading1"/>
      </w:pPr>
      <w:r>
        <w:t xml:space="preserve">Older Australians want </w:t>
      </w:r>
      <w:r w:rsidR="005713A5">
        <w:t xml:space="preserve">more aged care workers and </w:t>
      </w:r>
      <w:r>
        <w:t xml:space="preserve">better pay and conditions </w:t>
      </w:r>
      <w:r w:rsidR="005713A5">
        <w:t>for them</w:t>
      </w:r>
    </w:p>
    <w:p w14:paraId="7A924BD9" w14:textId="5129A928" w:rsidR="00785647" w:rsidRPr="005713A5" w:rsidRDefault="001A7700" w:rsidP="00967E69">
      <w:pPr>
        <w:spacing w:line="240" w:lineRule="auto"/>
        <w:rPr>
          <w:sz w:val="22"/>
          <w:szCs w:val="22"/>
        </w:rPr>
      </w:pPr>
      <w:r>
        <w:rPr>
          <w:sz w:val="22"/>
          <w:szCs w:val="22"/>
        </w:rPr>
        <w:t>The most direct evidence we have of older Australians’ perspectives on aged care workers’ situation comes from a qualitative survey we conducted i</w:t>
      </w:r>
      <w:r w:rsidR="00785647" w:rsidRPr="005713A5">
        <w:rPr>
          <w:sz w:val="22"/>
          <w:szCs w:val="22"/>
        </w:rPr>
        <w:t>n late 2021</w:t>
      </w:r>
      <w:r>
        <w:rPr>
          <w:sz w:val="22"/>
          <w:szCs w:val="22"/>
        </w:rPr>
        <w:t xml:space="preserve">. </w:t>
      </w:r>
      <w:r w:rsidR="000C108B">
        <w:rPr>
          <w:sz w:val="22"/>
          <w:szCs w:val="22"/>
        </w:rPr>
        <w:t>A subset</w:t>
      </w:r>
      <w:r w:rsidR="0082666D" w:rsidRPr="005713A5">
        <w:rPr>
          <w:sz w:val="22"/>
          <w:szCs w:val="22"/>
        </w:rPr>
        <w:t xml:space="preserve"> of </w:t>
      </w:r>
      <w:r>
        <w:rPr>
          <w:sz w:val="22"/>
          <w:szCs w:val="22"/>
        </w:rPr>
        <w:t>the 5430 people who had participated in our 9th National Seniors Social Survey (NSSS-9) earlier that year</w:t>
      </w:r>
      <w:r w:rsidR="000C108B">
        <w:rPr>
          <w:sz w:val="22"/>
          <w:szCs w:val="22"/>
        </w:rPr>
        <w:t xml:space="preserve"> had provided us with contact details for further research opportunities</w:t>
      </w:r>
      <w:r>
        <w:rPr>
          <w:sz w:val="22"/>
          <w:szCs w:val="22"/>
        </w:rPr>
        <w:t xml:space="preserve">, </w:t>
      </w:r>
      <w:r w:rsidR="000C108B">
        <w:rPr>
          <w:sz w:val="22"/>
          <w:szCs w:val="22"/>
        </w:rPr>
        <w:t xml:space="preserve">so in this follow-up survey we </w:t>
      </w:r>
      <w:r>
        <w:rPr>
          <w:sz w:val="22"/>
          <w:szCs w:val="22"/>
        </w:rPr>
        <w:t>invit</w:t>
      </w:r>
      <w:r w:rsidR="000C108B">
        <w:rPr>
          <w:sz w:val="22"/>
          <w:szCs w:val="22"/>
        </w:rPr>
        <w:t>ed</w:t>
      </w:r>
      <w:r>
        <w:rPr>
          <w:sz w:val="22"/>
          <w:szCs w:val="22"/>
        </w:rPr>
        <w:t xml:space="preserve"> them</w:t>
      </w:r>
      <w:r w:rsidR="00785647" w:rsidRPr="005713A5">
        <w:rPr>
          <w:sz w:val="22"/>
          <w:szCs w:val="22"/>
        </w:rPr>
        <w:t xml:space="preserve"> </w:t>
      </w:r>
      <w:r w:rsidR="0082666D" w:rsidRPr="005713A5">
        <w:rPr>
          <w:sz w:val="22"/>
          <w:szCs w:val="22"/>
        </w:rPr>
        <w:t>to write about</w:t>
      </w:r>
      <w:r w:rsidR="00785647" w:rsidRPr="005713A5">
        <w:rPr>
          <w:sz w:val="22"/>
          <w:szCs w:val="22"/>
        </w:rPr>
        <w:t xml:space="preserve"> their ideals </w:t>
      </w:r>
      <w:r w:rsidR="0082666D" w:rsidRPr="005713A5">
        <w:rPr>
          <w:sz w:val="22"/>
          <w:szCs w:val="22"/>
        </w:rPr>
        <w:t>for residential</w:t>
      </w:r>
      <w:r w:rsidR="00785647" w:rsidRPr="005713A5">
        <w:rPr>
          <w:sz w:val="22"/>
          <w:szCs w:val="22"/>
        </w:rPr>
        <w:t xml:space="preserve"> aged care</w:t>
      </w:r>
      <w:r>
        <w:rPr>
          <w:sz w:val="22"/>
          <w:szCs w:val="22"/>
        </w:rPr>
        <w:t xml:space="preserve">. </w:t>
      </w:r>
      <w:r w:rsidR="000C108B">
        <w:rPr>
          <w:sz w:val="22"/>
          <w:szCs w:val="22"/>
        </w:rPr>
        <w:t>In total,</w:t>
      </w:r>
      <w:r w:rsidR="0082666D" w:rsidRPr="005713A5">
        <w:rPr>
          <w:sz w:val="22"/>
          <w:szCs w:val="22"/>
        </w:rPr>
        <w:t xml:space="preserve"> 553 people responded</w:t>
      </w:r>
      <w:r w:rsidR="000C108B">
        <w:rPr>
          <w:sz w:val="22"/>
          <w:szCs w:val="22"/>
        </w:rPr>
        <w:t>, and</w:t>
      </w:r>
      <w:r w:rsidR="00BD147C" w:rsidRPr="005713A5">
        <w:rPr>
          <w:sz w:val="22"/>
          <w:szCs w:val="22"/>
        </w:rPr>
        <w:t xml:space="preserve"> </w:t>
      </w:r>
      <w:r w:rsidR="000C108B">
        <w:rPr>
          <w:sz w:val="22"/>
          <w:szCs w:val="22"/>
        </w:rPr>
        <w:t>a</w:t>
      </w:r>
      <w:r w:rsidR="007C3291" w:rsidRPr="005713A5">
        <w:rPr>
          <w:sz w:val="22"/>
          <w:szCs w:val="22"/>
        </w:rPr>
        <w:t xml:space="preserve">round half mentioned </w:t>
      </w:r>
      <w:r w:rsidR="00F07254">
        <w:rPr>
          <w:sz w:val="22"/>
          <w:szCs w:val="22"/>
        </w:rPr>
        <w:t>worker</w:t>
      </w:r>
      <w:r w:rsidR="007C3291" w:rsidRPr="005713A5">
        <w:rPr>
          <w:sz w:val="22"/>
          <w:szCs w:val="22"/>
        </w:rPr>
        <w:t xml:space="preserve"> issues including </w:t>
      </w:r>
      <w:r w:rsidR="00C82496" w:rsidRPr="005713A5">
        <w:rPr>
          <w:sz w:val="22"/>
          <w:szCs w:val="22"/>
        </w:rPr>
        <w:t xml:space="preserve">staff </w:t>
      </w:r>
      <w:r w:rsidR="007C3291" w:rsidRPr="005713A5">
        <w:rPr>
          <w:sz w:val="22"/>
          <w:szCs w:val="22"/>
        </w:rPr>
        <w:t xml:space="preserve">numbers, </w:t>
      </w:r>
      <w:r w:rsidR="000C108B">
        <w:rPr>
          <w:sz w:val="22"/>
          <w:szCs w:val="22"/>
        </w:rPr>
        <w:t xml:space="preserve">pay, </w:t>
      </w:r>
      <w:r w:rsidR="007C3291" w:rsidRPr="005713A5">
        <w:rPr>
          <w:sz w:val="22"/>
          <w:szCs w:val="22"/>
        </w:rPr>
        <w:t>conditions,</w:t>
      </w:r>
      <w:r w:rsidR="00C82496" w:rsidRPr="005713A5">
        <w:rPr>
          <w:sz w:val="22"/>
          <w:szCs w:val="22"/>
        </w:rPr>
        <w:t xml:space="preserve"> duties</w:t>
      </w:r>
      <w:r w:rsidR="00BD147C" w:rsidRPr="005713A5">
        <w:rPr>
          <w:sz w:val="22"/>
          <w:szCs w:val="22"/>
        </w:rPr>
        <w:t>,</w:t>
      </w:r>
      <w:r w:rsidR="007C3291" w:rsidRPr="005713A5">
        <w:rPr>
          <w:sz w:val="22"/>
          <w:szCs w:val="22"/>
        </w:rPr>
        <w:t xml:space="preserve"> training</w:t>
      </w:r>
      <w:r w:rsidR="00BD147C" w:rsidRPr="005713A5">
        <w:rPr>
          <w:sz w:val="22"/>
          <w:szCs w:val="22"/>
        </w:rPr>
        <w:t xml:space="preserve"> and more</w:t>
      </w:r>
      <w:r w:rsidR="007C3291" w:rsidRPr="005713A5">
        <w:rPr>
          <w:sz w:val="22"/>
          <w:szCs w:val="22"/>
        </w:rPr>
        <w:t>.</w:t>
      </w:r>
      <w:r w:rsidR="00BD147C" w:rsidRPr="005713A5">
        <w:rPr>
          <w:sz w:val="22"/>
          <w:szCs w:val="22"/>
        </w:rPr>
        <w:t xml:space="preserve"> </w:t>
      </w:r>
      <w:r w:rsidR="000C108B">
        <w:rPr>
          <w:sz w:val="22"/>
          <w:szCs w:val="22"/>
        </w:rPr>
        <w:t>T</w:t>
      </w:r>
      <w:r w:rsidR="00BD147C" w:rsidRPr="005713A5">
        <w:rPr>
          <w:sz w:val="22"/>
          <w:szCs w:val="22"/>
        </w:rPr>
        <w:t xml:space="preserve">heir written </w:t>
      </w:r>
      <w:r w:rsidR="000C108B">
        <w:rPr>
          <w:sz w:val="22"/>
          <w:szCs w:val="22"/>
        </w:rPr>
        <w:t>comments</w:t>
      </w:r>
      <w:r w:rsidR="00BD147C" w:rsidRPr="005713A5">
        <w:rPr>
          <w:sz w:val="22"/>
          <w:szCs w:val="22"/>
        </w:rPr>
        <w:t xml:space="preserve"> point to needs that would best be </w:t>
      </w:r>
      <w:r w:rsidR="000C108B">
        <w:rPr>
          <w:sz w:val="22"/>
          <w:szCs w:val="22"/>
        </w:rPr>
        <w:t>met</w:t>
      </w:r>
      <w:r w:rsidR="00BD147C" w:rsidRPr="005713A5">
        <w:rPr>
          <w:sz w:val="22"/>
          <w:szCs w:val="22"/>
        </w:rPr>
        <w:t xml:space="preserve"> by workers employed directly by aged care </w:t>
      </w:r>
      <w:r w:rsidR="00BD147C" w:rsidRPr="005713A5">
        <w:rPr>
          <w:sz w:val="22"/>
          <w:szCs w:val="22"/>
        </w:rPr>
        <w:lastRenderedPageBreak/>
        <w:t xml:space="preserve">facilities. Agency workers, gig economy casuals and others employed indirectly </w:t>
      </w:r>
      <w:r w:rsidR="00F07254">
        <w:rPr>
          <w:sz w:val="22"/>
          <w:szCs w:val="22"/>
        </w:rPr>
        <w:t>are unlikely to be able to</w:t>
      </w:r>
      <w:r w:rsidR="00BD147C" w:rsidRPr="005713A5">
        <w:rPr>
          <w:sz w:val="22"/>
          <w:szCs w:val="22"/>
        </w:rPr>
        <w:t xml:space="preserve"> meet these needs.</w:t>
      </w:r>
    </w:p>
    <w:p w14:paraId="3D1E34AF" w14:textId="58D13E0F" w:rsidR="008C277A" w:rsidRPr="005713A5" w:rsidRDefault="00C82496" w:rsidP="00C82496">
      <w:pPr>
        <w:pStyle w:val="Default"/>
        <w:rPr>
          <w:sz w:val="22"/>
          <w:szCs w:val="22"/>
          <w:u w:val="single"/>
        </w:rPr>
      </w:pPr>
      <w:r w:rsidRPr="005713A5">
        <w:rPr>
          <w:sz w:val="22"/>
          <w:szCs w:val="22"/>
        </w:rPr>
        <w:t xml:space="preserve">Based on </w:t>
      </w:r>
      <w:r w:rsidR="00480953" w:rsidRPr="005713A5">
        <w:rPr>
          <w:sz w:val="22"/>
          <w:szCs w:val="22"/>
        </w:rPr>
        <w:t xml:space="preserve">responses to </w:t>
      </w:r>
      <w:r w:rsidRPr="005713A5">
        <w:rPr>
          <w:sz w:val="22"/>
          <w:szCs w:val="22"/>
        </w:rPr>
        <w:t xml:space="preserve">this survey question we concluded that older Australians want mandated higher numbers of staff per resident at all times of day and on all days of the week including public holidays. Within this they want enough carers to support nursing staff so that staff roles are better differentiated, for example so that nurses are not given cleaning and cooking duties. At the same time, they want administrative staff and others not directly involved in caring duties to be trained in aged care, so they are more part of the care team. </w:t>
      </w:r>
      <w:r w:rsidR="00B21B5D">
        <w:rPr>
          <w:sz w:val="22"/>
          <w:szCs w:val="22"/>
        </w:rPr>
        <w:t xml:space="preserve">While we recognise there will be a need for a surge workforce in situations such as the COVID-19 pandemic, </w:t>
      </w:r>
      <w:r w:rsidR="00B21B5D">
        <w:rPr>
          <w:sz w:val="22"/>
          <w:szCs w:val="22"/>
          <w:u w:val="single"/>
        </w:rPr>
        <w:t>d</w:t>
      </w:r>
      <w:r w:rsidR="005713A5" w:rsidRPr="005713A5">
        <w:rPr>
          <w:sz w:val="22"/>
          <w:szCs w:val="22"/>
          <w:u w:val="single"/>
        </w:rPr>
        <w:t xml:space="preserve">irect employment in facilities </w:t>
      </w:r>
      <w:r w:rsidR="005713A5">
        <w:rPr>
          <w:sz w:val="22"/>
          <w:szCs w:val="22"/>
          <w:u w:val="single"/>
        </w:rPr>
        <w:t>would best serve th</w:t>
      </w:r>
      <w:r w:rsidR="00B21B5D">
        <w:rPr>
          <w:sz w:val="22"/>
          <w:szCs w:val="22"/>
          <w:u w:val="single"/>
        </w:rPr>
        <w:t>e</w:t>
      </w:r>
      <w:r w:rsidR="005713A5">
        <w:rPr>
          <w:sz w:val="22"/>
          <w:szCs w:val="22"/>
          <w:u w:val="single"/>
        </w:rPr>
        <w:t xml:space="preserve"> desired outcome of </w:t>
      </w:r>
      <w:r w:rsidR="008C277A" w:rsidRPr="005713A5">
        <w:rPr>
          <w:sz w:val="22"/>
          <w:szCs w:val="22"/>
          <w:u w:val="single"/>
        </w:rPr>
        <w:t>all staff working as a team</w:t>
      </w:r>
      <w:r w:rsidR="000C108B">
        <w:rPr>
          <w:sz w:val="22"/>
          <w:szCs w:val="22"/>
          <w:u w:val="single"/>
        </w:rPr>
        <w:t xml:space="preserve"> with specialised duties</w:t>
      </w:r>
      <w:r w:rsidR="008C277A" w:rsidRPr="005713A5">
        <w:rPr>
          <w:sz w:val="22"/>
          <w:szCs w:val="22"/>
          <w:u w:val="single"/>
        </w:rPr>
        <w:t>.</w:t>
      </w:r>
    </w:p>
    <w:p w14:paraId="59F67248" w14:textId="77777777" w:rsidR="008C277A" w:rsidRPr="005713A5" w:rsidRDefault="008C277A" w:rsidP="00C82496">
      <w:pPr>
        <w:pStyle w:val="Default"/>
        <w:rPr>
          <w:sz w:val="22"/>
          <w:szCs w:val="22"/>
        </w:rPr>
      </w:pPr>
    </w:p>
    <w:p w14:paraId="050BEF15" w14:textId="277E52DA" w:rsidR="008C277A" w:rsidRPr="005713A5" w:rsidRDefault="00C82496" w:rsidP="00C82496">
      <w:pPr>
        <w:pStyle w:val="Default"/>
        <w:rPr>
          <w:sz w:val="22"/>
          <w:szCs w:val="22"/>
        </w:rPr>
      </w:pPr>
      <w:r w:rsidRPr="005713A5">
        <w:rPr>
          <w:sz w:val="22"/>
          <w:szCs w:val="22"/>
        </w:rPr>
        <w:t xml:space="preserve">Older Australians want to see staff numbers high enough that carers (or other specialised staff) can devote at least a standard minimum amount of time per day to each resident that includes concerted attention to their quality of life, exercise and leisure activities, and time to stop for a chat. </w:t>
      </w:r>
      <w:r w:rsidR="008C277A" w:rsidRPr="005713A5">
        <w:rPr>
          <w:sz w:val="22"/>
          <w:szCs w:val="22"/>
          <w:u w:val="single"/>
        </w:rPr>
        <w:t xml:space="preserve">This emphasis on </w:t>
      </w:r>
      <w:r w:rsidR="00B21B5D">
        <w:rPr>
          <w:sz w:val="22"/>
          <w:szCs w:val="22"/>
          <w:u w:val="single"/>
        </w:rPr>
        <w:t xml:space="preserve">care recipients’ </w:t>
      </w:r>
      <w:r w:rsidR="008C277A" w:rsidRPr="005713A5">
        <w:rPr>
          <w:sz w:val="22"/>
          <w:szCs w:val="22"/>
          <w:u w:val="single"/>
        </w:rPr>
        <w:t>emotional and social wellbeing highlights the importance of relationship building as part of care work, a facet that can only be served by direct employment</w:t>
      </w:r>
      <w:r w:rsidR="00B21B5D">
        <w:rPr>
          <w:sz w:val="22"/>
          <w:szCs w:val="22"/>
          <w:u w:val="single"/>
        </w:rPr>
        <w:t xml:space="preserve"> of a consistent team of workers</w:t>
      </w:r>
      <w:r w:rsidR="008C277A" w:rsidRPr="005713A5">
        <w:rPr>
          <w:sz w:val="22"/>
          <w:szCs w:val="22"/>
          <w:u w:val="single"/>
        </w:rPr>
        <w:t>.</w:t>
      </w:r>
      <w:r w:rsidR="008C277A" w:rsidRPr="005713A5">
        <w:rPr>
          <w:sz w:val="22"/>
          <w:szCs w:val="22"/>
        </w:rPr>
        <w:t xml:space="preserve"> While our survey question focused on residential aged care, the same principles apply to home-based aged care, especially for care recipients who are isolated, lonely or highly dependent on care</w:t>
      </w:r>
      <w:r w:rsidR="00B21B5D">
        <w:rPr>
          <w:sz w:val="22"/>
          <w:szCs w:val="22"/>
        </w:rPr>
        <w:t>, and especially for carers engaged in personal care duties</w:t>
      </w:r>
      <w:r w:rsidR="008C277A" w:rsidRPr="005713A5">
        <w:rPr>
          <w:sz w:val="22"/>
          <w:szCs w:val="22"/>
        </w:rPr>
        <w:t>.</w:t>
      </w:r>
    </w:p>
    <w:p w14:paraId="623909B3" w14:textId="77777777" w:rsidR="008C277A" w:rsidRPr="005713A5" w:rsidRDefault="008C277A" w:rsidP="00C82496">
      <w:pPr>
        <w:pStyle w:val="Default"/>
        <w:rPr>
          <w:sz w:val="22"/>
          <w:szCs w:val="22"/>
        </w:rPr>
      </w:pPr>
    </w:p>
    <w:p w14:paraId="56386C90" w14:textId="19DB78B5" w:rsidR="00C82496" w:rsidRPr="005713A5" w:rsidRDefault="00C82496" w:rsidP="00C82496">
      <w:pPr>
        <w:pStyle w:val="Default"/>
        <w:rPr>
          <w:sz w:val="22"/>
          <w:szCs w:val="22"/>
        </w:rPr>
      </w:pPr>
      <w:r w:rsidRPr="005713A5">
        <w:rPr>
          <w:sz w:val="22"/>
          <w:szCs w:val="22"/>
        </w:rPr>
        <w:t xml:space="preserve">The need for staff to be available to assist </w:t>
      </w:r>
      <w:r w:rsidR="000C108B">
        <w:rPr>
          <w:sz w:val="22"/>
          <w:szCs w:val="22"/>
        </w:rPr>
        <w:t>care recipients</w:t>
      </w:r>
      <w:r w:rsidRPr="005713A5">
        <w:rPr>
          <w:sz w:val="22"/>
          <w:szCs w:val="22"/>
        </w:rPr>
        <w:t xml:space="preserve"> with eating and drinking was highlighted by several </w:t>
      </w:r>
      <w:r w:rsidR="007D6122" w:rsidRPr="005713A5">
        <w:rPr>
          <w:sz w:val="22"/>
          <w:szCs w:val="22"/>
        </w:rPr>
        <w:t xml:space="preserve">survey </w:t>
      </w:r>
      <w:r w:rsidRPr="005713A5">
        <w:rPr>
          <w:sz w:val="22"/>
          <w:szCs w:val="22"/>
        </w:rPr>
        <w:t>respondents. They discussed the fact that some older people physically cannot feed themselves, drink by themselves and/or cut up their own food, so they will (and do) become severely dehydrated or malnourished if no one helps them. A respondent who had become familiar with approximately 20 local aged care facilities through their work with aged care clients discussed this problem and its further repercussions, writing:</w:t>
      </w:r>
    </w:p>
    <w:p w14:paraId="4DA9B9BC" w14:textId="77777777" w:rsidR="00C82496" w:rsidRPr="005713A5" w:rsidRDefault="00C82496" w:rsidP="00C82496">
      <w:pPr>
        <w:pStyle w:val="Quote"/>
        <w:spacing w:line="240" w:lineRule="auto"/>
        <w:rPr>
          <w:sz w:val="22"/>
          <w:szCs w:val="22"/>
        </w:rPr>
      </w:pPr>
      <w:r w:rsidRPr="005713A5">
        <w:rPr>
          <w:sz w:val="22"/>
          <w:szCs w:val="22"/>
        </w:rPr>
        <w:t>“I saw residents who were almost starved to death. They were given meals but they needed assistance to eat them. Because there was no staff to do this, a superficial assessment was made that they were not hungry and the food was taken back. This happened to my mother in aged care who became severely dehydrated and very thin, until the situation was drawn to the supervisor's attention. Because no one checks their fluid intake there is a widespread epidemic of urinary tract infections - often undiagnosed and residents do not disclose!”</w:t>
      </w:r>
    </w:p>
    <w:p w14:paraId="2194D156" w14:textId="7714632A" w:rsidR="007D6122" w:rsidRPr="005713A5" w:rsidRDefault="007D6122" w:rsidP="00C82496">
      <w:pPr>
        <w:spacing w:line="240" w:lineRule="auto"/>
        <w:rPr>
          <w:sz w:val="22"/>
          <w:szCs w:val="22"/>
        </w:rPr>
      </w:pPr>
      <w:r w:rsidRPr="005713A5">
        <w:rPr>
          <w:sz w:val="22"/>
          <w:szCs w:val="22"/>
          <w:u w:val="single"/>
        </w:rPr>
        <w:t>Such situations are much more likely to occur if facilities are staffed by workers who do not know the residents.</w:t>
      </w:r>
      <w:r w:rsidRPr="005713A5">
        <w:rPr>
          <w:sz w:val="22"/>
          <w:szCs w:val="22"/>
        </w:rPr>
        <w:t xml:space="preserve"> They are more likely to be prevented if facilities directly employ a team of staff who work together every day and exchange information about residents</w:t>
      </w:r>
      <w:r w:rsidR="005713A5" w:rsidRPr="005713A5">
        <w:rPr>
          <w:sz w:val="22"/>
          <w:szCs w:val="22"/>
        </w:rPr>
        <w:t xml:space="preserve"> </w:t>
      </w:r>
      <w:r w:rsidR="000C108B">
        <w:rPr>
          <w:sz w:val="22"/>
          <w:szCs w:val="22"/>
        </w:rPr>
        <w:t xml:space="preserve">regularly and </w:t>
      </w:r>
      <w:r w:rsidR="005713A5" w:rsidRPr="005713A5">
        <w:rPr>
          <w:sz w:val="22"/>
          <w:szCs w:val="22"/>
        </w:rPr>
        <w:t>over time.</w:t>
      </w:r>
    </w:p>
    <w:p w14:paraId="034750F2" w14:textId="3CDE8E4A" w:rsidR="00C82496" w:rsidRPr="005713A5" w:rsidRDefault="00C82496" w:rsidP="00C82496">
      <w:pPr>
        <w:spacing w:line="240" w:lineRule="auto"/>
        <w:rPr>
          <w:sz w:val="22"/>
          <w:szCs w:val="22"/>
        </w:rPr>
      </w:pPr>
      <w:r w:rsidRPr="005713A5">
        <w:rPr>
          <w:sz w:val="22"/>
          <w:szCs w:val="22"/>
        </w:rPr>
        <w:t>Many</w:t>
      </w:r>
      <w:r w:rsidR="000C108B">
        <w:rPr>
          <w:sz w:val="22"/>
          <w:szCs w:val="22"/>
        </w:rPr>
        <w:t xml:space="preserve"> survey</w:t>
      </w:r>
      <w:r w:rsidRPr="005713A5">
        <w:rPr>
          <w:sz w:val="22"/>
          <w:szCs w:val="22"/>
        </w:rPr>
        <w:t xml:space="preserve"> respondents mentioned that aged care workers are frequently underpaid, undervalued and overworked, and they want this addressed with much better pay, conditions, recognition, and consideration for their health and wellbeing given their work can be difficult. They want to see aged care facilities staffed by quality, qualified people, and for aged care work to become more professionalised with career pathways, rather than ‘just a job’. </w:t>
      </w:r>
      <w:r w:rsidR="0063367D">
        <w:rPr>
          <w:sz w:val="22"/>
          <w:szCs w:val="22"/>
          <w:u w:val="single"/>
        </w:rPr>
        <w:t>Consistent with this</w:t>
      </w:r>
      <w:r w:rsidRPr="0062699B">
        <w:rPr>
          <w:sz w:val="22"/>
          <w:szCs w:val="22"/>
          <w:u w:val="single"/>
        </w:rPr>
        <w:t>, they would like to see reduced numbers of casual workers or none, and instead stable staff in each facility so that residents are supported by people they know</w:t>
      </w:r>
      <w:r w:rsidR="0062699B">
        <w:rPr>
          <w:sz w:val="22"/>
          <w:szCs w:val="22"/>
        </w:rPr>
        <w:t>, as illustrated in this participant’s quote</w:t>
      </w:r>
      <w:r w:rsidRPr="005713A5">
        <w:rPr>
          <w:sz w:val="22"/>
          <w:szCs w:val="22"/>
        </w:rPr>
        <w:t>:</w:t>
      </w:r>
    </w:p>
    <w:p w14:paraId="23410BAA" w14:textId="19AAF257" w:rsidR="00C82496" w:rsidRPr="005713A5" w:rsidRDefault="00C82496" w:rsidP="00C82496">
      <w:pPr>
        <w:pStyle w:val="Quote"/>
        <w:spacing w:line="240" w:lineRule="auto"/>
        <w:rPr>
          <w:sz w:val="22"/>
          <w:szCs w:val="22"/>
        </w:rPr>
      </w:pPr>
      <w:r w:rsidRPr="005713A5">
        <w:rPr>
          <w:sz w:val="22"/>
          <w:szCs w:val="22"/>
        </w:rPr>
        <w:t xml:space="preserve">“Once my father passed away leaving mother by herself in the nursing home for a further 4.5 years, my wife and myself travelled 1000km from NSW to [town in Queensland] to visit her every 6-8 weeks. In those weeks when we weren't </w:t>
      </w:r>
      <w:r w:rsidRPr="005713A5">
        <w:rPr>
          <w:sz w:val="22"/>
          <w:szCs w:val="22"/>
        </w:rPr>
        <w:lastRenderedPageBreak/>
        <w:t xml:space="preserve">present visiting her, we rang at least twice a week to talk with her and to determine from the staff as to her physical and mental condition and if she needed anything e.g. clothing, personal hygiene articles, sweets, chocolates etc., etc. On numerous occasions when ringing, we spoke with casual registered nurses, casual nursing assistants, very, very few of them knew my mother personally or what her condition or needs were. Often, I would hear the flicking through pages by the registered nurse, who come back to me and tell me, "Yes, she's okay." When questioned if she </w:t>
      </w:r>
      <w:proofErr w:type="gramStart"/>
      <w:r w:rsidRPr="005713A5">
        <w:rPr>
          <w:sz w:val="22"/>
          <w:szCs w:val="22"/>
        </w:rPr>
        <w:t>was in need of</w:t>
      </w:r>
      <w:proofErr w:type="gramEnd"/>
      <w:r w:rsidRPr="005713A5">
        <w:rPr>
          <w:sz w:val="22"/>
          <w:szCs w:val="22"/>
        </w:rPr>
        <w:t xml:space="preserve"> anything, very often received the reply, "I don't know, I'm only a temp here, please wait until I find someone who might know." All the foregoing commenced happening after the nursing home was taken over by a company that had many nursing homes on their books. Prior to this, the nursing staff were wonderful, they had been at the home long term, they all knew my parents and were always able to provide me with the information about them and their needs. Since the takeover by the new company, over a period of about 2 years, almost all the </w:t>
      </w:r>
      <w:proofErr w:type="gramStart"/>
      <w:r w:rsidRPr="005713A5">
        <w:rPr>
          <w:sz w:val="22"/>
          <w:szCs w:val="22"/>
        </w:rPr>
        <w:t>long term</w:t>
      </w:r>
      <w:proofErr w:type="gramEnd"/>
      <w:r w:rsidRPr="005713A5">
        <w:rPr>
          <w:sz w:val="22"/>
          <w:szCs w:val="22"/>
        </w:rPr>
        <w:t xml:space="preserve"> staff had left the home, with most of the new staff being made up of casuals, including the Registered Nurses. This tells me that the new operators were not treating their staff as well as they should and that their significant focus was on maximising profits which occurred at the expense of </w:t>
      </w:r>
      <w:proofErr w:type="gramStart"/>
      <w:r w:rsidRPr="005713A5">
        <w:rPr>
          <w:sz w:val="22"/>
          <w:szCs w:val="22"/>
        </w:rPr>
        <w:t>long term</w:t>
      </w:r>
      <w:proofErr w:type="gramEnd"/>
      <w:r w:rsidRPr="005713A5">
        <w:rPr>
          <w:sz w:val="22"/>
          <w:szCs w:val="22"/>
        </w:rPr>
        <w:t xml:space="preserve"> dedicated staff and more particularly, the resident seniors. In short, the personable and knowledge aspect of the home had almost disappeared.”</w:t>
      </w:r>
    </w:p>
    <w:p w14:paraId="18B1C938" w14:textId="5F0D8F96" w:rsidR="00B84C22" w:rsidRDefault="00B84C22" w:rsidP="00B84C22">
      <w:pPr>
        <w:pStyle w:val="Heading1"/>
      </w:pPr>
      <w:r>
        <w:t>Older Australians want care to be as close to home as possible, built on consistent relationships with carers</w:t>
      </w:r>
    </w:p>
    <w:p w14:paraId="3BBDCF98" w14:textId="49DCE26C" w:rsidR="00DF71B0" w:rsidRDefault="00E95EEF" w:rsidP="000634F9">
      <w:pPr>
        <w:spacing w:line="240" w:lineRule="auto"/>
        <w:rPr>
          <w:sz w:val="22"/>
          <w:szCs w:val="22"/>
        </w:rPr>
      </w:pPr>
      <w:r>
        <w:rPr>
          <w:sz w:val="22"/>
          <w:szCs w:val="22"/>
        </w:rPr>
        <w:t>Survey r</w:t>
      </w:r>
      <w:r w:rsidR="00FD5782" w:rsidRPr="00FD5782">
        <w:rPr>
          <w:sz w:val="22"/>
          <w:szCs w:val="22"/>
        </w:rPr>
        <w:t xml:space="preserve">espondents generally </w:t>
      </w:r>
      <w:r w:rsidR="00FD5782">
        <w:rPr>
          <w:sz w:val="22"/>
          <w:szCs w:val="22"/>
        </w:rPr>
        <w:t>expressed a desire for aged care that is “as close to home as possible”</w:t>
      </w:r>
      <w:r>
        <w:rPr>
          <w:sz w:val="22"/>
          <w:szCs w:val="22"/>
        </w:rPr>
        <w:t>.</w:t>
      </w:r>
      <w:r w:rsidR="00FD5782">
        <w:rPr>
          <w:sz w:val="22"/>
          <w:szCs w:val="22"/>
        </w:rPr>
        <w:t xml:space="preserve"> </w:t>
      </w:r>
      <w:r>
        <w:rPr>
          <w:sz w:val="22"/>
          <w:szCs w:val="22"/>
        </w:rPr>
        <w:t>A</w:t>
      </w:r>
      <w:r w:rsidR="00FD5782">
        <w:rPr>
          <w:sz w:val="22"/>
          <w:szCs w:val="22"/>
        </w:rPr>
        <w:t>s such</w:t>
      </w:r>
      <w:r>
        <w:rPr>
          <w:sz w:val="22"/>
          <w:szCs w:val="22"/>
        </w:rPr>
        <w:t>,</w:t>
      </w:r>
      <w:r w:rsidR="00FD5782">
        <w:rPr>
          <w:sz w:val="22"/>
          <w:szCs w:val="22"/>
        </w:rPr>
        <w:t xml:space="preserve"> many supported smaller, community-based residential facilities </w:t>
      </w:r>
      <w:r w:rsidR="00DF71B0">
        <w:rPr>
          <w:sz w:val="22"/>
          <w:szCs w:val="22"/>
        </w:rPr>
        <w:t xml:space="preserve">or clusters of </w:t>
      </w:r>
      <w:r w:rsidR="000634F9">
        <w:rPr>
          <w:sz w:val="22"/>
          <w:szCs w:val="22"/>
        </w:rPr>
        <w:t xml:space="preserve">small, </w:t>
      </w:r>
      <w:r w:rsidR="00DF71B0">
        <w:rPr>
          <w:sz w:val="22"/>
          <w:szCs w:val="22"/>
        </w:rPr>
        <w:t xml:space="preserve">connected hubs </w:t>
      </w:r>
      <w:r w:rsidR="00FD5782">
        <w:rPr>
          <w:sz w:val="22"/>
          <w:szCs w:val="22"/>
        </w:rPr>
        <w:t>rather than large, institutional facilities.</w:t>
      </w:r>
      <w:r w:rsidR="00DF71B0">
        <w:rPr>
          <w:sz w:val="22"/>
          <w:szCs w:val="22"/>
        </w:rPr>
        <w:t xml:space="preserve"> </w:t>
      </w:r>
      <w:r w:rsidR="000634F9" w:rsidRPr="000634F9">
        <w:rPr>
          <w:sz w:val="22"/>
          <w:szCs w:val="22"/>
          <w:u w:val="single"/>
        </w:rPr>
        <w:t>A major</w:t>
      </w:r>
      <w:r w:rsidR="00DF71B0" w:rsidRPr="000634F9">
        <w:rPr>
          <w:sz w:val="22"/>
          <w:szCs w:val="22"/>
          <w:u w:val="single"/>
        </w:rPr>
        <w:t xml:space="preserve"> reason people supported </w:t>
      </w:r>
      <w:r w:rsidR="000634F9" w:rsidRPr="000634F9">
        <w:rPr>
          <w:sz w:val="22"/>
          <w:szCs w:val="22"/>
          <w:u w:val="single"/>
        </w:rPr>
        <w:t>smaller residence</w:t>
      </w:r>
      <w:r w:rsidR="00DF71B0" w:rsidRPr="000634F9">
        <w:rPr>
          <w:sz w:val="22"/>
          <w:szCs w:val="22"/>
          <w:u w:val="single"/>
        </w:rPr>
        <w:t xml:space="preserve"> models was </w:t>
      </w:r>
      <w:r w:rsidR="000634F9" w:rsidRPr="000634F9">
        <w:rPr>
          <w:sz w:val="22"/>
          <w:szCs w:val="22"/>
          <w:u w:val="single"/>
        </w:rPr>
        <w:t xml:space="preserve">their </w:t>
      </w:r>
      <w:r w:rsidR="000634F9">
        <w:rPr>
          <w:sz w:val="22"/>
          <w:szCs w:val="22"/>
          <w:u w:val="single"/>
        </w:rPr>
        <w:t>greater</w:t>
      </w:r>
      <w:r w:rsidR="000634F9" w:rsidRPr="000634F9">
        <w:rPr>
          <w:sz w:val="22"/>
          <w:szCs w:val="22"/>
          <w:u w:val="single"/>
        </w:rPr>
        <w:t xml:space="preserve"> ability</w:t>
      </w:r>
      <w:r w:rsidR="00DF71B0" w:rsidRPr="000634F9">
        <w:rPr>
          <w:sz w:val="22"/>
          <w:szCs w:val="22"/>
          <w:u w:val="single"/>
        </w:rPr>
        <w:t xml:space="preserve"> to retain a consistent team of staff and quality relationships </w:t>
      </w:r>
      <w:r w:rsidR="000634F9">
        <w:rPr>
          <w:sz w:val="22"/>
          <w:szCs w:val="22"/>
          <w:u w:val="single"/>
        </w:rPr>
        <w:t>with</w:t>
      </w:r>
      <w:r w:rsidR="00DF71B0" w:rsidRPr="000634F9">
        <w:rPr>
          <w:sz w:val="22"/>
          <w:szCs w:val="22"/>
          <w:u w:val="single"/>
        </w:rPr>
        <w:t xml:space="preserve"> residents</w:t>
      </w:r>
      <w:r w:rsidR="00DF71B0">
        <w:rPr>
          <w:sz w:val="22"/>
          <w:szCs w:val="22"/>
        </w:rPr>
        <w:t>. For example, o</w:t>
      </w:r>
      <w:r w:rsidR="00DF71B0" w:rsidRPr="00DF71B0">
        <w:rPr>
          <w:sz w:val="22"/>
          <w:szCs w:val="22"/>
        </w:rPr>
        <w:t>ne person suggested a model for managing a larger facility as a group of smaller facilities, creating a more home-like environment in each by focusing on staff needs:</w:t>
      </w:r>
    </w:p>
    <w:p w14:paraId="411A3FA8" w14:textId="77777777" w:rsidR="00DF71B0" w:rsidRPr="00DF71B0" w:rsidRDefault="00DF71B0" w:rsidP="000634F9">
      <w:pPr>
        <w:pStyle w:val="Quote"/>
        <w:spacing w:line="240" w:lineRule="auto"/>
        <w:rPr>
          <w:sz w:val="22"/>
          <w:szCs w:val="22"/>
        </w:rPr>
      </w:pPr>
      <w:r w:rsidRPr="00DF71B0">
        <w:rPr>
          <w:sz w:val="22"/>
          <w:szCs w:val="22"/>
        </w:rPr>
        <w:t xml:space="preserve">“Create living hubs for small groups of residents living in the complex. Provide the same core of aged care workers for that hub. Create teams of workers that are rostered to care for the same residents on each of their shifts. Structure this team so the registered nurses, carers, meal providers, cleaners, support staff etc. are the same teams and each are carrying out the tasks they are trained to do: this then creates a living, vibrant hub where the residents and providers know each other and communicate well […]. This then means family members also connect with the same core of persons caring for their loved ones which surely then creates a strong means of communication for all concerned. To achieve this, the employers have to offer permanent employment, workable rostered hours on and off and strong long-term incentives for career advancement and stability. The government is desperate for women to return to the workforce - the above surely is the means of opening the way […] Each hub created joins together and becomes a </w:t>
      </w:r>
      <w:proofErr w:type="spellStart"/>
      <w:proofErr w:type="gramStart"/>
      <w:r w:rsidRPr="00DF71B0">
        <w:rPr>
          <w:sz w:val="22"/>
          <w:szCs w:val="22"/>
        </w:rPr>
        <w:t>well run</w:t>
      </w:r>
      <w:proofErr w:type="spellEnd"/>
      <w:proofErr w:type="gramEnd"/>
      <w:r w:rsidRPr="00DF71B0">
        <w:rPr>
          <w:sz w:val="22"/>
          <w:szCs w:val="22"/>
        </w:rPr>
        <w:t xml:space="preserve"> aged care facility.”</w:t>
      </w:r>
    </w:p>
    <w:p w14:paraId="2708DFD5" w14:textId="77777777" w:rsidR="00DF71B0" w:rsidRPr="00DF71B0" w:rsidRDefault="00DF71B0" w:rsidP="000634F9">
      <w:pPr>
        <w:spacing w:line="240" w:lineRule="auto"/>
        <w:rPr>
          <w:sz w:val="22"/>
          <w:szCs w:val="22"/>
        </w:rPr>
      </w:pPr>
      <w:r w:rsidRPr="00DF71B0">
        <w:rPr>
          <w:sz w:val="22"/>
          <w:szCs w:val="22"/>
        </w:rPr>
        <w:t>Another person who had visited numerous facilities felt this model worked well:</w:t>
      </w:r>
    </w:p>
    <w:p w14:paraId="4D576A27" w14:textId="227C8BC3" w:rsidR="00DF71B0" w:rsidRDefault="00DF71B0" w:rsidP="000634F9">
      <w:pPr>
        <w:pStyle w:val="Quote"/>
        <w:spacing w:line="240" w:lineRule="auto"/>
        <w:rPr>
          <w:sz w:val="22"/>
          <w:szCs w:val="22"/>
        </w:rPr>
      </w:pPr>
      <w:r w:rsidRPr="00DF71B0">
        <w:rPr>
          <w:sz w:val="22"/>
          <w:szCs w:val="22"/>
        </w:rPr>
        <w:lastRenderedPageBreak/>
        <w:t>“The best we found were the ones made up by Pods of about 30 self-contained rooms with communal TV, dining, and outdoor areas in each Pod. Their main kitchen supplied all Pods. The nursing and domestic staff [knew the residents] and the residents had confidence in the staff and were happier.”</w:t>
      </w:r>
    </w:p>
    <w:p w14:paraId="3E84C8A6" w14:textId="26139716" w:rsidR="00DF71B0" w:rsidRPr="00DF71B0" w:rsidRDefault="000634F9" w:rsidP="000634F9">
      <w:pPr>
        <w:spacing w:line="240" w:lineRule="auto"/>
        <w:rPr>
          <w:sz w:val="22"/>
          <w:szCs w:val="22"/>
        </w:rPr>
      </w:pPr>
      <w:r>
        <w:rPr>
          <w:sz w:val="22"/>
          <w:szCs w:val="22"/>
        </w:rPr>
        <w:t>People also</w:t>
      </w:r>
      <w:r w:rsidR="00DF71B0">
        <w:rPr>
          <w:sz w:val="22"/>
          <w:szCs w:val="22"/>
        </w:rPr>
        <w:t xml:space="preserve"> see</w:t>
      </w:r>
      <w:r>
        <w:rPr>
          <w:sz w:val="22"/>
          <w:szCs w:val="22"/>
        </w:rPr>
        <w:t xml:space="preserve"> smaller models as</w:t>
      </w:r>
      <w:r w:rsidR="00DF71B0">
        <w:rPr>
          <w:sz w:val="22"/>
          <w:szCs w:val="22"/>
        </w:rPr>
        <w:t xml:space="preserve"> beneficial for communities as a whole</w:t>
      </w:r>
      <w:r w:rsidR="00DF71B0" w:rsidRPr="00DF71B0">
        <w:rPr>
          <w:sz w:val="22"/>
          <w:szCs w:val="22"/>
        </w:rPr>
        <w:t>:</w:t>
      </w:r>
    </w:p>
    <w:p w14:paraId="10C05B8C" w14:textId="4753DC06" w:rsidR="00DF71B0" w:rsidRDefault="00DF71B0" w:rsidP="000634F9">
      <w:pPr>
        <w:pStyle w:val="Quote"/>
        <w:spacing w:line="240" w:lineRule="auto"/>
        <w:rPr>
          <w:sz w:val="22"/>
          <w:szCs w:val="22"/>
        </w:rPr>
      </w:pPr>
      <w:r w:rsidRPr="00DF71B0">
        <w:rPr>
          <w:sz w:val="22"/>
          <w:szCs w:val="22"/>
        </w:rPr>
        <w:t xml:space="preserve">“I personally think it is time to move away from huge Residential Care Homes. I would suggest the option of having Aged Care Residential homes within the Community. Homes that have a main kitchen, dining room, lounge room and separate bedrooms with own bathroom. These homes would have a limited number of people in the home. For example 6 people. The home to also have large </w:t>
      </w:r>
      <w:proofErr w:type="spellStart"/>
      <w:r w:rsidRPr="00DF71B0">
        <w:rPr>
          <w:sz w:val="22"/>
          <w:szCs w:val="22"/>
        </w:rPr>
        <w:t>verandahs</w:t>
      </w:r>
      <w:proofErr w:type="spellEnd"/>
      <w:r w:rsidRPr="00DF71B0">
        <w:rPr>
          <w:sz w:val="22"/>
          <w:szCs w:val="22"/>
        </w:rPr>
        <w:t xml:space="preserve"> surrounding the home for residents to be able to sit outside to feel part of a community. This would also help create future employment within the community, involve the community as the residents would feel part of the area. There could be social Inclusion for young and old. I personally feel this would take the fear out of having to move from my home, knowing I was moving to another home with company, interaction, socialising and a sense of an extended family. I would like the home to be open for family and friends to be able to visit, once again this could help other residents of the home to feel part of the extended family.”</w:t>
      </w:r>
    </w:p>
    <w:p w14:paraId="772CB349" w14:textId="5AF19073" w:rsidR="00DF71B0" w:rsidRPr="00DF71B0" w:rsidRDefault="000634F9" w:rsidP="000634F9">
      <w:pPr>
        <w:spacing w:line="240" w:lineRule="auto"/>
        <w:rPr>
          <w:sz w:val="22"/>
          <w:szCs w:val="22"/>
        </w:rPr>
      </w:pPr>
      <w:r>
        <w:rPr>
          <w:sz w:val="22"/>
          <w:szCs w:val="22"/>
        </w:rPr>
        <w:t>The friendly, home-like atmosphere older Australians want in aged care will not be possible if care is provided by people they don’t know, no matter how technically competent those workers are.</w:t>
      </w:r>
    </w:p>
    <w:p w14:paraId="38820C6B" w14:textId="4FC7F1E1" w:rsidR="00B84536" w:rsidRDefault="00B84536" w:rsidP="00B84536">
      <w:pPr>
        <w:pStyle w:val="Heading1"/>
      </w:pPr>
      <w:r>
        <w:t>Older Australians want diverse aged care services and staff</w:t>
      </w:r>
    </w:p>
    <w:p w14:paraId="5A841A01" w14:textId="403107D3" w:rsidR="00B84536" w:rsidRDefault="00B84536" w:rsidP="00967E69">
      <w:pPr>
        <w:spacing w:line="240" w:lineRule="auto"/>
        <w:rPr>
          <w:sz w:val="22"/>
          <w:szCs w:val="22"/>
        </w:rPr>
      </w:pPr>
      <w:r>
        <w:rPr>
          <w:sz w:val="22"/>
          <w:szCs w:val="22"/>
        </w:rPr>
        <w:t xml:space="preserve">While older Australians highly value having consistent teams of aged care workers who can build relationships with care recipients, that does not mean that any worker will do for any situation. They also value diversity, in two important ways. First, </w:t>
      </w:r>
      <w:r w:rsidRPr="00FD5782">
        <w:rPr>
          <w:sz w:val="22"/>
          <w:szCs w:val="22"/>
          <w:u w:val="single"/>
        </w:rPr>
        <w:t>they want to be able to access care services from people with whom they share an identity</w:t>
      </w:r>
      <w:r>
        <w:rPr>
          <w:sz w:val="22"/>
          <w:szCs w:val="22"/>
        </w:rPr>
        <w:t xml:space="preserve">, in terms of things like language, ethnicity, culture, religion, </w:t>
      </w:r>
      <w:r w:rsidR="00B84C22">
        <w:rPr>
          <w:sz w:val="22"/>
          <w:szCs w:val="22"/>
        </w:rPr>
        <w:t xml:space="preserve">sexual orientation and </w:t>
      </w:r>
      <w:r>
        <w:rPr>
          <w:sz w:val="22"/>
          <w:szCs w:val="22"/>
        </w:rPr>
        <w:t>gender</w:t>
      </w:r>
      <w:r w:rsidR="00C05D83">
        <w:rPr>
          <w:sz w:val="22"/>
          <w:szCs w:val="22"/>
        </w:rPr>
        <w:t xml:space="preserve"> (beyond </w:t>
      </w:r>
      <w:r w:rsidR="00B84C22">
        <w:rPr>
          <w:sz w:val="22"/>
          <w:szCs w:val="22"/>
        </w:rPr>
        <w:t>cis-</w:t>
      </w:r>
      <w:r w:rsidR="00C05D83">
        <w:rPr>
          <w:sz w:val="22"/>
          <w:szCs w:val="22"/>
        </w:rPr>
        <w:t>binary gender).</w:t>
      </w:r>
      <w:r>
        <w:rPr>
          <w:sz w:val="22"/>
          <w:szCs w:val="22"/>
        </w:rPr>
        <w:t xml:space="preserve"> </w:t>
      </w:r>
      <w:r w:rsidR="00C05D83">
        <w:rPr>
          <w:sz w:val="22"/>
          <w:szCs w:val="22"/>
        </w:rPr>
        <w:t xml:space="preserve">Second, </w:t>
      </w:r>
      <w:r w:rsidR="00C05D83" w:rsidRPr="00FD5782">
        <w:rPr>
          <w:sz w:val="22"/>
          <w:szCs w:val="22"/>
          <w:u w:val="single"/>
        </w:rPr>
        <w:t xml:space="preserve">they value aged care workers who have been trained in delivering </w:t>
      </w:r>
      <w:r w:rsidR="00FD5782">
        <w:rPr>
          <w:sz w:val="22"/>
          <w:szCs w:val="22"/>
          <w:u w:val="single"/>
        </w:rPr>
        <w:t>specialised</w:t>
      </w:r>
      <w:r w:rsidR="00C05D83" w:rsidRPr="00FD5782">
        <w:rPr>
          <w:sz w:val="22"/>
          <w:szCs w:val="22"/>
          <w:u w:val="single"/>
        </w:rPr>
        <w:t xml:space="preserve"> kinds of care</w:t>
      </w:r>
      <w:r w:rsidR="00C05D83">
        <w:rPr>
          <w:sz w:val="22"/>
          <w:szCs w:val="22"/>
        </w:rPr>
        <w:t xml:space="preserve">, including </w:t>
      </w:r>
      <w:r w:rsidR="00756658">
        <w:rPr>
          <w:sz w:val="22"/>
          <w:szCs w:val="22"/>
        </w:rPr>
        <w:t>dementia care</w:t>
      </w:r>
      <w:r w:rsidR="00B84C22">
        <w:rPr>
          <w:sz w:val="22"/>
          <w:szCs w:val="22"/>
        </w:rPr>
        <w:t>,</w:t>
      </w:r>
      <w:r w:rsidR="00756658">
        <w:rPr>
          <w:sz w:val="22"/>
          <w:szCs w:val="22"/>
        </w:rPr>
        <w:t xml:space="preserve"> palliative care</w:t>
      </w:r>
      <w:r w:rsidR="00B84C22">
        <w:rPr>
          <w:sz w:val="22"/>
          <w:szCs w:val="22"/>
        </w:rPr>
        <w:t xml:space="preserve"> and more</w:t>
      </w:r>
      <w:r w:rsidR="00756658">
        <w:rPr>
          <w:sz w:val="22"/>
          <w:szCs w:val="22"/>
        </w:rPr>
        <w:t>. Older Australians want choice and tailored expertise when accessing aged care services.</w:t>
      </w:r>
    </w:p>
    <w:p w14:paraId="77F6F9C5" w14:textId="513B9415" w:rsidR="00FC7138" w:rsidRDefault="0062699B" w:rsidP="00967E69">
      <w:pPr>
        <w:spacing w:line="240" w:lineRule="auto"/>
        <w:rPr>
          <w:sz w:val="22"/>
          <w:szCs w:val="22"/>
        </w:rPr>
      </w:pPr>
      <w:r>
        <w:rPr>
          <w:sz w:val="22"/>
          <w:szCs w:val="22"/>
        </w:rPr>
        <w:t xml:space="preserve">Our projects working with culturally and linguistically diverse (CALD) community members and lesbian, gay, bisexual, trans and gender diverse (LGBT) people </w:t>
      </w:r>
      <w:r w:rsidR="00B84536">
        <w:rPr>
          <w:sz w:val="22"/>
          <w:szCs w:val="22"/>
        </w:rPr>
        <w:t>have shown that diversity in the aged care workforce is critical to quality care</w:t>
      </w:r>
      <w:r>
        <w:rPr>
          <w:sz w:val="22"/>
          <w:szCs w:val="22"/>
        </w:rPr>
        <w:t xml:space="preserve">. </w:t>
      </w:r>
      <w:r w:rsidR="00756658">
        <w:rPr>
          <w:sz w:val="22"/>
          <w:szCs w:val="22"/>
        </w:rPr>
        <w:t>Members of new and emerging CALD communities often do not know what services are available to them and/or will not access available services unless they are assisted to do so by people who understand their language, culture and life histor</w:t>
      </w:r>
      <w:r w:rsidR="00FC7138">
        <w:rPr>
          <w:sz w:val="22"/>
          <w:szCs w:val="22"/>
        </w:rPr>
        <w:t>y</w:t>
      </w:r>
      <w:r w:rsidR="00756658">
        <w:rPr>
          <w:sz w:val="22"/>
          <w:szCs w:val="22"/>
        </w:rPr>
        <w:t xml:space="preserve">, which can include major traumatic events such as violence, war, political turmoil and civil disruption. </w:t>
      </w:r>
      <w:r w:rsidR="00FC7138">
        <w:rPr>
          <w:sz w:val="22"/>
          <w:szCs w:val="22"/>
        </w:rPr>
        <w:t>They need aged care services that are provided by workers who understand them and can communicate well with them</w:t>
      </w:r>
      <w:r w:rsidR="00545D0C">
        <w:rPr>
          <w:sz w:val="22"/>
          <w:szCs w:val="22"/>
        </w:rPr>
        <w:t xml:space="preserve">, as was highlighted by a community outreach project </w:t>
      </w:r>
      <w:r w:rsidR="00E435B8">
        <w:rPr>
          <w:sz w:val="22"/>
          <w:szCs w:val="22"/>
        </w:rPr>
        <w:t xml:space="preserve">that </w:t>
      </w:r>
      <w:r w:rsidR="00545D0C">
        <w:rPr>
          <w:sz w:val="22"/>
          <w:szCs w:val="22"/>
        </w:rPr>
        <w:t xml:space="preserve">National Seniors </w:t>
      </w:r>
      <w:r w:rsidR="00E435B8">
        <w:rPr>
          <w:sz w:val="22"/>
          <w:szCs w:val="22"/>
        </w:rPr>
        <w:t xml:space="preserve">co-developed and </w:t>
      </w:r>
      <w:r w:rsidR="00545D0C">
        <w:rPr>
          <w:sz w:val="22"/>
          <w:szCs w:val="22"/>
        </w:rPr>
        <w:t>hosted in 2020-2021</w:t>
      </w:r>
      <w:r w:rsidR="00FC7138">
        <w:rPr>
          <w:sz w:val="22"/>
          <w:szCs w:val="22"/>
        </w:rPr>
        <w:t>.</w:t>
      </w:r>
      <w:r w:rsidR="00545D0C">
        <w:rPr>
          <w:sz w:val="22"/>
          <w:szCs w:val="22"/>
        </w:rPr>
        <w:t xml:space="preserve"> A Community Liaison Officer working with elderly members of the Chin (Burma) community in Melbourne put it this way</w:t>
      </w:r>
      <w:r w:rsidR="00E435B8">
        <w:rPr>
          <w:sz w:val="22"/>
          <w:szCs w:val="22"/>
        </w:rPr>
        <w:t xml:space="preserve"> in an interview with our research team</w:t>
      </w:r>
      <w:r w:rsidR="00545D0C">
        <w:rPr>
          <w:sz w:val="22"/>
          <w:szCs w:val="22"/>
        </w:rPr>
        <w:t>:</w:t>
      </w:r>
    </w:p>
    <w:p w14:paraId="783E6243" w14:textId="457B652A" w:rsidR="00545D0C" w:rsidRPr="00545D0C" w:rsidRDefault="00545D0C" w:rsidP="00545D0C">
      <w:pPr>
        <w:pStyle w:val="Quote"/>
        <w:spacing w:line="240" w:lineRule="auto"/>
        <w:rPr>
          <w:sz w:val="22"/>
          <w:szCs w:val="22"/>
        </w:rPr>
      </w:pPr>
      <w:r w:rsidRPr="00545D0C">
        <w:rPr>
          <w:sz w:val="22"/>
          <w:szCs w:val="22"/>
        </w:rPr>
        <w:t>“Australians from Chin background have encountered structural systematic barriers. With this community-specific outreach program, we were able to address the social issues in their own language in a culturally appropriate manner.”</w:t>
      </w:r>
    </w:p>
    <w:p w14:paraId="5FF72AE5" w14:textId="374F0BFC" w:rsidR="00540EF9" w:rsidRDefault="00540EF9" w:rsidP="00540EF9">
      <w:pPr>
        <w:spacing w:line="240" w:lineRule="auto"/>
        <w:rPr>
          <w:sz w:val="22"/>
          <w:szCs w:val="22"/>
        </w:rPr>
      </w:pPr>
      <w:r>
        <w:rPr>
          <w:sz w:val="22"/>
          <w:szCs w:val="22"/>
        </w:rPr>
        <w:lastRenderedPageBreak/>
        <w:t xml:space="preserve">We have also received </w:t>
      </w:r>
      <w:r w:rsidR="00E435B8">
        <w:rPr>
          <w:sz w:val="22"/>
          <w:szCs w:val="22"/>
        </w:rPr>
        <w:t xml:space="preserve">survey </w:t>
      </w:r>
      <w:r>
        <w:rPr>
          <w:sz w:val="22"/>
          <w:szCs w:val="22"/>
        </w:rPr>
        <w:t>comments from First Nations, Aboriginal and Torres Strait Islander participants, calling for specific services to support their needs:</w:t>
      </w:r>
    </w:p>
    <w:p w14:paraId="28358828" w14:textId="6E8BA5C0" w:rsidR="00540EF9" w:rsidRPr="00540EF9" w:rsidRDefault="00540EF9" w:rsidP="00540EF9">
      <w:pPr>
        <w:pStyle w:val="Quote"/>
        <w:spacing w:line="240" w:lineRule="auto"/>
        <w:rPr>
          <w:sz w:val="22"/>
          <w:szCs w:val="22"/>
        </w:rPr>
      </w:pPr>
      <w:r w:rsidRPr="00540EF9">
        <w:rPr>
          <w:sz w:val="22"/>
          <w:szCs w:val="22"/>
        </w:rPr>
        <w:t>“Both being of Aboriginal Background we would like to see a better care plan put in place for our people</w:t>
      </w:r>
      <w:r w:rsidR="00E435B8">
        <w:rPr>
          <w:sz w:val="22"/>
          <w:szCs w:val="22"/>
        </w:rPr>
        <w:t>.</w:t>
      </w:r>
      <w:r w:rsidRPr="00540EF9">
        <w:rPr>
          <w:sz w:val="22"/>
          <w:szCs w:val="22"/>
        </w:rPr>
        <w:t>”</w:t>
      </w:r>
    </w:p>
    <w:p w14:paraId="73974C28" w14:textId="207E5595" w:rsidR="00540EF9" w:rsidRDefault="00FC7138" w:rsidP="00967E69">
      <w:pPr>
        <w:spacing w:line="240" w:lineRule="auto"/>
        <w:rPr>
          <w:sz w:val="22"/>
          <w:szCs w:val="22"/>
        </w:rPr>
      </w:pPr>
      <w:r>
        <w:rPr>
          <w:sz w:val="22"/>
          <w:szCs w:val="22"/>
        </w:rPr>
        <w:t>Similarly, s</w:t>
      </w:r>
      <w:r w:rsidR="0062699B">
        <w:rPr>
          <w:sz w:val="22"/>
          <w:szCs w:val="22"/>
        </w:rPr>
        <w:t xml:space="preserve">ome of our LGBT </w:t>
      </w:r>
      <w:r w:rsidR="00E435B8">
        <w:rPr>
          <w:sz w:val="22"/>
          <w:szCs w:val="22"/>
        </w:rPr>
        <w:t xml:space="preserve">survey </w:t>
      </w:r>
      <w:r w:rsidR="0062699B">
        <w:rPr>
          <w:sz w:val="22"/>
          <w:szCs w:val="22"/>
        </w:rPr>
        <w:t xml:space="preserve">respondents </w:t>
      </w:r>
      <w:r w:rsidR="00E435B8">
        <w:rPr>
          <w:sz w:val="22"/>
          <w:szCs w:val="22"/>
        </w:rPr>
        <w:t xml:space="preserve">and LGBT seniors we have interviewed </w:t>
      </w:r>
      <w:r w:rsidR="0062699B">
        <w:rPr>
          <w:sz w:val="22"/>
          <w:szCs w:val="22"/>
        </w:rPr>
        <w:t>have expressed fears about entering residential aged care</w:t>
      </w:r>
      <w:r w:rsidR="00E435B8">
        <w:rPr>
          <w:sz w:val="22"/>
          <w:szCs w:val="22"/>
        </w:rPr>
        <w:t xml:space="preserve"> or accessing home care services. T</w:t>
      </w:r>
      <w:r w:rsidR="0062699B">
        <w:rPr>
          <w:sz w:val="22"/>
          <w:szCs w:val="22"/>
        </w:rPr>
        <w:t>hey are aware that trans people and people in same sex relationships are often mistreated because of cis-straight aged care workers’ ignorance or homophobia/transphobia</w:t>
      </w:r>
      <w:r w:rsidR="00E435B8">
        <w:rPr>
          <w:sz w:val="22"/>
          <w:szCs w:val="22"/>
        </w:rPr>
        <w:t>. Some have said they would rather take their own lives than enter residential aged care. Some</w:t>
      </w:r>
      <w:r>
        <w:rPr>
          <w:sz w:val="22"/>
          <w:szCs w:val="22"/>
        </w:rPr>
        <w:t xml:space="preserve"> feel the need to ‘straighten up the house’ when accessing home care. </w:t>
      </w:r>
      <w:r w:rsidR="00540EF9">
        <w:rPr>
          <w:sz w:val="22"/>
          <w:szCs w:val="22"/>
        </w:rPr>
        <w:t>Quotes from LGBT research participants include:</w:t>
      </w:r>
    </w:p>
    <w:p w14:paraId="68571652" w14:textId="606671E1" w:rsidR="00540EF9" w:rsidRDefault="00540EF9" w:rsidP="00540EF9">
      <w:pPr>
        <w:pStyle w:val="Quote"/>
        <w:spacing w:line="240" w:lineRule="auto"/>
        <w:rPr>
          <w:sz w:val="22"/>
          <w:szCs w:val="22"/>
        </w:rPr>
      </w:pPr>
      <w:r w:rsidRPr="00540EF9">
        <w:rPr>
          <w:sz w:val="22"/>
          <w:szCs w:val="22"/>
        </w:rPr>
        <w:t>“I am [also] very aware of the potential for discrimination when and if I ever need to access aged care. Ageism and homophobia make for a hideous cocktail!”</w:t>
      </w:r>
    </w:p>
    <w:p w14:paraId="552BBB0D" w14:textId="52917D35" w:rsidR="00177466" w:rsidRPr="00177466" w:rsidRDefault="00177466" w:rsidP="00177466">
      <w:pPr>
        <w:pStyle w:val="Quote"/>
        <w:spacing w:line="240" w:lineRule="auto"/>
        <w:rPr>
          <w:sz w:val="22"/>
          <w:szCs w:val="22"/>
        </w:rPr>
      </w:pPr>
      <w:r w:rsidRPr="00177466">
        <w:rPr>
          <w:sz w:val="22"/>
          <w:szCs w:val="22"/>
        </w:rPr>
        <w:t>“</w:t>
      </w:r>
      <w:r>
        <w:rPr>
          <w:sz w:val="22"/>
          <w:szCs w:val="22"/>
        </w:rPr>
        <w:t>[I am a]</w:t>
      </w:r>
      <w:r w:rsidRPr="00177466">
        <w:rPr>
          <w:sz w:val="22"/>
          <w:szCs w:val="22"/>
        </w:rPr>
        <w:t xml:space="preserve"> transgender person, and I am not at all sure I would find a place where I would be treated respectfully.”</w:t>
      </w:r>
    </w:p>
    <w:p w14:paraId="555591E9" w14:textId="03D0209F" w:rsidR="00177466" w:rsidRDefault="00FC7138" w:rsidP="00967E69">
      <w:pPr>
        <w:spacing w:line="240" w:lineRule="auto"/>
        <w:rPr>
          <w:sz w:val="22"/>
          <w:szCs w:val="22"/>
        </w:rPr>
      </w:pPr>
      <w:r>
        <w:rPr>
          <w:sz w:val="22"/>
          <w:szCs w:val="22"/>
        </w:rPr>
        <w:t>Like CALD</w:t>
      </w:r>
      <w:r w:rsidR="00E435B8">
        <w:rPr>
          <w:sz w:val="22"/>
          <w:szCs w:val="22"/>
        </w:rPr>
        <w:t xml:space="preserve"> and First Nations</w:t>
      </w:r>
      <w:r>
        <w:rPr>
          <w:sz w:val="22"/>
          <w:szCs w:val="22"/>
        </w:rPr>
        <w:t xml:space="preserve"> community members, </w:t>
      </w:r>
      <w:r w:rsidR="00540EF9">
        <w:rPr>
          <w:sz w:val="22"/>
          <w:szCs w:val="22"/>
        </w:rPr>
        <w:t>LGBT seniors</w:t>
      </w:r>
      <w:r>
        <w:rPr>
          <w:sz w:val="22"/>
          <w:szCs w:val="22"/>
        </w:rPr>
        <w:t xml:space="preserve"> need aged care services to be provided by workers who not only understand their situation but positively support them and can relate to them in nuanced and meaningful ways</w:t>
      </w:r>
      <w:r w:rsidR="00E435B8">
        <w:rPr>
          <w:sz w:val="22"/>
          <w:szCs w:val="22"/>
        </w:rPr>
        <w:t>. This</w:t>
      </w:r>
      <w:r>
        <w:rPr>
          <w:sz w:val="22"/>
          <w:szCs w:val="22"/>
        </w:rPr>
        <w:t xml:space="preserve"> usually comes through </w:t>
      </w:r>
      <w:r w:rsidR="00E435B8">
        <w:rPr>
          <w:sz w:val="22"/>
          <w:szCs w:val="22"/>
        </w:rPr>
        <w:t xml:space="preserve">workers who </w:t>
      </w:r>
      <w:r>
        <w:rPr>
          <w:sz w:val="22"/>
          <w:szCs w:val="22"/>
        </w:rPr>
        <w:t>share</w:t>
      </w:r>
      <w:r w:rsidR="00E435B8">
        <w:rPr>
          <w:sz w:val="22"/>
          <w:szCs w:val="22"/>
        </w:rPr>
        <w:t xml:space="preserve"> their</w:t>
      </w:r>
      <w:r>
        <w:rPr>
          <w:sz w:val="22"/>
          <w:szCs w:val="22"/>
        </w:rPr>
        <w:t xml:space="preserve"> identity</w:t>
      </w:r>
      <w:r w:rsidR="00E435B8">
        <w:rPr>
          <w:sz w:val="22"/>
          <w:szCs w:val="22"/>
        </w:rPr>
        <w:t xml:space="preserve"> and already have a deep understanding of their community’s needs and issues</w:t>
      </w:r>
      <w:r>
        <w:rPr>
          <w:sz w:val="22"/>
          <w:szCs w:val="22"/>
        </w:rPr>
        <w:t>.</w:t>
      </w:r>
      <w:r w:rsidR="00177466">
        <w:rPr>
          <w:sz w:val="22"/>
          <w:szCs w:val="22"/>
        </w:rPr>
        <w:t xml:space="preserve"> </w:t>
      </w:r>
    </w:p>
    <w:p w14:paraId="0BE42AF1" w14:textId="43C48C10" w:rsidR="00B84C22" w:rsidRDefault="00B84C22" w:rsidP="00967E69">
      <w:pPr>
        <w:spacing w:line="240" w:lineRule="auto"/>
        <w:rPr>
          <w:sz w:val="22"/>
          <w:szCs w:val="22"/>
        </w:rPr>
      </w:pPr>
      <w:r>
        <w:rPr>
          <w:sz w:val="22"/>
          <w:szCs w:val="22"/>
        </w:rPr>
        <w:t xml:space="preserve">For these reasons and more, older Australians support the diversification of aged care providers, so </w:t>
      </w:r>
      <w:r w:rsidR="0034455F">
        <w:rPr>
          <w:sz w:val="22"/>
          <w:szCs w:val="22"/>
        </w:rPr>
        <w:t xml:space="preserve">that </w:t>
      </w:r>
      <w:r>
        <w:rPr>
          <w:sz w:val="22"/>
          <w:szCs w:val="22"/>
        </w:rPr>
        <w:t>they</w:t>
      </w:r>
      <w:r w:rsidR="0034455F">
        <w:rPr>
          <w:sz w:val="22"/>
          <w:szCs w:val="22"/>
        </w:rPr>
        <w:t xml:space="preserve"> can</w:t>
      </w:r>
      <w:r>
        <w:rPr>
          <w:sz w:val="22"/>
          <w:szCs w:val="22"/>
        </w:rPr>
        <w:t xml:space="preserve"> have genuine choice about who provides their care.</w:t>
      </w:r>
      <w:r w:rsidR="00177466">
        <w:rPr>
          <w:sz w:val="22"/>
          <w:szCs w:val="22"/>
        </w:rPr>
        <w:t xml:space="preserve"> </w:t>
      </w:r>
      <w:r w:rsidR="00E435B8">
        <w:rPr>
          <w:sz w:val="22"/>
          <w:szCs w:val="22"/>
          <w:u w:val="single"/>
        </w:rPr>
        <w:t>S</w:t>
      </w:r>
      <w:r w:rsidR="00F529AA" w:rsidRPr="00917F0E">
        <w:rPr>
          <w:sz w:val="22"/>
          <w:szCs w:val="22"/>
          <w:u w:val="single"/>
        </w:rPr>
        <w:t xml:space="preserve">ince interpersonal relationship building is inherent to </w:t>
      </w:r>
      <w:r w:rsidR="00917F0E" w:rsidRPr="00917F0E">
        <w:rPr>
          <w:sz w:val="22"/>
          <w:szCs w:val="22"/>
          <w:u w:val="single"/>
        </w:rPr>
        <w:t>care</w:t>
      </w:r>
      <w:r w:rsidR="00F529AA" w:rsidRPr="00917F0E">
        <w:rPr>
          <w:sz w:val="22"/>
          <w:szCs w:val="22"/>
          <w:u w:val="single"/>
        </w:rPr>
        <w:t xml:space="preserve"> quality in these situations, a consistent workforce is needed</w:t>
      </w:r>
      <w:r w:rsidR="00917F0E" w:rsidRPr="00917F0E">
        <w:rPr>
          <w:sz w:val="22"/>
          <w:szCs w:val="22"/>
          <w:u w:val="single"/>
        </w:rPr>
        <w:t xml:space="preserve"> – indeed it is probably needed in these situations even more than in others</w:t>
      </w:r>
      <w:r w:rsidR="00F529AA" w:rsidRPr="00917F0E">
        <w:rPr>
          <w:sz w:val="22"/>
          <w:szCs w:val="22"/>
          <w:u w:val="single"/>
        </w:rPr>
        <w:t>.</w:t>
      </w:r>
      <w:r w:rsidR="00F529AA">
        <w:rPr>
          <w:sz w:val="22"/>
          <w:szCs w:val="22"/>
        </w:rPr>
        <w:t xml:space="preserve"> This kind of care cannot be provided under a model that </w:t>
      </w:r>
      <w:r w:rsidR="00917F0E">
        <w:rPr>
          <w:sz w:val="22"/>
          <w:szCs w:val="22"/>
        </w:rPr>
        <w:t>relies upon</w:t>
      </w:r>
      <w:r w:rsidR="00F529AA">
        <w:rPr>
          <w:sz w:val="22"/>
          <w:szCs w:val="22"/>
        </w:rPr>
        <w:t xml:space="preserve"> agency workers and gig economy </w:t>
      </w:r>
      <w:r w:rsidR="00917F0E">
        <w:rPr>
          <w:sz w:val="22"/>
          <w:szCs w:val="22"/>
        </w:rPr>
        <w:t>shifts.</w:t>
      </w:r>
      <w:r w:rsidR="00F529AA">
        <w:rPr>
          <w:sz w:val="22"/>
          <w:szCs w:val="22"/>
        </w:rPr>
        <w:t xml:space="preserve"> </w:t>
      </w:r>
      <w:r w:rsidR="00E435B8">
        <w:rPr>
          <w:sz w:val="22"/>
          <w:szCs w:val="22"/>
        </w:rPr>
        <w:t>In addition, p</w:t>
      </w:r>
      <w:r w:rsidR="00917F0E">
        <w:rPr>
          <w:sz w:val="22"/>
          <w:szCs w:val="22"/>
        </w:rPr>
        <w:t>eople who are already marginalised may be more vulnerable to mistreatment</w:t>
      </w:r>
      <w:r w:rsidR="007C2003">
        <w:rPr>
          <w:sz w:val="22"/>
          <w:szCs w:val="22"/>
        </w:rPr>
        <w:t xml:space="preserve"> by unscrupulous aged care workers</w:t>
      </w:r>
      <w:r w:rsidR="00917F0E">
        <w:rPr>
          <w:sz w:val="22"/>
          <w:szCs w:val="22"/>
        </w:rPr>
        <w:t>, making workforce governance and accountability extremely important.</w:t>
      </w:r>
      <w:r w:rsidR="007C2003">
        <w:rPr>
          <w:sz w:val="22"/>
          <w:szCs w:val="22"/>
        </w:rPr>
        <w:t xml:space="preserve"> This can be best provided under a direct employment model.</w:t>
      </w:r>
    </w:p>
    <w:p w14:paraId="5488D2DD" w14:textId="77777777" w:rsidR="001A7700" w:rsidRDefault="001A7700" w:rsidP="001A7700">
      <w:pPr>
        <w:pStyle w:val="Heading1"/>
        <w:spacing w:line="240" w:lineRule="auto"/>
      </w:pPr>
      <w:r>
        <w:t>Older Australians want to co-design changes to aged care</w:t>
      </w:r>
    </w:p>
    <w:p w14:paraId="757B9FE6" w14:textId="2DE7B5C8" w:rsidR="007C2003" w:rsidRDefault="001A7700" w:rsidP="001A7700">
      <w:pPr>
        <w:spacing w:line="240" w:lineRule="auto"/>
        <w:rPr>
          <w:sz w:val="22"/>
          <w:szCs w:val="22"/>
        </w:rPr>
      </w:pPr>
      <w:r w:rsidRPr="005713A5">
        <w:rPr>
          <w:sz w:val="22"/>
          <w:szCs w:val="22"/>
        </w:rPr>
        <w:t>A question we asked seniors in our 9th National Seniors Social Survey in early 2021 was inspired by Recommendation 107 of the Royal Commission into Aged Care Quality and Safety’s Final Report. It stated that priority should be “given to research and innovation that involves co-design with older people, their families and the aged care workforce” (clause 7.a.ii). We asked older Australians what they understood by ‘co-design’ in this context</w:t>
      </w:r>
      <w:r w:rsidR="007C2003">
        <w:rPr>
          <w:sz w:val="22"/>
          <w:szCs w:val="22"/>
        </w:rPr>
        <w:t xml:space="preserve"> and t</w:t>
      </w:r>
      <w:r w:rsidRPr="005713A5">
        <w:rPr>
          <w:sz w:val="22"/>
          <w:szCs w:val="22"/>
        </w:rPr>
        <w:t xml:space="preserve">he question received responses from 4562 older Australians. </w:t>
      </w:r>
    </w:p>
    <w:p w14:paraId="60953A11" w14:textId="2D549DA9" w:rsidR="001A7700" w:rsidRPr="005713A5" w:rsidRDefault="007C2003" w:rsidP="001A7700">
      <w:pPr>
        <w:spacing w:line="240" w:lineRule="auto"/>
        <w:rPr>
          <w:sz w:val="22"/>
          <w:szCs w:val="22"/>
        </w:rPr>
      </w:pPr>
      <w:r>
        <w:rPr>
          <w:sz w:val="22"/>
          <w:szCs w:val="22"/>
          <w:u w:val="single"/>
        </w:rPr>
        <w:t>The o</w:t>
      </w:r>
      <w:r w:rsidR="001A7700" w:rsidRPr="00B84536">
        <w:rPr>
          <w:sz w:val="22"/>
          <w:szCs w:val="22"/>
          <w:u w:val="single"/>
        </w:rPr>
        <w:t>verwhelmingly</w:t>
      </w:r>
      <w:r>
        <w:rPr>
          <w:sz w:val="22"/>
          <w:szCs w:val="22"/>
          <w:u w:val="single"/>
        </w:rPr>
        <w:t xml:space="preserve"> majority of the 4562</w:t>
      </w:r>
      <w:r w:rsidR="001A7700" w:rsidRPr="00B84536">
        <w:rPr>
          <w:sz w:val="22"/>
          <w:szCs w:val="22"/>
          <w:u w:val="single"/>
        </w:rPr>
        <w:t xml:space="preserve"> participants supported the prospect of older people being involved in co-designing changes to the aged care system.</w:t>
      </w:r>
      <w:r w:rsidR="001A7700" w:rsidRPr="00B84536">
        <w:rPr>
          <w:sz w:val="22"/>
          <w:szCs w:val="22"/>
        </w:rPr>
        <w:t xml:space="preserve"> </w:t>
      </w:r>
      <w:r w:rsidR="001A7700" w:rsidRPr="005713A5">
        <w:rPr>
          <w:sz w:val="22"/>
          <w:szCs w:val="22"/>
        </w:rPr>
        <w:t xml:space="preserve">They expressed commitment to the principle that the system’s users should play a significant role in its ongoing design. Many seniors have a strong desire to engage in co-designing the aged care system themselves, and already have insights and ideas to contribute to this domain including on topics relevant to the </w:t>
      </w:r>
      <w:r w:rsidR="001A7700" w:rsidRPr="005713A5">
        <w:rPr>
          <w:i/>
          <w:iCs/>
          <w:sz w:val="22"/>
          <w:szCs w:val="22"/>
        </w:rPr>
        <w:t>Issues Paper</w:t>
      </w:r>
      <w:r w:rsidR="001A7700" w:rsidRPr="005713A5">
        <w:rPr>
          <w:sz w:val="22"/>
          <w:szCs w:val="22"/>
        </w:rPr>
        <w:t>, at all levels from policies, laws and funding through to staff pay and conditions on the ground.</w:t>
      </w:r>
    </w:p>
    <w:p w14:paraId="57E1934A" w14:textId="77777777" w:rsidR="001A7700" w:rsidRPr="005713A5" w:rsidRDefault="001A7700" w:rsidP="001A7700">
      <w:pPr>
        <w:spacing w:line="240" w:lineRule="auto"/>
        <w:rPr>
          <w:sz w:val="22"/>
          <w:szCs w:val="22"/>
        </w:rPr>
      </w:pPr>
      <w:r w:rsidRPr="005713A5">
        <w:rPr>
          <w:sz w:val="22"/>
          <w:szCs w:val="22"/>
        </w:rPr>
        <w:t xml:space="preserve">The survey showed Australian seniors feel that opportunities for them to be involved in co-designing or managing the aged care system are currently minimal. For many, any chance to have input and voice their opinions would be highly valued given this current state of disenfranchisement and </w:t>
      </w:r>
      <w:r w:rsidRPr="005713A5">
        <w:rPr>
          <w:sz w:val="22"/>
          <w:szCs w:val="22"/>
        </w:rPr>
        <w:lastRenderedPageBreak/>
        <w:t>disillusionment. They ideally want a “seat at the table” for older people and at least an equal say in decisions about all aspects of the aged care system.</w:t>
      </w:r>
    </w:p>
    <w:p w14:paraId="03DC540E" w14:textId="2A801EAC" w:rsidR="001A7700" w:rsidRPr="005713A5" w:rsidRDefault="001A7700" w:rsidP="001A7700">
      <w:pPr>
        <w:spacing w:line="240" w:lineRule="auto"/>
        <w:rPr>
          <w:sz w:val="22"/>
          <w:szCs w:val="22"/>
        </w:rPr>
      </w:pPr>
      <w:r w:rsidRPr="005713A5">
        <w:rPr>
          <w:sz w:val="22"/>
          <w:szCs w:val="22"/>
        </w:rPr>
        <w:t xml:space="preserve">For these reasons we support the </w:t>
      </w:r>
      <w:r w:rsidRPr="005713A5">
        <w:rPr>
          <w:i/>
          <w:iCs/>
          <w:sz w:val="22"/>
          <w:szCs w:val="22"/>
        </w:rPr>
        <w:t>Issues Paper</w:t>
      </w:r>
      <w:r w:rsidRPr="005713A5">
        <w:rPr>
          <w:sz w:val="22"/>
          <w:szCs w:val="22"/>
        </w:rPr>
        <w:t>’s attempts to elicit stakeholder input to help make decisions about aged care employment. We strongly recommend the Productivity Commission take further active steps to involve older Australians in this process, in ways that allow them greater input at the ideas and implementation stages, not just consultation on pre-crafted propositions. Our research clearly shows that seniors are wary of tokenistic gestures of involvement such as consultation processes that invite contributions but do not act on them, or surveys constructed with predetermined agendas.</w:t>
      </w:r>
      <w:r w:rsidR="007C2003">
        <w:rPr>
          <w:sz w:val="22"/>
          <w:szCs w:val="22"/>
        </w:rPr>
        <w:t xml:space="preserve"> The points we have made in this response paper are small steps towards co-designing the system with older Australians, but there is room for much more.</w:t>
      </w:r>
    </w:p>
    <w:p w14:paraId="5CCFDED1" w14:textId="296FB33E" w:rsidR="00917F0E" w:rsidRDefault="00917F0E" w:rsidP="00917F0E">
      <w:pPr>
        <w:pStyle w:val="Heading1"/>
      </w:pPr>
      <w:r>
        <w:t>Conclusions</w:t>
      </w:r>
    </w:p>
    <w:p w14:paraId="5870865F" w14:textId="44931705" w:rsidR="0034455F" w:rsidRDefault="007C2003" w:rsidP="00967E69">
      <w:pPr>
        <w:spacing w:line="240" w:lineRule="auto"/>
        <w:rPr>
          <w:sz w:val="22"/>
          <w:szCs w:val="22"/>
        </w:rPr>
      </w:pPr>
      <w:r>
        <w:rPr>
          <w:sz w:val="22"/>
          <w:szCs w:val="22"/>
        </w:rPr>
        <w:t>In considering the pros and cons of direct and indirect employment models</w:t>
      </w:r>
      <w:r w:rsidR="00917F0E">
        <w:rPr>
          <w:sz w:val="22"/>
          <w:szCs w:val="22"/>
        </w:rPr>
        <w:t xml:space="preserve">, we believe it is important to differentiate between different kinds of </w:t>
      </w:r>
      <w:r w:rsidR="00CD5CB1">
        <w:rPr>
          <w:sz w:val="22"/>
          <w:szCs w:val="22"/>
        </w:rPr>
        <w:t xml:space="preserve">aged care </w:t>
      </w:r>
      <w:r w:rsidR="00917F0E">
        <w:rPr>
          <w:sz w:val="22"/>
          <w:szCs w:val="22"/>
        </w:rPr>
        <w:t>service provision. Aged care services are also heterogeneous</w:t>
      </w:r>
      <w:r w:rsidR="00CD5CB1">
        <w:rPr>
          <w:sz w:val="22"/>
          <w:szCs w:val="22"/>
        </w:rPr>
        <w:t>, for example</w:t>
      </w:r>
      <w:r w:rsidR="0034455F">
        <w:rPr>
          <w:sz w:val="22"/>
          <w:szCs w:val="22"/>
        </w:rPr>
        <w:t>:</w:t>
      </w:r>
    </w:p>
    <w:p w14:paraId="0FCA6FCB" w14:textId="1158C978" w:rsidR="0034455F" w:rsidRDefault="0034455F" w:rsidP="0034455F">
      <w:pPr>
        <w:pStyle w:val="ListParagraph"/>
        <w:numPr>
          <w:ilvl w:val="0"/>
          <w:numId w:val="45"/>
        </w:numPr>
        <w:spacing w:line="240" w:lineRule="auto"/>
        <w:rPr>
          <w:sz w:val="22"/>
          <w:szCs w:val="22"/>
        </w:rPr>
      </w:pPr>
      <w:r w:rsidRPr="0034455F">
        <w:rPr>
          <w:sz w:val="22"/>
          <w:szCs w:val="22"/>
        </w:rPr>
        <w:t>Residential care is not the same as home care</w:t>
      </w:r>
      <w:r w:rsidR="00CD5CB1">
        <w:rPr>
          <w:sz w:val="22"/>
          <w:szCs w:val="22"/>
        </w:rPr>
        <w:t>, so these should be considered separately. Based on our research with older Australians</w:t>
      </w:r>
      <w:r w:rsidR="00CD5CB1" w:rsidRPr="00CD5CB1">
        <w:rPr>
          <w:sz w:val="22"/>
          <w:szCs w:val="22"/>
        </w:rPr>
        <w:t xml:space="preserve"> </w:t>
      </w:r>
      <w:r w:rsidR="00CD5CB1" w:rsidRPr="0034455F">
        <w:rPr>
          <w:sz w:val="22"/>
          <w:szCs w:val="22"/>
        </w:rPr>
        <w:t>outlined above</w:t>
      </w:r>
      <w:r w:rsidR="00CD5CB1">
        <w:rPr>
          <w:sz w:val="22"/>
          <w:szCs w:val="22"/>
        </w:rPr>
        <w:t>, National Seniors argues that</w:t>
      </w:r>
      <w:r w:rsidRPr="0034455F">
        <w:rPr>
          <w:sz w:val="22"/>
          <w:szCs w:val="22"/>
        </w:rPr>
        <w:t xml:space="preserve"> all residential care services would benefit from workers being directly employed. </w:t>
      </w:r>
    </w:p>
    <w:p w14:paraId="73A9CA1F" w14:textId="169DBBC3" w:rsidR="0034455F" w:rsidRDefault="0034455F" w:rsidP="0034455F">
      <w:pPr>
        <w:pStyle w:val="ListParagraph"/>
        <w:numPr>
          <w:ilvl w:val="0"/>
          <w:numId w:val="45"/>
        </w:numPr>
        <w:spacing w:line="240" w:lineRule="auto"/>
        <w:rPr>
          <w:sz w:val="22"/>
          <w:szCs w:val="22"/>
        </w:rPr>
      </w:pPr>
      <w:r w:rsidRPr="0034455F">
        <w:rPr>
          <w:sz w:val="22"/>
          <w:szCs w:val="22"/>
        </w:rPr>
        <w:t>In the home care space, s</w:t>
      </w:r>
      <w:r w:rsidR="00110894" w:rsidRPr="0034455F">
        <w:rPr>
          <w:sz w:val="22"/>
          <w:szCs w:val="22"/>
        </w:rPr>
        <w:t xml:space="preserve">ome </w:t>
      </w:r>
      <w:r w:rsidRPr="0034455F">
        <w:rPr>
          <w:sz w:val="22"/>
          <w:szCs w:val="22"/>
        </w:rPr>
        <w:t xml:space="preserve">services </w:t>
      </w:r>
      <w:r w:rsidR="00110894" w:rsidRPr="0034455F">
        <w:rPr>
          <w:sz w:val="22"/>
          <w:szCs w:val="22"/>
        </w:rPr>
        <w:t>could be provided under an indirect employment (gig economy) model</w:t>
      </w:r>
      <w:r w:rsidRPr="0034455F">
        <w:rPr>
          <w:sz w:val="22"/>
          <w:szCs w:val="22"/>
        </w:rPr>
        <w:t xml:space="preserve"> without issue</w:t>
      </w:r>
      <w:r w:rsidR="00110894" w:rsidRPr="0034455F">
        <w:rPr>
          <w:sz w:val="22"/>
          <w:szCs w:val="22"/>
        </w:rPr>
        <w:t xml:space="preserve">, such as delivery and transport services or yard maintenance services </w:t>
      </w:r>
      <w:r w:rsidRPr="0034455F">
        <w:rPr>
          <w:sz w:val="22"/>
          <w:szCs w:val="22"/>
        </w:rPr>
        <w:t xml:space="preserve">– in essence, services </w:t>
      </w:r>
      <w:r w:rsidR="00110894" w:rsidRPr="0034455F">
        <w:rPr>
          <w:sz w:val="22"/>
          <w:szCs w:val="22"/>
        </w:rPr>
        <w:t xml:space="preserve">that involve technical tasks </w:t>
      </w:r>
      <w:r w:rsidRPr="0034455F">
        <w:rPr>
          <w:sz w:val="22"/>
          <w:szCs w:val="22"/>
        </w:rPr>
        <w:t>with only a minimal requirement for</w:t>
      </w:r>
      <w:r w:rsidR="00110894" w:rsidRPr="0034455F">
        <w:rPr>
          <w:sz w:val="22"/>
          <w:szCs w:val="22"/>
        </w:rPr>
        <w:t xml:space="preserve"> people-centred </w:t>
      </w:r>
      <w:r w:rsidRPr="0034455F">
        <w:rPr>
          <w:sz w:val="22"/>
          <w:szCs w:val="22"/>
        </w:rPr>
        <w:t>labour</w:t>
      </w:r>
      <w:r w:rsidR="00110894" w:rsidRPr="0034455F">
        <w:rPr>
          <w:sz w:val="22"/>
          <w:szCs w:val="22"/>
        </w:rPr>
        <w:t xml:space="preserve">. </w:t>
      </w:r>
      <w:r w:rsidR="000E7AD5">
        <w:rPr>
          <w:sz w:val="22"/>
          <w:szCs w:val="22"/>
        </w:rPr>
        <w:t xml:space="preserve">However, the gig economy will still likely need to be closely regulated in a similar way to the EU regulations outlined in the </w:t>
      </w:r>
      <w:r w:rsidR="000E7AD5">
        <w:rPr>
          <w:i/>
          <w:iCs/>
          <w:sz w:val="22"/>
          <w:szCs w:val="22"/>
        </w:rPr>
        <w:t xml:space="preserve">Issues </w:t>
      </w:r>
      <w:r w:rsidR="000E7AD5" w:rsidRPr="00CD5CB1">
        <w:rPr>
          <w:i/>
          <w:iCs/>
          <w:sz w:val="22"/>
          <w:szCs w:val="22"/>
        </w:rPr>
        <w:t>Paper</w:t>
      </w:r>
      <w:r w:rsidR="000E7AD5">
        <w:rPr>
          <w:sz w:val="22"/>
          <w:szCs w:val="22"/>
        </w:rPr>
        <w:t xml:space="preserve"> </w:t>
      </w:r>
      <w:r w:rsidR="000E7AD5" w:rsidRPr="000E7AD5">
        <w:rPr>
          <w:sz w:val="22"/>
          <w:szCs w:val="22"/>
        </w:rPr>
        <w:t>before</w:t>
      </w:r>
      <w:r w:rsidR="000E7AD5">
        <w:rPr>
          <w:sz w:val="22"/>
          <w:szCs w:val="22"/>
        </w:rPr>
        <w:t xml:space="preserve"> we can state this definitively and have confidence in this model to protect workers’ pay and conditions.</w:t>
      </w:r>
      <w:r w:rsidR="00CD5CB1">
        <w:rPr>
          <w:sz w:val="22"/>
          <w:szCs w:val="22"/>
        </w:rPr>
        <w:t xml:space="preserve"> National Seniors supports efforts to regulate indirect employment in aged care to protect both workers and care recipients.</w:t>
      </w:r>
    </w:p>
    <w:p w14:paraId="0E88007D" w14:textId="24AF1A31" w:rsidR="0034455F" w:rsidRDefault="00CD5CB1" w:rsidP="0034455F">
      <w:pPr>
        <w:pStyle w:val="ListParagraph"/>
        <w:numPr>
          <w:ilvl w:val="0"/>
          <w:numId w:val="45"/>
        </w:numPr>
        <w:spacing w:line="240" w:lineRule="auto"/>
        <w:rPr>
          <w:sz w:val="22"/>
          <w:szCs w:val="22"/>
        </w:rPr>
      </w:pPr>
      <w:r>
        <w:rPr>
          <w:sz w:val="22"/>
          <w:szCs w:val="22"/>
        </w:rPr>
        <w:t>O</w:t>
      </w:r>
      <w:r w:rsidR="00110894" w:rsidRPr="0034455F">
        <w:rPr>
          <w:sz w:val="22"/>
          <w:szCs w:val="22"/>
        </w:rPr>
        <w:t xml:space="preserve">ther </w:t>
      </w:r>
      <w:r>
        <w:rPr>
          <w:sz w:val="22"/>
          <w:szCs w:val="22"/>
        </w:rPr>
        <w:t>home</w:t>
      </w:r>
      <w:r w:rsidR="00110894" w:rsidRPr="0034455F">
        <w:rPr>
          <w:sz w:val="22"/>
          <w:szCs w:val="22"/>
        </w:rPr>
        <w:t xml:space="preserve"> care services, including most importantly personal care, decline in quality under an indirect model because workers’ pay and conditions tend to be worse, workers and care recipients are unable to build relationships and understandings, and the nuances of shared identity are reduced or lost</w:t>
      </w:r>
      <w:r w:rsidR="0034455F" w:rsidRPr="0034455F">
        <w:rPr>
          <w:sz w:val="22"/>
          <w:szCs w:val="22"/>
        </w:rPr>
        <w:t xml:space="preserve"> with changes in workers</w:t>
      </w:r>
      <w:r w:rsidR="00110894" w:rsidRPr="0034455F">
        <w:rPr>
          <w:sz w:val="22"/>
          <w:szCs w:val="22"/>
        </w:rPr>
        <w:t xml:space="preserve">. </w:t>
      </w:r>
      <w:r>
        <w:rPr>
          <w:sz w:val="22"/>
          <w:szCs w:val="22"/>
        </w:rPr>
        <w:t>National Seniors supports direct employment of workers undertaking this kind of labour.</w:t>
      </w:r>
    </w:p>
    <w:p w14:paraId="3D3C1F00" w14:textId="4A5D8630" w:rsidR="00917F0E" w:rsidRDefault="00110894" w:rsidP="0034455F">
      <w:pPr>
        <w:pStyle w:val="ListParagraph"/>
        <w:numPr>
          <w:ilvl w:val="0"/>
          <w:numId w:val="45"/>
        </w:numPr>
        <w:spacing w:line="240" w:lineRule="auto"/>
        <w:rPr>
          <w:sz w:val="22"/>
          <w:szCs w:val="22"/>
        </w:rPr>
      </w:pPr>
      <w:r w:rsidRPr="0034455F">
        <w:rPr>
          <w:sz w:val="22"/>
          <w:szCs w:val="22"/>
        </w:rPr>
        <w:t xml:space="preserve">Home care services involving housework are also better served by a consistent workforce so that trust can be built between workers and care recipients in this intimate, private space, and so that workers can </w:t>
      </w:r>
      <w:r w:rsidR="0034455F">
        <w:rPr>
          <w:sz w:val="22"/>
          <w:szCs w:val="22"/>
        </w:rPr>
        <w:t>get to know</w:t>
      </w:r>
      <w:r w:rsidRPr="0034455F">
        <w:rPr>
          <w:sz w:val="22"/>
          <w:szCs w:val="22"/>
        </w:rPr>
        <w:t xml:space="preserve"> </w:t>
      </w:r>
      <w:r w:rsidR="0034455F" w:rsidRPr="0034455F">
        <w:rPr>
          <w:sz w:val="22"/>
          <w:szCs w:val="22"/>
        </w:rPr>
        <w:t>care recipients’</w:t>
      </w:r>
      <w:r w:rsidRPr="0034455F">
        <w:rPr>
          <w:sz w:val="22"/>
          <w:szCs w:val="22"/>
        </w:rPr>
        <w:t xml:space="preserve"> preferences within their own home.</w:t>
      </w:r>
    </w:p>
    <w:p w14:paraId="69A8452C" w14:textId="616CAD15" w:rsidR="00CD5CB1" w:rsidRDefault="00CD5CB1" w:rsidP="000E7AD5">
      <w:pPr>
        <w:spacing w:line="240" w:lineRule="auto"/>
        <w:rPr>
          <w:sz w:val="22"/>
          <w:szCs w:val="22"/>
        </w:rPr>
      </w:pPr>
      <w:r>
        <w:rPr>
          <w:sz w:val="22"/>
          <w:szCs w:val="22"/>
        </w:rPr>
        <w:t>In other words, w</w:t>
      </w:r>
      <w:r w:rsidR="000E7AD5">
        <w:rPr>
          <w:sz w:val="22"/>
          <w:szCs w:val="22"/>
        </w:rPr>
        <w:t>hen considering employment models, we encourage the Productivity Commission and Government to differentiate between different aspects of aged care labour</w:t>
      </w:r>
      <w:r w:rsidR="0009510B">
        <w:rPr>
          <w:sz w:val="22"/>
          <w:szCs w:val="22"/>
        </w:rPr>
        <w:t xml:space="preserve">. </w:t>
      </w:r>
    </w:p>
    <w:p w14:paraId="7BEAF63D" w14:textId="52045BA8" w:rsidR="00C1667B" w:rsidRDefault="0009510B" w:rsidP="00CD5CB1">
      <w:pPr>
        <w:spacing w:line="240" w:lineRule="auto"/>
        <w:rPr>
          <w:sz w:val="23"/>
          <w:szCs w:val="23"/>
        </w:rPr>
      </w:pPr>
      <w:r>
        <w:rPr>
          <w:sz w:val="22"/>
          <w:szCs w:val="22"/>
        </w:rPr>
        <w:t>We also encourage consideration of</w:t>
      </w:r>
      <w:r w:rsidR="000E7AD5">
        <w:rPr>
          <w:sz w:val="22"/>
          <w:szCs w:val="22"/>
        </w:rPr>
        <w:t xml:space="preserve"> different measures of </w:t>
      </w:r>
      <w:r w:rsidR="00CD5CB1">
        <w:rPr>
          <w:sz w:val="22"/>
          <w:szCs w:val="22"/>
        </w:rPr>
        <w:t xml:space="preserve">aged care </w:t>
      </w:r>
      <w:r w:rsidR="000E7AD5">
        <w:rPr>
          <w:sz w:val="22"/>
          <w:szCs w:val="22"/>
        </w:rPr>
        <w:t>quality. Workers’ technical competence</w:t>
      </w:r>
      <w:r w:rsidR="00B53F25">
        <w:rPr>
          <w:sz w:val="22"/>
          <w:szCs w:val="22"/>
        </w:rPr>
        <w:t>,</w:t>
      </w:r>
      <w:r w:rsidR="000E7AD5">
        <w:rPr>
          <w:sz w:val="22"/>
          <w:szCs w:val="22"/>
        </w:rPr>
        <w:t xml:space="preserve"> professional respect for care recipients</w:t>
      </w:r>
      <w:r w:rsidR="00B53F25">
        <w:rPr>
          <w:sz w:val="22"/>
          <w:szCs w:val="22"/>
        </w:rPr>
        <w:t>, a large allowance of care time</w:t>
      </w:r>
      <w:r w:rsidR="00CD5CB1">
        <w:rPr>
          <w:sz w:val="22"/>
          <w:szCs w:val="22"/>
        </w:rPr>
        <w:t>,</w:t>
      </w:r>
      <w:r w:rsidR="00B53F25">
        <w:rPr>
          <w:sz w:val="22"/>
          <w:szCs w:val="22"/>
        </w:rPr>
        <w:t xml:space="preserve"> and improved statistics in terms of falls and injuries </w:t>
      </w:r>
      <w:r w:rsidR="000E7AD5">
        <w:rPr>
          <w:sz w:val="22"/>
          <w:szCs w:val="22"/>
        </w:rPr>
        <w:t xml:space="preserve">are </w:t>
      </w:r>
      <w:r w:rsidR="00B53F25">
        <w:rPr>
          <w:sz w:val="22"/>
          <w:szCs w:val="22"/>
        </w:rPr>
        <w:t>four</w:t>
      </w:r>
      <w:r w:rsidR="000E7AD5">
        <w:rPr>
          <w:sz w:val="22"/>
          <w:szCs w:val="22"/>
        </w:rPr>
        <w:t xml:space="preserve"> measures of aged care quality</w:t>
      </w:r>
      <w:r w:rsidR="00B53F25">
        <w:rPr>
          <w:sz w:val="22"/>
          <w:szCs w:val="22"/>
        </w:rPr>
        <w:t xml:space="preserve"> that are best provided by a highly skilled, highly rewarded and valued workforce as the </w:t>
      </w:r>
      <w:r w:rsidR="00B53F25">
        <w:rPr>
          <w:i/>
          <w:iCs/>
          <w:sz w:val="22"/>
          <w:szCs w:val="22"/>
        </w:rPr>
        <w:t>Issues Paper</w:t>
      </w:r>
      <w:r w:rsidR="00B53F25">
        <w:rPr>
          <w:sz w:val="22"/>
          <w:szCs w:val="22"/>
        </w:rPr>
        <w:t xml:space="preserve"> notes</w:t>
      </w:r>
      <w:r w:rsidR="00CD5CB1">
        <w:rPr>
          <w:sz w:val="22"/>
          <w:szCs w:val="22"/>
        </w:rPr>
        <w:t xml:space="preserve"> </w:t>
      </w:r>
      <w:r w:rsidR="00CD5CB1">
        <w:rPr>
          <w:i/>
          <w:iCs/>
          <w:sz w:val="22"/>
          <w:szCs w:val="22"/>
        </w:rPr>
        <w:t xml:space="preserve">per </w:t>
      </w:r>
      <w:r w:rsidR="00CD5CB1">
        <w:rPr>
          <w:sz w:val="22"/>
          <w:szCs w:val="22"/>
        </w:rPr>
        <w:t>the Royal Commission</w:t>
      </w:r>
      <w:r>
        <w:rPr>
          <w:sz w:val="22"/>
          <w:szCs w:val="22"/>
        </w:rPr>
        <w:t>.</w:t>
      </w:r>
      <w:r w:rsidR="00B53F25">
        <w:rPr>
          <w:sz w:val="22"/>
          <w:szCs w:val="22"/>
        </w:rPr>
        <w:t xml:space="preserve"> </w:t>
      </w:r>
      <w:r>
        <w:rPr>
          <w:sz w:val="22"/>
          <w:szCs w:val="22"/>
        </w:rPr>
        <w:t>B</w:t>
      </w:r>
      <w:r w:rsidR="00B53F25">
        <w:rPr>
          <w:sz w:val="22"/>
          <w:szCs w:val="22"/>
        </w:rPr>
        <w:t>ut they are not the only such measures</w:t>
      </w:r>
      <w:r>
        <w:rPr>
          <w:sz w:val="22"/>
          <w:szCs w:val="22"/>
        </w:rPr>
        <w:t>: o</w:t>
      </w:r>
      <w:r w:rsidR="000E7AD5">
        <w:rPr>
          <w:sz w:val="22"/>
          <w:szCs w:val="22"/>
        </w:rPr>
        <w:t xml:space="preserve">thers are </w:t>
      </w:r>
      <w:r>
        <w:rPr>
          <w:sz w:val="22"/>
          <w:szCs w:val="22"/>
        </w:rPr>
        <w:t xml:space="preserve">workforce </w:t>
      </w:r>
      <w:r w:rsidR="000E7AD5">
        <w:rPr>
          <w:sz w:val="22"/>
          <w:szCs w:val="22"/>
        </w:rPr>
        <w:t>consistency</w:t>
      </w:r>
      <w:r w:rsidR="00B53F25">
        <w:rPr>
          <w:sz w:val="22"/>
          <w:szCs w:val="22"/>
        </w:rPr>
        <w:t>,</w:t>
      </w:r>
      <w:r w:rsidR="000E7AD5">
        <w:rPr>
          <w:sz w:val="22"/>
          <w:szCs w:val="22"/>
        </w:rPr>
        <w:t xml:space="preserve"> diversity</w:t>
      </w:r>
      <w:r w:rsidR="00B53F25">
        <w:rPr>
          <w:sz w:val="22"/>
          <w:szCs w:val="22"/>
        </w:rPr>
        <w:t xml:space="preserve"> and specialisation</w:t>
      </w:r>
      <w:r w:rsidR="000E7AD5">
        <w:rPr>
          <w:sz w:val="22"/>
          <w:szCs w:val="22"/>
        </w:rPr>
        <w:t xml:space="preserve">, </w:t>
      </w:r>
      <w:r w:rsidR="00B53F25">
        <w:rPr>
          <w:sz w:val="22"/>
          <w:szCs w:val="22"/>
        </w:rPr>
        <w:t>b</w:t>
      </w:r>
      <w:r w:rsidR="000E7AD5">
        <w:rPr>
          <w:sz w:val="22"/>
          <w:szCs w:val="22"/>
        </w:rPr>
        <w:t xml:space="preserve">ecause these enable </w:t>
      </w:r>
      <w:r w:rsidR="00B53F25">
        <w:rPr>
          <w:sz w:val="22"/>
          <w:szCs w:val="22"/>
        </w:rPr>
        <w:t>tailored care built on quality relationships between workers,</w:t>
      </w:r>
      <w:r>
        <w:rPr>
          <w:sz w:val="22"/>
          <w:szCs w:val="22"/>
        </w:rPr>
        <w:t xml:space="preserve"> care recipients and communities</w:t>
      </w:r>
      <w:r w:rsidR="00B53F25">
        <w:rPr>
          <w:sz w:val="22"/>
          <w:szCs w:val="22"/>
        </w:rPr>
        <w:t>.</w:t>
      </w:r>
      <w:r>
        <w:rPr>
          <w:sz w:val="22"/>
          <w:szCs w:val="22"/>
        </w:rPr>
        <w:t xml:space="preserve"> The available evidence points to the importance of direct employment to achieve a gold standard on all these metrics.</w:t>
      </w:r>
      <w:r w:rsidR="00C1667B">
        <w:rPr>
          <w:sz w:val="23"/>
          <w:szCs w:val="23"/>
        </w:rPr>
        <w:br w:type="page"/>
      </w:r>
    </w:p>
    <w:p w14:paraId="7C7F8894" w14:textId="77777777" w:rsidR="007F4E49" w:rsidRDefault="007F4E49" w:rsidP="007F4E49">
      <w:pPr>
        <w:pStyle w:val="Heading1"/>
      </w:pPr>
      <w:r>
        <w:lastRenderedPageBreak/>
        <w:t>References</w:t>
      </w:r>
    </w:p>
    <w:p w14:paraId="6D7ECDFD" w14:textId="6CADB2DF" w:rsidR="007F4E49" w:rsidRPr="00B53F25" w:rsidRDefault="007F4E49" w:rsidP="007F4E49">
      <w:pPr>
        <w:pStyle w:val="EndnoteText"/>
        <w:ind w:left="425" w:hanging="425"/>
        <w:rPr>
          <w:sz w:val="22"/>
          <w:szCs w:val="22"/>
          <w:lang w:val="en-US"/>
        </w:rPr>
      </w:pPr>
      <w:r w:rsidRPr="00B53F25">
        <w:rPr>
          <w:sz w:val="22"/>
          <w:szCs w:val="22"/>
          <w:lang w:val="en-US"/>
        </w:rPr>
        <w:t xml:space="preserve">Hosking D., Hosking R., Orthia L., Ee N., Maccora J. and McCallum J. (2021) </w:t>
      </w:r>
      <w:hyperlink r:id="rId14" w:history="1">
        <w:r w:rsidRPr="00B53F25">
          <w:rPr>
            <w:rStyle w:val="Hyperlink"/>
            <w:i/>
            <w:iCs/>
            <w:sz w:val="22"/>
            <w:szCs w:val="22"/>
            <w:lang w:val="en-US"/>
          </w:rPr>
          <w:t>“I don’t want to be treated differently, just included”: Listening to LGBT Seniors</w:t>
        </w:r>
        <w:r w:rsidRPr="00B53F25">
          <w:rPr>
            <w:rStyle w:val="Hyperlink"/>
            <w:sz w:val="22"/>
            <w:szCs w:val="22"/>
            <w:lang w:val="en-US"/>
          </w:rPr>
          <w:t>.</w:t>
        </w:r>
      </w:hyperlink>
      <w:r w:rsidRPr="00B53F25">
        <w:rPr>
          <w:sz w:val="22"/>
          <w:szCs w:val="22"/>
          <w:lang w:val="en-US"/>
        </w:rPr>
        <w:t xml:space="preserve"> Canberra: National Seniors Australia and LGBTIQ+ Health Australia.</w:t>
      </w:r>
    </w:p>
    <w:p w14:paraId="34B1558D" w14:textId="77777777" w:rsidR="007F4E49" w:rsidRPr="00B53F25" w:rsidRDefault="007F4E49" w:rsidP="007F4E49">
      <w:pPr>
        <w:pStyle w:val="EndnoteText"/>
        <w:ind w:left="425" w:hanging="425"/>
        <w:rPr>
          <w:sz w:val="22"/>
          <w:szCs w:val="22"/>
          <w:lang w:val="en-US"/>
        </w:rPr>
      </w:pPr>
    </w:p>
    <w:p w14:paraId="122BD8C5" w14:textId="50C6C973" w:rsidR="007F4E49" w:rsidRPr="00B53F25" w:rsidRDefault="007F4E49" w:rsidP="007F4E49">
      <w:pPr>
        <w:pStyle w:val="EndnoteText"/>
        <w:ind w:left="425" w:hanging="425"/>
        <w:rPr>
          <w:sz w:val="22"/>
          <w:szCs w:val="22"/>
          <w:lang w:val="en-US"/>
        </w:rPr>
      </w:pPr>
      <w:r w:rsidRPr="00B53F25">
        <w:rPr>
          <w:sz w:val="22"/>
          <w:szCs w:val="22"/>
          <w:lang w:val="en-US"/>
        </w:rPr>
        <w:t xml:space="preserve">National Seniors Australia and Australian Unity (2021) </w:t>
      </w:r>
      <w:hyperlink r:id="rId15" w:history="1">
        <w:r w:rsidRPr="00B53F25">
          <w:rPr>
            <w:rStyle w:val="Hyperlink"/>
            <w:i/>
            <w:iCs/>
            <w:sz w:val="22"/>
            <w:szCs w:val="22"/>
            <w:lang w:val="en-US"/>
          </w:rPr>
          <w:t>All Australians Care: Assertive COVID-19 Outreach in New and Emerging CALD Communities</w:t>
        </w:r>
        <w:r w:rsidRPr="00B53F25">
          <w:rPr>
            <w:rStyle w:val="Hyperlink"/>
            <w:sz w:val="22"/>
            <w:szCs w:val="22"/>
            <w:lang w:val="en-US"/>
          </w:rPr>
          <w:t>.</w:t>
        </w:r>
      </w:hyperlink>
      <w:r w:rsidRPr="00B53F25">
        <w:rPr>
          <w:sz w:val="22"/>
          <w:szCs w:val="22"/>
          <w:lang w:val="en-US"/>
        </w:rPr>
        <w:t xml:space="preserve"> Canberra and Melbourne: National Seniors Australia and Australian Unity.</w:t>
      </w:r>
    </w:p>
    <w:p w14:paraId="3727A92D" w14:textId="77777777" w:rsidR="007F4E49" w:rsidRPr="00B53F25" w:rsidRDefault="007F4E49" w:rsidP="007F4E49">
      <w:pPr>
        <w:pStyle w:val="EndnoteText"/>
        <w:ind w:left="425" w:hanging="425"/>
        <w:rPr>
          <w:sz w:val="22"/>
          <w:szCs w:val="22"/>
          <w:lang w:val="en-US"/>
        </w:rPr>
      </w:pPr>
    </w:p>
    <w:p w14:paraId="6DABEE18" w14:textId="5854F010" w:rsidR="007F4E49" w:rsidRPr="00B53F25" w:rsidRDefault="007F4E49" w:rsidP="007F4E49">
      <w:pPr>
        <w:pStyle w:val="EndnoteText"/>
        <w:ind w:left="425" w:hanging="425"/>
        <w:rPr>
          <w:sz w:val="22"/>
          <w:szCs w:val="22"/>
          <w:lang w:val="en-US"/>
        </w:rPr>
      </w:pPr>
      <w:r w:rsidRPr="00B53F25">
        <w:rPr>
          <w:sz w:val="22"/>
          <w:szCs w:val="22"/>
          <w:lang w:val="en-US"/>
        </w:rPr>
        <w:t xml:space="preserve">Orthia L., Hosking D. and McCallum J. (2022) </w:t>
      </w:r>
      <w:hyperlink r:id="rId16" w:history="1">
        <w:r w:rsidRPr="00B53F25">
          <w:rPr>
            <w:rStyle w:val="Hyperlink"/>
            <w:i/>
            <w:iCs/>
            <w:sz w:val="22"/>
            <w:szCs w:val="22"/>
            <w:lang w:val="en-US"/>
          </w:rPr>
          <w:t>“As close to home as possible”: Older Australians’ Hopes and Fears for Aged Care.</w:t>
        </w:r>
      </w:hyperlink>
      <w:r w:rsidRPr="00B53F25">
        <w:rPr>
          <w:sz w:val="22"/>
          <w:szCs w:val="22"/>
          <w:lang w:val="en-US"/>
        </w:rPr>
        <w:t xml:space="preserve"> Canberra: National Seniors Australia.</w:t>
      </w:r>
    </w:p>
    <w:p w14:paraId="02EE6BE6" w14:textId="77777777" w:rsidR="007F4E49" w:rsidRPr="00B53F25" w:rsidRDefault="007F4E49" w:rsidP="007F4E49">
      <w:pPr>
        <w:pStyle w:val="EndnoteText"/>
        <w:ind w:left="425" w:hanging="425"/>
        <w:rPr>
          <w:sz w:val="22"/>
          <w:szCs w:val="22"/>
          <w:lang w:val="en-US"/>
        </w:rPr>
      </w:pPr>
    </w:p>
    <w:p w14:paraId="77E9CCF1" w14:textId="73FCE947" w:rsidR="007F4E49" w:rsidRPr="00B53F25" w:rsidRDefault="007F4E49" w:rsidP="007F4E49">
      <w:pPr>
        <w:pStyle w:val="EndnoteText"/>
        <w:ind w:left="425" w:hanging="425"/>
        <w:rPr>
          <w:sz w:val="22"/>
          <w:szCs w:val="22"/>
          <w:lang w:val="en-US"/>
        </w:rPr>
      </w:pPr>
      <w:r w:rsidRPr="00B53F25">
        <w:rPr>
          <w:sz w:val="22"/>
          <w:szCs w:val="22"/>
          <w:lang w:val="en-US"/>
        </w:rPr>
        <w:t xml:space="preserve">Orthia L., McCallum J., Hosking D., Maccora J. and </w:t>
      </w:r>
      <w:proofErr w:type="spellStart"/>
      <w:r w:rsidRPr="00B53F25">
        <w:rPr>
          <w:sz w:val="22"/>
          <w:szCs w:val="22"/>
          <w:lang w:val="en-US"/>
        </w:rPr>
        <w:t>Krasovitsky</w:t>
      </w:r>
      <w:proofErr w:type="spellEnd"/>
      <w:r w:rsidRPr="00B53F25">
        <w:rPr>
          <w:sz w:val="22"/>
          <w:szCs w:val="22"/>
          <w:lang w:val="en-US"/>
        </w:rPr>
        <w:t xml:space="preserve"> M. (2021) </w:t>
      </w:r>
      <w:hyperlink r:id="rId17" w:history="1">
        <w:r w:rsidRPr="00B53F25">
          <w:rPr>
            <w:rStyle w:val="Hyperlink"/>
            <w:i/>
            <w:iCs/>
            <w:sz w:val="22"/>
            <w:szCs w:val="22"/>
            <w:lang w:val="en-US"/>
          </w:rPr>
          <w:t>Co-Designing Aged Care: Views of 4,562 Older Australians.</w:t>
        </w:r>
      </w:hyperlink>
      <w:r w:rsidRPr="00B53F25">
        <w:rPr>
          <w:sz w:val="22"/>
          <w:szCs w:val="22"/>
          <w:lang w:val="en-US"/>
        </w:rPr>
        <w:t xml:space="preserve"> Australia: National Seniors Australia and </w:t>
      </w:r>
      <w:proofErr w:type="spellStart"/>
      <w:r w:rsidRPr="00B53F25">
        <w:rPr>
          <w:sz w:val="22"/>
          <w:szCs w:val="22"/>
          <w:lang w:val="en-US"/>
        </w:rPr>
        <w:t>EveryAGE</w:t>
      </w:r>
      <w:proofErr w:type="spellEnd"/>
      <w:r w:rsidRPr="00B53F25">
        <w:rPr>
          <w:sz w:val="22"/>
          <w:szCs w:val="22"/>
          <w:lang w:val="en-US"/>
        </w:rPr>
        <w:t xml:space="preserve"> Counts.</w:t>
      </w:r>
    </w:p>
    <w:p w14:paraId="3AD02635" w14:textId="77777777" w:rsidR="007F4E49" w:rsidRDefault="007F4E49" w:rsidP="007F4E49">
      <w:pPr>
        <w:pStyle w:val="EndnoteText"/>
        <w:ind w:left="425" w:hanging="425"/>
        <w:rPr>
          <w:sz w:val="23"/>
          <w:szCs w:val="23"/>
          <w:lang w:val="en-US"/>
        </w:rPr>
      </w:pPr>
    </w:p>
    <w:p w14:paraId="378A49F1" w14:textId="77777777" w:rsidR="007F4E49" w:rsidRDefault="007F4E49" w:rsidP="007F4E49">
      <w:pPr>
        <w:pStyle w:val="EndnoteText"/>
        <w:ind w:left="425" w:hanging="425"/>
        <w:rPr>
          <w:b/>
          <w:bCs/>
          <w:sz w:val="23"/>
          <w:szCs w:val="23"/>
        </w:rPr>
      </w:pPr>
    </w:p>
    <w:p w14:paraId="672DE65B" w14:textId="6EBC7AA8" w:rsidR="007F4E49" w:rsidRDefault="007F4E49" w:rsidP="007F4E49">
      <w:pPr>
        <w:pStyle w:val="Heading1"/>
      </w:pPr>
      <w:r>
        <w:t>Contact</w:t>
      </w:r>
    </w:p>
    <w:p w14:paraId="52067E43" w14:textId="767D313D" w:rsidR="007F4E49" w:rsidRPr="00B53F25" w:rsidRDefault="007F4E49" w:rsidP="007F4E49">
      <w:pPr>
        <w:pStyle w:val="EndnoteText"/>
        <w:ind w:left="425" w:hanging="425"/>
        <w:rPr>
          <w:b/>
          <w:bCs/>
          <w:sz w:val="22"/>
          <w:szCs w:val="22"/>
        </w:rPr>
      </w:pPr>
      <w:r w:rsidRPr="00B53F25">
        <w:rPr>
          <w:b/>
          <w:bCs/>
          <w:sz w:val="22"/>
          <w:szCs w:val="22"/>
        </w:rPr>
        <w:t>For further information please contact:</w:t>
      </w:r>
    </w:p>
    <w:p w14:paraId="226ACE68" w14:textId="77777777" w:rsidR="003F1D4E" w:rsidRPr="00B53F25" w:rsidRDefault="003F1D4E" w:rsidP="007F4E49">
      <w:pPr>
        <w:pStyle w:val="EndnoteText"/>
        <w:ind w:left="425" w:hanging="425"/>
        <w:rPr>
          <w:sz w:val="22"/>
          <w:szCs w:val="22"/>
        </w:rPr>
      </w:pPr>
    </w:p>
    <w:p w14:paraId="5E26ADC6" w14:textId="35B94BA0" w:rsidR="007F4E49" w:rsidRPr="00B53F25" w:rsidRDefault="007F4E49" w:rsidP="003F1D4E">
      <w:pPr>
        <w:spacing w:line="240" w:lineRule="auto"/>
        <w:ind w:left="425"/>
        <w:rPr>
          <w:sz w:val="22"/>
          <w:szCs w:val="22"/>
        </w:rPr>
      </w:pPr>
      <w:r w:rsidRPr="00B53F25">
        <w:rPr>
          <w:sz w:val="22"/>
          <w:szCs w:val="22"/>
        </w:rPr>
        <w:t>Professor John McCallum</w:t>
      </w:r>
      <w:r w:rsidRPr="00B53F25">
        <w:rPr>
          <w:sz w:val="22"/>
          <w:szCs w:val="22"/>
        </w:rPr>
        <w:br/>
        <w:t>Chief Executive Officer and Director of Research</w:t>
      </w:r>
      <w:r w:rsidRPr="00B53F25">
        <w:rPr>
          <w:sz w:val="22"/>
          <w:szCs w:val="22"/>
        </w:rPr>
        <w:br/>
        <w:t>National Seniors Australia</w:t>
      </w:r>
      <w:r w:rsidRPr="00B53F25">
        <w:rPr>
          <w:sz w:val="22"/>
          <w:szCs w:val="22"/>
        </w:rPr>
        <w:br/>
      </w:r>
      <w:hyperlink r:id="rId18" w:history="1">
        <w:r w:rsidR="00A5686B" w:rsidRPr="00A5686B">
          <w:rPr>
            <w:rStyle w:val="Hyperlink"/>
            <w:sz w:val="22"/>
            <w:szCs w:val="22"/>
          </w:rPr>
          <w:t>https://</w:t>
        </w:r>
        <w:r w:rsidRPr="00A5686B">
          <w:rPr>
            <w:rStyle w:val="Hyperlink"/>
            <w:sz w:val="22"/>
            <w:szCs w:val="22"/>
          </w:rPr>
          <w:t>nationalseniors.com.au</w:t>
        </w:r>
      </w:hyperlink>
    </w:p>
    <w:p w14:paraId="60198D1F" w14:textId="0CE5722E" w:rsidR="00C1667B" w:rsidRPr="00B53F25" w:rsidRDefault="00C1667B" w:rsidP="007F4E49">
      <w:pPr>
        <w:pStyle w:val="EndnoteText"/>
        <w:ind w:left="851" w:hanging="425"/>
        <w:rPr>
          <w:sz w:val="22"/>
          <w:szCs w:val="22"/>
          <w:lang w:val="en-US"/>
        </w:rPr>
      </w:pPr>
    </w:p>
    <w:sectPr w:rsidR="00C1667B" w:rsidRPr="00B53F25" w:rsidSect="00F65B39">
      <w:type w:val="continuous"/>
      <w:pgSz w:w="11906" w:h="16838"/>
      <w:pgMar w:top="1440" w:right="1440" w:bottom="1883"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4723" w14:textId="77777777" w:rsidR="00DD0CFB" w:rsidRDefault="00DD0CFB" w:rsidP="00A16113">
      <w:r>
        <w:separator/>
      </w:r>
    </w:p>
  </w:endnote>
  <w:endnote w:type="continuationSeparator" w:id="0">
    <w:p w14:paraId="7D810FA0" w14:textId="77777777" w:rsidR="00DD0CFB" w:rsidRDefault="00DD0CFB" w:rsidP="00A16113">
      <w:r>
        <w:continuationSeparator/>
      </w:r>
    </w:p>
  </w:endnote>
  <w:endnote w:type="continuationNotice" w:id="1">
    <w:p w14:paraId="75E41A17" w14:textId="77777777" w:rsidR="00DD0CFB" w:rsidRDefault="00DD0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B703" w14:textId="7E8A23ED" w:rsidR="00054BA9" w:rsidRPr="007D03C6" w:rsidRDefault="00054BA9" w:rsidP="00882423">
    <w:pPr>
      <w:pStyle w:val="Footer"/>
      <w:jc w:val="right"/>
    </w:pPr>
    <w:r>
      <w:rPr>
        <w:noProof/>
      </w:rPr>
      <w:drawing>
        <wp:anchor distT="0" distB="0" distL="114300" distR="114300" simplePos="0" relativeHeight="251691520" behindDoc="1" locked="0" layoutInCell="1" allowOverlap="1" wp14:anchorId="3EFFB15A" wp14:editId="72438F73">
          <wp:simplePos x="0" y="0"/>
          <wp:positionH relativeFrom="column">
            <wp:posOffset>-190500</wp:posOffset>
          </wp:positionH>
          <wp:positionV relativeFrom="paragraph">
            <wp:posOffset>-73660</wp:posOffset>
          </wp:positionV>
          <wp:extent cx="1626870" cy="356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 Australia Logo_2018.jpg"/>
                  <pic:cNvPicPr/>
                </pic:nvPicPr>
                <pic:blipFill>
                  <a:blip r:embed="rId1"/>
                  <a:stretch>
                    <a:fillRect/>
                  </a:stretch>
                </pic:blipFill>
                <pic:spPr>
                  <a:xfrm>
                    <a:off x="0" y="0"/>
                    <a:ext cx="1626870" cy="356235"/>
                  </a:xfrm>
                  <a:prstGeom prst="rect">
                    <a:avLst/>
                  </a:prstGeom>
                </pic:spPr>
              </pic:pic>
            </a:graphicData>
          </a:graphic>
          <wp14:sizeRelH relativeFrom="margin">
            <wp14:pctWidth>0</wp14:pctWidth>
          </wp14:sizeRelH>
          <wp14:sizeRelV relativeFrom="margin">
            <wp14:pctHeight>0</wp14:pctHeight>
          </wp14:sizeRelV>
        </wp:anchor>
      </w:drawing>
    </w:r>
  </w:p>
  <w:p w14:paraId="7460C202" w14:textId="77777777" w:rsidR="00054BA9" w:rsidRDefault="00054BA9" w:rsidP="00A1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F26A8" w14:textId="77777777" w:rsidR="00DD0CFB" w:rsidRDefault="00DD0CFB" w:rsidP="00A16113">
      <w:r>
        <w:separator/>
      </w:r>
    </w:p>
  </w:footnote>
  <w:footnote w:type="continuationSeparator" w:id="0">
    <w:p w14:paraId="773B10FA" w14:textId="77777777" w:rsidR="00DD0CFB" w:rsidRDefault="00DD0CFB" w:rsidP="00A16113">
      <w:r>
        <w:continuationSeparator/>
      </w:r>
    </w:p>
  </w:footnote>
  <w:footnote w:type="continuationNotice" w:id="1">
    <w:p w14:paraId="1F7F227C" w14:textId="77777777" w:rsidR="00DD0CFB" w:rsidRDefault="00DD0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7F96" w14:textId="11FAE21C" w:rsidR="00054BA9" w:rsidRPr="007F2B6D" w:rsidRDefault="00054BA9" w:rsidP="00A16113">
    <w:pPr>
      <w:pStyle w:val="Header"/>
    </w:pPr>
    <w:r w:rsidRPr="007F2B6D">
      <w:rPr>
        <w:noProof/>
      </w:rPr>
      <mc:AlternateContent>
        <mc:Choice Requires="wps">
          <w:drawing>
            <wp:anchor distT="0" distB="0" distL="114300" distR="114300" simplePos="0" relativeHeight="251661312" behindDoc="0" locked="0" layoutInCell="1" allowOverlap="1" wp14:anchorId="552AA4D0" wp14:editId="60019B33">
              <wp:simplePos x="0" y="0"/>
              <wp:positionH relativeFrom="column">
                <wp:posOffset>-12700</wp:posOffset>
              </wp:positionH>
              <wp:positionV relativeFrom="paragraph">
                <wp:posOffset>274320</wp:posOffset>
              </wp:positionV>
              <wp:extent cx="58039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803900" cy="0"/>
                      </a:xfrm>
                      <a:prstGeom prst="line">
                        <a:avLst/>
                      </a:prstGeom>
                      <a:ln w="12700">
                        <a:solidFill>
                          <a:srgbClr val="0024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5FEC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21.6pt" to="45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" strokecolor="#002447" strokeweight="1pt"/>
          </w:pict>
        </mc:Fallback>
      </mc:AlternateContent>
    </w:r>
    <w:r w:rsidR="007F2B6D" w:rsidRPr="007F2B6D">
      <w:t xml:space="preserve">Response to </w:t>
    </w:r>
    <w:r w:rsidR="00EB1890">
      <w:t xml:space="preserve">Indirect Employment in </w:t>
    </w:r>
    <w:r w:rsidR="007F2B6D" w:rsidRPr="007F2B6D">
      <w:t>Aged Care Issues Paper</w:t>
    </w:r>
    <w:r w:rsidR="007F2B6D" w:rsidRPr="007F2B6D">
      <w:tab/>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C8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163E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4AF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F20C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862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36F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A27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345E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FAF9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F4BB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99F"/>
    <w:multiLevelType w:val="hybridMultilevel"/>
    <w:tmpl w:val="5442BBEE"/>
    <w:lvl w:ilvl="0" w:tplc="0C09001B">
      <w:start w:val="1"/>
      <w:numFmt w:val="lowerRoman"/>
      <w:lvlText w:val="%1."/>
      <w:lvlJc w:val="right"/>
      <w:pPr>
        <w:ind w:left="720" w:hanging="360"/>
      </w:pPr>
      <w:rPr>
        <w:rFonts w:hint="default"/>
        <w:color w:val="8496B0" w:themeColor="text2" w:themeTint="99"/>
        <w:sz w:val="24"/>
        <w:szCs w:val="12"/>
      </w:rPr>
    </w:lvl>
    <w:lvl w:ilvl="1" w:tplc="8746EE78">
      <w:start w:val="1"/>
      <w:numFmt w:val="bullet"/>
      <w:lvlText w:val=""/>
      <w:lvlJc w:val="left"/>
      <w:pPr>
        <w:ind w:left="1440" w:hanging="360"/>
      </w:pPr>
      <w:rPr>
        <w:rFonts w:ascii="Symbol" w:hAnsi="Symbol" w:hint="default"/>
        <w:color w:val="69C9BF" w:themeColor="accent1"/>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8D1D54"/>
    <w:multiLevelType w:val="hybridMultilevel"/>
    <w:tmpl w:val="9E629FA2"/>
    <w:lvl w:ilvl="0" w:tplc="C71C10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5B05EC9"/>
    <w:multiLevelType w:val="hybridMultilevel"/>
    <w:tmpl w:val="6B7E61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960391"/>
    <w:multiLevelType w:val="hybridMultilevel"/>
    <w:tmpl w:val="612C3CB2"/>
    <w:lvl w:ilvl="0" w:tplc="4202D6C8">
      <w:start w:val="1"/>
      <w:numFmt w:val="bullet"/>
      <w:lvlText w:val=""/>
      <w:lvlJc w:val="left"/>
      <w:pPr>
        <w:ind w:left="360" w:hanging="360"/>
      </w:pPr>
      <w:rPr>
        <w:rFonts w:ascii="Wingdings" w:hAnsi="Wingdings" w:hint="default"/>
        <w:color w:val="8496B0" w:themeColor="text2" w:themeTint="99"/>
        <w:sz w:val="24"/>
        <w:szCs w:val="12"/>
      </w:rPr>
    </w:lvl>
    <w:lvl w:ilvl="1" w:tplc="4202D6C8">
      <w:start w:val="1"/>
      <w:numFmt w:val="bullet"/>
      <w:lvlText w:val=""/>
      <w:lvlJc w:val="left"/>
      <w:pPr>
        <w:ind w:left="1080" w:hanging="360"/>
      </w:pPr>
      <w:rPr>
        <w:rFonts w:ascii="Wingdings" w:hAnsi="Wingdings" w:hint="default"/>
        <w:color w:val="8496B0" w:themeColor="text2" w:themeTint="99"/>
        <w:sz w:val="24"/>
        <w:szCs w:val="12"/>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EEA6A22"/>
    <w:multiLevelType w:val="hybridMultilevel"/>
    <w:tmpl w:val="BF96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DC5C6B"/>
    <w:multiLevelType w:val="hybridMultilevel"/>
    <w:tmpl w:val="5F7CA100"/>
    <w:lvl w:ilvl="0" w:tplc="8746EE78">
      <w:start w:val="1"/>
      <w:numFmt w:val="bullet"/>
      <w:lvlText w:val=""/>
      <w:lvlJc w:val="left"/>
      <w:pPr>
        <w:ind w:left="816" w:hanging="360"/>
      </w:pPr>
      <w:rPr>
        <w:rFonts w:ascii="Symbol" w:hAnsi="Symbol" w:hint="default"/>
        <w:color w:val="69C9BF" w:themeColor="accent1"/>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6" w15:restartNumberingAfterBreak="0">
    <w:nsid w:val="187046AA"/>
    <w:multiLevelType w:val="hybridMultilevel"/>
    <w:tmpl w:val="6024E3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2D0EC0"/>
    <w:multiLevelType w:val="hybridMultilevel"/>
    <w:tmpl w:val="057A8C40"/>
    <w:lvl w:ilvl="0" w:tplc="4202D6C8">
      <w:start w:val="1"/>
      <w:numFmt w:val="bullet"/>
      <w:lvlText w:val=""/>
      <w:lvlJc w:val="left"/>
      <w:pPr>
        <w:ind w:left="720" w:hanging="360"/>
      </w:pPr>
      <w:rPr>
        <w:rFonts w:ascii="Wingdings" w:hAnsi="Wingdings" w:hint="default"/>
        <w:color w:val="8496B0" w:themeColor="text2" w:themeTint="99"/>
        <w:sz w:val="2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AC5958"/>
    <w:multiLevelType w:val="hybridMultilevel"/>
    <w:tmpl w:val="7CA8CA28"/>
    <w:lvl w:ilvl="0" w:tplc="3E92F7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EB6048"/>
    <w:multiLevelType w:val="hybridMultilevel"/>
    <w:tmpl w:val="811481D2"/>
    <w:lvl w:ilvl="0" w:tplc="8746EE78">
      <w:start w:val="1"/>
      <w:numFmt w:val="bullet"/>
      <w:lvlText w:val=""/>
      <w:lvlJc w:val="left"/>
      <w:pPr>
        <w:ind w:left="768" w:hanging="360"/>
      </w:pPr>
      <w:rPr>
        <w:rFonts w:ascii="Symbol" w:hAnsi="Symbol" w:hint="default"/>
        <w:color w:val="69C9BF" w:themeColor="accent1"/>
        <w:sz w:val="24"/>
        <w:szCs w:val="12"/>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292948FA"/>
    <w:multiLevelType w:val="hybridMultilevel"/>
    <w:tmpl w:val="A0CEA25E"/>
    <w:lvl w:ilvl="0" w:tplc="E182ED8C">
      <w:start w:val="1"/>
      <w:numFmt w:val="bullet"/>
      <w:lvlText w:val=""/>
      <w:lvlJc w:val="left"/>
      <w:pPr>
        <w:ind w:left="1440" w:hanging="360"/>
      </w:pPr>
      <w:rPr>
        <w:rFonts w:ascii="Symbol" w:hAnsi="Symbol" w:hint="default"/>
        <w:color w:val="004E69"/>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D510F4D"/>
    <w:multiLevelType w:val="hybridMultilevel"/>
    <w:tmpl w:val="7E26EDDA"/>
    <w:lvl w:ilvl="0" w:tplc="C6984F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F52BA8"/>
    <w:multiLevelType w:val="hybridMultilevel"/>
    <w:tmpl w:val="016E5240"/>
    <w:lvl w:ilvl="0" w:tplc="8746EE78">
      <w:start w:val="1"/>
      <w:numFmt w:val="bullet"/>
      <w:lvlText w:val=""/>
      <w:lvlJc w:val="left"/>
      <w:pPr>
        <w:ind w:left="768" w:hanging="360"/>
      </w:pPr>
      <w:rPr>
        <w:rFonts w:ascii="Symbol" w:hAnsi="Symbol" w:hint="default"/>
        <w:color w:val="69C9BF" w:themeColor="accent1"/>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3E7965A7"/>
    <w:multiLevelType w:val="hybridMultilevel"/>
    <w:tmpl w:val="EFD2EE56"/>
    <w:lvl w:ilvl="0" w:tplc="4202D6C8">
      <w:start w:val="1"/>
      <w:numFmt w:val="bullet"/>
      <w:lvlText w:val=""/>
      <w:lvlJc w:val="left"/>
      <w:pPr>
        <w:ind w:left="720" w:hanging="360"/>
      </w:pPr>
      <w:rPr>
        <w:rFonts w:ascii="Wingdings" w:hAnsi="Wingdings" w:hint="default"/>
        <w:color w:val="8496B0" w:themeColor="text2" w:themeTint="99"/>
        <w:sz w:val="2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8B512E"/>
    <w:multiLevelType w:val="hybridMultilevel"/>
    <w:tmpl w:val="21704C5E"/>
    <w:lvl w:ilvl="0" w:tplc="4202D6C8">
      <w:start w:val="1"/>
      <w:numFmt w:val="bullet"/>
      <w:lvlText w:val=""/>
      <w:lvlJc w:val="left"/>
      <w:pPr>
        <w:ind w:left="360" w:hanging="360"/>
      </w:pPr>
      <w:rPr>
        <w:rFonts w:ascii="Wingdings" w:hAnsi="Wingdings" w:hint="default"/>
        <w:color w:val="8496B0" w:themeColor="text2" w:themeTint="99"/>
        <w:sz w:val="24"/>
        <w:szCs w:val="1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6247B2"/>
    <w:multiLevelType w:val="hybridMultilevel"/>
    <w:tmpl w:val="CFBAC414"/>
    <w:lvl w:ilvl="0" w:tplc="8746EE78">
      <w:start w:val="1"/>
      <w:numFmt w:val="bullet"/>
      <w:lvlText w:val=""/>
      <w:lvlJc w:val="left"/>
      <w:pPr>
        <w:ind w:left="768" w:hanging="360"/>
      </w:pPr>
      <w:rPr>
        <w:rFonts w:ascii="Symbol" w:hAnsi="Symbol" w:hint="default"/>
        <w:color w:val="69C9BF" w:themeColor="accent1"/>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6" w15:restartNumberingAfterBreak="0">
    <w:nsid w:val="46D933B3"/>
    <w:multiLevelType w:val="hybridMultilevel"/>
    <w:tmpl w:val="43407A7E"/>
    <w:lvl w:ilvl="0" w:tplc="8746EE78">
      <w:start w:val="1"/>
      <w:numFmt w:val="bullet"/>
      <w:lvlText w:val=""/>
      <w:lvlJc w:val="left"/>
      <w:pPr>
        <w:ind w:left="768" w:hanging="360"/>
      </w:pPr>
      <w:rPr>
        <w:rFonts w:ascii="Symbol" w:hAnsi="Symbol" w:hint="default"/>
        <w:color w:val="69C9BF" w:themeColor="accent1"/>
        <w:sz w:val="24"/>
        <w:szCs w:val="12"/>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7" w15:restartNumberingAfterBreak="0">
    <w:nsid w:val="4A636B9C"/>
    <w:multiLevelType w:val="hybridMultilevel"/>
    <w:tmpl w:val="D8B41E74"/>
    <w:lvl w:ilvl="0" w:tplc="4202D6C8">
      <w:start w:val="1"/>
      <w:numFmt w:val="bullet"/>
      <w:lvlText w:val=""/>
      <w:lvlJc w:val="left"/>
      <w:pPr>
        <w:ind w:left="720" w:hanging="360"/>
      </w:pPr>
      <w:rPr>
        <w:rFonts w:ascii="Wingdings" w:hAnsi="Wingdings" w:hint="default"/>
        <w:color w:val="8496B0" w:themeColor="text2" w:themeTint="99"/>
        <w:sz w:val="2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8232F3"/>
    <w:multiLevelType w:val="hybridMultilevel"/>
    <w:tmpl w:val="9A8426AA"/>
    <w:lvl w:ilvl="0" w:tplc="8746EE78">
      <w:start w:val="1"/>
      <w:numFmt w:val="bullet"/>
      <w:lvlText w:val=""/>
      <w:lvlJc w:val="left"/>
      <w:pPr>
        <w:ind w:left="768" w:hanging="360"/>
      </w:pPr>
      <w:rPr>
        <w:rFonts w:ascii="Symbol" w:hAnsi="Symbol" w:hint="default"/>
        <w:color w:val="69C9BF" w:themeColor="accent1"/>
        <w:sz w:val="24"/>
        <w:szCs w:val="12"/>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9" w15:restartNumberingAfterBreak="0">
    <w:nsid w:val="59CE7333"/>
    <w:multiLevelType w:val="hybridMultilevel"/>
    <w:tmpl w:val="77D00514"/>
    <w:lvl w:ilvl="0" w:tplc="8746EE78">
      <w:start w:val="1"/>
      <w:numFmt w:val="bullet"/>
      <w:lvlText w:val=""/>
      <w:lvlJc w:val="left"/>
      <w:pPr>
        <w:ind w:left="720" w:hanging="360"/>
      </w:pPr>
      <w:rPr>
        <w:rFonts w:ascii="Symbol" w:hAnsi="Symbol" w:hint="default"/>
        <w:color w:val="69C9BF"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912D54"/>
    <w:multiLevelType w:val="hybridMultilevel"/>
    <w:tmpl w:val="51688B64"/>
    <w:lvl w:ilvl="0" w:tplc="8746EE78">
      <w:start w:val="1"/>
      <w:numFmt w:val="bullet"/>
      <w:lvlText w:val=""/>
      <w:lvlJc w:val="left"/>
      <w:pPr>
        <w:ind w:left="720" w:hanging="360"/>
      </w:pPr>
      <w:rPr>
        <w:rFonts w:ascii="Symbol" w:hAnsi="Symbol" w:hint="default"/>
        <w:color w:val="69C9BF" w:themeColor="accent1"/>
        <w:sz w:val="2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B63230"/>
    <w:multiLevelType w:val="hybridMultilevel"/>
    <w:tmpl w:val="51127AA4"/>
    <w:lvl w:ilvl="0" w:tplc="C71C1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D64106"/>
    <w:multiLevelType w:val="hybridMultilevel"/>
    <w:tmpl w:val="9D1A6A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5C6B1B"/>
    <w:multiLevelType w:val="hybridMultilevel"/>
    <w:tmpl w:val="80D6F5CC"/>
    <w:lvl w:ilvl="0" w:tplc="C71C1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7A65FD"/>
    <w:multiLevelType w:val="hybridMultilevel"/>
    <w:tmpl w:val="80C21CE8"/>
    <w:lvl w:ilvl="0" w:tplc="4202D6C8">
      <w:start w:val="1"/>
      <w:numFmt w:val="bullet"/>
      <w:lvlText w:val=""/>
      <w:lvlJc w:val="left"/>
      <w:pPr>
        <w:ind w:left="720" w:hanging="360"/>
      </w:pPr>
      <w:rPr>
        <w:rFonts w:ascii="Wingdings" w:hAnsi="Wingdings" w:hint="default"/>
        <w:color w:val="8496B0" w:themeColor="text2" w:themeTint="99"/>
        <w:sz w:val="2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892B7D"/>
    <w:multiLevelType w:val="hybridMultilevel"/>
    <w:tmpl w:val="441C37CE"/>
    <w:lvl w:ilvl="0" w:tplc="8746EE78">
      <w:start w:val="1"/>
      <w:numFmt w:val="bullet"/>
      <w:lvlText w:val=""/>
      <w:lvlJc w:val="left"/>
      <w:pPr>
        <w:ind w:left="720" w:hanging="360"/>
      </w:pPr>
      <w:rPr>
        <w:rFonts w:ascii="Symbol" w:hAnsi="Symbol" w:hint="default"/>
        <w:color w:val="69C9BF"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A92856"/>
    <w:multiLevelType w:val="hybridMultilevel"/>
    <w:tmpl w:val="63BA3F8C"/>
    <w:lvl w:ilvl="0" w:tplc="4202D6C8">
      <w:start w:val="1"/>
      <w:numFmt w:val="bullet"/>
      <w:lvlText w:val=""/>
      <w:lvlJc w:val="left"/>
      <w:pPr>
        <w:ind w:left="360" w:hanging="360"/>
      </w:pPr>
      <w:rPr>
        <w:rFonts w:ascii="Wingdings" w:hAnsi="Wingdings" w:hint="default"/>
        <w:color w:val="8496B0" w:themeColor="text2" w:themeTint="99"/>
        <w:sz w:val="24"/>
        <w:szCs w:val="1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FDE7661"/>
    <w:multiLevelType w:val="hybridMultilevel"/>
    <w:tmpl w:val="824E8EE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8" w15:restartNumberingAfterBreak="0">
    <w:nsid w:val="72A32596"/>
    <w:multiLevelType w:val="hybridMultilevel"/>
    <w:tmpl w:val="F7AADA9E"/>
    <w:lvl w:ilvl="0" w:tplc="8746EE78">
      <w:start w:val="1"/>
      <w:numFmt w:val="bullet"/>
      <w:lvlText w:val=""/>
      <w:lvlJc w:val="left"/>
      <w:pPr>
        <w:ind w:left="720" w:hanging="360"/>
      </w:pPr>
      <w:rPr>
        <w:rFonts w:ascii="Symbol" w:hAnsi="Symbol" w:hint="default"/>
        <w:color w:val="69C9BF" w:themeColor="accent1"/>
        <w:sz w:val="2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C8626B"/>
    <w:multiLevelType w:val="hybridMultilevel"/>
    <w:tmpl w:val="120804F2"/>
    <w:lvl w:ilvl="0" w:tplc="D4FC7996">
      <w:start w:val="1"/>
      <w:numFmt w:val="bullet"/>
      <w:pStyle w:val="ListParagraph"/>
      <w:lvlText w:val=""/>
      <w:lvlJc w:val="left"/>
      <w:pPr>
        <w:ind w:left="720" w:hanging="360"/>
      </w:pPr>
      <w:rPr>
        <w:rFonts w:ascii="Symbol" w:hAnsi="Symbol" w:hint="default"/>
        <w:color w:val="004E6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50DF2"/>
    <w:multiLevelType w:val="hybridMultilevel"/>
    <w:tmpl w:val="A488608A"/>
    <w:lvl w:ilvl="0" w:tplc="4202D6C8">
      <w:start w:val="1"/>
      <w:numFmt w:val="bullet"/>
      <w:lvlText w:val=""/>
      <w:lvlJc w:val="left"/>
      <w:pPr>
        <w:ind w:left="720" w:hanging="360"/>
      </w:pPr>
      <w:rPr>
        <w:rFonts w:ascii="Wingdings" w:hAnsi="Wingdings" w:hint="default"/>
        <w:color w:val="8496B0" w:themeColor="text2" w:themeTint="99"/>
        <w:sz w:val="2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C50FB7"/>
    <w:multiLevelType w:val="hybridMultilevel"/>
    <w:tmpl w:val="0038A4FA"/>
    <w:lvl w:ilvl="0" w:tplc="4202D6C8">
      <w:start w:val="1"/>
      <w:numFmt w:val="bullet"/>
      <w:lvlText w:val=""/>
      <w:lvlJc w:val="left"/>
      <w:pPr>
        <w:ind w:left="360" w:hanging="360"/>
      </w:pPr>
      <w:rPr>
        <w:rFonts w:ascii="Wingdings" w:hAnsi="Wingdings" w:hint="default"/>
        <w:color w:val="8496B0" w:themeColor="text2" w:themeTint="99"/>
        <w:sz w:val="24"/>
        <w:szCs w:val="12"/>
      </w:rPr>
    </w:lvl>
    <w:lvl w:ilvl="1" w:tplc="0C090003">
      <w:start w:val="1"/>
      <w:numFmt w:val="bullet"/>
      <w:lvlText w:val="o"/>
      <w:lvlJc w:val="left"/>
      <w:pPr>
        <w:ind w:left="1080" w:hanging="360"/>
      </w:pPr>
      <w:rPr>
        <w:rFonts w:ascii="Courier New" w:hAnsi="Courier New" w:cs="Courier New" w:hint="default"/>
      </w:rPr>
    </w:lvl>
    <w:lvl w:ilvl="2" w:tplc="4202D6C8">
      <w:start w:val="1"/>
      <w:numFmt w:val="bullet"/>
      <w:lvlText w:val=""/>
      <w:lvlJc w:val="left"/>
      <w:pPr>
        <w:ind w:left="1800" w:hanging="360"/>
      </w:pPr>
      <w:rPr>
        <w:rFonts w:ascii="Wingdings" w:hAnsi="Wingdings" w:hint="default"/>
        <w:color w:val="8496B0" w:themeColor="text2" w:themeTint="99"/>
        <w:sz w:val="24"/>
        <w:szCs w:val="12"/>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AA84163"/>
    <w:multiLevelType w:val="hybridMultilevel"/>
    <w:tmpl w:val="74242336"/>
    <w:lvl w:ilvl="0" w:tplc="5BB49F4E">
      <w:start w:val="1"/>
      <w:numFmt w:val="bullet"/>
      <w:lvlText w:val=""/>
      <w:lvlJc w:val="left"/>
      <w:pPr>
        <w:ind w:left="720" w:hanging="360"/>
      </w:pPr>
      <w:rPr>
        <w:rFonts w:ascii="Symbol" w:hAnsi="Symbol" w:hint="default"/>
        <w:color w:val="004E6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E7085"/>
    <w:multiLevelType w:val="multilevel"/>
    <w:tmpl w:val="A83C83C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b w:val="0"/>
        <w:bCs w:val="0"/>
        <w:i/>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u w:val="single"/>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C5A4D2E"/>
    <w:multiLevelType w:val="hybridMultilevel"/>
    <w:tmpl w:val="3C2E3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3"/>
  </w:num>
  <w:num w:numId="3">
    <w:abstractNumId w:val="13"/>
  </w:num>
  <w:num w:numId="4">
    <w:abstractNumId w:val="36"/>
  </w:num>
  <w:num w:numId="5">
    <w:abstractNumId w:val="10"/>
  </w:num>
  <w:num w:numId="6">
    <w:abstractNumId w:val="40"/>
  </w:num>
  <w:num w:numId="7">
    <w:abstractNumId w:val="24"/>
  </w:num>
  <w:num w:numId="8">
    <w:abstractNumId w:val="30"/>
  </w:num>
  <w:num w:numId="9">
    <w:abstractNumId w:val="23"/>
  </w:num>
  <w:num w:numId="10">
    <w:abstractNumId w:val="32"/>
  </w:num>
  <w:num w:numId="11">
    <w:abstractNumId w:val="34"/>
  </w:num>
  <w:num w:numId="12">
    <w:abstractNumId w:val="28"/>
  </w:num>
  <w:num w:numId="13">
    <w:abstractNumId w:val="15"/>
  </w:num>
  <w:num w:numId="14">
    <w:abstractNumId w:val="38"/>
  </w:num>
  <w:num w:numId="15">
    <w:abstractNumId w:val="27"/>
  </w:num>
  <w:num w:numId="16">
    <w:abstractNumId w:val="16"/>
  </w:num>
  <w:num w:numId="17">
    <w:abstractNumId w:val="17"/>
  </w:num>
  <w:num w:numId="18">
    <w:abstractNumId w:val="22"/>
  </w:num>
  <w:num w:numId="19">
    <w:abstractNumId w:val="35"/>
  </w:num>
  <w:num w:numId="20">
    <w:abstractNumId w:val="19"/>
  </w:num>
  <w:num w:numId="21">
    <w:abstractNumId w:val="29"/>
  </w:num>
  <w:num w:numId="22">
    <w:abstractNumId w:val="25"/>
  </w:num>
  <w:num w:numId="23">
    <w:abstractNumId w:val="26"/>
  </w:num>
  <w:num w:numId="24">
    <w:abstractNumId w:val="12"/>
  </w:num>
  <w:num w:numId="25">
    <w:abstractNumId w:val="41"/>
  </w:num>
  <w:num w:numId="26">
    <w:abstractNumId w:val="21"/>
  </w:num>
  <w:num w:numId="27">
    <w:abstractNumId w:val="33"/>
  </w:num>
  <w:num w:numId="28">
    <w:abstractNumId w:val="31"/>
  </w:num>
  <w:num w:numId="29">
    <w:abstractNumId w:val="18"/>
  </w:num>
  <w:num w:numId="30">
    <w:abstractNumId w:val="11"/>
  </w:num>
  <w:num w:numId="31">
    <w:abstractNumId w:val="14"/>
  </w:num>
  <w:num w:numId="32">
    <w:abstractNumId w:val="42"/>
  </w:num>
  <w:num w:numId="33">
    <w:abstractNumId w:val="39"/>
  </w:num>
  <w:num w:numId="34">
    <w:abstractNumId w:val="20"/>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 w:numId="42">
    <w:abstractNumId w:val="1"/>
  </w:num>
  <w:num w:numId="43">
    <w:abstractNumId w:val="0"/>
  </w:num>
  <w:num w:numId="44">
    <w:abstractNumId w:val="44"/>
  </w:num>
  <w:num w:numId="45">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sazs5drvsezs9et529p99v9xftaerzdvpxe&quot;&gt;Financial systems inquiry&lt;record-ids&gt;&lt;item&gt;9&lt;/item&gt;&lt;item&gt;59&lt;/item&gt;&lt;item&gt;61&lt;/item&gt;&lt;item&gt;63&lt;/item&gt;&lt;item&gt;64&lt;/item&gt;&lt;item&gt;66&lt;/item&gt;&lt;item&gt;67&lt;/item&gt;&lt;item&gt;68&lt;/item&gt;&lt;/record-ids&gt;&lt;/item&gt;&lt;/Libraries&gt;"/>
  </w:docVars>
  <w:rsids>
    <w:rsidRoot w:val="005D55EB"/>
    <w:rsid w:val="00002FAC"/>
    <w:rsid w:val="0000362D"/>
    <w:rsid w:val="00004BC5"/>
    <w:rsid w:val="0001116E"/>
    <w:rsid w:val="00012C6F"/>
    <w:rsid w:val="000131EF"/>
    <w:rsid w:val="00022B08"/>
    <w:rsid w:val="000234E1"/>
    <w:rsid w:val="000251B0"/>
    <w:rsid w:val="00025A2E"/>
    <w:rsid w:val="000304AE"/>
    <w:rsid w:val="000315C9"/>
    <w:rsid w:val="000344E4"/>
    <w:rsid w:val="000508CE"/>
    <w:rsid w:val="000526F9"/>
    <w:rsid w:val="00053036"/>
    <w:rsid w:val="00054BA9"/>
    <w:rsid w:val="000612DC"/>
    <w:rsid w:val="000634F9"/>
    <w:rsid w:val="0006455B"/>
    <w:rsid w:val="00064FD2"/>
    <w:rsid w:val="0007281A"/>
    <w:rsid w:val="00073A1F"/>
    <w:rsid w:val="000829A4"/>
    <w:rsid w:val="00085006"/>
    <w:rsid w:val="00086307"/>
    <w:rsid w:val="00087937"/>
    <w:rsid w:val="0009510B"/>
    <w:rsid w:val="00095425"/>
    <w:rsid w:val="000972B0"/>
    <w:rsid w:val="000A037F"/>
    <w:rsid w:val="000A3684"/>
    <w:rsid w:val="000A6F45"/>
    <w:rsid w:val="000B1C73"/>
    <w:rsid w:val="000C108B"/>
    <w:rsid w:val="000C300E"/>
    <w:rsid w:val="000C4E56"/>
    <w:rsid w:val="000C54B1"/>
    <w:rsid w:val="000C5C52"/>
    <w:rsid w:val="000D08B0"/>
    <w:rsid w:val="000D3A18"/>
    <w:rsid w:val="000D590B"/>
    <w:rsid w:val="000E0000"/>
    <w:rsid w:val="000E17C8"/>
    <w:rsid w:val="000E2735"/>
    <w:rsid w:val="000E4F06"/>
    <w:rsid w:val="000E7AD5"/>
    <w:rsid w:val="000E7B3B"/>
    <w:rsid w:val="000F128E"/>
    <w:rsid w:val="000F2A46"/>
    <w:rsid w:val="000F625D"/>
    <w:rsid w:val="000F71DB"/>
    <w:rsid w:val="0010542B"/>
    <w:rsid w:val="0010602B"/>
    <w:rsid w:val="00110894"/>
    <w:rsid w:val="001120F3"/>
    <w:rsid w:val="001141BE"/>
    <w:rsid w:val="001151F7"/>
    <w:rsid w:val="0012391B"/>
    <w:rsid w:val="00123A54"/>
    <w:rsid w:val="001308E4"/>
    <w:rsid w:val="001362D8"/>
    <w:rsid w:val="001513F3"/>
    <w:rsid w:val="0016220A"/>
    <w:rsid w:val="00163645"/>
    <w:rsid w:val="00172EA5"/>
    <w:rsid w:val="00177466"/>
    <w:rsid w:val="00177B6B"/>
    <w:rsid w:val="00180E93"/>
    <w:rsid w:val="00185338"/>
    <w:rsid w:val="00185D4A"/>
    <w:rsid w:val="0019421A"/>
    <w:rsid w:val="001968A1"/>
    <w:rsid w:val="001A3C15"/>
    <w:rsid w:val="001A7700"/>
    <w:rsid w:val="001B11C1"/>
    <w:rsid w:val="001B136A"/>
    <w:rsid w:val="001B1C6B"/>
    <w:rsid w:val="001B2B6E"/>
    <w:rsid w:val="001B61FF"/>
    <w:rsid w:val="001C5816"/>
    <w:rsid w:val="001D1C08"/>
    <w:rsid w:val="001E2949"/>
    <w:rsid w:val="001E4817"/>
    <w:rsid w:val="001F1E0E"/>
    <w:rsid w:val="001F27C2"/>
    <w:rsid w:val="001F6C93"/>
    <w:rsid w:val="001F7976"/>
    <w:rsid w:val="002076ED"/>
    <w:rsid w:val="00216E91"/>
    <w:rsid w:val="002178D1"/>
    <w:rsid w:val="002209BD"/>
    <w:rsid w:val="00222F88"/>
    <w:rsid w:val="00226336"/>
    <w:rsid w:val="002354EC"/>
    <w:rsid w:val="00235DC3"/>
    <w:rsid w:val="00242793"/>
    <w:rsid w:val="00244754"/>
    <w:rsid w:val="00244F0A"/>
    <w:rsid w:val="00253BBE"/>
    <w:rsid w:val="00255347"/>
    <w:rsid w:val="00263A46"/>
    <w:rsid w:val="00263B8A"/>
    <w:rsid w:val="002643DE"/>
    <w:rsid w:val="002701FA"/>
    <w:rsid w:val="00284433"/>
    <w:rsid w:val="00294152"/>
    <w:rsid w:val="002A0EFB"/>
    <w:rsid w:val="002A174E"/>
    <w:rsid w:val="002A3140"/>
    <w:rsid w:val="002A38A3"/>
    <w:rsid w:val="002A47A5"/>
    <w:rsid w:val="002A6403"/>
    <w:rsid w:val="002A6811"/>
    <w:rsid w:val="002A7957"/>
    <w:rsid w:val="002C0A63"/>
    <w:rsid w:val="002C33A3"/>
    <w:rsid w:val="002C74A2"/>
    <w:rsid w:val="002D03CD"/>
    <w:rsid w:val="002D4304"/>
    <w:rsid w:val="002D43A0"/>
    <w:rsid w:val="002F012D"/>
    <w:rsid w:val="002F324E"/>
    <w:rsid w:val="002F407E"/>
    <w:rsid w:val="002F6728"/>
    <w:rsid w:val="002F75E7"/>
    <w:rsid w:val="0030117F"/>
    <w:rsid w:val="003058FF"/>
    <w:rsid w:val="00305DBC"/>
    <w:rsid w:val="003102F6"/>
    <w:rsid w:val="00323950"/>
    <w:rsid w:val="00333E56"/>
    <w:rsid w:val="00337F39"/>
    <w:rsid w:val="003402A9"/>
    <w:rsid w:val="0034455F"/>
    <w:rsid w:val="00344819"/>
    <w:rsid w:val="00344988"/>
    <w:rsid w:val="0035052D"/>
    <w:rsid w:val="00350F7D"/>
    <w:rsid w:val="003631FA"/>
    <w:rsid w:val="00363E91"/>
    <w:rsid w:val="00365BAC"/>
    <w:rsid w:val="00367431"/>
    <w:rsid w:val="00367CC7"/>
    <w:rsid w:val="003717EB"/>
    <w:rsid w:val="00371A60"/>
    <w:rsid w:val="00374CEB"/>
    <w:rsid w:val="00384851"/>
    <w:rsid w:val="00386D4C"/>
    <w:rsid w:val="003901AC"/>
    <w:rsid w:val="003A02CB"/>
    <w:rsid w:val="003A3E04"/>
    <w:rsid w:val="003B03A4"/>
    <w:rsid w:val="003C352C"/>
    <w:rsid w:val="003D0376"/>
    <w:rsid w:val="003D0556"/>
    <w:rsid w:val="003D1214"/>
    <w:rsid w:val="003F1D4E"/>
    <w:rsid w:val="003F24C8"/>
    <w:rsid w:val="003F3A11"/>
    <w:rsid w:val="003F3EC4"/>
    <w:rsid w:val="003F4D58"/>
    <w:rsid w:val="004018B9"/>
    <w:rsid w:val="0040548E"/>
    <w:rsid w:val="00406F66"/>
    <w:rsid w:val="0041616F"/>
    <w:rsid w:val="0041691D"/>
    <w:rsid w:val="00416B29"/>
    <w:rsid w:val="00431242"/>
    <w:rsid w:val="00431D83"/>
    <w:rsid w:val="00432923"/>
    <w:rsid w:val="00442A5C"/>
    <w:rsid w:val="00450C09"/>
    <w:rsid w:val="00455F38"/>
    <w:rsid w:val="00457679"/>
    <w:rsid w:val="00461C8C"/>
    <w:rsid w:val="004640DC"/>
    <w:rsid w:val="00464B1A"/>
    <w:rsid w:val="00480953"/>
    <w:rsid w:val="0048601C"/>
    <w:rsid w:val="00493734"/>
    <w:rsid w:val="00497CE6"/>
    <w:rsid w:val="004A3576"/>
    <w:rsid w:val="004A5859"/>
    <w:rsid w:val="004A63A9"/>
    <w:rsid w:val="004C103D"/>
    <w:rsid w:val="004C414F"/>
    <w:rsid w:val="004E0832"/>
    <w:rsid w:val="004F03EB"/>
    <w:rsid w:val="004F07C2"/>
    <w:rsid w:val="004F2DD4"/>
    <w:rsid w:val="004F42A3"/>
    <w:rsid w:val="004F6102"/>
    <w:rsid w:val="004F6919"/>
    <w:rsid w:val="00502416"/>
    <w:rsid w:val="00520D9D"/>
    <w:rsid w:val="00522562"/>
    <w:rsid w:val="00525581"/>
    <w:rsid w:val="00525FA2"/>
    <w:rsid w:val="00526969"/>
    <w:rsid w:val="00531635"/>
    <w:rsid w:val="005323E8"/>
    <w:rsid w:val="0053559F"/>
    <w:rsid w:val="00540EF9"/>
    <w:rsid w:val="0054281E"/>
    <w:rsid w:val="00545D0C"/>
    <w:rsid w:val="00550D7B"/>
    <w:rsid w:val="0055533D"/>
    <w:rsid w:val="005713A5"/>
    <w:rsid w:val="00576874"/>
    <w:rsid w:val="0058221D"/>
    <w:rsid w:val="00585605"/>
    <w:rsid w:val="00597E16"/>
    <w:rsid w:val="005A5158"/>
    <w:rsid w:val="005B2C36"/>
    <w:rsid w:val="005B3872"/>
    <w:rsid w:val="005B5C70"/>
    <w:rsid w:val="005C2FDA"/>
    <w:rsid w:val="005C634D"/>
    <w:rsid w:val="005D0863"/>
    <w:rsid w:val="005D55EB"/>
    <w:rsid w:val="005D65C9"/>
    <w:rsid w:val="005E4A4E"/>
    <w:rsid w:val="005E7292"/>
    <w:rsid w:val="005F1230"/>
    <w:rsid w:val="005F51E1"/>
    <w:rsid w:val="005F57FB"/>
    <w:rsid w:val="005F6780"/>
    <w:rsid w:val="00600B0D"/>
    <w:rsid w:val="0061309B"/>
    <w:rsid w:val="00615322"/>
    <w:rsid w:val="006166E3"/>
    <w:rsid w:val="00622BF9"/>
    <w:rsid w:val="0062699B"/>
    <w:rsid w:val="0063044B"/>
    <w:rsid w:val="00632B27"/>
    <w:rsid w:val="00633334"/>
    <w:rsid w:val="0063367D"/>
    <w:rsid w:val="006336DD"/>
    <w:rsid w:val="00636022"/>
    <w:rsid w:val="00636867"/>
    <w:rsid w:val="0063767A"/>
    <w:rsid w:val="00640D4B"/>
    <w:rsid w:val="0064354A"/>
    <w:rsid w:val="00651641"/>
    <w:rsid w:val="00651905"/>
    <w:rsid w:val="00654720"/>
    <w:rsid w:val="00657B5B"/>
    <w:rsid w:val="00664807"/>
    <w:rsid w:val="00665084"/>
    <w:rsid w:val="006714C4"/>
    <w:rsid w:val="00680CF0"/>
    <w:rsid w:val="0068277C"/>
    <w:rsid w:val="00682F2D"/>
    <w:rsid w:val="00684435"/>
    <w:rsid w:val="00686E39"/>
    <w:rsid w:val="0069373A"/>
    <w:rsid w:val="006A6A72"/>
    <w:rsid w:val="006A706E"/>
    <w:rsid w:val="006B211C"/>
    <w:rsid w:val="006B7518"/>
    <w:rsid w:val="006C0BC7"/>
    <w:rsid w:val="006C307E"/>
    <w:rsid w:val="006C7872"/>
    <w:rsid w:val="006C7A44"/>
    <w:rsid w:val="006D178F"/>
    <w:rsid w:val="006D19CE"/>
    <w:rsid w:val="006E2184"/>
    <w:rsid w:val="006E6B74"/>
    <w:rsid w:val="006E7C4F"/>
    <w:rsid w:val="006F4D66"/>
    <w:rsid w:val="006F6803"/>
    <w:rsid w:val="006F6DB6"/>
    <w:rsid w:val="00706681"/>
    <w:rsid w:val="0071125B"/>
    <w:rsid w:val="00711360"/>
    <w:rsid w:val="00717FBD"/>
    <w:rsid w:val="00723ECD"/>
    <w:rsid w:val="00725339"/>
    <w:rsid w:val="00727AA7"/>
    <w:rsid w:val="0073168F"/>
    <w:rsid w:val="00745797"/>
    <w:rsid w:val="00753EC5"/>
    <w:rsid w:val="00756658"/>
    <w:rsid w:val="00757B71"/>
    <w:rsid w:val="007634F2"/>
    <w:rsid w:val="007642C8"/>
    <w:rsid w:val="00766953"/>
    <w:rsid w:val="007677DC"/>
    <w:rsid w:val="00771DF7"/>
    <w:rsid w:val="00773C00"/>
    <w:rsid w:val="007779D8"/>
    <w:rsid w:val="00777B27"/>
    <w:rsid w:val="00785647"/>
    <w:rsid w:val="00785952"/>
    <w:rsid w:val="00787282"/>
    <w:rsid w:val="00797645"/>
    <w:rsid w:val="007A0B74"/>
    <w:rsid w:val="007A1295"/>
    <w:rsid w:val="007B0F4B"/>
    <w:rsid w:val="007B1DF6"/>
    <w:rsid w:val="007B401A"/>
    <w:rsid w:val="007C0990"/>
    <w:rsid w:val="007C2003"/>
    <w:rsid w:val="007C2D32"/>
    <w:rsid w:val="007C3291"/>
    <w:rsid w:val="007C3CC7"/>
    <w:rsid w:val="007C56F0"/>
    <w:rsid w:val="007D03C6"/>
    <w:rsid w:val="007D06A2"/>
    <w:rsid w:val="007D4C3B"/>
    <w:rsid w:val="007D6122"/>
    <w:rsid w:val="007D6408"/>
    <w:rsid w:val="007D71AB"/>
    <w:rsid w:val="007D76BC"/>
    <w:rsid w:val="007E5D06"/>
    <w:rsid w:val="007E74A2"/>
    <w:rsid w:val="007F2B6D"/>
    <w:rsid w:val="007F2EDB"/>
    <w:rsid w:val="007F4E49"/>
    <w:rsid w:val="00811FD4"/>
    <w:rsid w:val="008141D3"/>
    <w:rsid w:val="0082666D"/>
    <w:rsid w:val="00826D54"/>
    <w:rsid w:val="00843C04"/>
    <w:rsid w:val="00843E42"/>
    <w:rsid w:val="00846C11"/>
    <w:rsid w:val="00847072"/>
    <w:rsid w:val="0084768A"/>
    <w:rsid w:val="008533E7"/>
    <w:rsid w:val="00860039"/>
    <w:rsid w:val="00860951"/>
    <w:rsid w:val="008701AD"/>
    <w:rsid w:val="0088080D"/>
    <w:rsid w:val="00880B6C"/>
    <w:rsid w:val="00880B77"/>
    <w:rsid w:val="00882423"/>
    <w:rsid w:val="008A04BD"/>
    <w:rsid w:val="008A1855"/>
    <w:rsid w:val="008A7D5E"/>
    <w:rsid w:val="008B2152"/>
    <w:rsid w:val="008B60CD"/>
    <w:rsid w:val="008B61A4"/>
    <w:rsid w:val="008C277A"/>
    <w:rsid w:val="008E4696"/>
    <w:rsid w:val="008E7A73"/>
    <w:rsid w:val="008F11E5"/>
    <w:rsid w:val="008F1A11"/>
    <w:rsid w:val="008F5A5E"/>
    <w:rsid w:val="008F60D6"/>
    <w:rsid w:val="008F6BE9"/>
    <w:rsid w:val="00905490"/>
    <w:rsid w:val="00906C7E"/>
    <w:rsid w:val="00911862"/>
    <w:rsid w:val="0091451D"/>
    <w:rsid w:val="0091766D"/>
    <w:rsid w:val="00917F0E"/>
    <w:rsid w:val="00933AD1"/>
    <w:rsid w:val="00944D91"/>
    <w:rsid w:val="00945103"/>
    <w:rsid w:val="009528B2"/>
    <w:rsid w:val="0096549C"/>
    <w:rsid w:val="009660FB"/>
    <w:rsid w:val="00966FE4"/>
    <w:rsid w:val="00967AAF"/>
    <w:rsid w:val="00967E69"/>
    <w:rsid w:val="00970C44"/>
    <w:rsid w:val="00972FC4"/>
    <w:rsid w:val="00973296"/>
    <w:rsid w:val="00973C28"/>
    <w:rsid w:val="00974A07"/>
    <w:rsid w:val="00987BAD"/>
    <w:rsid w:val="0099452B"/>
    <w:rsid w:val="009A544F"/>
    <w:rsid w:val="009A6417"/>
    <w:rsid w:val="009A7C98"/>
    <w:rsid w:val="009C095D"/>
    <w:rsid w:val="009C60AF"/>
    <w:rsid w:val="009D7D5F"/>
    <w:rsid w:val="009E05D1"/>
    <w:rsid w:val="009E4775"/>
    <w:rsid w:val="009F4445"/>
    <w:rsid w:val="009F457A"/>
    <w:rsid w:val="009F628A"/>
    <w:rsid w:val="009F65FC"/>
    <w:rsid w:val="009F6DB0"/>
    <w:rsid w:val="00A049A9"/>
    <w:rsid w:val="00A11D4C"/>
    <w:rsid w:val="00A1502F"/>
    <w:rsid w:val="00A16113"/>
    <w:rsid w:val="00A16F76"/>
    <w:rsid w:val="00A17A8B"/>
    <w:rsid w:val="00A22B44"/>
    <w:rsid w:val="00A234BC"/>
    <w:rsid w:val="00A24194"/>
    <w:rsid w:val="00A272AD"/>
    <w:rsid w:val="00A30019"/>
    <w:rsid w:val="00A44F10"/>
    <w:rsid w:val="00A46B73"/>
    <w:rsid w:val="00A50E46"/>
    <w:rsid w:val="00A52E28"/>
    <w:rsid w:val="00A53791"/>
    <w:rsid w:val="00A5686B"/>
    <w:rsid w:val="00A60D82"/>
    <w:rsid w:val="00A6502B"/>
    <w:rsid w:val="00A6574B"/>
    <w:rsid w:val="00A66523"/>
    <w:rsid w:val="00A75519"/>
    <w:rsid w:val="00A76D37"/>
    <w:rsid w:val="00A8216E"/>
    <w:rsid w:val="00A91E49"/>
    <w:rsid w:val="00AA2057"/>
    <w:rsid w:val="00AA23D3"/>
    <w:rsid w:val="00AB1BEA"/>
    <w:rsid w:val="00AB7AEF"/>
    <w:rsid w:val="00AC167E"/>
    <w:rsid w:val="00AC6311"/>
    <w:rsid w:val="00AD155B"/>
    <w:rsid w:val="00AE1687"/>
    <w:rsid w:val="00AF3787"/>
    <w:rsid w:val="00AF644D"/>
    <w:rsid w:val="00AF6C14"/>
    <w:rsid w:val="00B0159B"/>
    <w:rsid w:val="00B04ED7"/>
    <w:rsid w:val="00B0549E"/>
    <w:rsid w:val="00B06410"/>
    <w:rsid w:val="00B075DC"/>
    <w:rsid w:val="00B14F55"/>
    <w:rsid w:val="00B1683A"/>
    <w:rsid w:val="00B21942"/>
    <w:rsid w:val="00B21B5D"/>
    <w:rsid w:val="00B26832"/>
    <w:rsid w:val="00B32C84"/>
    <w:rsid w:val="00B33339"/>
    <w:rsid w:val="00B46277"/>
    <w:rsid w:val="00B52A73"/>
    <w:rsid w:val="00B53F25"/>
    <w:rsid w:val="00B550DB"/>
    <w:rsid w:val="00B6058E"/>
    <w:rsid w:val="00B60E5C"/>
    <w:rsid w:val="00B75E35"/>
    <w:rsid w:val="00B76415"/>
    <w:rsid w:val="00B81A14"/>
    <w:rsid w:val="00B8445B"/>
    <w:rsid w:val="00B84536"/>
    <w:rsid w:val="00B84C22"/>
    <w:rsid w:val="00B90DB8"/>
    <w:rsid w:val="00B97A0D"/>
    <w:rsid w:val="00BA060B"/>
    <w:rsid w:val="00BA4079"/>
    <w:rsid w:val="00BA7C52"/>
    <w:rsid w:val="00BB09F1"/>
    <w:rsid w:val="00BB53A9"/>
    <w:rsid w:val="00BB6011"/>
    <w:rsid w:val="00BC488B"/>
    <w:rsid w:val="00BC7131"/>
    <w:rsid w:val="00BD08EB"/>
    <w:rsid w:val="00BD101A"/>
    <w:rsid w:val="00BD147C"/>
    <w:rsid w:val="00BD3EFC"/>
    <w:rsid w:val="00BD43CB"/>
    <w:rsid w:val="00BD4B8C"/>
    <w:rsid w:val="00BE0463"/>
    <w:rsid w:val="00BE2358"/>
    <w:rsid w:val="00BF0DAF"/>
    <w:rsid w:val="00BF2B9C"/>
    <w:rsid w:val="00BF2E4B"/>
    <w:rsid w:val="00C05D83"/>
    <w:rsid w:val="00C067A5"/>
    <w:rsid w:val="00C0733B"/>
    <w:rsid w:val="00C11590"/>
    <w:rsid w:val="00C14E5D"/>
    <w:rsid w:val="00C1667B"/>
    <w:rsid w:val="00C17263"/>
    <w:rsid w:val="00C25199"/>
    <w:rsid w:val="00C3180A"/>
    <w:rsid w:val="00C31BFC"/>
    <w:rsid w:val="00C32CAF"/>
    <w:rsid w:val="00C3524E"/>
    <w:rsid w:val="00C3660C"/>
    <w:rsid w:val="00C36A95"/>
    <w:rsid w:val="00C3721C"/>
    <w:rsid w:val="00C37924"/>
    <w:rsid w:val="00C436D4"/>
    <w:rsid w:val="00C5044E"/>
    <w:rsid w:val="00C5215E"/>
    <w:rsid w:val="00C60FA8"/>
    <w:rsid w:val="00C76FE9"/>
    <w:rsid w:val="00C82496"/>
    <w:rsid w:val="00C91C6B"/>
    <w:rsid w:val="00CA1BE1"/>
    <w:rsid w:val="00CA537A"/>
    <w:rsid w:val="00CA6638"/>
    <w:rsid w:val="00CB3F16"/>
    <w:rsid w:val="00CB7F45"/>
    <w:rsid w:val="00CC0CFB"/>
    <w:rsid w:val="00CC12B6"/>
    <w:rsid w:val="00CC73F1"/>
    <w:rsid w:val="00CD225F"/>
    <w:rsid w:val="00CD5CB1"/>
    <w:rsid w:val="00CE4BDF"/>
    <w:rsid w:val="00CE6B25"/>
    <w:rsid w:val="00CE75A7"/>
    <w:rsid w:val="00D04D55"/>
    <w:rsid w:val="00D07723"/>
    <w:rsid w:val="00D12984"/>
    <w:rsid w:val="00D23780"/>
    <w:rsid w:val="00D34F36"/>
    <w:rsid w:val="00D41622"/>
    <w:rsid w:val="00D42074"/>
    <w:rsid w:val="00D437CA"/>
    <w:rsid w:val="00D45D9E"/>
    <w:rsid w:val="00D51C2C"/>
    <w:rsid w:val="00D5719C"/>
    <w:rsid w:val="00D619AE"/>
    <w:rsid w:val="00D62E37"/>
    <w:rsid w:val="00D7044D"/>
    <w:rsid w:val="00D727FD"/>
    <w:rsid w:val="00D74BE0"/>
    <w:rsid w:val="00D8144E"/>
    <w:rsid w:val="00D841EB"/>
    <w:rsid w:val="00D906FF"/>
    <w:rsid w:val="00D96913"/>
    <w:rsid w:val="00D96D7E"/>
    <w:rsid w:val="00DA6151"/>
    <w:rsid w:val="00DA6A93"/>
    <w:rsid w:val="00DC517F"/>
    <w:rsid w:val="00DD0CFB"/>
    <w:rsid w:val="00DD1B99"/>
    <w:rsid w:val="00DD32E2"/>
    <w:rsid w:val="00DD4158"/>
    <w:rsid w:val="00DE3746"/>
    <w:rsid w:val="00DF41A2"/>
    <w:rsid w:val="00DF6078"/>
    <w:rsid w:val="00DF71B0"/>
    <w:rsid w:val="00E14616"/>
    <w:rsid w:val="00E20578"/>
    <w:rsid w:val="00E26056"/>
    <w:rsid w:val="00E3243B"/>
    <w:rsid w:val="00E342B5"/>
    <w:rsid w:val="00E34BC5"/>
    <w:rsid w:val="00E435B8"/>
    <w:rsid w:val="00E45B09"/>
    <w:rsid w:val="00E45FDE"/>
    <w:rsid w:val="00E63C59"/>
    <w:rsid w:val="00E71536"/>
    <w:rsid w:val="00E84F32"/>
    <w:rsid w:val="00E92252"/>
    <w:rsid w:val="00E95188"/>
    <w:rsid w:val="00E95B77"/>
    <w:rsid w:val="00E95EEF"/>
    <w:rsid w:val="00E968A2"/>
    <w:rsid w:val="00E96BB2"/>
    <w:rsid w:val="00E97253"/>
    <w:rsid w:val="00EA7629"/>
    <w:rsid w:val="00EA799F"/>
    <w:rsid w:val="00EB1890"/>
    <w:rsid w:val="00EB1C1A"/>
    <w:rsid w:val="00EB65AD"/>
    <w:rsid w:val="00EB7FA7"/>
    <w:rsid w:val="00ED2CF4"/>
    <w:rsid w:val="00ED3DC8"/>
    <w:rsid w:val="00ED6180"/>
    <w:rsid w:val="00EF37BE"/>
    <w:rsid w:val="00EF44CD"/>
    <w:rsid w:val="00EF7868"/>
    <w:rsid w:val="00F00C7C"/>
    <w:rsid w:val="00F04D61"/>
    <w:rsid w:val="00F07254"/>
    <w:rsid w:val="00F118C9"/>
    <w:rsid w:val="00F13E07"/>
    <w:rsid w:val="00F20409"/>
    <w:rsid w:val="00F3232E"/>
    <w:rsid w:val="00F35423"/>
    <w:rsid w:val="00F40B8E"/>
    <w:rsid w:val="00F43376"/>
    <w:rsid w:val="00F529AA"/>
    <w:rsid w:val="00F65B39"/>
    <w:rsid w:val="00F67E3D"/>
    <w:rsid w:val="00F71AA3"/>
    <w:rsid w:val="00F755CC"/>
    <w:rsid w:val="00F76209"/>
    <w:rsid w:val="00F82EF0"/>
    <w:rsid w:val="00F8540D"/>
    <w:rsid w:val="00F86434"/>
    <w:rsid w:val="00F8668C"/>
    <w:rsid w:val="00F9304D"/>
    <w:rsid w:val="00F9702E"/>
    <w:rsid w:val="00FA04B6"/>
    <w:rsid w:val="00FA4D7D"/>
    <w:rsid w:val="00FB1BDA"/>
    <w:rsid w:val="00FB7DA8"/>
    <w:rsid w:val="00FC0373"/>
    <w:rsid w:val="00FC2B1A"/>
    <w:rsid w:val="00FC7138"/>
    <w:rsid w:val="00FD249C"/>
    <w:rsid w:val="00FD4D8A"/>
    <w:rsid w:val="00FD5512"/>
    <w:rsid w:val="00FD5782"/>
    <w:rsid w:val="00FD7874"/>
    <w:rsid w:val="00FE2A96"/>
    <w:rsid w:val="00FE4A48"/>
    <w:rsid w:val="00FF023C"/>
    <w:rsid w:val="00FF15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1ECA0"/>
  <w15:docId w15:val="{D43DBFB5-BA1C-1840-A089-C8DAD167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2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E46"/>
    <w:rPr>
      <w:sz w:val="24"/>
      <w:szCs w:val="24"/>
    </w:rPr>
  </w:style>
  <w:style w:type="paragraph" w:styleId="Heading1">
    <w:name w:val="heading 1"/>
    <w:basedOn w:val="Normal"/>
    <w:next w:val="Normal"/>
    <w:link w:val="Heading1Char"/>
    <w:uiPriority w:val="3"/>
    <w:qFormat/>
    <w:rsid w:val="000829A4"/>
    <w:pPr>
      <w:outlineLvl w:val="0"/>
    </w:pPr>
    <w:rPr>
      <w:b/>
      <w:color w:val="00254A"/>
      <w:sz w:val="36"/>
      <w:szCs w:val="36"/>
    </w:rPr>
  </w:style>
  <w:style w:type="paragraph" w:styleId="Heading2">
    <w:name w:val="heading 2"/>
    <w:basedOn w:val="Normal"/>
    <w:next w:val="Normal"/>
    <w:link w:val="Heading2Char"/>
    <w:uiPriority w:val="3"/>
    <w:qFormat/>
    <w:rsid w:val="004F6919"/>
    <w:pPr>
      <w:outlineLvl w:val="1"/>
    </w:pPr>
    <w:rPr>
      <w:color w:val="007C89"/>
      <w:sz w:val="32"/>
      <w:szCs w:val="32"/>
    </w:rPr>
  </w:style>
  <w:style w:type="paragraph" w:styleId="Heading3">
    <w:name w:val="heading 3"/>
    <w:basedOn w:val="Normal"/>
    <w:next w:val="Normal"/>
    <w:link w:val="Heading3Char"/>
    <w:uiPriority w:val="3"/>
    <w:qFormat/>
    <w:rsid w:val="00A16113"/>
    <w:pPr>
      <w:outlineLvl w:val="2"/>
    </w:pPr>
    <w:rPr>
      <w:b/>
      <w:sz w:val="28"/>
      <w:szCs w:val="28"/>
    </w:rPr>
  </w:style>
  <w:style w:type="paragraph" w:styleId="Heading4">
    <w:name w:val="heading 4"/>
    <w:basedOn w:val="Normal"/>
    <w:next w:val="Normal"/>
    <w:link w:val="Heading4Char"/>
    <w:uiPriority w:val="3"/>
    <w:qFormat/>
    <w:rsid w:val="00A50E46"/>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3"/>
    <w:qFormat/>
    <w:rsid w:val="00002FAC"/>
    <w:pPr>
      <w:keepNext/>
      <w:keepLines/>
      <w:spacing w:before="200" w:after="0"/>
      <w:outlineLvl w:val="4"/>
    </w:pPr>
    <w:rPr>
      <w:rFonts w:eastAsiaTheme="majorEastAsia" w:cstheme="majorBidi"/>
      <w:i/>
    </w:rPr>
  </w:style>
  <w:style w:type="paragraph" w:styleId="Heading6">
    <w:name w:val="heading 6"/>
    <w:basedOn w:val="Normal"/>
    <w:next w:val="Normal"/>
    <w:link w:val="Heading6Char"/>
    <w:autoRedefine/>
    <w:uiPriority w:val="9"/>
    <w:semiHidden/>
    <w:qFormat/>
    <w:rsid w:val="0058221D"/>
    <w:pPr>
      <w:keepNext/>
      <w:keepLines/>
      <w:numPr>
        <w:ilvl w:val="5"/>
        <w:numId w:val="2"/>
      </w:numPr>
      <w:spacing w:before="200" w:after="0"/>
      <w:outlineLvl w:val="5"/>
    </w:pPr>
    <w:rPr>
      <w:rFonts w:eastAsiaTheme="majorEastAsia" w:cstheme="majorBidi"/>
      <w:iCs/>
      <w:u w:val="single"/>
    </w:rPr>
  </w:style>
  <w:style w:type="paragraph" w:styleId="Heading7">
    <w:name w:val="heading 7"/>
    <w:basedOn w:val="Normal"/>
    <w:next w:val="Normal"/>
    <w:link w:val="Heading7Char"/>
    <w:uiPriority w:val="10"/>
    <w:semiHidden/>
    <w:qFormat/>
    <w:rsid w:val="005D55E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0"/>
    <w:semiHidden/>
    <w:unhideWhenUsed/>
    <w:qFormat/>
    <w:rsid w:val="005D55E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0"/>
    <w:semiHidden/>
    <w:unhideWhenUsed/>
    <w:qFormat/>
    <w:rsid w:val="005D55E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EB65AD"/>
    <w:rPr>
      <w:b/>
      <w:color w:val="00254A"/>
      <w:sz w:val="36"/>
      <w:szCs w:val="36"/>
    </w:rPr>
  </w:style>
  <w:style w:type="character" w:customStyle="1" w:styleId="Heading2Char">
    <w:name w:val="Heading 2 Char"/>
    <w:basedOn w:val="DefaultParagraphFont"/>
    <w:link w:val="Heading2"/>
    <w:uiPriority w:val="3"/>
    <w:rsid w:val="00EA7629"/>
    <w:rPr>
      <w:color w:val="007C89"/>
      <w:sz w:val="32"/>
      <w:szCs w:val="32"/>
    </w:rPr>
  </w:style>
  <w:style w:type="character" w:customStyle="1" w:styleId="Heading3Char">
    <w:name w:val="Heading 3 Char"/>
    <w:basedOn w:val="DefaultParagraphFont"/>
    <w:link w:val="Heading3"/>
    <w:uiPriority w:val="3"/>
    <w:rsid w:val="00EA7629"/>
    <w:rPr>
      <w:b/>
      <w:sz w:val="28"/>
      <w:szCs w:val="28"/>
    </w:rPr>
  </w:style>
  <w:style w:type="character" w:customStyle="1" w:styleId="Heading4Char">
    <w:name w:val="Heading 4 Char"/>
    <w:basedOn w:val="DefaultParagraphFont"/>
    <w:link w:val="Heading4"/>
    <w:uiPriority w:val="3"/>
    <w:rsid w:val="00EA7629"/>
    <w:rPr>
      <w:rFonts w:eastAsiaTheme="majorEastAsia" w:cstheme="majorBidi"/>
      <w:b/>
      <w:bCs/>
      <w:i/>
      <w:iCs/>
      <w:sz w:val="24"/>
      <w:szCs w:val="24"/>
    </w:rPr>
  </w:style>
  <w:style w:type="character" w:customStyle="1" w:styleId="Heading5Char">
    <w:name w:val="Heading 5 Char"/>
    <w:basedOn w:val="DefaultParagraphFont"/>
    <w:link w:val="Heading5"/>
    <w:uiPriority w:val="3"/>
    <w:rsid w:val="00D906FF"/>
    <w:rPr>
      <w:rFonts w:eastAsiaTheme="majorEastAsia" w:cstheme="majorBidi"/>
      <w:i/>
      <w:sz w:val="24"/>
      <w:szCs w:val="24"/>
    </w:rPr>
  </w:style>
  <w:style w:type="character" w:customStyle="1" w:styleId="Heading6Char">
    <w:name w:val="Heading 6 Char"/>
    <w:basedOn w:val="DefaultParagraphFont"/>
    <w:link w:val="Heading6"/>
    <w:uiPriority w:val="9"/>
    <w:semiHidden/>
    <w:rsid w:val="00A50E46"/>
    <w:rPr>
      <w:rFonts w:eastAsiaTheme="majorEastAsia" w:cstheme="majorBidi"/>
      <w:iCs/>
      <w:sz w:val="24"/>
      <w:szCs w:val="24"/>
      <w:u w:val="single"/>
    </w:rPr>
  </w:style>
  <w:style w:type="character" w:customStyle="1" w:styleId="Heading7Char">
    <w:name w:val="Heading 7 Char"/>
    <w:basedOn w:val="DefaultParagraphFont"/>
    <w:link w:val="Heading7"/>
    <w:uiPriority w:val="10"/>
    <w:semiHidden/>
    <w:rsid w:val="00EA762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10"/>
    <w:semiHidden/>
    <w:rsid w:val="00EA76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0"/>
    <w:semiHidden/>
    <w:rsid w:val="00EA7629"/>
    <w:rPr>
      <w:rFonts w:asciiTheme="majorHAnsi" w:eastAsiaTheme="majorEastAsia" w:hAnsiTheme="majorHAnsi" w:cstheme="majorBidi"/>
      <w:i/>
      <w:iCs/>
      <w:color w:val="404040" w:themeColor="text1" w:themeTint="BF"/>
      <w:sz w:val="20"/>
      <w:szCs w:val="20"/>
    </w:rPr>
  </w:style>
  <w:style w:type="paragraph" w:customStyle="1" w:styleId="Default">
    <w:name w:val="Default"/>
    <w:rsid w:val="005D55E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442A5C"/>
    <w:pPr>
      <w:numPr>
        <w:numId w:val="33"/>
      </w:numPr>
      <w:contextualSpacing/>
    </w:pPr>
  </w:style>
  <w:style w:type="paragraph" w:styleId="BalloonText">
    <w:name w:val="Balloon Text"/>
    <w:basedOn w:val="Normal"/>
    <w:link w:val="BalloonTextChar"/>
    <w:uiPriority w:val="99"/>
    <w:semiHidden/>
    <w:unhideWhenUsed/>
    <w:rsid w:val="005D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629"/>
    <w:rPr>
      <w:rFonts w:ascii="Tahoma" w:hAnsi="Tahoma" w:cs="Tahoma"/>
      <w:sz w:val="16"/>
      <w:szCs w:val="16"/>
    </w:rPr>
  </w:style>
  <w:style w:type="paragraph" w:styleId="Header">
    <w:name w:val="header"/>
    <w:basedOn w:val="Normal"/>
    <w:link w:val="HeaderChar"/>
    <w:uiPriority w:val="99"/>
    <w:semiHidden/>
    <w:rsid w:val="005D55E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7629"/>
    <w:rPr>
      <w:sz w:val="24"/>
      <w:szCs w:val="24"/>
    </w:rPr>
  </w:style>
  <w:style w:type="paragraph" w:styleId="EndnoteText">
    <w:name w:val="endnote text"/>
    <w:basedOn w:val="Normal"/>
    <w:link w:val="EndnoteTextChar"/>
    <w:uiPriority w:val="99"/>
    <w:unhideWhenUsed/>
    <w:rsid w:val="005D55EB"/>
    <w:pPr>
      <w:spacing w:after="0" w:line="240" w:lineRule="auto"/>
    </w:pPr>
    <w:rPr>
      <w:sz w:val="20"/>
      <w:szCs w:val="20"/>
    </w:rPr>
  </w:style>
  <w:style w:type="character" w:customStyle="1" w:styleId="EndnoteTextChar">
    <w:name w:val="Endnote Text Char"/>
    <w:basedOn w:val="DefaultParagraphFont"/>
    <w:link w:val="EndnoteText"/>
    <w:uiPriority w:val="99"/>
    <w:rsid w:val="00EA7629"/>
    <w:rPr>
      <w:sz w:val="20"/>
      <w:szCs w:val="20"/>
    </w:rPr>
  </w:style>
  <w:style w:type="character" w:styleId="EndnoteReference">
    <w:name w:val="endnote reference"/>
    <w:basedOn w:val="DefaultParagraphFont"/>
    <w:uiPriority w:val="99"/>
    <w:semiHidden/>
    <w:unhideWhenUsed/>
    <w:rsid w:val="005D55EB"/>
    <w:rPr>
      <w:vertAlign w:val="superscript"/>
    </w:rPr>
  </w:style>
  <w:style w:type="paragraph" w:styleId="NormalWeb">
    <w:name w:val="Normal (Web)"/>
    <w:basedOn w:val="Normal"/>
    <w:uiPriority w:val="99"/>
    <w:semiHidden/>
    <w:rsid w:val="005D55EB"/>
    <w:pPr>
      <w:spacing w:before="100" w:beforeAutospacing="1" w:after="100" w:afterAutospacing="1" w:line="240" w:lineRule="auto"/>
    </w:pPr>
    <w:rPr>
      <w:rFonts w:ascii="Arial" w:eastAsia="Times New Roman" w:hAnsi="Arial" w:cs="Arial"/>
      <w:sz w:val="20"/>
      <w:szCs w:val="20"/>
      <w:lang w:eastAsia="en-AU"/>
    </w:rPr>
  </w:style>
  <w:style w:type="paragraph" w:styleId="TOCHeading">
    <w:name w:val="TOC Heading"/>
    <w:basedOn w:val="Heading1"/>
    <w:next w:val="Normal"/>
    <w:uiPriority w:val="6"/>
    <w:qFormat/>
    <w:rsid w:val="005D55EB"/>
    <w:pPr>
      <w:outlineLvl w:val="9"/>
    </w:pPr>
    <w:rPr>
      <w:lang w:val="en-US" w:eastAsia="ja-JP"/>
    </w:rPr>
  </w:style>
  <w:style w:type="paragraph" w:styleId="TOC1">
    <w:name w:val="toc 1"/>
    <w:basedOn w:val="Normal"/>
    <w:next w:val="Normal"/>
    <w:uiPriority w:val="39"/>
    <w:rsid w:val="005D55EB"/>
    <w:pPr>
      <w:spacing w:after="100"/>
    </w:pPr>
  </w:style>
  <w:style w:type="paragraph" w:styleId="TOC3">
    <w:name w:val="toc 3"/>
    <w:basedOn w:val="Normal"/>
    <w:next w:val="Normal"/>
    <w:uiPriority w:val="39"/>
    <w:rsid w:val="005D55EB"/>
    <w:pPr>
      <w:spacing w:after="100"/>
      <w:ind w:left="440"/>
    </w:pPr>
  </w:style>
  <w:style w:type="paragraph" w:styleId="TOC2">
    <w:name w:val="toc 2"/>
    <w:basedOn w:val="Normal"/>
    <w:next w:val="Normal"/>
    <w:uiPriority w:val="39"/>
    <w:rsid w:val="005D55EB"/>
    <w:pPr>
      <w:spacing w:after="100"/>
      <w:ind w:left="220"/>
    </w:pPr>
  </w:style>
  <w:style w:type="table" w:styleId="TableGrid">
    <w:name w:val="Table Grid"/>
    <w:basedOn w:val="TableNormal"/>
    <w:uiPriority w:val="59"/>
    <w:rsid w:val="005D5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55EB"/>
    <w:rPr>
      <w:color w:val="954F72" w:themeColor="followedHyperlink"/>
      <w:u w:val="single"/>
    </w:rPr>
  </w:style>
  <w:style w:type="paragraph" w:styleId="FootnoteText">
    <w:name w:val="footnote text"/>
    <w:basedOn w:val="Normal"/>
    <w:link w:val="FootnoteTextChar"/>
    <w:uiPriority w:val="99"/>
    <w:semiHidden/>
    <w:rsid w:val="005D5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629"/>
    <w:rPr>
      <w:sz w:val="20"/>
      <w:szCs w:val="20"/>
    </w:rPr>
  </w:style>
  <w:style w:type="character" w:styleId="FootnoteReference">
    <w:name w:val="footnote reference"/>
    <w:basedOn w:val="DefaultParagraphFont"/>
    <w:uiPriority w:val="99"/>
    <w:semiHidden/>
    <w:unhideWhenUsed/>
    <w:rsid w:val="005D55EB"/>
    <w:rPr>
      <w:vertAlign w:val="superscript"/>
    </w:rPr>
  </w:style>
  <w:style w:type="paragraph" w:styleId="Bibliography">
    <w:name w:val="Bibliography"/>
    <w:basedOn w:val="Normal"/>
    <w:next w:val="Normal"/>
    <w:uiPriority w:val="37"/>
    <w:semiHidden/>
    <w:rsid w:val="005D55EB"/>
  </w:style>
  <w:style w:type="character" w:customStyle="1" w:styleId="A6">
    <w:name w:val="A6"/>
    <w:uiPriority w:val="99"/>
    <w:semiHidden/>
    <w:rsid w:val="00846C11"/>
    <w:rPr>
      <w:rFonts w:cs="Frutiger LT Std 45 Light"/>
      <w:color w:val="000000"/>
      <w:sz w:val="13"/>
      <w:szCs w:val="13"/>
    </w:rPr>
  </w:style>
  <w:style w:type="paragraph" w:styleId="Footer">
    <w:name w:val="footer"/>
    <w:basedOn w:val="Normal"/>
    <w:link w:val="FooterChar"/>
    <w:uiPriority w:val="99"/>
    <w:semiHidden/>
    <w:rsid w:val="007D03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7629"/>
    <w:rPr>
      <w:sz w:val="24"/>
      <w:szCs w:val="24"/>
    </w:rPr>
  </w:style>
  <w:style w:type="character" w:styleId="Emphasis">
    <w:name w:val="Emphasis"/>
    <w:basedOn w:val="DefaultParagraphFont"/>
    <w:uiPriority w:val="9"/>
    <w:semiHidden/>
    <w:qFormat/>
    <w:rsid w:val="000C300E"/>
    <w:rPr>
      <w:i/>
      <w:iCs/>
      <w:color w:val="0094C9"/>
      <w:sz w:val="24"/>
      <w:szCs w:val="28"/>
    </w:rPr>
  </w:style>
  <w:style w:type="paragraph" w:styleId="Title">
    <w:name w:val="Title"/>
    <w:basedOn w:val="Normal"/>
    <w:next w:val="Normal"/>
    <w:link w:val="TitleChar"/>
    <w:uiPriority w:val="3"/>
    <w:qFormat/>
    <w:rsid w:val="006F4D66"/>
    <w:pPr>
      <w:jc w:val="right"/>
    </w:pPr>
    <w:rPr>
      <w:b/>
      <w:color w:val="00254A"/>
      <w:sz w:val="48"/>
      <w:szCs w:val="48"/>
    </w:rPr>
  </w:style>
  <w:style w:type="character" w:customStyle="1" w:styleId="TitleChar">
    <w:name w:val="Title Char"/>
    <w:basedOn w:val="DefaultParagraphFont"/>
    <w:link w:val="Title"/>
    <w:uiPriority w:val="3"/>
    <w:rsid w:val="00EB65AD"/>
    <w:rPr>
      <w:b/>
      <w:color w:val="00254A"/>
      <w:sz w:val="48"/>
      <w:szCs w:val="48"/>
    </w:rPr>
  </w:style>
  <w:style w:type="character" w:styleId="Hyperlink">
    <w:name w:val="Hyperlink"/>
    <w:basedOn w:val="DefaultParagraphFont"/>
    <w:uiPriority w:val="99"/>
    <w:rsid w:val="00B14F55"/>
    <w:rPr>
      <w:color w:val="0563C1" w:themeColor="hyperlink"/>
      <w:u w:val="single"/>
    </w:rPr>
  </w:style>
  <w:style w:type="paragraph" w:styleId="Quote">
    <w:name w:val="Quote"/>
    <w:basedOn w:val="Normal"/>
    <w:next w:val="Normal"/>
    <w:link w:val="QuoteChar"/>
    <w:uiPriority w:val="1"/>
    <w:qFormat/>
    <w:rsid w:val="009F457A"/>
    <w:pPr>
      <w:spacing w:before="200" w:after="160"/>
      <w:ind w:left="864" w:right="864"/>
      <w:jc w:val="center"/>
    </w:pPr>
    <w:rPr>
      <w:i/>
      <w:iCs/>
      <w:color w:val="004E69"/>
    </w:rPr>
  </w:style>
  <w:style w:type="character" w:customStyle="1" w:styleId="QuoteChar">
    <w:name w:val="Quote Char"/>
    <w:basedOn w:val="DefaultParagraphFont"/>
    <w:link w:val="Quote"/>
    <w:uiPriority w:val="1"/>
    <w:rsid w:val="007C2D32"/>
    <w:rPr>
      <w:i/>
      <w:iCs/>
      <w:color w:val="004E69"/>
      <w:sz w:val="24"/>
      <w:szCs w:val="24"/>
    </w:rPr>
  </w:style>
  <w:style w:type="paragraph" w:customStyle="1" w:styleId="Captions">
    <w:name w:val="Captions"/>
    <w:basedOn w:val="Normal"/>
    <w:autoRedefine/>
    <w:uiPriority w:val="5"/>
    <w:qFormat/>
    <w:rsid w:val="00525FA2"/>
    <w:pPr>
      <w:jc w:val="center"/>
    </w:pPr>
    <w:rPr>
      <w:i/>
      <w:iCs/>
      <w:color w:val="00254A"/>
    </w:rPr>
  </w:style>
  <w:style w:type="paragraph" w:styleId="Subtitle">
    <w:name w:val="Subtitle"/>
    <w:basedOn w:val="Normal"/>
    <w:next w:val="Normal"/>
    <w:link w:val="SubtitleChar"/>
    <w:uiPriority w:val="4"/>
    <w:qFormat/>
    <w:rsid w:val="00BF0DAF"/>
    <w:pPr>
      <w:numPr>
        <w:ilvl w:val="1"/>
      </w:numPr>
      <w:spacing w:after="160"/>
      <w:jc w:val="right"/>
    </w:pPr>
    <w:rPr>
      <w:rFonts w:eastAsiaTheme="minorEastAsia"/>
      <w:spacing w:val="15"/>
      <w:sz w:val="36"/>
      <w:szCs w:val="22"/>
    </w:rPr>
  </w:style>
  <w:style w:type="character" w:customStyle="1" w:styleId="SubtitleChar">
    <w:name w:val="Subtitle Char"/>
    <w:basedOn w:val="DefaultParagraphFont"/>
    <w:link w:val="Subtitle"/>
    <w:uiPriority w:val="4"/>
    <w:rsid w:val="00BF0DAF"/>
    <w:rPr>
      <w:rFonts w:eastAsiaTheme="minorEastAsia"/>
      <w:spacing w:val="15"/>
      <w:sz w:val="36"/>
    </w:rPr>
  </w:style>
  <w:style w:type="paragraph" w:styleId="IntenseQuote">
    <w:name w:val="Intense Quote"/>
    <w:basedOn w:val="Normal"/>
    <w:next w:val="Normal"/>
    <w:link w:val="IntenseQuoteChar"/>
    <w:uiPriority w:val="7"/>
    <w:qFormat/>
    <w:rsid w:val="00706681"/>
    <w:pPr>
      <w:pBdr>
        <w:top w:val="single" w:sz="4" w:space="10" w:color="007C89"/>
        <w:bottom w:val="single" w:sz="4" w:space="10" w:color="007C89"/>
      </w:pBdr>
      <w:spacing w:before="360" w:after="360"/>
      <w:ind w:left="864" w:right="864"/>
      <w:jc w:val="center"/>
    </w:pPr>
    <w:rPr>
      <w:i/>
      <w:iCs/>
      <w:color w:val="007C89"/>
    </w:rPr>
  </w:style>
  <w:style w:type="character" w:customStyle="1" w:styleId="IntenseQuoteChar">
    <w:name w:val="Intense Quote Char"/>
    <w:basedOn w:val="DefaultParagraphFont"/>
    <w:link w:val="IntenseQuote"/>
    <w:uiPriority w:val="7"/>
    <w:rsid w:val="00706681"/>
    <w:rPr>
      <w:i/>
      <w:iCs/>
      <w:color w:val="007C89"/>
      <w:sz w:val="24"/>
      <w:szCs w:val="24"/>
    </w:rPr>
  </w:style>
  <w:style w:type="character" w:customStyle="1" w:styleId="Intextquotes">
    <w:name w:val="In text quotes"/>
    <w:basedOn w:val="DefaultParagraphFont"/>
    <w:uiPriority w:val="2"/>
    <w:qFormat/>
    <w:rsid w:val="00860039"/>
    <w:rPr>
      <w:i/>
      <w:color w:val="004E69"/>
      <w:sz w:val="24"/>
      <w:szCs w:val="24"/>
    </w:rPr>
  </w:style>
  <w:style w:type="character" w:styleId="UnresolvedMention">
    <w:name w:val="Unresolved Mention"/>
    <w:basedOn w:val="DefaultParagraphFont"/>
    <w:uiPriority w:val="99"/>
    <w:semiHidden/>
    <w:unhideWhenUsed/>
    <w:rsid w:val="00C16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57121">
      <w:bodyDiv w:val="1"/>
      <w:marLeft w:val="0"/>
      <w:marRight w:val="0"/>
      <w:marTop w:val="0"/>
      <w:marBottom w:val="0"/>
      <w:divBdr>
        <w:top w:val="none" w:sz="0" w:space="0" w:color="auto"/>
        <w:left w:val="none" w:sz="0" w:space="0" w:color="auto"/>
        <w:bottom w:val="none" w:sz="0" w:space="0" w:color="auto"/>
        <w:right w:val="none" w:sz="0" w:space="0" w:color="auto"/>
      </w:divBdr>
    </w:div>
    <w:div w:id="515929010">
      <w:bodyDiv w:val="1"/>
      <w:marLeft w:val="0"/>
      <w:marRight w:val="0"/>
      <w:marTop w:val="0"/>
      <w:marBottom w:val="0"/>
      <w:divBdr>
        <w:top w:val="none" w:sz="0" w:space="0" w:color="auto"/>
        <w:left w:val="none" w:sz="0" w:space="0" w:color="auto"/>
        <w:bottom w:val="none" w:sz="0" w:space="0" w:color="auto"/>
        <w:right w:val="none" w:sz="0" w:space="0" w:color="auto"/>
      </w:divBdr>
    </w:div>
    <w:div w:id="892741759">
      <w:bodyDiv w:val="1"/>
      <w:marLeft w:val="0"/>
      <w:marRight w:val="0"/>
      <w:marTop w:val="0"/>
      <w:marBottom w:val="0"/>
      <w:divBdr>
        <w:top w:val="none" w:sz="0" w:space="0" w:color="auto"/>
        <w:left w:val="none" w:sz="0" w:space="0" w:color="auto"/>
        <w:bottom w:val="none" w:sz="0" w:space="0" w:color="auto"/>
        <w:right w:val="none" w:sz="0" w:space="0" w:color="auto"/>
      </w:divBdr>
    </w:div>
    <w:div w:id="1122067339">
      <w:bodyDiv w:val="1"/>
      <w:marLeft w:val="0"/>
      <w:marRight w:val="0"/>
      <w:marTop w:val="0"/>
      <w:marBottom w:val="0"/>
      <w:divBdr>
        <w:top w:val="none" w:sz="0" w:space="0" w:color="auto"/>
        <w:left w:val="none" w:sz="0" w:space="0" w:color="auto"/>
        <w:bottom w:val="none" w:sz="0" w:space="0" w:color="auto"/>
        <w:right w:val="none" w:sz="0" w:space="0" w:color="auto"/>
      </w:divBdr>
    </w:div>
    <w:div w:id="1763793484">
      <w:bodyDiv w:val="1"/>
      <w:marLeft w:val="0"/>
      <w:marRight w:val="0"/>
      <w:marTop w:val="0"/>
      <w:marBottom w:val="0"/>
      <w:divBdr>
        <w:top w:val="none" w:sz="0" w:space="0" w:color="auto"/>
        <w:left w:val="none" w:sz="0" w:space="0" w:color="auto"/>
        <w:bottom w:val="none" w:sz="0" w:space="0" w:color="auto"/>
        <w:right w:val="none" w:sz="0" w:space="0" w:color="auto"/>
      </w:divBdr>
      <w:divsChild>
        <w:div w:id="1219393143">
          <w:marLeft w:val="0"/>
          <w:marRight w:val="0"/>
          <w:marTop w:val="0"/>
          <w:marBottom w:val="0"/>
          <w:divBdr>
            <w:top w:val="none" w:sz="0" w:space="0" w:color="auto"/>
            <w:left w:val="none" w:sz="0" w:space="0" w:color="auto"/>
            <w:bottom w:val="none" w:sz="0" w:space="0" w:color="auto"/>
            <w:right w:val="none" w:sz="0" w:space="0" w:color="auto"/>
          </w:divBdr>
          <w:divsChild>
            <w:div w:id="979503020">
              <w:marLeft w:val="0"/>
              <w:marRight w:val="0"/>
              <w:marTop w:val="0"/>
              <w:marBottom w:val="0"/>
              <w:divBdr>
                <w:top w:val="none" w:sz="0" w:space="0" w:color="auto"/>
                <w:left w:val="none" w:sz="0" w:space="0" w:color="auto"/>
                <w:bottom w:val="none" w:sz="0" w:space="0" w:color="auto"/>
                <w:right w:val="none" w:sz="0" w:space="0" w:color="auto"/>
              </w:divBdr>
              <w:divsChild>
                <w:div w:id="339048768">
                  <w:marLeft w:val="0"/>
                  <w:marRight w:val="0"/>
                  <w:marTop w:val="0"/>
                  <w:marBottom w:val="0"/>
                  <w:divBdr>
                    <w:top w:val="none" w:sz="0" w:space="0" w:color="auto"/>
                    <w:left w:val="none" w:sz="0" w:space="0" w:color="auto"/>
                    <w:bottom w:val="none" w:sz="0" w:space="0" w:color="auto"/>
                    <w:right w:val="none" w:sz="0" w:space="0" w:color="auto"/>
                  </w:divBdr>
                  <w:divsChild>
                    <w:div w:id="682979136">
                      <w:marLeft w:val="0"/>
                      <w:marRight w:val="0"/>
                      <w:marTop w:val="0"/>
                      <w:marBottom w:val="0"/>
                      <w:divBdr>
                        <w:top w:val="none" w:sz="0" w:space="0" w:color="auto"/>
                        <w:left w:val="none" w:sz="0" w:space="0" w:color="auto"/>
                        <w:bottom w:val="none" w:sz="0" w:space="0" w:color="auto"/>
                        <w:right w:val="none" w:sz="0" w:space="0" w:color="auto"/>
                      </w:divBdr>
                      <w:divsChild>
                        <w:div w:id="343483212">
                          <w:marLeft w:val="0"/>
                          <w:marRight w:val="0"/>
                          <w:marTop w:val="0"/>
                          <w:marBottom w:val="0"/>
                          <w:divBdr>
                            <w:top w:val="none" w:sz="0" w:space="0" w:color="auto"/>
                            <w:left w:val="none" w:sz="0" w:space="0" w:color="auto"/>
                            <w:bottom w:val="none" w:sz="0" w:space="0" w:color="auto"/>
                            <w:right w:val="none" w:sz="0" w:space="0" w:color="auto"/>
                          </w:divBdr>
                          <w:divsChild>
                            <w:div w:id="1801415384">
                              <w:marLeft w:val="0"/>
                              <w:marRight w:val="0"/>
                              <w:marTop w:val="0"/>
                              <w:marBottom w:val="0"/>
                              <w:divBdr>
                                <w:top w:val="none" w:sz="0" w:space="0" w:color="auto"/>
                                <w:left w:val="none" w:sz="0" w:space="0" w:color="auto"/>
                                <w:bottom w:val="none" w:sz="0" w:space="0" w:color="auto"/>
                                <w:right w:val="none" w:sz="0" w:space="0" w:color="auto"/>
                              </w:divBdr>
                              <w:divsChild>
                                <w:div w:id="320936227">
                                  <w:marLeft w:val="0"/>
                                  <w:marRight w:val="0"/>
                                  <w:marTop w:val="0"/>
                                  <w:marBottom w:val="0"/>
                                  <w:divBdr>
                                    <w:top w:val="none" w:sz="0" w:space="0" w:color="auto"/>
                                    <w:left w:val="none" w:sz="0" w:space="0" w:color="auto"/>
                                    <w:bottom w:val="none" w:sz="0" w:space="0" w:color="auto"/>
                                    <w:right w:val="none" w:sz="0" w:space="0" w:color="auto"/>
                                  </w:divBdr>
                                  <w:divsChild>
                                    <w:div w:id="791172583">
                                      <w:marLeft w:val="0"/>
                                      <w:marRight w:val="0"/>
                                      <w:marTop w:val="0"/>
                                      <w:marBottom w:val="0"/>
                                      <w:divBdr>
                                        <w:top w:val="none" w:sz="0" w:space="0" w:color="auto"/>
                                        <w:left w:val="none" w:sz="0" w:space="0" w:color="auto"/>
                                        <w:bottom w:val="none" w:sz="0" w:space="0" w:color="auto"/>
                                        <w:right w:val="none" w:sz="0" w:space="0" w:color="auto"/>
                                      </w:divBdr>
                                      <w:divsChild>
                                        <w:div w:id="2045128098">
                                          <w:marLeft w:val="0"/>
                                          <w:marRight w:val="0"/>
                                          <w:marTop w:val="0"/>
                                          <w:marBottom w:val="0"/>
                                          <w:divBdr>
                                            <w:top w:val="none" w:sz="0" w:space="0" w:color="auto"/>
                                            <w:left w:val="none" w:sz="0" w:space="0" w:color="auto"/>
                                            <w:bottom w:val="none" w:sz="0" w:space="0" w:color="auto"/>
                                            <w:right w:val="none" w:sz="0" w:space="0" w:color="auto"/>
                                          </w:divBdr>
                                          <w:divsChild>
                                            <w:div w:id="484929840">
                                              <w:marLeft w:val="0"/>
                                              <w:marRight w:val="0"/>
                                              <w:marTop w:val="0"/>
                                              <w:marBottom w:val="0"/>
                                              <w:divBdr>
                                                <w:top w:val="none" w:sz="0" w:space="0" w:color="auto"/>
                                                <w:left w:val="none" w:sz="0" w:space="0" w:color="auto"/>
                                                <w:bottom w:val="none" w:sz="0" w:space="0" w:color="auto"/>
                                                <w:right w:val="none" w:sz="0" w:space="0" w:color="auto"/>
                                              </w:divBdr>
                                              <w:divsChild>
                                                <w:div w:id="1418745002">
                                                  <w:marLeft w:val="0"/>
                                                  <w:marRight w:val="0"/>
                                                  <w:marTop w:val="0"/>
                                                  <w:marBottom w:val="0"/>
                                                  <w:divBdr>
                                                    <w:top w:val="none" w:sz="0" w:space="0" w:color="auto"/>
                                                    <w:left w:val="none" w:sz="0" w:space="0" w:color="auto"/>
                                                    <w:bottom w:val="none" w:sz="0" w:space="0" w:color="auto"/>
                                                    <w:right w:val="none" w:sz="0" w:space="0" w:color="auto"/>
                                                  </w:divBdr>
                                                  <w:divsChild>
                                                    <w:div w:id="258760913">
                                                      <w:marLeft w:val="0"/>
                                                      <w:marRight w:val="0"/>
                                                      <w:marTop w:val="0"/>
                                                      <w:marBottom w:val="0"/>
                                                      <w:divBdr>
                                                        <w:top w:val="none" w:sz="0" w:space="0" w:color="auto"/>
                                                        <w:left w:val="none" w:sz="0" w:space="0" w:color="auto"/>
                                                        <w:bottom w:val="none" w:sz="0" w:space="0" w:color="auto"/>
                                                        <w:right w:val="none" w:sz="0" w:space="0" w:color="auto"/>
                                                      </w:divBdr>
                                                      <w:divsChild>
                                                        <w:div w:id="920721383">
                                                          <w:marLeft w:val="0"/>
                                                          <w:marRight w:val="0"/>
                                                          <w:marTop w:val="0"/>
                                                          <w:marBottom w:val="0"/>
                                                          <w:divBdr>
                                                            <w:top w:val="none" w:sz="0" w:space="0" w:color="auto"/>
                                                            <w:left w:val="none" w:sz="0" w:space="0" w:color="auto"/>
                                                            <w:bottom w:val="none" w:sz="0" w:space="0" w:color="auto"/>
                                                            <w:right w:val="none" w:sz="0" w:space="0" w:color="auto"/>
                                                          </w:divBdr>
                                                          <w:divsChild>
                                                            <w:div w:id="1581869078">
                                                              <w:marLeft w:val="0"/>
                                                              <w:marRight w:val="0"/>
                                                              <w:marTop w:val="0"/>
                                                              <w:marBottom w:val="0"/>
                                                              <w:divBdr>
                                                                <w:top w:val="none" w:sz="0" w:space="0" w:color="auto"/>
                                                                <w:left w:val="none" w:sz="0" w:space="0" w:color="auto"/>
                                                                <w:bottom w:val="none" w:sz="0" w:space="0" w:color="auto"/>
                                                                <w:right w:val="none" w:sz="0" w:space="0" w:color="auto"/>
                                                              </w:divBdr>
                                                              <w:divsChild>
                                                                <w:div w:id="1074083236">
                                                                  <w:marLeft w:val="0"/>
                                                                  <w:marRight w:val="0"/>
                                                                  <w:marTop w:val="0"/>
                                                                  <w:marBottom w:val="0"/>
                                                                  <w:divBdr>
                                                                    <w:top w:val="none" w:sz="0" w:space="0" w:color="auto"/>
                                                                    <w:left w:val="none" w:sz="0" w:space="0" w:color="auto"/>
                                                                    <w:bottom w:val="none" w:sz="0" w:space="0" w:color="auto"/>
                                                                    <w:right w:val="none" w:sz="0" w:space="0" w:color="auto"/>
                                                                  </w:divBdr>
                                                                  <w:divsChild>
                                                                    <w:div w:id="350255341">
                                                                      <w:marLeft w:val="0"/>
                                                                      <w:marRight w:val="0"/>
                                                                      <w:marTop w:val="0"/>
                                                                      <w:marBottom w:val="0"/>
                                                                      <w:divBdr>
                                                                        <w:top w:val="none" w:sz="0" w:space="0" w:color="auto"/>
                                                                        <w:left w:val="none" w:sz="0" w:space="0" w:color="auto"/>
                                                                        <w:bottom w:val="none" w:sz="0" w:space="0" w:color="auto"/>
                                                                        <w:right w:val="none" w:sz="0" w:space="0" w:color="auto"/>
                                                                      </w:divBdr>
                                                                      <w:divsChild>
                                                                        <w:div w:id="171712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23310">
      <w:bodyDiv w:val="1"/>
      <w:marLeft w:val="0"/>
      <w:marRight w:val="0"/>
      <w:marTop w:val="0"/>
      <w:marBottom w:val="0"/>
      <w:divBdr>
        <w:top w:val="none" w:sz="0" w:space="0" w:color="auto"/>
        <w:left w:val="none" w:sz="0" w:space="0" w:color="auto"/>
        <w:bottom w:val="none" w:sz="0" w:space="0" w:color="auto"/>
        <w:right w:val="none" w:sz="0" w:space="0" w:color="auto"/>
      </w:divBdr>
      <w:divsChild>
        <w:div w:id="280919959">
          <w:marLeft w:val="0"/>
          <w:marRight w:val="0"/>
          <w:marTop w:val="0"/>
          <w:marBottom w:val="0"/>
          <w:divBdr>
            <w:top w:val="none" w:sz="0" w:space="0" w:color="auto"/>
            <w:left w:val="none" w:sz="0" w:space="0" w:color="auto"/>
            <w:bottom w:val="none" w:sz="0" w:space="0" w:color="auto"/>
            <w:right w:val="none" w:sz="0" w:space="0" w:color="auto"/>
          </w:divBdr>
          <w:divsChild>
            <w:div w:id="285165306">
              <w:marLeft w:val="0"/>
              <w:marRight w:val="0"/>
              <w:marTop w:val="0"/>
              <w:marBottom w:val="0"/>
              <w:divBdr>
                <w:top w:val="none" w:sz="0" w:space="0" w:color="auto"/>
                <w:left w:val="none" w:sz="0" w:space="0" w:color="auto"/>
                <w:bottom w:val="none" w:sz="0" w:space="0" w:color="auto"/>
                <w:right w:val="none" w:sz="0" w:space="0" w:color="auto"/>
              </w:divBdr>
              <w:divsChild>
                <w:div w:id="304087754">
                  <w:marLeft w:val="0"/>
                  <w:marRight w:val="0"/>
                  <w:marTop w:val="0"/>
                  <w:marBottom w:val="0"/>
                  <w:divBdr>
                    <w:top w:val="none" w:sz="0" w:space="0" w:color="auto"/>
                    <w:left w:val="none" w:sz="0" w:space="0" w:color="auto"/>
                    <w:bottom w:val="none" w:sz="0" w:space="0" w:color="auto"/>
                    <w:right w:val="none" w:sz="0" w:space="0" w:color="auto"/>
                  </w:divBdr>
                  <w:divsChild>
                    <w:div w:id="441993004">
                      <w:marLeft w:val="0"/>
                      <w:marRight w:val="0"/>
                      <w:marTop w:val="0"/>
                      <w:marBottom w:val="0"/>
                      <w:divBdr>
                        <w:top w:val="none" w:sz="0" w:space="0" w:color="auto"/>
                        <w:left w:val="none" w:sz="0" w:space="0" w:color="auto"/>
                        <w:bottom w:val="none" w:sz="0" w:space="0" w:color="auto"/>
                        <w:right w:val="none" w:sz="0" w:space="0" w:color="auto"/>
                      </w:divBdr>
                      <w:divsChild>
                        <w:div w:id="915476989">
                          <w:marLeft w:val="0"/>
                          <w:marRight w:val="0"/>
                          <w:marTop w:val="0"/>
                          <w:marBottom w:val="0"/>
                          <w:divBdr>
                            <w:top w:val="none" w:sz="0" w:space="0" w:color="auto"/>
                            <w:left w:val="none" w:sz="0" w:space="0" w:color="auto"/>
                            <w:bottom w:val="none" w:sz="0" w:space="0" w:color="auto"/>
                            <w:right w:val="none" w:sz="0" w:space="0" w:color="auto"/>
                          </w:divBdr>
                          <w:divsChild>
                            <w:div w:id="362365321">
                              <w:marLeft w:val="0"/>
                              <w:marRight w:val="0"/>
                              <w:marTop w:val="0"/>
                              <w:marBottom w:val="0"/>
                              <w:divBdr>
                                <w:top w:val="none" w:sz="0" w:space="0" w:color="auto"/>
                                <w:left w:val="none" w:sz="0" w:space="0" w:color="auto"/>
                                <w:bottom w:val="none" w:sz="0" w:space="0" w:color="auto"/>
                                <w:right w:val="none" w:sz="0" w:space="0" w:color="auto"/>
                              </w:divBdr>
                              <w:divsChild>
                                <w:div w:id="1388916206">
                                  <w:marLeft w:val="0"/>
                                  <w:marRight w:val="0"/>
                                  <w:marTop w:val="0"/>
                                  <w:marBottom w:val="0"/>
                                  <w:divBdr>
                                    <w:top w:val="none" w:sz="0" w:space="0" w:color="auto"/>
                                    <w:left w:val="none" w:sz="0" w:space="0" w:color="auto"/>
                                    <w:bottom w:val="none" w:sz="0" w:space="0" w:color="auto"/>
                                    <w:right w:val="none" w:sz="0" w:space="0" w:color="auto"/>
                                  </w:divBdr>
                                  <w:divsChild>
                                    <w:div w:id="1079787777">
                                      <w:marLeft w:val="0"/>
                                      <w:marRight w:val="0"/>
                                      <w:marTop w:val="0"/>
                                      <w:marBottom w:val="0"/>
                                      <w:divBdr>
                                        <w:top w:val="none" w:sz="0" w:space="0" w:color="auto"/>
                                        <w:left w:val="none" w:sz="0" w:space="0" w:color="auto"/>
                                        <w:bottom w:val="none" w:sz="0" w:space="0" w:color="auto"/>
                                        <w:right w:val="none" w:sz="0" w:space="0" w:color="auto"/>
                                      </w:divBdr>
                                      <w:divsChild>
                                        <w:div w:id="1058552651">
                                          <w:marLeft w:val="0"/>
                                          <w:marRight w:val="0"/>
                                          <w:marTop w:val="0"/>
                                          <w:marBottom w:val="0"/>
                                          <w:divBdr>
                                            <w:top w:val="none" w:sz="0" w:space="0" w:color="auto"/>
                                            <w:left w:val="none" w:sz="0" w:space="0" w:color="auto"/>
                                            <w:bottom w:val="none" w:sz="0" w:space="0" w:color="auto"/>
                                            <w:right w:val="none" w:sz="0" w:space="0" w:color="auto"/>
                                          </w:divBdr>
                                          <w:divsChild>
                                            <w:div w:id="575287611">
                                              <w:marLeft w:val="0"/>
                                              <w:marRight w:val="0"/>
                                              <w:marTop w:val="0"/>
                                              <w:marBottom w:val="0"/>
                                              <w:divBdr>
                                                <w:top w:val="none" w:sz="0" w:space="0" w:color="auto"/>
                                                <w:left w:val="none" w:sz="0" w:space="0" w:color="auto"/>
                                                <w:bottom w:val="none" w:sz="0" w:space="0" w:color="auto"/>
                                                <w:right w:val="none" w:sz="0" w:space="0" w:color="auto"/>
                                              </w:divBdr>
                                              <w:divsChild>
                                                <w:div w:id="1846624825">
                                                  <w:marLeft w:val="0"/>
                                                  <w:marRight w:val="0"/>
                                                  <w:marTop w:val="0"/>
                                                  <w:marBottom w:val="0"/>
                                                  <w:divBdr>
                                                    <w:top w:val="none" w:sz="0" w:space="0" w:color="auto"/>
                                                    <w:left w:val="none" w:sz="0" w:space="0" w:color="auto"/>
                                                    <w:bottom w:val="none" w:sz="0" w:space="0" w:color="auto"/>
                                                    <w:right w:val="none" w:sz="0" w:space="0" w:color="auto"/>
                                                  </w:divBdr>
                                                  <w:divsChild>
                                                    <w:div w:id="1194146436">
                                                      <w:marLeft w:val="0"/>
                                                      <w:marRight w:val="0"/>
                                                      <w:marTop w:val="0"/>
                                                      <w:marBottom w:val="0"/>
                                                      <w:divBdr>
                                                        <w:top w:val="none" w:sz="0" w:space="0" w:color="auto"/>
                                                        <w:left w:val="none" w:sz="0" w:space="0" w:color="auto"/>
                                                        <w:bottom w:val="none" w:sz="0" w:space="0" w:color="auto"/>
                                                        <w:right w:val="none" w:sz="0" w:space="0" w:color="auto"/>
                                                      </w:divBdr>
                                                      <w:divsChild>
                                                        <w:div w:id="1797403747">
                                                          <w:marLeft w:val="0"/>
                                                          <w:marRight w:val="0"/>
                                                          <w:marTop w:val="0"/>
                                                          <w:marBottom w:val="0"/>
                                                          <w:divBdr>
                                                            <w:top w:val="none" w:sz="0" w:space="0" w:color="auto"/>
                                                            <w:left w:val="none" w:sz="0" w:space="0" w:color="auto"/>
                                                            <w:bottom w:val="none" w:sz="0" w:space="0" w:color="auto"/>
                                                            <w:right w:val="none" w:sz="0" w:space="0" w:color="auto"/>
                                                          </w:divBdr>
                                                          <w:divsChild>
                                                            <w:div w:id="1823308818">
                                                              <w:marLeft w:val="0"/>
                                                              <w:marRight w:val="0"/>
                                                              <w:marTop w:val="0"/>
                                                              <w:marBottom w:val="0"/>
                                                              <w:divBdr>
                                                                <w:top w:val="none" w:sz="0" w:space="0" w:color="auto"/>
                                                                <w:left w:val="none" w:sz="0" w:space="0" w:color="auto"/>
                                                                <w:bottom w:val="none" w:sz="0" w:space="0" w:color="auto"/>
                                                                <w:right w:val="none" w:sz="0" w:space="0" w:color="auto"/>
                                                              </w:divBdr>
                                                              <w:divsChild>
                                                                <w:div w:id="68431921">
                                                                  <w:marLeft w:val="0"/>
                                                                  <w:marRight w:val="0"/>
                                                                  <w:marTop w:val="0"/>
                                                                  <w:marBottom w:val="0"/>
                                                                  <w:divBdr>
                                                                    <w:top w:val="none" w:sz="0" w:space="0" w:color="auto"/>
                                                                    <w:left w:val="none" w:sz="0" w:space="0" w:color="auto"/>
                                                                    <w:bottom w:val="none" w:sz="0" w:space="0" w:color="auto"/>
                                                                    <w:right w:val="none" w:sz="0" w:space="0" w:color="auto"/>
                                                                  </w:divBdr>
                                                                  <w:divsChild>
                                                                    <w:div w:id="13632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347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ationalseniors.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ationalseniors.com.au/research/health-and-aged-care/co-designing-aged-care-views-of-4-562-older-australians" TargetMode="External"/><Relationship Id="rId2" Type="http://schemas.openxmlformats.org/officeDocument/2006/relationships/customXml" Target="../customXml/item2.xml"/><Relationship Id="rId16" Type="http://schemas.openxmlformats.org/officeDocument/2006/relationships/hyperlink" Target="https://nationalseniors.com.au/research/health-and-aged-care/as-close-to-home-as-possible-older-australians-hopes-and-fears-for-aged-c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nationalseniors.com.au/research/covid-19/all-australians-care-assertive-covid-19-outreach-into-new-and-emerging-cald-communit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ionalseniors.com.au/research/lgbt/listening-to-lgbt-senio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ational Seniors colours">
      <a:dk1>
        <a:sysClr val="windowText" lastClr="000000"/>
      </a:dk1>
      <a:lt1>
        <a:sysClr val="window" lastClr="FFFFFF"/>
      </a:lt1>
      <a:dk2>
        <a:srgbClr val="44546A"/>
      </a:dk2>
      <a:lt2>
        <a:srgbClr val="E7E6E6"/>
      </a:lt2>
      <a:accent1>
        <a:srgbClr val="69C9BF"/>
      </a:accent1>
      <a:accent2>
        <a:srgbClr val="E4CC37"/>
      </a:accent2>
      <a:accent3>
        <a:srgbClr val="008193"/>
      </a:accent3>
      <a:accent4>
        <a:srgbClr val="E18335"/>
      </a:accent4>
      <a:accent5>
        <a:srgbClr val="00254A"/>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38A4C92A6E34C8CAD23E83479DBDA" ma:contentTypeVersion="13" ma:contentTypeDescription="Create a new document." ma:contentTypeScope="" ma:versionID="c54c48b206ab47bcb890f68ebe54dbdd">
  <xsd:schema xmlns:xsd="http://www.w3.org/2001/XMLSchema" xmlns:xs="http://www.w3.org/2001/XMLSchema" xmlns:p="http://schemas.microsoft.com/office/2006/metadata/properties" xmlns:ns2="bb9adb4f-f7f9-46d4-b016-105b02dae56d" xmlns:ns3="85be02f3-9b21-423a-ad8c-7c00c32c4ecc" targetNamespace="http://schemas.microsoft.com/office/2006/metadata/properties" ma:root="true" ma:fieldsID="2a8ceb95c78f569c5446edf3250719bc" ns2:_="" ns3:_="">
    <xsd:import namespace="bb9adb4f-f7f9-46d4-b016-105b02dae56d"/>
    <xsd:import namespace="85be02f3-9b21-423a-ad8c-7c00c32c4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adb4f-f7f9-46d4-b016-105b02dae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be02f3-9b21-423a-ad8c-7c00c32c4e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A148D-EC04-48D6-95E7-4CA0F28FE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adb4f-f7f9-46d4-b016-105b02dae56d"/>
    <ds:schemaRef ds:uri="85be02f3-9b21-423a-ad8c-7c00c32c4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13A6B-2CC1-440E-8C0A-57D66815C62F}">
  <ds:schemaRefs>
    <ds:schemaRef ds:uri="http://schemas.microsoft.com/office/infopath/2007/PartnerControls"/>
    <ds:schemaRef ds:uri="85be02f3-9b21-423a-ad8c-7c00c32c4ecc"/>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bb9adb4f-f7f9-46d4-b016-105b02dae56d"/>
    <ds:schemaRef ds:uri="http://purl.org/dc/dcmitype/"/>
    <ds:schemaRef ds:uri="http://purl.org/dc/terms/"/>
  </ds:schemaRefs>
</ds:datastoreItem>
</file>

<file path=customXml/itemProps3.xml><?xml version="1.0" encoding="utf-8"?>
<ds:datastoreItem xmlns:ds="http://schemas.openxmlformats.org/officeDocument/2006/customXml" ds:itemID="{E1BC20E9-15B2-43BE-B47B-89C7BD96F809}">
  <ds:schemaRefs>
    <ds:schemaRef ds:uri="http://schemas.microsoft.com/sharepoint/v3/contenttype/forms"/>
  </ds:schemaRefs>
</ds:datastoreItem>
</file>

<file path=customXml/itemProps4.xml><?xml version="1.0" encoding="utf-8"?>
<ds:datastoreItem xmlns:ds="http://schemas.openxmlformats.org/officeDocument/2006/customXml" ds:itemID="{5D13D438-A91B-514C-96CB-A5CB1A5B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Submission 13 - National Seniors Australia - Aged Care Employment - Commissioned study</vt:lpstr>
    </vt:vector>
  </TitlesOfParts>
  <Company>National Seniors Australia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National Seniors Australia - Aged Care Employment - Commissioned study</dc:title>
  <dc:creator>National Seniors Australia </dc:creator>
  <cp:lastModifiedBy>Alston, Chris</cp:lastModifiedBy>
  <cp:revision>5</cp:revision>
  <cp:lastPrinted>2014-08-28T04:28:00Z</cp:lastPrinted>
  <dcterms:created xsi:type="dcterms:W3CDTF">2022-04-28T06:41:00Z</dcterms:created>
  <dcterms:modified xsi:type="dcterms:W3CDTF">2022-05-03T04:19:00Z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0x01010043838A4C92A6E34C8CAD23E83479DBDA</vt:lpwstr>
  </property>
  <property fmtid="{D5CDD505-2E9C-101B-9397-08002B2CF9AE}" pid="3" name="Order">
    <vt:r8>13618600</vt:r8>
  </property>
</Properties>
</file>