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5452" w14:textId="01AEC68D" w:rsidR="00CA2832" w:rsidRPr="007E6AFC" w:rsidRDefault="00CA2832" w:rsidP="005A292E">
      <w:pPr>
        <w:spacing w:after="0" w:line="192" w:lineRule="auto"/>
        <w:rPr>
          <w:rFonts w:cstheme="minorHAnsi"/>
        </w:rPr>
      </w:pPr>
      <w:r w:rsidRPr="007E6AFC">
        <w:rPr>
          <w:rFonts w:cstheme="minorHAnsi"/>
          <w:noProof/>
          <w:lang w:eastAsia="en-AU"/>
        </w:rPr>
        <w:drawing>
          <wp:anchor distT="0" distB="0" distL="114300" distR="114300" simplePos="0" relativeHeight="251658240" behindDoc="1" locked="0" layoutInCell="1" allowOverlap="1" wp14:anchorId="539C8B54" wp14:editId="102040E7">
            <wp:simplePos x="0" y="0"/>
            <wp:positionH relativeFrom="column">
              <wp:posOffset>3657600</wp:posOffset>
            </wp:positionH>
            <wp:positionV relativeFrom="paragraph">
              <wp:posOffset>0</wp:posOffset>
            </wp:positionV>
            <wp:extent cx="2012950" cy="731520"/>
            <wp:effectExtent l="0" t="0" r="6350" b="0"/>
            <wp:wrapTight wrapText="bothSides">
              <wp:wrapPolygon edited="0">
                <wp:start x="0" y="0"/>
                <wp:lineTo x="0" y="20813"/>
                <wp:lineTo x="21464" y="20813"/>
                <wp:lineTo x="21464" y="0"/>
                <wp:lineTo x="0" y="0"/>
              </wp:wrapPolygon>
            </wp:wrapTight>
            <wp:docPr id="1" name="Picture 1" descr="cid:image003.png@01D4EBB7.2B629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3.png@01D4EBB7.2B6293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1295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6AFC">
        <w:rPr>
          <w:rFonts w:cstheme="minorHAnsi"/>
        </w:rPr>
        <w:t xml:space="preserve">Australian Government </w:t>
      </w:r>
    </w:p>
    <w:p w14:paraId="2558A3F6" w14:textId="4CE2FF62" w:rsidR="005A292E" w:rsidRPr="007E6AFC" w:rsidRDefault="00CA2832" w:rsidP="005A292E">
      <w:pPr>
        <w:spacing w:after="0" w:line="192" w:lineRule="auto"/>
        <w:rPr>
          <w:rFonts w:cstheme="minorHAnsi"/>
        </w:rPr>
      </w:pPr>
      <w:r w:rsidRPr="007E6AFC">
        <w:rPr>
          <w:rFonts w:cstheme="minorHAnsi"/>
        </w:rPr>
        <w:t xml:space="preserve">Primary Principals </w:t>
      </w:r>
    </w:p>
    <w:p w14:paraId="219B61AB" w14:textId="203581B7" w:rsidR="00C43B07" w:rsidRPr="007E6AFC" w:rsidRDefault="00CA2832" w:rsidP="005A292E">
      <w:pPr>
        <w:spacing w:after="0" w:line="192" w:lineRule="auto"/>
        <w:rPr>
          <w:rFonts w:cstheme="minorHAnsi"/>
        </w:rPr>
      </w:pPr>
      <w:r w:rsidRPr="007E6AFC">
        <w:rPr>
          <w:rFonts w:cstheme="minorHAnsi"/>
        </w:rPr>
        <w:t xml:space="preserve">Association </w:t>
      </w:r>
    </w:p>
    <w:p w14:paraId="373E8897" w14:textId="0731F41E" w:rsidR="007C4721" w:rsidRPr="007E6AFC" w:rsidRDefault="007C4721" w:rsidP="007C4721">
      <w:pPr>
        <w:rPr>
          <w:rFonts w:cstheme="minorHAnsi"/>
          <w:b/>
          <w:bCs/>
          <w:u w:val="single"/>
        </w:rPr>
      </w:pPr>
    </w:p>
    <w:p w14:paraId="1F1453B2" w14:textId="0BD745BF" w:rsidR="007C4721" w:rsidRPr="007E6AFC" w:rsidRDefault="00787978" w:rsidP="007C4721">
      <w:pPr>
        <w:spacing w:after="0" w:line="240" w:lineRule="auto"/>
        <w:rPr>
          <w:rFonts w:cstheme="minorHAnsi"/>
          <w:spacing w:val="1"/>
        </w:rPr>
      </w:pPr>
      <w:r w:rsidRPr="007E6AFC">
        <w:rPr>
          <w:rFonts w:cstheme="minorHAnsi"/>
        </w:rPr>
        <w:t>16 June 2022</w:t>
      </w:r>
    </w:p>
    <w:p w14:paraId="69DB9CB8" w14:textId="57997139" w:rsidR="007C4721" w:rsidRPr="007E6AFC" w:rsidRDefault="007C4721" w:rsidP="007C4721">
      <w:pPr>
        <w:pStyle w:val="BodyText"/>
        <w:kinsoku w:val="0"/>
        <w:overflowPunct w:val="0"/>
        <w:ind w:left="0"/>
        <w:rPr>
          <w:rFonts w:asciiTheme="minorHAnsi" w:hAnsiTheme="minorHAnsi" w:cstheme="minorHAnsi"/>
          <w:sz w:val="22"/>
          <w:szCs w:val="22"/>
        </w:rPr>
      </w:pPr>
    </w:p>
    <w:p w14:paraId="272A3428" w14:textId="3CB3D913" w:rsidR="00857294" w:rsidRPr="007E6AFC" w:rsidRDefault="00857294" w:rsidP="007C4721">
      <w:pPr>
        <w:pStyle w:val="BodyText"/>
        <w:kinsoku w:val="0"/>
        <w:overflowPunct w:val="0"/>
        <w:ind w:left="0"/>
        <w:rPr>
          <w:rFonts w:asciiTheme="minorHAnsi" w:hAnsiTheme="minorHAnsi" w:cstheme="minorHAnsi"/>
          <w:sz w:val="22"/>
          <w:szCs w:val="22"/>
        </w:rPr>
      </w:pPr>
    </w:p>
    <w:p w14:paraId="0659C664" w14:textId="4997309E" w:rsidR="007C4721" w:rsidRPr="007E6AFC" w:rsidRDefault="007C4721" w:rsidP="007C4721">
      <w:pPr>
        <w:pStyle w:val="BodyText"/>
        <w:kinsoku w:val="0"/>
        <w:overflowPunct w:val="0"/>
        <w:ind w:left="0"/>
        <w:jc w:val="center"/>
        <w:rPr>
          <w:rFonts w:asciiTheme="minorHAnsi" w:hAnsiTheme="minorHAnsi" w:cstheme="minorHAnsi"/>
          <w:b/>
          <w:bCs/>
          <w:sz w:val="22"/>
          <w:szCs w:val="22"/>
        </w:rPr>
      </w:pPr>
    </w:p>
    <w:p w14:paraId="716D9B79" w14:textId="310EFBBF" w:rsidR="00857294" w:rsidRPr="007E6AFC" w:rsidRDefault="00322BFC" w:rsidP="009D7824">
      <w:pPr>
        <w:pStyle w:val="BodyText"/>
        <w:kinsoku w:val="0"/>
        <w:overflowPunct w:val="0"/>
        <w:ind w:left="0"/>
        <w:rPr>
          <w:rFonts w:asciiTheme="minorHAnsi" w:hAnsiTheme="minorHAnsi" w:cstheme="minorHAnsi"/>
          <w:sz w:val="22"/>
          <w:szCs w:val="22"/>
        </w:rPr>
      </w:pPr>
      <w:r w:rsidRPr="007E6AFC">
        <w:rPr>
          <w:rFonts w:asciiTheme="minorHAnsi" w:hAnsiTheme="minorHAnsi" w:cstheme="minorHAnsi"/>
          <w:sz w:val="22"/>
          <w:szCs w:val="22"/>
        </w:rPr>
        <w:t>National School Reform Agreement</w:t>
      </w:r>
    </w:p>
    <w:p w14:paraId="79FDACF0" w14:textId="7F5205BD" w:rsidR="00322BFC" w:rsidRPr="007E6AFC" w:rsidRDefault="00322BFC" w:rsidP="009D7824">
      <w:pPr>
        <w:pStyle w:val="BodyText"/>
        <w:kinsoku w:val="0"/>
        <w:overflowPunct w:val="0"/>
        <w:ind w:left="0"/>
        <w:rPr>
          <w:rFonts w:asciiTheme="minorHAnsi" w:hAnsiTheme="minorHAnsi" w:cstheme="minorHAnsi"/>
          <w:sz w:val="22"/>
          <w:szCs w:val="22"/>
        </w:rPr>
      </w:pPr>
      <w:r w:rsidRPr="007E6AFC">
        <w:rPr>
          <w:rFonts w:asciiTheme="minorHAnsi" w:hAnsiTheme="minorHAnsi" w:cstheme="minorHAnsi"/>
          <w:sz w:val="22"/>
          <w:szCs w:val="22"/>
        </w:rPr>
        <w:t>Productivity Commission</w:t>
      </w:r>
    </w:p>
    <w:p w14:paraId="58D8C509" w14:textId="748D21B4" w:rsidR="00322BFC" w:rsidRPr="007E6AFC" w:rsidRDefault="00322BFC" w:rsidP="009D7824">
      <w:pPr>
        <w:pStyle w:val="BodyText"/>
        <w:kinsoku w:val="0"/>
        <w:overflowPunct w:val="0"/>
        <w:ind w:left="0"/>
        <w:rPr>
          <w:rFonts w:asciiTheme="minorHAnsi" w:hAnsiTheme="minorHAnsi" w:cstheme="minorHAnsi"/>
          <w:sz w:val="22"/>
          <w:szCs w:val="22"/>
        </w:rPr>
      </w:pPr>
      <w:r w:rsidRPr="007E6AFC">
        <w:rPr>
          <w:rFonts w:asciiTheme="minorHAnsi" w:hAnsiTheme="minorHAnsi" w:cstheme="minorHAnsi"/>
          <w:sz w:val="22"/>
          <w:szCs w:val="22"/>
        </w:rPr>
        <w:t>Locked Bag 2, Collins St East</w:t>
      </w:r>
    </w:p>
    <w:p w14:paraId="3A243E78" w14:textId="537037AA" w:rsidR="00322BFC" w:rsidRPr="007E6AFC" w:rsidRDefault="00322BFC" w:rsidP="009D7824">
      <w:pPr>
        <w:pStyle w:val="BodyText"/>
        <w:kinsoku w:val="0"/>
        <w:overflowPunct w:val="0"/>
        <w:ind w:left="0"/>
        <w:rPr>
          <w:rFonts w:asciiTheme="minorHAnsi" w:hAnsiTheme="minorHAnsi" w:cstheme="minorHAnsi"/>
          <w:sz w:val="22"/>
          <w:szCs w:val="22"/>
        </w:rPr>
      </w:pPr>
      <w:r w:rsidRPr="007E6AFC">
        <w:rPr>
          <w:rFonts w:asciiTheme="minorHAnsi" w:hAnsiTheme="minorHAnsi" w:cstheme="minorHAnsi"/>
          <w:sz w:val="22"/>
          <w:szCs w:val="22"/>
        </w:rPr>
        <w:t>Melbourne Vic 8003</w:t>
      </w:r>
    </w:p>
    <w:p w14:paraId="0FF51447" w14:textId="77777777" w:rsidR="00322BFC" w:rsidRPr="007E6AFC" w:rsidRDefault="00322BFC" w:rsidP="009D7824">
      <w:pPr>
        <w:pStyle w:val="BodyText"/>
        <w:kinsoku w:val="0"/>
        <w:overflowPunct w:val="0"/>
        <w:ind w:left="0"/>
        <w:rPr>
          <w:rFonts w:asciiTheme="minorHAnsi" w:hAnsiTheme="minorHAnsi" w:cstheme="minorHAnsi"/>
          <w:sz w:val="22"/>
          <w:szCs w:val="22"/>
        </w:rPr>
      </w:pPr>
    </w:p>
    <w:p w14:paraId="70B9F09C" w14:textId="77777777" w:rsidR="009D7824" w:rsidRPr="007E6AFC" w:rsidRDefault="009D7824" w:rsidP="009D7824">
      <w:pPr>
        <w:pStyle w:val="BodyText"/>
        <w:kinsoku w:val="0"/>
        <w:overflowPunct w:val="0"/>
        <w:ind w:left="0"/>
        <w:rPr>
          <w:rFonts w:asciiTheme="minorHAnsi" w:hAnsiTheme="minorHAnsi" w:cstheme="minorHAnsi"/>
          <w:b/>
          <w:bCs/>
          <w:sz w:val="22"/>
          <w:szCs w:val="22"/>
        </w:rPr>
      </w:pPr>
    </w:p>
    <w:p w14:paraId="3D1CA73F" w14:textId="3B248F3A" w:rsidR="007C4721" w:rsidRPr="007E6AFC" w:rsidRDefault="00EE14B9" w:rsidP="007C4721">
      <w:pPr>
        <w:pStyle w:val="BodyText"/>
        <w:kinsoku w:val="0"/>
        <w:overflowPunct w:val="0"/>
        <w:ind w:left="0"/>
        <w:jc w:val="center"/>
        <w:rPr>
          <w:rFonts w:asciiTheme="minorHAnsi" w:hAnsiTheme="minorHAnsi" w:cstheme="minorHAnsi"/>
          <w:b/>
          <w:bCs/>
          <w:sz w:val="22"/>
          <w:szCs w:val="22"/>
        </w:rPr>
      </w:pPr>
      <w:r w:rsidRPr="007E6AFC">
        <w:rPr>
          <w:rFonts w:asciiTheme="minorHAnsi" w:hAnsiTheme="minorHAnsi" w:cstheme="minorHAnsi"/>
          <w:b/>
          <w:bCs/>
          <w:sz w:val="22"/>
          <w:szCs w:val="22"/>
        </w:rPr>
        <w:t>Review of the National School Reform Agreement</w:t>
      </w:r>
    </w:p>
    <w:p w14:paraId="3447FF81" w14:textId="4015B35D" w:rsidR="00857294" w:rsidRPr="007E6AFC" w:rsidRDefault="00857294" w:rsidP="007C4721">
      <w:pPr>
        <w:pStyle w:val="BodyText"/>
        <w:kinsoku w:val="0"/>
        <w:overflowPunct w:val="0"/>
        <w:ind w:left="0"/>
        <w:rPr>
          <w:rFonts w:asciiTheme="minorHAnsi" w:hAnsiTheme="minorHAnsi" w:cstheme="minorHAnsi"/>
          <w:sz w:val="22"/>
          <w:szCs w:val="22"/>
        </w:rPr>
      </w:pPr>
    </w:p>
    <w:p w14:paraId="0D507C77" w14:textId="5E0E1A5E" w:rsidR="00AD5A81" w:rsidRPr="007E6AFC" w:rsidRDefault="001F1BF4" w:rsidP="001F1BF4">
      <w:pPr>
        <w:pStyle w:val="BodyText"/>
        <w:kinsoku w:val="0"/>
        <w:overflowPunct w:val="0"/>
        <w:ind w:left="0"/>
        <w:rPr>
          <w:rFonts w:asciiTheme="minorHAnsi" w:hAnsiTheme="minorHAnsi" w:cstheme="minorHAnsi"/>
          <w:sz w:val="22"/>
          <w:szCs w:val="22"/>
        </w:rPr>
      </w:pPr>
      <w:r w:rsidRPr="007E6AFC">
        <w:rPr>
          <w:rFonts w:asciiTheme="minorHAnsi" w:hAnsiTheme="minorHAnsi" w:cstheme="minorHAnsi"/>
          <w:sz w:val="22"/>
          <w:szCs w:val="22"/>
        </w:rPr>
        <w:t xml:space="preserve">The Australian Government Primary Principals Association (AGPPA) welcomes the opportunity to </w:t>
      </w:r>
      <w:r w:rsidR="00741543" w:rsidRPr="007E6AFC">
        <w:rPr>
          <w:rFonts w:asciiTheme="minorHAnsi" w:hAnsiTheme="minorHAnsi" w:cstheme="minorHAnsi"/>
          <w:sz w:val="22"/>
          <w:szCs w:val="22"/>
        </w:rPr>
        <w:t xml:space="preserve">make a submission to the </w:t>
      </w:r>
      <w:r w:rsidR="00EE14B9" w:rsidRPr="007E6AFC">
        <w:rPr>
          <w:rFonts w:asciiTheme="minorHAnsi" w:hAnsiTheme="minorHAnsi" w:cstheme="minorHAnsi"/>
          <w:sz w:val="22"/>
          <w:szCs w:val="22"/>
        </w:rPr>
        <w:t xml:space="preserve">Productivity Commission </w:t>
      </w:r>
      <w:r w:rsidR="004D063B" w:rsidRPr="007E6AFC">
        <w:rPr>
          <w:rFonts w:asciiTheme="minorHAnsi" w:hAnsiTheme="minorHAnsi" w:cstheme="minorHAnsi"/>
          <w:sz w:val="22"/>
          <w:szCs w:val="22"/>
        </w:rPr>
        <w:t>on the National School Reform Agreement.</w:t>
      </w:r>
    </w:p>
    <w:p w14:paraId="63D8D6A5" w14:textId="77777777" w:rsidR="00AD5A81" w:rsidRPr="007E6AFC" w:rsidRDefault="00AD5A81" w:rsidP="001F1BF4">
      <w:pPr>
        <w:pStyle w:val="BodyText"/>
        <w:kinsoku w:val="0"/>
        <w:overflowPunct w:val="0"/>
        <w:ind w:left="0"/>
        <w:rPr>
          <w:rFonts w:asciiTheme="minorHAnsi" w:hAnsiTheme="minorHAnsi" w:cstheme="minorHAnsi"/>
          <w:sz w:val="22"/>
          <w:szCs w:val="22"/>
        </w:rPr>
      </w:pPr>
    </w:p>
    <w:p w14:paraId="0AE6FA88" w14:textId="7398B38D" w:rsidR="00AD5A81" w:rsidRPr="007E6AFC" w:rsidRDefault="00AD5A81" w:rsidP="00741543">
      <w:pPr>
        <w:pStyle w:val="BodyText"/>
        <w:kinsoku w:val="0"/>
        <w:overflowPunct w:val="0"/>
        <w:ind w:left="0"/>
        <w:rPr>
          <w:rFonts w:asciiTheme="minorHAnsi" w:hAnsiTheme="minorHAnsi" w:cstheme="minorHAnsi"/>
          <w:sz w:val="22"/>
          <w:szCs w:val="22"/>
        </w:rPr>
      </w:pPr>
      <w:r w:rsidRPr="007E6AFC">
        <w:rPr>
          <w:rFonts w:asciiTheme="minorHAnsi" w:hAnsiTheme="minorHAnsi" w:cstheme="minorHAnsi"/>
          <w:sz w:val="22"/>
          <w:szCs w:val="22"/>
        </w:rPr>
        <w:t xml:space="preserve">The Australian Government Primary Principals Association (AGPPA) is the national professional association for public primary school principals in Australia. AGPPA represents over 5300 principals in public primary schools in every corner of every state and territory. It is worth noting that this body is representative of over half of </w:t>
      </w:r>
      <w:r w:rsidRPr="007E6AFC">
        <w:rPr>
          <w:rFonts w:asciiTheme="minorHAnsi" w:hAnsiTheme="minorHAnsi" w:cstheme="minorHAnsi"/>
          <w:sz w:val="22"/>
          <w:szCs w:val="22"/>
          <w:u w:val="single"/>
        </w:rPr>
        <w:t>all</w:t>
      </w:r>
      <w:r w:rsidRPr="007E6AFC">
        <w:rPr>
          <w:rFonts w:asciiTheme="minorHAnsi" w:hAnsiTheme="minorHAnsi" w:cstheme="minorHAnsi"/>
          <w:sz w:val="22"/>
          <w:szCs w:val="22"/>
        </w:rPr>
        <w:t xml:space="preserve"> schools in Australia – inclusive of all Primary, Secondary, Catholic and Independent schools across the country.</w:t>
      </w:r>
    </w:p>
    <w:p w14:paraId="2F2CEF1D" w14:textId="77777777" w:rsidR="00741543" w:rsidRPr="007E6AFC" w:rsidRDefault="00741543" w:rsidP="00741543">
      <w:pPr>
        <w:pStyle w:val="BodyText"/>
        <w:kinsoku w:val="0"/>
        <w:overflowPunct w:val="0"/>
        <w:ind w:left="0"/>
        <w:rPr>
          <w:rFonts w:asciiTheme="minorHAnsi" w:hAnsiTheme="minorHAnsi" w:cstheme="minorHAnsi"/>
          <w:sz w:val="22"/>
          <w:szCs w:val="22"/>
        </w:rPr>
      </w:pPr>
    </w:p>
    <w:p w14:paraId="5A25E695" w14:textId="69DE000D" w:rsidR="00AD5A81" w:rsidRPr="007E6AFC" w:rsidRDefault="00AD5A81" w:rsidP="00741543">
      <w:pPr>
        <w:pStyle w:val="BodyText"/>
        <w:kinsoku w:val="0"/>
        <w:overflowPunct w:val="0"/>
        <w:ind w:left="0"/>
        <w:rPr>
          <w:rFonts w:asciiTheme="minorHAnsi" w:hAnsiTheme="minorHAnsi" w:cstheme="minorHAnsi"/>
          <w:sz w:val="22"/>
          <w:szCs w:val="22"/>
        </w:rPr>
      </w:pPr>
      <w:r w:rsidRPr="007E6AFC">
        <w:rPr>
          <w:rFonts w:asciiTheme="minorHAnsi" w:hAnsiTheme="minorHAnsi" w:cstheme="minorHAnsi"/>
          <w:sz w:val="22"/>
          <w:szCs w:val="22"/>
        </w:rPr>
        <w:t>AGPPA’s National Council includes representatives from six states and two territories, with two members representing each jurisdiction. This group represents a shared national commitment to both highlight the importance of the primary years and to promote excellence in public primary education in Australia. Our advocacy is based on the vision of every child attending a school with healthy, high-performing leaders and quality staff, along with the knowledge that primary schools are where Australian children acquire the necessary foundational academic, social and emotional skills to lead fulfilled and enriched lives. It is imperative that our education policy enables this noble intent so that all children can experience such success, both at school and through later life.</w:t>
      </w:r>
    </w:p>
    <w:p w14:paraId="04B4EEBC" w14:textId="77777777" w:rsidR="00741543" w:rsidRPr="007E6AFC" w:rsidRDefault="00741543" w:rsidP="00741543">
      <w:pPr>
        <w:pStyle w:val="BodyText"/>
        <w:kinsoku w:val="0"/>
        <w:overflowPunct w:val="0"/>
        <w:ind w:left="0"/>
        <w:rPr>
          <w:rFonts w:asciiTheme="minorHAnsi" w:hAnsiTheme="minorHAnsi" w:cstheme="minorHAnsi"/>
          <w:sz w:val="22"/>
          <w:szCs w:val="22"/>
        </w:rPr>
      </w:pPr>
    </w:p>
    <w:p w14:paraId="0C9006C3" w14:textId="131B4F7C" w:rsidR="00AD5A81" w:rsidRPr="007E6AFC" w:rsidRDefault="00AD5A81" w:rsidP="00741543">
      <w:pPr>
        <w:pStyle w:val="BodyText"/>
        <w:kinsoku w:val="0"/>
        <w:overflowPunct w:val="0"/>
        <w:ind w:left="0"/>
        <w:rPr>
          <w:rFonts w:asciiTheme="minorHAnsi" w:hAnsiTheme="minorHAnsi" w:cstheme="minorHAnsi"/>
          <w:sz w:val="22"/>
          <w:szCs w:val="22"/>
        </w:rPr>
      </w:pPr>
      <w:r w:rsidRPr="007E6AFC">
        <w:rPr>
          <w:rFonts w:asciiTheme="minorHAnsi" w:hAnsiTheme="minorHAnsi" w:cstheme="minorHAnsi"/>
          <w:sz w:val="22"/>
          <w:szCs w:val="22"/>
        </w:rPr>
        <w:t>AGPPA initiatives, actions and projects are research informed</w:t>
      </w:r>
      <w:r w:rsidR="00016E17" w:rsidRPr="007E6AFC">
        <w:rPr>
          <w:rFonts w:asciiTheme="minorHAnsi" w:hAnsiTheme="minorHAnsi" w:cstheme="minorHAnsi"/>
          <w:sz w:val="22"/>
          <w:szCs w:val="22"/>
        </w:rPr>
        <w:t xml:space="preserve"> and </w:t>
      </w:r>
      <w:r w:rsidRPr="007E6AFC">
        <w:rPr>
          <w:rFonts w:asciiTheme="minorHAnsi" w:hAnsiTheme="minorHAnsi" w:cstheme="minorHAnsi"/>
          <w:sz w:val="22"/>
          <w:szCs w:val="22"/>
        </w:rPr>
        <w:t xml:space="preserve">aim to assist in making Australia’s education system a beacon for all. This aim is perhaps best enunciated using the words of David Gonski, Chair of the Review of Funding for Schooling expert panel, who said: </w:t>
      </w:r>
    </w:p>
    <w:p w14:paraId="5EBCE085" w14:textId="77777777" w:rsidR="00741543" w:rsidRPr="007E6AFC" w:rsidRDefault="00741543" w:rsidP="00741543">
      <w:pPr>
        <w:pStyle w:val="BodyText"/>
        <w:kinsoku w:val="0"/>
        <w:overflowPunct w:val="0"/>
        <w:ind w:left="0"/>
        <w:rPr>
          <w:rFonts w:asciiTheme="minorHAnsi" w:hAnsiTheme="minorHAnsi" w:cstheme="minorHAnsi"/>
          <w:sz w:val="22"/>
          <w:szCs w:val="22"/>
        </w:rPr>
      </w:pPr>
    </w:p>
    <w:p w14:paraId="0C600D48" w14:textId="23E4EE2F" w:rsidR="00AD5A81" w:rsidRPr="007E6AFC" w:rsidRDefault="00AD5A81" w:rsidP="00AD5A81">
      <w:pPr>
        <w:pStyle w:val="BodyText"/>
        <w:kinsoku w:val="0"/>
        <w:overflowPunct w:val="0"/>
        <w:ind w:left="0"/>
        <w:rPr>
          <w:rFonts w:asciiTheme="minorHAnsi" w:hAnsiTheme="minorHAnsi" w:cstheme="minorHAnsi"/>
          <w:i/>
          <w:iCs/>
          <w:sz w:val="22"/>
          <w:szCs w:val="22"/>
        </w:rPr>
      </w:pPr>
      <w:r w:rsidRPr="007E6AFC">
        <w:rPr>
          <w:rFonts w:asciiTheme="minorHAnsi" w:hAnsiTheme="minorHAnsi" w:cstheme="minorHAnsi"/>
          <w:i/>
          <w:iCs/>
          <w:sz w:val="22"/>
          <w:szCs w:val="22"/>
        </w:rPr>
        <w:t>“Every child should have access to the best possible education, regardless of where they live, the income of their family or the school they attend.”</w:t>
      </w:r>
    </w:p>
    <w:p w14:paraId="20924CD4" w14:textId="77777777" w:rsidR="0040239C" w:rsidRPr="007E6AFC" w:rsidRDefault="0040239C" w:rsidP="00AD5A81">
      <w:pPr>
        <w:pStyle w:val="BodyText"/>
        <w:kinsoku w:val="0"/>
        <w:overflowPunct w:val="0"/>
        <w:ind w:left="0"/>
        <w:rPr>
          <w:rFonts w:asciiTheme="minorHAnsi" w:hAnsiTheme="minorHAnsi" w:cstheme="minorHAnsi"/>
          <w:i/>
          <w:iCs/>
          <w:sz w:val="22"/>
          <w:szCs w:val="22"/>
        </w:rPr>
      </w:pPr>
    </w:p>
    <w:p w14:paraId="5BEA3D99" w14:textId="279A2CFF" w:rsidR="00AD5A81" w:rsidRPr="007E6AFC" w:rsidRDefault="00AD5A81" w:rsidP="00741543">
      <w:pPr>
        <w:pStyle w:val="BodyText"/>
        <w:kinsoku w:val="0"/>
        <w:overflowPunct w:val="0"/>
        <w:ind w:left="0"/>
        <w:rPr>
          <w:rFonts w:asciiTheme="minorHAnsi" w:hAnsiTheme="minorHAnsi" w:cstheme="minorHAnsi"/>
          <w:sz w:val="22"/>
          <w:szCs w:val="22"/>
        </w:rPr>
      </w:pPr>
      <w:r w:rsidRPr="007E6AFC">
        <w:rPr>
          <w:rFonts w:asciiTheme="minorHAnsi" w:hAnsiTheme="minorHAnsi" w:cstheme="minorHAnsi"/>
          <w:sz w:val="22"/>
          <w:szCs w:val="22"/>
        </w:rPr>
        <w:t>Just as importantly, Dr Philip Riley (Chief Investigator of the Australian Principal Occupational Health, Safety and Wellbeing Surveys) reminds us:</w:t>
      </w:r>
    </w:p>
    <w:p w14:paraId="60BCED27" w14:textId="77777777" w:rsidR="0040239C" w:rsidRPr="007E6AFC" w:rsidRDefault="0040239C" w:rsidP="00741543">
      <w:pPr>
        <w:pStyle w:val="BodyText"/>
        <w:kinsoku w:val="0"/>
        <w:overflowPunct w:val="0"/>
        <w:ind w:left="0"/>
        <w:rPr>
          <w:rFonts w:asciiTheme="minorHAnsi" w:hAnsiTheme="minorHAnsi" w:cstheme="minorHAnsi"/>
          <w:sz w:val="22"/>
          <w:szCs w:val="22"/>
        </w:rPr>
      </w:pPr>
    </w:p>
    <w:p w14:paraId="444A0A7F" w14:textId="77777777" w:rsidR="00AD5A81" w:rsidRPr="007E6AFC" w:rsidRDefault="00AD5A81" w:rsidP="00AD5A81">
      <w:pPr>
        <w:pStyle w:val="BodyText"/>
        <w:kinsoku w:val="0"/>
        <w:overflowPunct w:val="0"/>
        <w:ind w:left="0"/>
        <w:rPr>
          <w:rFonts w:asciiTheme="minorHAnsi" w:hAnsiTheme="minorHAnsi" w:cstheme="minorHAnsi"/>
          <w:i/>
          <w:iCs/>
          <w:sz w:val="22"/>
          <w:szCs w:val="22"/>
        </w:rPr>
      </w:pPr>
      <w:r w:rsidRPr="007E6AFC">
        <w:rPr>
          <w:rFonts w:asciiTheme="minorHAnsi" w:hAnsiTheme="minorHAnsi" w:cstheme="minorHAnsi"/>
          <w:i/>
          <w:iCs/>
          <w:sz w:val="22"/>
          <w:szCs w:val="22"/>
        </w:rPr>
        <w:t>“Today’s children are tomorrow’s nation builders. We owe it to them and ourselves to give them the best opportunities we can.”</w:t>
      </w:r>
    </w:p>
    <w:p w14:paraId="41DB380F" w14:textId="77777777" w:rsidR="001F1BF4" w:rsidRPr="007E6AFC" w:rsidRDefault="001F1BF4" w:rsidP="007C4721">
      <w:pPr>
        <w:pStyle w:val="BodyText"/>
        <w:kinsoku w:val="0"/>
        <w:overflowPunct w:val="0"/>
        <w:ind w:left="0"/>
        <w:rPr>
          <w:rFonts w:asciiTheme="minorHAnsi" w:hAnsiTheme="minorHAnsi" w:cstheme="minorHAnsi"/>
          <w:sz w:val="22"/>
          <w:szCs w:val="22"/>
        </w:rPr>
      </w:pPr>
    </w:p>
    <w:p w14:paraId="7DA54DE2" w14:textId="021A7125" w:rsidR="00F10A9A" w:rsidRPr="007E6AFC" w:rsidRDefault="007C4721" w:rsidP="007E196B">
      <w:pPr>
        <w:pStyle w:val="BodyText"/>
        <w:kinsoku w:val="0"/>
        <w:overflowPunct w:val="0"/>
        <w:ind w:left="0"/>
        <w:rPr>
          <w:rFonts w:asciiTheme="minorHAnsi" w:hAnsiTheme="minorHAnsi" w:cstheme="minorHAnsi"/>
          <w:sz w:val="22"/>
          <w:szCs w:val="22"/>
        </w:rPr>
      </w:pPr>
      <w:r w:rsidRPr="007E6AFC">
        <w:rPr>
          <w:rFonts w:asciiTheme="minorHAnsi" w:hAnsiTheme="minorHAnsi" w:cstheme="minorHAnsi"/>
          <w:sz w:val="22"/>
          <w:szCs w:val="22"/>
        </w:rPr>
        <w:t xml:space="preserve">Our submission is based upon the professional opinions </w:t>
      </w:r>
      <w:r w:rsidR="00857294" w:rsidRPr="007E6AFC">
        <w:rPr>
          <w:rFonts w:asciiTheme="minorHAnsi" w:hAnsiTheme="minorHAnsi" w:cstheme="minorHAnsi"/>
          <w:sz w:val="22"/>
          <w:szCs w:val="22"/>
        </w:rPr>
        <w:t xml:space="preserve">and experiences </w:t>
      </w:r>
      <w:r w:rsidRPr="007E6AFC">
        <w:rPr>
          <w:rFonts w:asciiTheme="minorHAnsi" w:hAnsiTheme="minorHAnsi" w:cstheme="minorHAnsi"/>
          <w:sz w:val="22"/>
          <w:szCs w:val="22"/>
        </w:rPr>
        <w:t>of public primary school leaders, AGPPA position papers, reports and research projects undertaken on behalf of AGPPA.</w:t>
      </w:r>
      <w:r w:rsidR="007E196B" w:rsidRPr="007E6AFC">
        <w:rPr>
          <w:rFonts w:asciiTheme="minorHAnsi" w:hAnsiTheme="minorHAnsi" w:cstheme="minorHAnsi"/>
          <w:sz w:val="22"/>
          <w:szCs w:val="22"/>
        </w:rPr>
        <w:t xml:space="preserve"> </w:t>
      </w:r>
      <w:r w:rsidR="006406D7" w:rsidRPr="007E6AFC">
        <w:rPr>
          <w:rFonts w:asciiTheme="minorHAnsi" w:hAnsiTheme="minorHAnsi" w:cstheme="minorHAnsi"/>
          <w:sz w:val="22"/>
          <w:szCs w:val="22"/>
        </w:rPr>
        <w:t>AGPPA believes</w:t>
      </w:r>
      <w:r w:rsidR="00CC7C79" w:rsidRPr="007E6AFC">
        <w:rPr>
          <w:rFonts w:asciiTheme="minorHAnsi" w:hAnsiTheme="minorHAnsi" w:cstheme="minorHAnsi"/>
          <w:sz w:val="22"/>
          <w:szCs w:val="22"/>
        </w:rPr>
        <w:t xml:space="preserve"> strongly in </w:t>
      </w:r>
      <w:r w:rsidR="009C5999" w:rsidRPr="007E6AFC">
        <w:rPr>
          <w:rFonts w:asciiTheme="minorHAnsi" w:hAnsiTheme="minorHAnsi" w:cstheme="minorHAnsi"/>
          <w:sz w:val="22"/>
          <w:szCs w:val="22"/>
        </w:rPr>
        <w:t xml:space="preserve">having a </w:t>
      </w:r>
      <w:r w:rsidR="00CC7C79" w:rsidRPr="007E6AFC">
        <w:rPr>
          <w:rFonts w:asciiTheme="minorHAnsi" w:hAnsiTheme="minorHAnsi" w:cstheme="minorHAnsi"/>
          <w:sz w:val="22"/>
          <w:szCs w:val="22"/>
        </w:rPr>
        <w:t>high quality</w:t>
      </w:r>
      <w:r w:rsidR="009C5999" w:rsidRPr="007E6AFC">
        <w:rPr>
          <w:rFonts w:asciiTheme="minorHAnsi" w:hAnsiTheme="minorHAnsi" w:cstheme="minorHAnsi"/>
          <w:sz w:val="22"/>
          <w:szCs w:val="22"/>
        </w:rPr>
        <w:t xml:space="preserve"> </w:t>
      </w:r>
      <w:r w:rsidR="00EE4C0A" w:rsidRPr="007E6AFC">
        <w:rPr>
          <w:rFonts w:asciiTheme="minorHAnsi" w:hAnsiTheme="minorHAnsi" w:cstheme="minorHAnsi"/>
          <w:sz w:val="22"/>
          <w:szCs w:val="22"/>
        </w:rPr>
        <w:t>and high equit</w:t>
      </w:r>
      <w:r w:rsidR="00F10A9A" w:rsidRPr="007E6AFC">
        <w:rPr>
          <w:rFonts w:asciiTheme="minorHAnsi" w:hAnsiTheme="minorHAnsi" w:cstheme="minorHAnsi"/>
          <w:sz w:val="22"/>
          <w:szCs w:val="22"/>
        </w:rPr>
        <w:t>able</w:t>
      </w:r>
      <w:r w:rsidR="00EE4C0A" w:rsidRPr="007E6AFC">
        <w:rPr>
          <w:rFonts w:asciiTheme="minorHAnsi" w:hAnsiTheme="minorHAnsi" w:cstheme="minorHAnsi"/>
          <w:sz w:val="22"/>
          <w:szCs w:val="22"/>
        </w:rPr>
        <w:t xml:space="preserve"> </w:t>
      </w:r>
      <w:r w:rsidR="009C5999" w:rsidRPr="007E6AFC">
        <w:rPr>
          <w:rFonts w:asciiTheme="minorHAnsi" w:hAnsiTheme="minorHAnsi" w:cstheme="minorHAnsi"/>
          <w:sz w:val="22"/>
          <w:szCs w:val="22"/>
        </w:rPr>
        <w:t>education system</w:t>
      </w:r>
      <w:r w:rsidR="00EE4C0A" w:rsidRPr="007E6AFC">
        <w:rPr>
          <w:rFonts w:asciiTheme="minorHAnsi" w:hAnsiTheme="minorHAnsi" w:cstheme="minorHAnsi"/>
          <w:sz w:val="22"/>
          <w:szCs w:val="22"/>
        </w:rPr>
        <w:t xml:space="preserve">, consistent with the </w:t>
      </w:r>
      <w:r w:rsidR="00770762" w:rsidRPr="007E6AFC">
        <w:rPr>
          <w:rFonts w:asciiTheme="minorHAnsi" w:hAnsiTheme="minorHAnsi" w:cstheme="minorHAnsi"/>
          <w:sz w:val="22"/>
          <w:szCs w:val="22"/>
        </w:rPr>
        <w:t xml:space="preserve">overall objective of the </w:t>
      </w:r>
      <w:r w:rsidR="00DA46CA" w:rsidRPr="007E6AFC">
        <w:rPr>
          <w:rFonts w:asciiTheme="minorHAnsi" w:hAnsiTheme="minorHAnsi" w:cstheme="minorHAnsi"/>
          <w:sz w:val="22"/>
          <w:szCs w:val="22"/>
        </w:rPr>
        <w:t>National Schools Reform Agreement</w:t>
      </w:r>
      <w:r w:rsidR="00137BDB" w:rsidRPr="007E6AFC">
        <w:rPr>
          <w:rFonts w:asciiTheme="minorHAnsi" w:hAnsiTheme="minorHAnsi" w:cstheme="minorHAnsi"/>
          <w:sz w:val="22"/>
          <w:szCs w:val="22"/>
        </w:rPr>
        <w:t xml:space="preserve">. We feel, strongly, however, that the current Agreement fails to </w:t>
      </w:r>
      <w:r w:rsidR="00B75C70" w:rsidRPr="007E6AFC">
        <w:rPr>
          <w:rFonts w:asciiTheme="minorHAnsi" w:hAnsiTheme="minorHAnsi" w:cstheme="minorHAnsi"/>
          <w:sz w:val="22"/>
          <w:szCs w:val="22"/>
        </w:rPr>
        <w:t xml:space="preserve">properly recognise and provide for such in our government primary schools around Australia and seek to </w:t>
      </w:r>
      <w:r w:rsidR="002B08C6" w:rsidRPr="007E6AFC">
        <w:rPr>
          <w:rFonts w:asciiTheme="minorHAnsi" w:hAnsiTheme="minorHAnsi" w:cstheme="minorHAnsi"/>
          <w:sz w:val="22"/>
          <w:szCs w:val="22"/>
        </w:rPr>
        <w:t xml:space="preserve">positively influence </w:t>
      </w:r>
      <w:r w:rsidR="00257271" w:rsidRPr="007E6AFC">
        <w:rPr>
          <w:rFonts w:asciiTheme="minorHAnsi" w:hAnsiTheme="minorHAnsi" w:cstheme="minorHAnsi"/>
          <w:sz w:val="22"/>
          <w:szCs w:val="22"/>
        </w:rPr>
        <w:t xml:space="preserve">the </w:t>
      </w:r>
      <w:r w:rsidR="002B08C6" w:rsidRPr="007E6AFC">
        <w:rPr>
          <w:rFonts w:asciiTheme="minorHAnsi" w:hAnsiTheme="minorHAnsi" w:cstheme="minorHAnsi"/>
          <w:sz w:val="22"/>
          <w:szCs w:val="22"/>
        </w:rPr>
        <w:t>new agreement</w:t>
      </w:r>
      <w:r w:rsidR="00257271" w:rsidRPr="007E6AFC">
        <w:rPr>
          <w:rFonts w:asciiTheme="minorHAnsi" w:hAnsiTheme="minorHAnsi" w:cstheme="minorHAnsi"/>
          <w:sz w:val="22"/>
          <w:szCs w:val="22"/>
        </w:rPr>
        <w:t xml:space="preserve"> to be drafted in 2023.</w:t>
      </w:r>
    </w:p>
    <w:p w14:paraId="11B31429" w14:textId="77777777" w:rsidR="00F10A9A" w:rsidRPr="007E6AFC" w:rsidRDefault="00F10A9A" w:rsidP="007E196B">
      <w:pPr>
        <w:pStyle w:val="BodyText"/>
        <w:kinsoku w:val="0"/>
        <w:overflowPunct w:val="0"/>
        <w:ind w:left="0"/>
        <w:rPr>
          <w:rFonts w:asciiTheme="minorHAnsi" w:hAnsiTheme="minorHAnsi" w:cstheme="minorHAnsi"/>
          <w:sz w:val="22"/>
          <w:szCs w:val="22"/>
        </w:rPr>
      </w:pPr>
    </w:p>
    <w:p w14:paraId="22CA2B4F" w14:textId="77777777" w:rsidR="00761DA6" w:rsidRPr="007E6AFC" w:rsidRDefault="00761DA6" w:rsidP="007E196B">
      <w:pPr>
        <w:pStyle w:val="BodyText"/>
        <w:kinsoku w:val="0"/>
        <w:overflowPunct w:val="0"/>
        <w:ind w:left="0"/>
        <w:rPr>
          <w:rFonts w:asciiTheme="minorHAnsi" w:hAnsiTheme="minorHAnsi" w:cstheme="minorHAnsi"/>
          <w:sz w:val="22"/>
          <w:szCs w:val="22"/>
        </w:rPr>
      </w:pPr>
    </w:p>
    <w:p w14:paraId="43B45E51" w14:textId="77777777" w:rsidR="00761DA6" w:rsidRPr="007E6AFC" w:rsidRDefault="00761DA6" w:rsidP="007E196B">
      <w:pPr>
        <w:pStyle w:val="BodyText"/>
        <w:kinsoku w:val="0"/>
        <w:overflowPunct w:val="0"/>
        <w:ind w:left="0"/>
        <w:rPr>
          <w:rFonts w:cstheme="minorHAnsi"/>
          <w:sz w:val="22"/>
          <w:szCs w:val="22"/>
        </w:rPr>
      </w:pPr>
    </w:p>
    <w:p w14:paraId="6C00EB66" w14:textId="527CC2A5" w:rsidR="00BA6404" w:rsidRPr="007E6AFC" w:rsidRDefault="0023364E" w:rsidP="006406D7">
      <w:pPr>
        <w:rPr>
          <w:rFonts w:eastAsiaTheme="minorEastAsia" w:cstheme="minorHAnsi"/>
          <w:lang w:eastAsia="en-AU"/>
        </w:rPr>
      </w:pPr>
      <w:r w:rsidRPr="007E6AFC">
        <w:rPr>
          <w:rFonts w:eastAsiaTheme="minorEastAsia" w:cstheme="minorHAnsi"/>
          <w:lang w:eastAsia="en-AU"/>
        </w:rPr>
        <w:lastRenderedPageBreak/>
        <w:t>AGPPA has articulated in its Strategic Plan, the following</w:t>
      </w:r>
      <w:r w:rsidR="005E304C" w:rsidRPr="007E6AFC">
        <w:rPr>
          <w:rFonts w:eastAsiaTheme="minorEastAsia" w:cstheme="minorHAnsi"/>
          <w:lang w:eastAsia="en-AU"/>
        </w:rPr>
        <w:t>:</w:t>
      </w:r>
    </w:p>
    <w:p w14:paraId="610429C0" w14:textId="3B295167" w:rsidR="00B71AFB" w:rsidRPr="007E6AFC" w:rsidRDefault="00B71AFB" w:rsidP="008C6E80">
      <w:pPr>
        <w:pStyle w:val="NormalWeb"/>
        <w:numPr>
          <w:ilvl w:val="0"/>
          <w:numId w:val="4"/>
        </w:numPr>
        <w:rPr>
          <w:rFonts w:asciiTheme="minorHAnsi" w:eastAsiaTheme="minorEastAsia" w:hAnsiTheme="minorHAnsi" w:cstheme="minorHAnsi"/>
          <w:sz w:val="22"/>
          <w:szCs w:val="22"/>
          <w:lang w:eastAsia="en-AU"/>
        </w:rPr>
      </w:pPr>
      <w:r w:rsidRPr="007E6AFC">
        <w:rPr>
          <w:rFonts w:asciiTheme="minorHAnsi" w:eastAsiaTheme="minorEastAsia" w:hAnsiTheme="minorHAnsi" w:cstheme="minorHAnsi"/>
          <w:sz w:val="22"/>
          <w:szCs w:val="22"/>
          <w:lang w:eastAsia="en-AU"/>
        </w:rPr>
        <w:t>Positively impact the education agenda for</w:t>
      </w:r>
      <w:r w:rsidR="008C6E80" w:rsidRPr="007E6AFC">
        <w:rPr>
          <w:rFonts w:asciiTheme="minorHAnsi" w:eastAsiaTheme="minorEastAsia" w:hAnsiTheme="minorHAnsi" w:cstheme="minorHAnsi"/>
          <w:sz w:val="22"/>
          <w:szCs w:val="22"/>
          <w:lang w:eastAsia="en-AU"/>
        </w:rPr>
        <w:t xml:space="preserve"> </w:t>
      </w:r>
      <w:r w:rsidRPr="007E6AFC">
        <w:rPr>
          <w:rFonts w:asciiTheme="minorHAnsi" w:eastAsiaTheme="minorEastAsia" w:hAnsiTheme="minorHAnsi" w:cstheme="minorHAnsi"/>
          <w:sz w:val="22"/>
          <w:szCs w:val="22"/>
          <w:lang w:eastAsia="en-AU"/>
        </w:rPr>
        <w:t xml:space="preserve">primary educators in Australian Government Schools. </w:t>
      </w:r>
    </w:p>
    <w:p w14:paraId="77C29DFD" w14:textId="3B24B91B" w:rsidR="00B71AFB" w:rsidRPr="007E6AFC" w:rsidRDefault="00B71AFB" w:rsidP="008C6E80">
      <w:pPr>
        <w:pStyle w:val="NormalWeb"/>
        <w:numPr>
          <w:ilvl w:val="0"/>
          <w:numId w:val="4"/>
        </w:numPr>
        <w:rPr>
          <w:rFonts w:asciiTheme="minorHAnsi" w:eastAsiaTheme="minorEastAsia" w:hAnsiTheme="minorHAnsi" w:cstheme="minorHAnsi"/>
          <w:sz w:val="22"/>
          <w:szCs w:val="22"/>
          <w:lang w:eastAsia="en-AU"/>
        </w:rPr>
      </w:pPr>
      <w:r w:rsidRPr="007E6AFC">
        <w:rPr>
          <w:rFonts w:asciiTheme="minorHAnsi" w:eastAsiaTheme="minorEastAsia" w:hAnsiTheme="minorHAnsi" w:cstheme="minorHAnsi"/>
          <w:sz w:val="22"/>
          <w:szCs w:val="22"/>
          <w:lang w:eastAsia="en-AU"/>
        </w:rPr>
        <w:t xml:space="preserve">Promote the profession of teaching and school leadership, and government </w:t>
      </w:r>
      <w:proofErr w:type="gramStart"/>
      <w:r w:rsidRPr="007E6AFC">
        <w:rPr>
          <w:rFonts w:asciiTheme="minorHAnsi" w:eastAsiaTheme="minorEastAsia" w:hAnsiTheme="minorHAnsi" w:cstheme="minorHAnsi"/>
          <w:sz w:val="22"/>
          <w:szCs w:val="22"/>
          <w:lang w:eastAsia="en-AU"/>
        </w:rPr>
        <w:t>education;</w:t>
      </w:r>
      <w:proofErr w:type="gramEnd"/>
      <w:r w:rsidRPr="007E6AFC">
        <w:rPr>
          <w:rFonts w:asciiTheme="minorHAnsi" w:eastAsiaTheme="minorEastAsia" w:hAnsiTheme="minorHAnsi" w:cstheme="minorHAnsi"/>
          <w:sz w:val="22"/>
          <w:szCs w:val="22"/>
          <w:lang w:eastAsia="en-AU"/>
        </w:rPr>
        <w:t xml:space="preserve"> </w:t>
      </w:r>
    </w:p>
    <w:p w14:paraId="0033DAB1" w14:textId="77777777" w:rsidR="00B71AFB" w:rsidRPr="007E6AFC" w:rsidRDefault="00B71AFB" w:rsidP="008C6E80">
      <w:pPr>
        <w:pStyle w:val="NormalWeb"/>
        <w:numPr>
          <w:ilvl w:val="0"/>
          <w:numId w:val="4"/>
        </w:numPr>
        <w:rPr>
          <w:rFonts w:asciiTheme="minorHAnsi" w:eastAsiaTheme="minorEastAsia" w:hAnsiTheme="minorHAnsi" w:cstheme="minorHAnsi"/>
          <w:sz w:val="22"/>
          <w:szCs w:val="22"/>
          <w:lang w:eastAsia="en-AU"/>
        </w:rPr>
      </w:pPr>
      <w:r w:rsidRPr="007E6AFC">
        <w:rPr>
          <w:rFonts w:asciiTheme="minorHAnsi" w:eastAsiaTheme="minorEastAsia" w:hAnsiTheme="minorHAnsi" w:cstheme="minorHAnsi"/>
          <w:sz w:val="22"/>
          <w:szCs w:val="22"/>
          <w:lang w:eastAsia="en-AU"/>
        </w:rPr>
        <w:t xml:space="preserve">Advocate on behalf of state/territory government primary principals and </w:t>
      </w:r>
      <w:proofErr w:type="gramStart"/>
      <w:r w:rsidRPr="007E6AFC">
        <w:rPr>
          <w:rFonts w:asciiTheme="minorHAnsi" w:eastAsiaTheme="minorEastAsia" w:hAnsiTheme="minorHAnsi" w:cstheme="minorHAnsi"/>
          <w:sz w:val="22"/>
          <w:szCs w:val="22"/>
          <w:lang w:eastAsia="en-AU"/>
        </w:rPr>
        <w:t>students;</w:t>
      </w:r>
      <w:proofErr w:type="gramEnd"/>
      <w:r w:rsidRPr="007E6AFC">
        <w:rPr>
          <w:rFonts w:asciiTheme="minorHAnsi" w:eastAsiaTheme="minorEastAsia" w:hAnsiTheme="minorHAnsi" w:cstheme="minorHAnsi"/>
          <w:sz w:val="22"/>
          <w:szCs w:val="22"/>
          <w:lang w:eastAsia="en-AU"/>
        </w:rPr>
        <w:t xml:space="preserve"> </w:t>
      </w:r>
    </w:p>
    <w:p w14:paraId="60595B71" w14:textId="43C1A09A" w:rsidR="00B71AFB" w:rsidRPr="007E6AFC" w:rsidRDefault="00B71AFB" w:rsidP="008C6E80">
      <w:pPr>
        <w:pStyle w:val="NormalWeb"/>
        <w:numPr>
          <w:ilvl w:val="0"/>
          <w:numId w:val="4"/>
        </w:numPr>
        <w:rPr>
          <w:rFonts w:asciiTheme="minorHAnsi" w:eastAsiaTheme="minorEastAsia" w:hAnsiTheme="minorHAnsi" w:cstheme="minorHAnsi"/>
          <w:sz w:val="22"/>
          <w:szCs w:val="22"/>
          <w:lang w:eastAsia="en-AU"/>
        </w:rPr>
      </w:pPr>
      <w:r w:rsidRPr="007E6AFC">
        <w:rPr>
          <w:rFonts w:asciiTheme="minorHAnsi" w:eastAsiaTheme="minorEastAsia" w:hAnsiTheme="minorHAnsi" w:cstheme="minorHAnsi"/>
          <w:sz w:val="22"/>
          <w:szCs w:val="22"/>
          <w:lang w:eastAsia="en-AU"/>
        </w:rPr>
        <w:t>Formulate appropriate position statements</w:t>
      </w:r>
      <w:r w:rsidR="008C6E80" w:rsidRPr="007E6AFC">
        <w:rPr>
          <w:rFonts w:asciiTheme="minorHAnsi" w:eastAsiaTheme="minorEastAsia" w:hAnsiTheme="minorHAnsi" w:cstheme="minorHAnsi"/>
          <w:sz w:val="22"/>
          <w:szCs w:val="22"/>
          <w:lang w:eastAsia="en-AU"/>
        </w:rPr>
        <w:t xml:space="preserve"> </w:t>
      </w:r>
      <w:r w:rsidRPr="007E6AFC">
        <w:rPr>
          <w:rFonts w:asciiTheme="minorHAnsi" w:eastAsiaTheme="minorEastAsia" w:hAnsiTheme="minorHAnsi" w:cstheme="minorHAnsi"/>
          <w:sz w:val="22"/>
          <w:szCs w:val="22"/>
          <w:lang w:eastAsia="en-AU"/>
        </w:rPr>
        <w:t>and position documents relating to states/ territories</w:t>
      </w:r>
      <w:r w:rsidR="008C6E80" w:rsidRPr="007E6AFC">
        <w:rPr>
          <w:rFonts w:asciiTheme="minorHAnsi" w:eastAsiaTheme="minorEastAsia" w:hAnsiTheme="minorHAnsi" w:cstheme="minorHAnsi"/>
          <w:sz w:val="22"/>
          <w:szCs w:val="22"/>
          <w:lang w:eastAsia="en-AU"/>
        </w:rPr>
        <w:t xml:space="preserve"> </w:t>
      </w:r>
      <w:r w:rsidRPr="007E6AFC">
        <w:rPr>
          <w:rFonts w:asciiTheme="minorHAnsi" w:eastAsiaTheme="minorEastAsia" w:hAnsiTheme="minorHAnsi" w:cstheme="minorHAnsi"/>
          <w:sz w:val="22"/>
          <w:szCs w:val="22"/>
          <w:lang w:eastAsia="en-AU"/>
        </w:rPr>
        <w:t xml:space="preserve">government primary education and communicate to the wider education community. </w:t>
      </w:r>
    </w:p>
    <w:p w14:paraId="5F15DF28" w14:textId="53DFDA6E" w:rsidR="00B71AFB" w:rsidRPr="007E6AFC" w:rsidRDefault="00B71AFB" w:rsidP="008C6E80">
      <w:pPr>
        <w:pStyle w:val="NormalWeb"/>
        <w:numPr>
          <w:ilvl w:val="0"/>
          <w:numId w:val="4"/>
        </w:numPr>
        <w:rPr>
          <w:rFonts w:asciiTheme="minorHAnsi" w:eastAsiaTheme="minorEastAsia" w:hAnsiTheme="minorHAnsi" w:cstheme="minorHAnsi"/>
          <w:sz w:val="22"/>
          <w:szCs w:val="22"/>
          <w:lang w:eastAsia="en-AU"/>
        </w:rPr>
      </w:pPr>
      <w:r w:rsidRPr="007E6AFC">
        <w:rPr>
          <w:rFonts w:asciiTheme="minorHAnsi" w:eastAsiaTheme="minorEastAsia" w:hAnsiTheme="minorHAnsi" w:cstheme="minorHAnsi"/>
          <w:sz w:val="22"/>
          <w:szCs w:val="22"/>
          <w:lang w:eastAsia="en-AU"/>
        </w:rPr>
        <w:t>Provide a structure for the exchange of ideas and initiatives relevant to state/territory government</w:t>
      </w:r>
      <w:r w:rsidR="008C6E80" w:rsidRPr="007E6AFC">
        <w:rPr>
          <w:rFonts w:asciiTheme="minorHAnsi" w:eastAsiaTheme="minorEastAsia" w:hAnsiTheme="minorHAnsi" w:cstheme="minorHAnsi"/>
          <w:sz w:val="22"/>
          <w:szCs w:val="22"/>
          <w:lang w:eastAsia="en-AU"/>
        </w:rPr>
        <w:t xml:space="preserve"> </w:t>
      </w:r>
      <w:r w:rsidRPr="007E6AFC">
        <w:rPr>
          <w:rFonts w:asciiTheme="minorHAnsi" w:eastAsiaTheme="minorEastAsia" w:hAnsiTheme="minorHAnsi" w:cstheme="minorHAnsi"/>
          <w:sz w:val="22"/>
          <w:szCs w:val="22"/>
          <w:lang w:eastAsia="en-AU"/>
        </w:rPr>
        <w:t xml:space="preserve">primary </w:t>
      </w:r>
      <w:proofErr w:type="gramStart"/>
      <w:r w:rsidRPr="007E6AFC">
        <w:rPr>
          <w:rFonts w:asciiTheme="minorHAnsi" w:eastAsiaTheme="minorEastAsia" w:hAnsiTheme="minorHAnsi" w:cstheme="minorHAnsi"/>
          <w:sz w:val="22"/>
          <w:szCs w:val="22"/>
          <w:lang w:eastAsia="en-AU"/>
        </w:rPr>
        <w:t>education;</w:t>
      </w:r>
      <w:proofErr w:type="gramEnd"/>
      <w:r w:rsidRPr="007E6AFC">
        <w:rPr>
          <w:rFonts w:asciiTheme="minorHAnsi" w:eastAsiaTheme="minorEastAsia" w:hAnsiTheme="minorHAnsi" w:cstheme="minorHAnsi"/>
          <w:sz w:val="22"/>
          <w:szCs w:val="22"/>
          <w:lang w:eastAsia="en-AU"/>
        </w:rPr>
        <w:t xml:space="preserve"> </w:t>
      </w:r>
    </w:p>
    <w:p w14:paraId="651EF957" w14:textId="77777777" w:rsidR="00B71AFB" w:rsidRPr="007E6AFC" w:rsidRDefault="00B71AFB" w:rsidP="008C6E80">
      <w:pPr>
        <w:pStyle w:val="NormalWeb"/>
        <w:numPr>
          <w:ilvl w:val="0"/>
          <w:numId w:val="4"/>
        </w:numPr>
        <w:rPr>
          <w:rFonts w:asciiTheme="minorHAnsi" w:eastAsiaTheme="minorEastAsia" w:hAnsiTheme="minorHAnsi" w:cstheme="minorHAnsi"/>
          <w:sz w:val="22"/>
          <w:szCs w:val="22"/>
          <w:lang w:eastAsia="en-AU"/>
        </w:rPr>
      </w:pPr>
      <w:r w:rsidRPr="007E6AFC">
        <w:rPr>
          <w:rFonts w:asciiTheme="minorHAnsi" w:eastAsiaTheme="minorEastAsia" w:hAnsiTheme="minorHAnsi" w:cstheme="minorHAnsi"/>
          <w:sz w:val="22"/>
          <w:szCs w:val="22"/>
          <w:lang w:eastAsia="en-AU"/>
        </w:rPr>
        <w:t xml:space="preserve">Network with other organisations and individuals sharing a commitment to state/ territory government primary education. </w:t>
      </w:r>
    </w:p>
    <w:p w14:paraId="7367FBB7" w14:textId="4FA8EEE0" w:rsidR="00F34DDB" w:rsidRPr="007E6AFC" w:rsidRDefault="00924E31" w:rsidP="00F34DDB">
      <w:pPr>
        <w:rPr>
          <w:rFonts w:eastAsiaTheme="minorEastAsia" w:cstheme="minorHAnsi"/>
          <w:lang w:eastAsia="en-AU"/>
        </w:rPr>
      </w:pPr>
      <w:r w:rsidRPr="007E6AFC">
        <w:rPr>
          <w:rFonts w:eastAsiaTheme="minorEastAsia" w:cstheme="minorHAnsi"/>
          <w:lang w:eastAsia="en-AU"/>
        </w:rPr>
        <w:t xml:space="preserve">Consistent with our </w:t>
      </w:r>
      <w:r w:rsidR="00454FF1" w:rsidRPr="007E6AFC">
        <w:rPr>
          <w:rFonts w:eastAsiaTheme="minorEastAsia" w:cstheme="minorHAnsi"/>
          <w:lang w:eastAsia="en-AU"/>
        </w:rPr>
        <w:t>overall strategic directions, in</w:t>
      </w:r>
      <w:r w:rsidR="00E45440" w:rsidRPr="007E6AFC">
        <w:rPr>
          <w:rFonts w:eastAsiaTheme="minorEastAsia" w:cstheme="minorHAnsi"/>
          <w:lang w:eastAsia="en-AU"/>
        </w:rPr>
        <w:t xml:space="preserve"> the lead up to the recent Federal Election, AGPPA proactively called for the incoming Federal Government to:</w:t>
      </w:r>
    </w:p>
    <w:p w14:paraId="19BCED0B" w14:textId="161436EE" w:rsidR="0052366B" w:rsidRPr="0052366B" w:rsidRDefault="0052366B" w:rsidP="00A87BE6">
      <w:pPr>
        <w:pStyle w:val="NormalWeb"/>
        <w:numPr>
          <w:ilvl w:val="0"/>
          <w:numId w:val="6"/>
        </w:numPr>
        <w:rPr>
          <w:rFonts w:asciiTheme="minorHAnsi" w:eastAsiaTheme="minorEastAsia" w:hAnsiTheme="minorHAnsi" w:cstheme="minorHAnsi"/>
          <w:sz w:val="22"/>
          <w:szCs w:val="22"/>
          <w:lang w:eastAsia="en-AU"/>
        </w:rPr>
      </w:pPr>
      <w:r w:rsidRPr="0052366B">
        <w:rPr>
          <w:rFonts w:asciiTheme="minorHAnsi" w:eastAsiaTheme="minorEastAsia" w:hAnsiTheme="minorHAnsi" w:cstheme="minorHAnsi"/>
          <w:sz w:val="22"/>
          <w:szCs w:val="22"/>
          <w:lang w:eastAsia="en-AU"/>
        </w:rPr>
        <w:t xml:space="preserve">Have regular consultation with AGPPA in an honest, open, willing and timely manner. </w:t>
      </w:r>
    </w:p>
    <w:p w14:paraId="14A39494" w14:textId="1170F56C" w:rsidR="0052366B" w:rsidRPr="0052366B" w:rsidRDefault="0052366B" w:rsidP="00A87BE6">
      <w:pPr>
        <w:pStyle w:val="NormalWeb"/>
        <w:numPr>
          <w:ilvl w:val="0"/>
          <w:numId w:val="6"/>
        </w:numPr>
        <w:rPr>
          <w:rFonts w:asciiTheme="minorHAnsi" w:eastAsiaTheme="minorEastAsia" w:hAnsiTheme="minorHAnsi" w:cstheme="minorHAnsi"/>
          <w:sz w:val="22"/>
          <w:szCs w:val="22"/>
          <w:lang w:eastAsia="en-AU"/>
        </w:rPr>
      </w:pPr>
      <w:r w:rsidRPr="0052366B">
        <w:rPr>
          <w:rFonts w:asciiTheme="minorHAnsi" w:eastAsiaTheme="minorEastAsia" w:hAnsiTheme="minorHAnsi" w:cstheme="minorHAnsi"/>
          <w:sz w:val="22"/>
          <w:szCs w:val="22"/>
          <w:lang w:eastAsia="en-AU"/>
        </w:rPr>
        <w:t xml:space="preserve">Identify and resource the support that enhances school leader wellbeing. </w:t>
      </w:r>
    </w:p>
    <w:p w14:paraId="0B8CEE29" w14:textId="3583EAC1" w:rsidR="0052366B" w:rsidRPr="0052366B" w:rsidRDefault="0052366B" w:rsidP="00A87BE6">
      <w:pPr>
        <w:pStyle w:val="NormalWeb"/>
        <w:numPr>
          <w:ilvl w:val="0"/>
          <w:numId w:val="6"/>
        </w:numPr>
        <w:rPr>
          <w:rFonts w:asciiTheme="minorHAnsi" w:eastAsiaTheme="minorEastAsia" w:hAnsiTheme="minorHAnsi" w:cstheme="minorHAnsi"/>
          <w:sz w:val="22"/>
          <w:szCs w:val="22"/>
          <w:lang w:eastAsia="en-AU"/>
        </w:rPr>
      </w:pPr>
      <w:r w:rsidRPr="0052366B">
        <w:rPr>
          <w:rFonts w:asciiTheme="minorHAnsi" w:eastAsiaTheme="minorEastAsia" w:hAnsiTheme="minorHAnsi" w:cstheme="minorHAnsi"/>
          <w:sz w:val="22"/>
          <w:szCs w:val="22"/>
          <w:lang w:eastAsia="en-AU"/>
        </w:rPr>
        <w:t xml:space="preserve">Increase funding for every primary student, so that the SRS for every Australian student is the same. </w:t>
      </w:r>
    </w:p>
    <w:p w14:paraId="6D911679" w14:textId="20D1C2A2" w:rsidR="0052366B" w:rsidRPr="0052366B" w:rsidRDefault="0052366B" w:rsidP="00A87BE6">
      <w:pPr>
        <w:pStyle w:val="NormalWeb"/>
        <w:numPr>
          <w:ilvl w:val="0"/>
          <w:numId w:val="6"/>
        </w:numPr>
        <w:rPr>
          <w:rFonts w:asciiTheme="minorHAnsi" w:eastAsiaTheme="minorEastAsia" w:hAnsiTheme="minorHAnsi" w:cstheme="minorHAnsi"/>
          <w:sz w:val="22"/>
          <w:szCs w:val="22"/>
          <w:lang w:eastAsia="en-AU"/>
        </w:rPr>
      </w:pPr>
      <w:r w:rsidRPr="0052366B">
        <w:rPr>
          <w:rFonts w:asciiTheme="minorHAnsi" w:eastAsiaTheme="minorEastAsia" w:hAnsiTheme="minorHAnsi" w:cstheme="minorHAnsi"/>
          <w:sz w:val="22"/>
          <w:szCs w:val="22"/>
          <w:lang w:eastAsia="en-AU"/>
        </w:rPr>
        <w:t xml:space="preserve">Ensure that all students in Australian government primary schools receive a minimum of 100% of the SRS. </w:t>
      </w:r>
    </w:p>
    <w:p w14:paraId="204C3107" w14:textId="2A24967F" w:rsidR="0052366B" w:rsidRPr="0052366B" w:rsidRDefault="0052366B" w:rsidP="00A87BE6">
      <w:pPr>
        <w:pStyle w:val="NormalWeb"/>
        <w:numPr>
          <w:ilvl w:val="0"/>
          <w:numId w:val="6"/>
        </w:numPr>
        <w:rPr>
          <w:rFonts w:asciiTheme="minorHAnsi" w:eastAsiaTheme="minorEastAsia" w:hAnsiTheme="minorHAnsi" w:cstheme="minorHAnsi"/>
          <w:sz w:val="22"/>
          <w:szCs w:val="22"/>
          <w:lang w:eastAsia="en-AU"/>
        </w:rPr>
      </w:pPr>
      <w:r w:rsidRPr="0052366B">
        <w:rPr>
          <w:rFonts w:asciiTheme="minorHAnsi" w:eastAsiaTheme="minorEastAsia" w:hAnsiTheme="minorHAnsi" w:cstheme="minorHAnsi"/>
          <w:sz w:val="22"/>
          <w:szCs w:val="22"/>
          <w:lang w:eastAsia="en-AU"/>
        </w:rPr>
        <w:t xml:space="preserve">Ensure that state and territory education departments utilise the NCCD data to deliver the full allocation of resourcing to schools for students with complex and additional needs. </w:t>
      </w:r>
    </w:p>
    <w:p w14:paraId="1883D5E7" w14:textId="0ECDE2AB" w:rsidR="009431AA" w:rsidRPr="007E6AFC" w:rsidRDefault="0052366B" w:rsidP="009431AA">
      <w:pPr>
        <w:pStyle w:val="NormalWeb"/>
        <w:numPr>
          <w:ilvl w:val="0"/>
          <w:numId w:val="6"/>
        </w:numPr>
        <w:rPr>
          <w:rFonts w:asciiTheme="minorHAnsi" w:eastAsiaTheme="minorEastAsia" w:hAnsiTheme="minorHAnsi" w:cstheme="minorHAnsi"/>
          <w:sz w:val="22"/>
          <w:szCs w:val="22"/>
          <w:lang w:eastAsia="en-AU"/>
        </w:rPr>
      </w:pPr>
      <w:r w:rsidRPr="0052366B">
        <w:rPr>
          <w:rFonts w:asciiTheme="minorHAnsi" w:eastAsiaTheme="minorEastAsia" w:hAnsiTheme="minorHAnsi" w:cstheme="minorHAnsi"/>
          <w:sz w:val="22"/>
          <w:szCs w:val="22"/>
          <w:lang w:eastAsia="en-AU"/>
        </w:rPr>
        <w:t xml:space="preserve">Work with states and territories to ensure that government primary schools are fit for purpose to deliver the contemporary Australian Curriculum in full. </w:t>
      </w:r>
    </w:p>
    <w:p w14:paraId="53224118" w14:textId="21524FC6" w:rsidR="00DE6770" w:rsidRPr="007E6AFC" w:rsidRDefault="00EF0BBD" w:rsidP="009431AA">
      <w:pPr>
        <w:pStyle w:val="BodyText"/>
        <w:kinsoku w:val="0"/>
        <w:overflowPunct w:val="0"/>
        <w:ind w:left="0"/>
        <w:rPr>
          <w:rFonts w:asciiTheme="minorHAnsi" w:hAnsiTheme="minorHAnsi" w:cstheme="minorHAnsi"/>
          <w:sz w:val="22"/>
          <w:szCs w:val="22"/>
        </w:rPr>
      </w:pPr>
      <w:r w:rsidRPr="00E877B6">
        <w:rPr>
          <w:rFonts w:asciiTheme="minorHAnsi" w:hAnsiTheme="minorHAnsi" w:cstheme="minorHAnsi"/>
          <w:sz w:val="22"/>
          <w:szCs w:val="22"/>
        </w:rPr>
        <w:t xml:space="preserve">It is no coincidence that </w:t>
      </w:r>
      <w:r w:rsidR="00E877B6" w:rsidRPr="00E877B6">
        <w:rPr>
          <w:rFonts w:asciiTheme="minorHAnsi" w:hAnsiTheme="minorHAnsi" w:cstheme="minorHAnsi"/>
          <w:sz w:val="22"/>
          <w:szCs w:val="22"/>
        </w:rPr>
        <w:t>T</w:t>
      </w:r>
      <w:r w:rsidR="00DD3B42" w:rsidRPr="00E877B6">
        <w:rPr>
          <w:rFonts w:asciiTheme="minorHAnsi" w:hAnsiTheme="minorHAnsi" w:cstheme="minorHAnsi"/>
          <w:sz w:val="22"/>
          <w:szCs w:val="22"/>
        </w:rPr>
        <w:t>he Alice Springs (</w:t>
      </w:r>
      <w:proofErr w:type="spellStart"/>
      <w:r w:rsidR="00DD3B42" w:rsidRPr="00E877B6">
        <w:rPr>
          <w:rFonts w:asciiTheme="minorHAnsi" w:hAnsiTheme="minorHAnsi" w:cstheme="minorHAnsi"/>
          <w:sz w:val="22"/>
          <w:szCs w:val="22"/>
        </w:rPr>
        <w:t>Mparntwe</w:t>
      </w:r>
      <w:proofErr w:type="spellEnd"/>
      <w:r w:rsidR="00DD3B42" w:rsidRPr="00E877B6">
        <w:rPr>
          <w:rFonts w:asciiTheme="minorHAnsi" w:hAnsiTheme="minorHAnsi" w:cstheme="minorHAnsi"/>
          <w:sz w:val="22"/>
          <w:szCs w:val="22"/>
        </w:rPr>
        <w:t xml:space="preserve">) Education Declaration </w:t>
      </w:r>
      <w:r w:rsidR="009431AA" w:rsidRPr="00E877B6">
        <w:rPr>
          <w:rFonts w:asciiTheme="minorHAnsi" w:hAnsiTheme="minorHAnsi" w:cstheme="minorHAnsi"/>
          <w:sz w:val="22"/>
          <w:szCs w:val="22"/>
        </w:rPr>
        <w:t xml:space="preserve">also </w:t>
      </w:r>
      <w:r w:rsidR="00DD3B42" w:rsidRPr="00E877B6">
        <w:rPr>
          <w:rFonts w:asciiTheme="minorHAnsi" w:hAnsiTheme="minorHAnsi" w:cstheme="minorHAnsi"/>
          <w:sz w:val="22"/>
          <w:szCs w:val="22"/>
        </w:rPr>
        <w:t xml:space="preserve">prioritises an education system that promotes excellence and </w:t>
      </w:r>
      <w:proofErr w:type="gramStart"/>
      <w:r w:rsidR="00DD3B42" w:rsidRPr="00E877B6">
        <w:rPr>
          <w:rFonts w:asciiTheme="minorHAnsi" w:hAnsiTheme="minorHAnsi" w:cstheme="minorHAnsi"/>
          <w:sz w:val="22"/>
          <w:szCs w:val="22"/>
        </w:rPr>
        <w:t>equity, and</w:t>
      </w:r>
      <w:proofErr w:type="gramEnd"/>
      <w:r w:rsidR="00DD3B42" w:rsidRPr="00E877B6">
        <w:rPr>
          <w:rFonts w:asciiTheme="minorHAnsi" w:hAnsiTheme="minorHAnsi" w:cstheme="minorHAnsi"/>
          <w:sz w:val="22"/>
          <w:szCs w:val="22"/>
        </w:rPr>
        <w:t xml:space="preserve"> supports all young Australians to become confident and creative individuals, successful lifelong learners, and active and informed members of the community.</w:t>
      </w:r>
      <w:r w:rsidR="009431AA" w:rsidRPr="007E6AFC">
        <w:rPr>
          <w:rFonts w:asciiTheme="minorHAnsi" w:hAnsiTheme="minorHAnsi" w:cstheme="minorHAnsi"/>
          <w:sz w:val="22"/>
          <w:szCs w:val="22"/>
        </w:rPr>
        <w:t xml:space="preserve"> </w:t>
      </w:r>
      <w:r w:rsidR="003A7F05" w:rsidRPr="007E6AFC">
        <w:rPr>
          <w:rFonts w:asciiTheme="minorHAnsi" w:hAnsiTheme="minorHAnsi" w:cstheme="minorHAnsi"/>
          <w:sz w:val="22"/>
          <w:szCs w:val="22"/>
        </w:rPr>
        <w:t xml:space="preserve">AGPPA feels that the current National School Reform Agreement </w:t>
      </w:r>
      <w:r w:rsidR="00377A1C" w:rsidRPr="007E6AFC">
        <w:rPr>
          <w:rFonts w:asciiTheme="minorHAnsi" w:hAnsiTheme="minorHAnsi" w:cstheme="minorHAnsi"/>
          <w:sz w:val="22"/>
          <w:szCs w:val="22"/>
        </w:rPr>
        <w:t xml:space="preserve">fails to deliver, especially for our government primary school students. </w:t>
      </w:r>
    </w:p>
    <w:p w14:paraId="6E9681E1" w14:textId="77777777" w:rsidR="00DE6770" w:rsidRPr="007E6AFC" w:rsidRDefault="00DE6770" w:rsidP="009431AA">
      <w:pPr>
        <w:pStyle w:val="BodyText"/>
        <w:kinsoku w:val="0"/>
        <w:overflowPunct w:val="0"/>
        <w:ind w:left="0"/>
        <w:rPr>
          <w:rFonts w:asciiTheme="minorHAnsi" w:hAnsiTheme="minorHAnsi" w:cstheme="minorHAnsi"/>
          <w:sz w:val="22"/>
          <w:szCs w:val="22"/>
        </w:rPr>
      </w:pPr>
    </w:p>
    <w:p w14:paraId="18CD498B" w14:textId="38BEC6A9" w:rsidR="00DE6770" w:rsidRPr="003E07F8" w:rsidRDefault="00DE6770" w:rsidP="009431AA">
      <w:pPr>
        <w:pStyle w:val="BodyText"/>
        <w:kinsoku w:val="0"/>
        <w:overflowPunct w:val="0"/>
        <w:ind w:left="0"/>
        <w:rPr>
          <w:rFonts w:asciiTheme="minorHAnsi" w:hAnsiTheme="minorHAnsi" w:cstheme="minorHAnsi"/>
          <w:b/>
          <w:bCs/>
          <w:sz w:val="22"/>
          <w:szCs w:val="22"/>
        </w:rPr>
      </w:pPr>
      <w:r w:rsidRPr="003E07F8">
        <w:rPr>
          <w:rFonts w:asciiTheme="minorHAnsi" w:hAnsiTheme="minorHAnsi" w:cstheme="minorHAnsi"/>
          <w:b/>
          <w:bCs/>
          <w:sz w:val="22"/>
          <w:szCs w:val="22"/>
        </w:rPr>
        <w:t>Drivers</w:t>
      </w:r>
      <w:r w:rsidR="00A62896" w:rsidRPr="003E07F8">
        <w:rPr>
          <w:rFonts w:asciiTheme="minorHAnsi" w:hAnsiTheme="minorHAnsi" w:cstheme="minorHAnsi"/>
          <w:b/>
          <w:bCs/>
          <w:sz w:val="22"/>
          <w:szCs w:val="22"/>
        </w:rPr>
        <w:t xml:space="preserve"> of Student Outcomes</w:t>
      </w:r>
    </w:p>
    <w:p w14:paraId="41D06786" w14:textId="77777777" w:rsidR="00A62896" w:rsidRPr="007E6AFC" w:rsidRDefault="00A62896" w:rsidP="009431AA">
      <w:pPr>
        <w:pStyle w:val="BodyText"/>
        <w:kinsoku w:val="0"/>
        <w:overflowPunct w:val="0"/>
        <w:ind w:left="0"/>
        <w:rPr>
          <w:rFonts w:asciiTheme="minorHAnsi" w:hAnsiTheme="minorHAnsi" w:cstheme="minorHAnsi"/>
          <w:sz w:val="22"/>
          <w:szCs w:val="22"/>
        </w:rPr>
      </w:pPr>
    </w:p>
    <w:p w14:paraId="5FD02BC0" w14:textId="443C040B" w:rsidR="00EF5920" w:rsidRPr="007E6AFC" w:rsidRDefault="00467D09" w:rsidP="009431AA">
      <w:pPr>
        <w:pStyle w:val="BodyText"/>
        <w:kinsoku w:val="0"/>
        <w:overflowPunct w:val="0"/>
        <w:ind w:left="0"/>
        <w:rPr>
          <w:rFonts w:asciiTheme="minorHAnsi" w:hAnsiTheme="minorHAnsi" w:cstheme="minorHAnsi"/>
          <w:sz w:val="22"/>
          <w:szCs w:val="22"/>
        </w:rPr>
      </w:pPr>
      <w:r w:rsidRPr="007E6AFC">
        <w:rPr>
          <w:rFonts w:asciiTheme="minorHAnsi" w:hAnsiTheme="minorHAnsi" w:cstheme="minorHAnsi"/>
          <w:sz w:val="22"/>
          <w:szCs w:val="22"/>
        </w:rPr>
        <w:t>AGPPA believes that the</w:t>
      </w:r>
      <w:r w:rsidR="00A62896" w:rsidRPr="007E6AFC">
        <w:rPr>
          <w:rFonts w:asciiTheme="minorHAnsi" w:hAnsiTheme="minorHAnsi" w:cstheme="minorHAnsi"/>
          <w:sz w:val="22"/>
          <w:szCs w:val="22"/>
        </w:rPr>
        <w:t xml:space="preserve"> </w:t>
      </w:r>
      <w:r w:rsidR="00DB395D" w:rsidRPr="007E6AFC">
        <w:rPr>
          <w:rFonts w:asciiTheme="minorHAnsi" w:hAnsiTheme="minorHAnsi" w:cstheme="minorHAnsi"/>
          <w:sz w:val="22"/>
          <w:szCs w:val="22"/>
        </w:rPr>
        <w:t>National School Reform Agreement has</w:t>
      </w:r>
      <w:r w:rsidR="001F6D45" w:rsidRPr="007E6AFC">
        <w:rPr>
          <w:rFonts w:asciiTheme="minorHAnsi" w:hAnsiTheme="minorHAnsi" w:cstheme="minorHAnsi"/>
          <w:sz w:val="22"/>
          <w:szCs w:val="22"/>
        </w:rPr>
        <w:t xml:space="preserve"> </w:t>
      </w:r>
      <w:r w:rsidR="002C498C" w:rsidRPr="007E6AFC">
        <w:rPr>
          <w:rFonts w:asciiTheme="minorHAnsi" w:hAnsiTheme="minorHAnsi" w:cstheme="minorHAnsi"/>
          <w:sz w:val="22"/>
          <w:szCs w:val="22"/>
        </w:rPr>
        <w:t>too much</w:t>
      </w:r>
      <w:r w:rsidR="001F6D45" w:rsidRPr="007E6AFC">
        <w:rPr>
          <w:rFonts w:asciiTheme="minorHAnsi" w:hAnsiTheme="minorHAnsi" w:cstheme="minorHAnsi"/>
          <w:sz w:val="22"/>
          <w:szCs w:val="22"/>
        </w:rPr>
        <w:t xml:space="preserve"> focus on </w:t>
      </w:r>
      <w:r w:rsidR="00155808" w:rsidRPr="007E6AFC">
        <w:rPr>
          <w:rFonts w:asciiTheme="minorHAnsi" w:hAnsiTheme="minorHAnsi" w:cstheme="minorHAnsi"/>
          <w:sz w:val="22"/>
          <w:szCs w:val="22"/>
        </w:rPr>
        <w:t xml:space="preserve">“end results” such as Year 12 attainment </w:t>
      </w:r>
      <w:r w:rsidR="004A7AF3" w:rsidRPr="007E6AFC">
        <w:rPr>
          <w:rFonts w:asciiTheme="minorHAnsi" w:hAnsiTheme="minorHAnsi" w:cstheme="minorHAnsi"/>
          <w:sz w:val="22"/>
          <w:szCs w:val="22"/>
        </w:rPr>
        <w:t xml:space="preserve">without the recognition that </w:t>
      </w:r>
      <w:r w:rsidR="00332CCB" w:rsidRPr="007E6AFC">
        <w:rPr>
          <w:rFonts w:asciiTheme="minorHAnsi" w:hAnsiTheme="minorHAnsi" w:cstheme="minorHAnsi"/>
          <w:sz w:val="22"/>
          <w:szCs w:val="22"/>
        </w:rPr>
        <w:t>for students to attain</w:t>
      </w:r>
      <w:r w:rsidR="00C32DC3" w:rsidRPr="007E6AFC">
        <w:rPr>
          <w:rFonts w:asciiTheme="minorHAnsi" w:hAnsiTheme="minorHAnsi" w:cstheme="minorHAnsi"/>
          <w:sz w:val="22"/>
          <w:szCs w:val="22"/>
        </w:rPr>
        <w:t xml:space="preserve"> Year 12 qualifications, the</w:t>
      </w:r>
      <w:r w:rsidR="00DE6770" w:rsidRPr="007E6AFC">
        <w:rPr>
          <w:rFonts w:asciiTheme="minorHAnsi" w:hAnsiTheme="minorHAnsi" w:cstheme="minorHAnsi"/>
          <w:sz w:val="22"/>
          <w:szCs w:val="22"/>
        </w:rPr>
        <w:t>y</w:t>
      </w:r>
      <w:r w:rsidR="00C32DC3" w:rsidRPr="007E6AFC">
        <w:rPr>
          <w:rFonts w:asciiTheme="minorHAnsi" w:hAnsiTheme="minorHAnsi" w:cstheme="minorHAnsi"/>
          <w:sz w:val="22"/>
          <w:szCs w:val="22"/>
        </w:rPr>
        <w:t xml:space="preserve"> first need to be </w:t>
      </w:r>
      <w:r w:rsidR="00DC528B" w:rsidRPr="007E6AFC">
        <w:rPr>
          <w:rFonts w:asciiTheme="minorHAnsi" w:hAnsiTheme="minorHAnsi" w:cstheme="minorHAnsi"/>
          <w:sz w:val="22"/>
          <w:szCs w:val="22"/>
        </w:rPr>
        <w:t>engaged and successful students in the primary years</w:t>
      </w:r>
      <w:r w:rsidR="00C32DC3" w:rsidRPr="007E6AFC">
        <w:rPr>
          <w:rFonts w:asciiTheme="minorHAnsi" w:hAnsiTheme="minorHAnsi" w:cstheme="minorHAnsi"/>
          <w:sz w:val="22"/>
          <w:szCs w:val="22"/>
        </w:rPr>
        <w:t xml:space="preserve">. </w:t>
      </w:r>
      <w:r w:rsidR="00722645" w:rsidRPr="007E6AFC">
        <w:rPr>
          <w:rFonts w:asciiTheme="minorHAnsi" w:hAnsiTheme="minorHAnsi" w:cstheme="minorHAnsi"/>
          <w:sz w:val="22"/>
          <w:szCs w:val="22"/>
        </w:rPr>
        <w:t>Whilst we agree that this is a worthy overall objective, w</w:t>
      </w:r>
      <w:r w:rsidR="00DC528B" w:rsidRPr="007E6AFC">
        <w:rPr>
          <w:rFonts w:asciiTheme="minorHAnsi" w:hAnsiTheme="minorHAnsi" w:cstheme="minorHAnsi"/>
          <w:sz w:val="22"/>
          <w:szCs w:val="22"/>
        </w:rPr>
        <w:t xml:space="preserve">e </w:t>
      </w:r>
      <w:r w:rsidR="00722645" w:rsidRPr="007E6AFC">
        <w:rPr>
          <w:rFonts w:asciiTheme="minorHAnsi" w:hAnsiTheme="minorHAnsi" w:cstheme="minorHAnsi"/>
          <w:sz w:val="22"/>
          <w:szCs w:val="22"/>
        </w:rPr>
        <w:t xml:space="preserve">feel that first, we </w:t>
      </w:r>
      <w:r w:rsidR="00DC528B" w:rsidRPr="007E6AFC">
        <w:rPr>
          <w:rFonts w:asciiTheme="minorHAnsi" w:hAnsiTheme="minorHAnsi" w:cstheme="minorHAnsi"/>
          <w:sz w:val="22"/>
          <w:szCs w:val="22"/>
        </w:rPr>
        <w:t xml:space="preserve">need to see all of our Year 6 students </w:t>
      </w:r>
      <w:r w:rsidR="00557960" w:rsidRPr="007E6AFC">
        <w:rPr>
          <w:rFonts w:asciiTheme="minorHAnsi" w:hAnsiTheme="minorHAnsi" w:cstheme="minorHAnsi"/>
          <w:sz w:val="22"/>
          <w:szCs w:val="22"/>
        </w:rPr>
        <w:t xml:space="preserve">with </w:t>
      </w:r>
      <w:r w:rsidR="00557960" w:rsidRPr="007E6AFC">
        <w:rPr>
          <w:rFonts w:asciiTheme="minorHAnsi" w:hAnsiTheme="minorHAnsi" w:cstheme="minorHAnsi"/>
          <w:i/>
          <w:iCs/>
          <w:sz w:val="22"/>
          <w:szCs w:val="22"/>
        </w:rPr>
        <w:t>“eyes shining”</w:t>
      </w:r>
      <w:r w:rsidR="00557960" w:rsidRPr="007E6AFC">
        <w:rPr>
          <w:rFonts w:asciiTheme="minorHAnsi" w:hAnsiTheme="minorHAnsi" w:cstheme="minorHAnsi"/>
          <w:sz w:val="22"/>
          <w:szCs w:val="22"/>
        </w:rPr>
        <w:t>, wanting to attend school</w:t>
      </w:r>
      <w:r w:rsidR="00A00889" w:rsidRPr="007E6AFC">
        <w:rPr>
          <w:rFonts w:asciiTheme="minorHAnsi" w:hAnsiTheme="minorHAnsi" w:cstheme="minorHAnsi"/>
          <w:sz w:val="22"/>
          <w:szCs w:val="22"/>
        </w:rPr>
        <w:t>, feeling valued, achieving</w:t>
      </w:r>
      <w:r w:rsidR="00557960" w:rsidRPr="007E6AFC">
        <w:rPr>
          <w:rFonts w:asciiTheme="minorHAnsi" w:hAnsiTheme="minorHAnsi" w:cstheme="minorHAnsi"/>
          <w:sz w:val="22"/>
          <w:szCs w:val="22"/>
        </w:rPr>
        <w:t xml:space="preserve"> and ready to take on the many wonderful opportunities </w:t>
      </w:r>
      <w:r w:rsidR="00BC3407" w:rsidRPr="007E6AFC">
        <w:rPr>
          <w:rFonts w:asciiTheme="minorHAnsi" w:hAnsiTheme="minorHAnsi" w:cstheme="minorHAnsi"/>
          <w:sz w:val="22"/>
          <w:szCs w:val="22"/>
        </w:rPr>
        <w:t xml:space="preserve">our secondary schools have to offer. </w:t>
      </w:r>
      <w:r w:rsidR="00C816E9" w:rsidRPr="007E6AFC">
        <w:rPr>
          <w:rFonts w:asciiTheme="minorHAnsi" w:hAnsiTheme="minorHAnsi" w:cstheme="minorHAnsi"/>
          <w:sz w:val="22"/>
          <w:szCs w:val="22"/>
        </w:rPr>
        <w:t xml:space="preserve">To do so, our government primary schools require appropriate resourcing and recognition from </w:t>
      </w:r>
      <w:r w:rsidR="008951DA" w:rsidRPr="007E6AFC">
        <w:rPr>
          <w:rFonts w:asciiTheme="minorHAnsi" w:hAnsiTheme="minorHAnsi" w:cstheme="minorHAnsi"/>
          <w:sz w:val="22"/>
          <w:szCs w:val="22"/>
        </w:rPr>
        <w:t xml:space="preserve">their respective State Governments as well as the Federal Government. </w:t>
      </w:r>
      <w:r w:rsidR="00BC3407" w:rsidRPr="007E6AFC">
        <w:rPr>
          <w:rFonts w:asciiTheme="minorHAnsi" w:hAnsiTheme="minorHAnsi" w:cstheme="minorHAnsi"/>
          <w:sz w:val="22"/>
          <w:szCs w:val="22"/>
        </w:rPr>
        <w:t>Across Australia</w:t>
      </w:r>
      <w:r w:rsidR="00021922" w:rsidRPr="007E6AFC">
        <w:rPr>
          <w:rFonts w:asciiTheme="minorHAnsi" w:hAnsiTheme="minorHAnsi" w:cstheme="minorHAnsi"/>
          <w:sz w:val="22"/>
          <w:szCs w:val="22"/>
        </w:rPr>
        <w:t xml:space="preserve"> </w:t>
      </w:r>
      <w:r w:rsidR="00F25832" w:rsidRPr="007E6AFC">
        <w:rPr>
          <w:rFonts w:asciiTheme="minorHAnsi" w:hAnsiTheme="minorHAnsi" w:cstheme="minorHAnsi"/>
          <w:sz w:val="22"/>
          <w:szCs w:val="22"/>
        </w:rPr>
        <w:t xml:space="preserve">we </w:t>
      </w:r>
      <w:r w:rsidR="00BC3407" w:rsidRPr="007E6AFC">
        <w:rPr>
          <w:rFonts w:asciiTheme="minorHAnsi" w:hAnsiTheme="minorHAnsi" w:cstheme="minorHAnsi"/>
          <w:sz w:val="22"/>
          <w:szCs w:val="22"/>
        </w:rPr>
        <w:t xml:space="preserve">are seeing too many of our students not </w:t>
      </w:r>
      <w:r w:rsidR="00F25832" w:rsidRPr="007E6AFC">
        <w:rPr>
          <w:rFonts w:asciiTheme="minorHAnsi" w:hAnsiTheme="minorHAnsi" w:cstheme="minorHAnsi"/>
          <w:sz w:val="22"/>
          <w:szCs w:val="22"/>
        </w:rPr>
        <w:t xml:space="preserve">completing primary school </w:t>
      </w:r>
      <w:r w:rsidR="00E925B8" w:rsidRPr="007E6AFC">
        <w:rPr>
          <w:rFonts w:asciiTheme="minorHAnsi" w:hAnsiTheme="minorHAnsi" w:cstheme="minorHAnsi"/>
          <w:sz w:val="22"/>
          <w:szCs w:val="22"/>
        </w:rPr>
        <w:t>in this situation</w:t>
      </w:r>
      <w:r w:rsidR="00DF24C1" w:rsidRPr="007E6AFC">
        <w:rPr>
          <w:rFonts w:asciiTheme="minorHAnsi" w:hAnsiTheme="minorHAnsi" w:cstheme="minorHAnsi"/>
          <w:sz w:val="22"/>
          <w:szCs w:val="22"/>
        </w:rPr>
        <w:t xml:space="preserve"> and this is significantly ap</w:t>
      </w:r>
      <w:r w:rsidR="00AA427D" w:rsidRPr="007E6AFC">
        <w:rPr>
          <w:rFonts w:asciiTheme="minorHAnsi" w:hAnsiTheme="minorHAnsi" w:cstheme="minorHAnsi"/>
          <w:sz w:val="22"/>
          <w:szCs w:val="22"/>
        </w:rPr>
        <w:t>p</w:t>
      </w:r>
      <w:r w:rsidR="00DF24C1" w:rsidRPr="007E6AFC">
        <w:rPr>
          <w:rFonts w:asciiTheme="minorHAnsi" w:hAnsiTheme="minorHAnsi" w:cstheme="minorHAnsi"/>
          <w:sz w:val="22"/>
          <w:szCs w:val="22"/>
        </w:rPr>
        <w:t>ar</w:t>
      </w:r>
      <w:r w:rsidR="00AA427D" w:rsidRPr="007E6AFC">
        <w:rPr>
          <w:rFonts w:asciiTheme="minorHAnsi" w:hAnsiTheme="minorHAnsi" w:cstheme="minorHAnsi"/>
          <w:sz w:val="22"/>
          <w:szCs w:val="22"/>
        </w:rPr>
        <w:t>e</w:t>
      </w:r>
      <w:r w:rsidR="00DF24C1" w:rsidRPr="007E6AFC">
        <w:rPr>
          <w:rFonts w:asciiTheme="minorHAnsi" w:hAnsiTheme="minorHAnsi" w:cstheme="minorHAnsi"/>
          <w:sz w:val="22"/>
          <w:szCs w:val="22"/>
        </w:rPr>
        <w:t xml:space="preserve">nt </w:t>
      </w:r>
      <w:r w:rsidR="00AA427D" w:rsidRPr="007E6AFC">
        <w:rPr>
          <w:rFonts w:asciiTheme="minorHAnsi" w:hAnsiTheme="minorHAnsi" w:cstheme="minorHAnsi"/>
          <w:sz w:val="22"/>
          <w:szCs w:val="22"/>
        </w:rPr>
        <w:t>for our</w:t>
      </w:r>
      <w:r w:rsidR="00DF24C1" w:rsidRPr="007E6AFC">
        <w:rPr>
          <w:rFonts w:asciiTheme="minorHAnsi" w:hAnsiTheme="minorHAnsi" w:cstheme="minorHAnsi"/>
          <w:sz w:val="22"/>
          <w:szCs w:val="22"/>
        </w:rPr>
        <w:t xml:space="preserve"> Aborigi</w:t>
      </w:r>
      <w:r w:rsidR="00AA427D" w:rsidRPr="007E6AFC">
        <w:rPr>
          <w:rFonts w:asciiTheme="minorHAnsi" w:hAnsiTheme="minorHAnsi" w:cstheme="minorHAnsi"/>
          <w:sz w:val="22"/>
          <w:szCs w:val="22"/>
        </w:rPr>
        <w:t>nal students</w:t>
      </w:r>
      <w:r w:rsidR="00531903" w:rsidRPr="007E6AFC">
        <w:rPr>
          <w:rFonts w:asciiTheme="minorHAnsi" w:hAnsiTheme="minorHAnsi" w:cstheme="minorHAnsi"/>
          <w:sz w:val="22"/>
          <w:szCs w:val="22"/>
        </w:rPr>
        <w:t xml:space="preserve"> and students with disabilities </w:t>
      </w:r>
      <w:r w:rsidR="0018346D" w:rsidRPr="007E6AFC">
        <w:rPr>
          <w:rFonts w:asciiTheme="minorHAnsi" w:hAnsiTheme="minorHAnsi" w:cstheme="minorHAnsi"/>
          <w:sz w:val="22"/>
          <w:szCs w:val="22"/>
        </w:rPr>
        <w:t>(approx. 80% attending Government schools)</w:t>
      </w:r>
      <w:r w:rsidR="00AA427D" w:rsidRPr="007E6AFC">
        <w:rPr>
          <w:rFonts w:asciiTheme="minorHAnsi" w:hAnsiTheme="minorHAnsi" w:cstheme="minorHAnsi"/>
          <w:sz w:val="22"/>
          <w:szCs w:val="22"/>
        </w:rPr>
        <w:t xml:space="preserve">. </w:t>
      </w:r>
      <w:r w:rsidR="00E925B8" w:rsidRPr="007E6AFC">
        <w:rPr>
          <w:rFonts w:asciiTheme="minorHAnsi" w:hAnsiTheme="minorHAnsi" w:cstheme="minorHAnsi"/>
          <w:sz w:val="22"/>
          <w:szCs w:val="22"/>
        </w:rPr>
        <w:t>This is not to say that our primary schools are not doing a “good job”</w:t>
      </w:r>
      <w:r w:rsidR="00036448" w:rsidRPr="007E6AFC">
        <w:rPr>
          <w:rFonts w:asciiTheme="minorHAnsi" w:hAnsiTheme="minorHAnsi" w:cstheme="minorHAnsi"/>
          <w:sz w:val="22"/>
          <w:szCs w:val="22"/>
        </w:rPr>
        <w:t xml:space="preserve">, but underpins the lack of importance placed on the primary sector, especially </w:t>
      </w:r>
      <w:r w:rsidR="00EF5920" w:rsidRPr="007E6AFC">
        <w:rPr>
          <w:rFonts w:asciiTheme="minorHAnsi" w:hAnsiTheme="minorHAnsi" w:cstheme="minorHAnsi"/>
          <w:sz w:val="22"/>
          <w:szCs w:val="22"/>
        </w:rPr>
        <w:t xml:space="preserve">in </w:t>
      </w:r>
      <w:r w:rsidR="00036448" w:rsidRPr="007E6AFC">
        <w:rPr>
          <w:rFonts w:asciiTheme="minorHAnsi" w:hAnsiTheme="minorHAnsi" w:cstheme="minorHAnsi"/>
          <w:sz w:val="22"/>
          <w:szCs w:val="22"/>
        </w:rPr>
        <w:t>government</w:t>
      </w:r>
      <w:r w:rsidR="00EF5920" w:rsidRPr="007E6AFC">
        <w:rPr>
          <w:rFonts w:asciiTheme="minorHAnsi" w:hAnsiTheme="minorHAnsi" w:cstheme="minorHAnsi"/>
          <w:sz w:val="22"/>
          <w:szCs w:val="22"/>
        </w:rPr>
        <w:t xml:space="preserve"> schools and this is highlighted by</w:t>
      </w:r>
      <w:r w:rsidR="00751CDA" w:rsidRPr="007E6AFC">
        <w:rPr>
          <w:rFonts w:asciiTheme="minorHAnsi" w:hAnsiTheme="minorHAnsi" w:cstheme="minorHAnsi"/>
          <w:sz w:val="22"/>
          <w:szCs w:val="22"/>
        </w:rPr>
        <w:t xml:space="preserve"> two key resourcing </w:t>
      </w:r>
      <w:r w:rsidR="009043B3">
        <w:rPr>
          <w:rFonts w:asciiTheme="minorHAnsi" w:hAnsiTheme="minorHAnsi" w:cstheme="minorHAnsi"/>
          <w:sz w:val="22"/>
          <w:szCs w:val="22"/>
        </w:rPr>
        <w:t>factors</w:t>
      </w:r>
      <w:r w:rsidR="00EF5920" w:rsidRPr="007E6AFC">
        <w:rPr>
          <w:rFonts w:asciiTheme="minorHAnsi" w:hAnsiTheme="minorHAnsi" w:cstheme="minorHAnsi"/>
          <w:sz w:val="22"/>
          <w:szCs w:val="22"/>
        </w:rPr>
        <w:t>:</w:t>
      </w:r>
    </w:p>
    <w:p w14:paraId="1D22A772" w14:textId="77777777" w:rsidR="009E108C" w:rsidRPr="007E6AFC" w:rsidRDefault="009E108C" w:rsidP="009431AA">
      <w:pPr>
        <w:pStyle w:val="BodyText"/>
        <w:kinsoku w:val="0"/>
        <w:overflowPunct w:val="0"/>
        <w:ind w:left="0"/>
        <w:rPr>
          <w:rFonts w:asciiTheme="minorHAnsi" w:hAnsiTheme="minorHAnsi" w:cstheme="minorHAnsi"/>
          <w:sz w:val="22"/>
          <w:szCs w:val="22"/>
        </w:rPr>
      </w:pPr>
    </w:p>
    <w:p w14:paraId="3EE4929B" w14:textId="7C349C32" w:rsidR="00DD3B42" w:rsidRPr="007E6AFC" w:rsidRDefault="00EF5920" w:rsidP="00EF5920">
      <w:pPr>
        <w:pStyle w:val="BodyText"/>
        <w:numPr>
          <w:ilvl w:val="0"/>
          <w:numId w:val="7"/>
        </w:numPr>
        <w:kinsoku w:val="0"/>
        <w:overflowPunct w:val="0"/>
        <w:rPr>
          <w:rFonts w:asciiTheme="minorHAnsi" w:hAnsiTheme="minorHAnsi" w:cstheme="minorHAnsi"/>
          <w:sz w:val="22"/>
          <w:szCs w:val="22"/>
        </w:rPr>
      </w:pPr>
      <w:r w:rsidRPr="007E6AFC">
        <w:rPr>
          <w:rFonts w:asciiTheme="minorHAnsi" w:hAnsiTheme="minorHAnsi" w:cstheme="minorHAnsi"/>
          <w:sz w:val="22"/>
          <w:szCs w:val="22"/>
        </w:rPr>
        <w:t>Primary SRS being significantly lower than secondary</w:t>
      </w:r>
      <w:r w:rsidR="009E108C" w:rsidRPr="007E6AFC">
        <w:rPr>
          <w:rFonts w:asciiTheme="minorHAnsi" w:hAnsiTheme="minorHAnsi" w:cstheme="minorHAnsi"/>
          <w:sz w:val="22"/>
          <w:szCs w:val="22"/>
        </w:rPr>
        <w:t xml:space="preserve"> (</w:t>
      </w:r>
      <w:r w:rsidR="00C231BA" w:rsidRPr="007E6AFC">
        <w:rPr>
          <w:rFonts w:asciiTheme="minorHAnsi" w:hAnsiTheme="minorHAnsi" w:cstheme="minorHAnsi"/>
          <w:sz w:val="22"/>
          <w:szCs w:val="22"/>
        </w:rPr>
        <w:t>over $3100 differential)</w:t>
      </w:r>
    </w:p>
    <w:p w14:paraId="1D22E37A" w14:textId="67C4EA7A" w:rsidR="00866394" w:rsidRPr="007E6AFC" w:rsidRDefault="00B55B95" w:rsidP="00C56305">
      <w:pPr>
        <w:pStyle w:val="BodyText"/>
        <w:numPr>
          <w:ilvl w:val="0"/>
          <w:numId w:val="7"/>
        </w:numPr>
        <w:kinsoku w:val="0"/>
        <w:overflowPunct w:val="0"/>
        <w:rPr>
          <w:rFonts w:cstheme="minorHAnsi"/>
          <w:sz w:val="22"/>
          <w:szCs w:val="22"/>
        </w:rPr>
      </w:pPr>
      <w:r w:rsidRPr="007E6AFC">
        <w:rPr>
          <w:rFonts w:asciiTheme="minorHAnsi" w:hAnsiTheme="minorHAnsi" w:cstheme="minorHAnsi"/>
          <w:sz w:val="22"/>
          <w:szCs w:val="22"/>
        </w:rPr>
        <w:t>F</w:t>
      </w:r>
      <w:r w:rsidR="00EF5920" w:rsidRPr="007E6AFC">
        <w:rPr>
          <w:rFonts w:asciiTheme="minorHAnsi" w:hAnsiTheme="minorHAnsi" w:cstheme="minorHAnsi"/>
          <w:sz w:val="22"/>
          <w:szCs w:val="22"/>
        </w:rPr>
        <w:t xml:space="preserve">unding </w:t>
      </w:r>
      <w:r w:rsidRPr="007E6AFC">
        <w:rPr>
          <w:rFonts w:asciiTheme="minorHAnsi" w:hAnsiTheme="minorHAnsi" w:cstheme="minorHAnsi"/>
          <w:sz w:val="22"/>
          <w:szCs w:val="22"/>
        </w:rPr>
        <w:t>to Government schools</w:t>
      </w:r>
      <w:r w:rsidR="00EF5920" w:rsidRPr="007E6AFC">
        <w:rPr>
          <w:rFonts w:asciiTheme="minorHAnsi" w:hAnsiTheme="minorHAnsi" w:cstheme="minorHAnsi"/>
          <w:sz w:val="22"/>
          <w:szCs w:val="22"/>
        </w:rPr>
        <w:t xml:space="preserve"> being limited to </w:t>
      </w:r>
      <w:r w:rsidR="00B275A1" w:rsidRPr="007E6AFC">
        <w:rPr>
          <w:rFonts w:asciiTheme="minorHAnsi" w:hAnsiTheme="minorHAnsi" w:cstheme="minorHAnsi"/>
          <w:sz w:val="22"/>
          <w:szCs w:val="22"/>
        </w:rPr>
        <w:t>less than 95% of the SRS</w:t>
      </w:r>
      <w:r w:rsidR="00847991" w:rsidRPr="007E6AFC">
        <w:rPr>
          <w:rFonts w:asciiTheme="minorHAnsi" w:hAnsiTheme="minorHAnsi" w:cstheme="minorHAnsi"/>
          <w:sz w:val="22"/>
          <w:szCs w:val="22"/>
        </w:rPr>
        <w:t xml:space="preserve"> </w:t>
      </w:r>
    </w:p>
    <w:p w14:paraId="1E43B1C3" w14:textId="77777777" w:rsidR="00303CA7" w:rsidRPr="007E6AFC" w:rsidRDefault="00303CA7" w:rsidP="00303CA7">
      <w:pPr>
        <w:pStyle w:val="BodyText"/>
        <w:kinsoku w:val="0"/>
        <w:overflowPunct w:val="0"/>
        <w:ind w:left="763"/>
        <w:rPr>
          <w:rFonts w:cstheme="minorHAnsi"/>
          <w:sz w:val="22"/>
          <w:szCs w:val="22"/>
        </w:rPr>
      </w:pPr>
    </w:p>
    <w:p w14:paraId="558CFA68" w14:textId="77777777" w:rsidR="00F85CED" w:rsidRPr="007E6AFC" w:rsidRDefault="00F85CED" w:rsidP="00F85CED">
      <w:pPr>
        <w:rPr>
          <w:rFonts w:eastAsiaTheme="minorEastAsia" w:cstheme="minorHAnsi"/>
          <w:lang w:eastAsia="en-AU"/>
        </w:rPr>
      </w:pPr>
      <w:r w:rsidRPr="007E6AFC">
        <w:rPr>
          <w:rFonts w:eastAsiaTheme="minorEastAsia" w:cstheme="minorHAnsi"/>
          <w:lang w:eastAsia="en-AU"/>
        </w:rPr>
        <w:t>We need to recognise the special opportunity that primary schools can provide for students to succeed to become successful young Australians, but this is not driven purely by “high stakes testing” such as NAPLAN.</w:t>
      </w:r>
    </w:p>
    <w:p w14:paraId="75ED32E0" w14:textId="7AEC41BF" w:rsidR="00972AC9" w:rsidRDefault="00972AC9" w:rsidP="00EB3BBC">
      <w:pPr>
        <w:rPr>
          <w:rFonts w:eastAsiaTheme="minorEastAsia" w:cstheme="minorHAnsi"/>
          <w:lang w:eastAsia="en-AU"/>
        </w:rPr>
      </w:pPr>
      <w:r>
        <w:rPr>
          <w:rFonts w:eastAsiaTheme="minorEastAsia" w:cstheme="minorHAnsi"/>
          <w:lang w:eastAsia="en-AU"/>
        </w:rPr>
        <w:lastRenderedPageBreak/>
        <w:t xml:space="preserve">Over the past two years, with many schools being impacted by COVID, </w:t>
      </w:r>
      <w:r w:rsidR="00222A30">
        <w:rPr>
          <w:rFonts w:eastAsiaTheme="minorEastAsia" w:cstheme="minorHAnsi"/>
          <w:lang w:eastAsia="en-AU"/>
        </w:rPr>
        <w:t xml:space="preserve">it has been our primary schools which have found it most difficult, especially in lower socioeconomic </w:t>
      </w:r>
      <w:r w:rsidR="00E43C28">
        <w:rPr>
          <w:rFonts w:eastAsiaTheme="minorEastAsia" w:cstheme="minorHAnsi"/>
          <w:lang w:eastAsia="en-AU"/>
        </w:rPr>
        <w:t>areas where access to technology was limited. Continuity of learning was extremely challenging</w:t>
      </w:r>
      <w:r w:rsidR="00E311E9">
        <w:rPr>
          <w:rFonts w:eastAsiaTheme="minorEastAsia" w:cstheme="minorHAnsi"/>
          <w:lang w:eastAsia="en-AU"/>
        </w:rPr>
        <w:t xml:space="preserve"> for our primary teachers </w:t>
      </w:r>
      <w:r w:rsidR="00A00EBA">
        <w:rPr>
          <w:rFonts w:eastAsiaTheme="minorEastAsia" w:cstheme="minorHAnsi"/>
          <w:lang w:eastAsia="en-AU"/>
        </w:rPr>
        <w:t>and this further highlighted the funding gap between primary and secondary.</w:t>
      </w:r>
    </w:p>
    <w:p w14:paraId="0387ED0F" w14:textId="30444B6D" w:rsidR="00EF063F" w:rsidRPr="007E6AFC" w:rsidRDefault="00482E6C" w:rsidP="00EB3BBC">
      <w:pPr>
        <w:rPr>
          <w:rFonts w:eastAsiaTheme="minorEastAsia" w:cstheme="minorHAnsi"/>
          <w:lang w:eastAsia="en-AU"/>
        </w:rPr>
      </w:pPr>
      <w:r w:rsidRPr="007E6AFC">
        <w:rPr>
          <w:rFonts w:eastAsiaTheme="minorEastAsia" w:cstheme="minorHAnsi"/>
          <w:lang w:eastAsia="en-AU"/>
        </w:rPr>
        <w:t xml:space="preserve">Primary school teaching is a highly specialised </w:t>
      </w:r>
      <w:r w:rsidR="00264300" w:rsidRPr="007E6AFC">
        <w:rPr>
          <w:rFonts w:eastAsiaTheme="minorEastAsia" w:cstheme="minorHAnsi"/>
          <w:lang w:eastAsia="en-AU"/>
        </w:rPr>
        <w:t xml:space="preserve">profession as teachers are required to have knowledge of all learning areas, whilst </w:t>
      </w:r>
      <w:r w:rsidR="00477B42" w:rsidRPr="007E6AFC">
        <w:rPr>
          <w:rFonts w:eastAsiaTheme="minorEastAsia" w:cstheme="minorHAnsi"/>
          <w:lang w:eastAsia="en-AU"/>
        </w:rPr>
        <w:t xml:space="preserve">supporting the social and emotional development of each individual student. </w:t>
      </w:r>
      <w:r w:rsidR="005E0313" w:rsidRPr="007E6AFC">
        <w:rPr>
          <w:rFonts w:eastAsiaTheme="minorEastAsia" w:cstheme="minorHAnsi"/>
          <w:lang w:eastAsia="en-AU"/>
        </w:rPr>
        <w:t xml:space="preserve">These are the </w:t>
      </w:r>
      <w:r w:rsidR="0044022C" w:rsidRPr="007E6AFC">
        <w:rPr>
          <w:rFonts w:eastAsiaTheme="minorEastAsia" w:cstheme="minorHAnsi"/>
          <w:lang w:eastAsia="en-AU"/>
        </w:rPr>
        <w:t xml:space="preserve">critical </w:t>
      </w:r>
      <w:r w:rsidR="005E0313" w:rsidRPr="007E6AFC">
        <w:rPr>
          <w:rFonts w:eastAsiaTheme="minorEastAsia" w:cstheme="minorHAnsi"/>
          <w:lang w:eastAsia="en-AU"/>
        </w:rPr>
        <w:t xml:space="preserve">formation years </w:t>
      </w:r>
      <w:r w:rsidR="0044022C" w:rsidRPr="007E6AFC">
        <w:rPr>
          <w:rFonts w:eastAsiaTheme="minorEastAsia" w:cstheme="minorHAnsi"/>
          <w:lang w:eastAsia="en-AU"/>
        </w:rPr>
        <w:t xml:space="preserve">for students </w:t>
      </w:r>
      <w:r w:rsidR="005E0313" w:rsidRPr="007E6AFC">
        <w:rPr>
          <w:rFonts w:eastAsiaTheme="minorEastAsia" w:cstheme="minorHAnsi"/>
          <w:lang w:eastAsia="en-AU"/>
        </w:rPr>
        <w:t xml:space="preserve">and </w:t>
      </w:r>
      <w:r w:rsidR="0044022C" w:rsidRPr="007E6AFC">
        <w:rPr>
          <w:rFonts w:eastAsiaTheme="minorEastAsia" w:cstheme="minorHAnsi"/>
          <w:lang w:eastAsia="en-AU"/>
        </w:rPr>
        <w:t xml:space="preserve">we would argue that more needs to be done to ensure that leaders, teachers and schools are </w:t>
      </w:r>
      <w:r w:rsidR="005E5F50" w:rsidRPr="007E6AFC">
        <w:rPr>
          <w:rFonts w:eastAsiaTheme="minorEastAsia" w:cstheme="minorHAnsi"/>
          <w:lang w:eastAsia="en-AU"/>
        </w:rPr>
        <w:t>properly equipped to do this important work.</w:t>
      </w:r>
      <w:r w:rsidR="008B16AE" w:rsidRPr="007E6AFC">
        <w:rPr>
          <w:rFonts w:eastAsiaTheme="minorEastAsia" w:cstheme="minorHAnsi"/>
          <w:lang w:eastAsia="en-AU"/>
        </w:rPr>
        <w:t xml:space="preserve"> In addition, Government Primary Schools are </w:t>
      </w:r>
      <w:r w:rsidR="00151ABA" w:rsidRPr="007E6AFC">
        <w:rPr>
          <w:rFonts w:eastAsiaTheme="minorEastAsia" w:cstheme="minorHAnsi"/>
          <w:lang w:eastAsia="en-AU"/>
        </w:rPr>
        <w:t xml:space="preserve">one of the </w:t>
      </w:r>
      <w:r w:rsidR="003722EE" w:rsidRPr="007E6AFC">
        <w:rPr>
          <w:rFonts w:eastAsiaTheme="minorEastAsia" w:cstheme="minorHAnsi"/>
          <w:lang w:eastAsia="en-AU"/>
        </w:rPr>
        <w:t>only</w:t>
      </w:r>
      <w:r w:rsidR="00151ABA" w:rsidRPr="007E6AFC">
        <w:rPr>
          <w:rFonts w:eastAsiaTheme="minorEastAsia" w:cstheme="minorHAnsi"/>
          <w:lang w:eastAsia="en-AU"/>
        </w:rPr>
        <w:t xml:space="preserve"> Government Departments </w:t>
      </w:r>
      <w:r w:rsidR="008B16AE" w:rsidRPr="007E6AFC">
        <w:rPr>
          <w:rFonts w:eastAsiaTheme="minorEastAsia" w:cstheme="minorHAnsi"/>
          <w:lang w:eastAsia="en-AU"/>
        </w:rPr>
        <w:t xml:space="preserve">in </w:t>
      </w:r>
      <w:r w:rsidR="003722EE" w:rsidRPr="007E6AFC">
        <w:rPr>
          <w:rFonts w:eastAsiaTheme="minorEastAsia" w:cstheme="minorHAnsi"/>
          <w:lang w:eastAsia="en-AU"/>
        </w:rPr>
        <w:t xml:space="preserve">many </w:t>
      </w:r>
      <w:r w:rsidR="008B16AE" w:rsidRPr="007E6AFC">
        <w:rPr>
          <w:rFonts w:eastAsiaTheme="minorEastAsia" w:cstheme="minorHAnsi"/>
          <w:lang w:eastAsia="en-AU"/>
        </w:rPr>
        <w:t>towns across Australia and are seen as the bed rock of many of the</w:t>
      </w:r>
      <w:r w:rsidR="003722EE" w:rsidRPr="007E6AFC">
        <w:rPr>
          <w:rFonts w:eastAsiaTheme="minorEastAsia" w:cstheme="minorHAnsi"/>
          <w:lang w:eastAsia="en-AU"/>
        </w:rPr>
        <w:t>se communities</w:t>
      </w:r>
      <w:r w:rsidR="008B16AE" w:rsidRPr="007E6AFC">
        <w:rPr>
          <w:rFonts w:eastAsiaTheme="minorEastAsia" w:cstheme="minorHAnsi"/>
          <w:lang w:eastAsia="en-AU"/>
        </w:rPr>
        <w:t>.</w:t>
      </w:r>
      <w:r w:rsidR="00151ABA" w:rsidRPr="007E6AFC">
        <w:rPr>
          <w:rFonts w:eastAsiaTheme="minorEastAsia" w:cstheme="minorHAnsi"/>
          <w:lang w:eastAsia="en-AU"/>
        </w:rPr>
        <w:t xml:space="preserve"> Issues associated with staffing, housing and </w:t>
      </w:r>
      <w:r w:rsidR="006D535D">
        <w:rPr>
          <w:rFonts w:eastAsiaTheme="minorEastAsia" w:cstheme="minorHAnsi"/>
          <w:lang w:eastAsia="en-AU"/>
        </w:rPr>
        <w:t>isolation</w:t>
      </w:r>
      <w:r w:rsidR="00151ABA" w:rsidRPr="007E6AFC">
        <w:rPr>
          <w:rFonts w:eastAsiaTheme="minorEastAsia" w:cstheme="minorHAnsi"/>
          <w:lang w:eastAsia="en-AU"/>
        </w:rPr>
        <w:t xml:space="preserve"> </w:t>
      </w:r>
      <w:r w:rsidR="006721AF" w:rsidRPr="007E6AFC">
        <w:rPr>
          <w:rFonts w:eastAsiaTheme="minorEastAsia" w:cstheme="minorHAnsi"/>
          <w:lang w:eastAsia="en-AU"/>
        </w:rPr>
        <w:t>further impinges on their ability to provide the best for all children in Australia.</w:t>
      </w:r>
    </w:p>
    <w:p w14:paraId="088FAAA3" w14:textId="3B770A95" w:rsidR="006E2323" w:rsidRPr="007E6AFC" w:rsidRDefault="006E2323" w:rsidP="006E2323">
      <w:pPr>
        <w:pStyle w:val="NormalWeb"/>
        <w:rPr>
          <w:sz w:val="22"/>
          <w:szCs w:val="22"/>
        </w:rPr>
      </w:pPr>
      <w:r w:rsidRPr="007E6AFC">
        <w:rPr>
          <w:rFonts w:ascii="Calibri" w:hAnsi="Calibri" w:cs="Calibri"/>
          <w:sz w:val="22"/>
          <w:szCs w:val="22"/>
        </w:rPr>
        <w:t xml:space="preserve">While the audience for the </w:t>
      </w:r>
      <w:r w:rsidR="009D438D" w:rsidRPr="007E6AFC">
        <w:rPr>
          <w:rFonts w:ascii="Calibri" w:hAnsi="Calibri" w:cs="Calibri"/>
          <w:sz w:val="22"/>
          <w:szCs w:val="22"/>
        </w:rPr>
        <w:t>National School Reform Agreem</w:t>
      </w:r>
      <w:r w:rsidR="00E15882" w:rsidRPr="007E6AFC">
        <w:rPr>
          <w:rFonts w:ascii="Calibri" w:hAnsi="Calibri" w:cs="Calibri"/>
          <w:sz w:val="22"/>
          <w:szCs w:val="22"/>
        </w:rPr>
        <w:t>e</w:t>
      </w:r>
      <w:r w:rsidR="009D438D" w:rsidRPr="007E6AFC">
        <w:rPr>
          <w:rFonts w:ascii="Calibri" w:hAnsi="Calibri" w:cs="Calibri"/>
          <w:sz w:val="22"/>
          <w:szCs w:val="22"/>
        </w:rPr>
        <w:t>nt</w:t>
      </w:r>
      <w:r w:rsidRPr="007E6AFC">
        <w:rPr>
          <w:rFonts w:ascii="Calibri" w:hAnsi="Calibri" w:cs="Calibri"/>
          <w:sz w:val="22"/>
          <w:szCs w:val="22"/>
        </w:rPr>
        <w:t xml:space="preserve"> remains the wider education community, including Schools, Education Departments and State and Federal Governments, successful enaction of the intent of this </w:t>
      </w:r>
      <w:r w:rsidR="000635DA">
        <w:rPr>
          <w:rFonts w:ascii="Calibri" w:hAnsi="Calibri" w:cs="Calibri"/>
          <w:sz w:val="22"/>
          <w:szCs w:val="22"/>
        </w:rPr>
        <w:t>agreement</w:t>
      </w:r>
      <w:r w:rsidRPr="007E6AFC">
        <w:rPr>
          <w:rFonts w:ascii="Calibri" w:hAnsi="Calibri" w:cs="Calibri"/>
          <w:sz w:val="22"/>
          <w:szCs w:val="22"/>
        </w:rPr>
        <w:t xml:space="preserve"> </w:t>
      </w:r>
      <w:r w:rsidR="009D438D" w:rsidRPr="007E6AFC">
        <w:rPr>
          <w:rFonts w:ascii="Calibri" w:hAnsi="Calibri" w:cs="Calibri"/>
          <w:sz w:val="22"/>
          <w:szCs w:val="22"/>
        </w:rPr>
        <w:t xml:space="preserve">and </w:t>
      </w:r>
      <w:r w:rsidR="00E15882" w:rsidRPr="007E6AFC">
        <w:rPr>
          <w:rFonts w:ascii="Calibri" w:hAnsi="Calibri" w:cs="Calibri"/>
          <w:sz w:val="22"/>
          <w:szCs w:val="22"/>
        </w:rPr>
        <w:t xml:space="preserve">future such agreements </w:t>
      </w:r>
      <w:r w:rsidRPr="007E6AFC">
        <w:rPr>
          <w:rFonts w:ascii="Calibri" w:hAnsi="Calibri" w:cs="Calibri"/>
          <w:sz w:val="22"/>
          <w:szCs w:val="22"/>
        </w:rPr>
        <w:t xml:space="preserve">requires an empowering of principals, teachers and school communities. This can only occur if the current focus on </w:t>
      </w:r>
      <w:r w:rsidR="007B0C34">
        <w:rPr>
          <w:rFonts w:ascii="Calibri" w:hAnsi="Calibri" w:cs="Calibri"/>
          <w:sz w:val="22"/>
          <w:szCs w:val="22"/>
        </w:rPr>
        <w:t xml:space="preserve">drivers such as </w:t>
      </w:r>
      <w:r w:rsidRPr="007E6AFC">
        <w:rPr>
          <w:rFonts w:ascii="Calibri" w:hAnsi="Calibri" w:cs="Calibri"/>
          <w:sz w:val="22"/>
          <w:szCs w:val="22"/>
        </w:rPr>
        <w:t xml:space="preserve">external accountability characterised by high stakes testing is replaced by </w:t>
      </w:r>
      <w:r w:rsidR="00306B30">
        <w:rPr>
          <w:rFonts w:ascii="Calibri" w:hAnsi="Calibri" w:cs="Calibri"/>
          <w:sz w:val="22"/>
          <w:szCs w:val="22"/>
        </w:rPr>
        <w:t xml:space="preserve">more appropriate </w:t>
      </w:r>
      <w:r w:rsidR="000C3948">
        <w:rPr>
          <w:rFonts w:ascii="Calibri" w:hAnsi="Calibri" w:cs="Calibri"/>
          <w:sz w:val="22"/>
          <w:szCs w:val="22"/>
        </w:rPr>
        <w:t xml:space="preserve">measures </w:t>
      </w:r>
      <w:r w:rsidR="00B24CFC">
        <w:rPr>
          <w:rFonts w:ascii="Calibri" w:hAnsi="Calibri" w:cs="Calibri"/>
          <w:sz w:val="22"/>
          <w:szCs w:val="22"/>
        </w:rPr>
        <w:t>which measure the impact of schooling on students that reflects the values and aspirations of Australia, not the United States</w:t>
      </w:r>
      <w:r w:rsidR="00184370">
        <w:rPr>
          <w:rFonts w:ascii="Calibri" w:hAnsi="Calibri" w:cs="Calibri"/>
          <w:sz w:val="22"/>
          <w:szCs w:val="22"/>
        </w:rPr>
        <w:t xml:space="preserve">. After 10 years of NAPLAN as a critical driver, it is obvious that </w:t>
      </w:r>
      <w:r w:rsidR="00BA6C00">
        <w:rPr>
          <w:rFonts w:ascii="Calibri" w:hAnsi="Calibri" w:cs="Calibri"/>
          <w:sz w:val="22"/>
          <w:szCs w:val="22"/>
        </w:rPr>
        <w:t>this has not worked</w:t>
      </w:r>
      <w:r w:rsidR="008A7B1E">
        <w:rPr>
          <w:rFonts w:ascii="Calibri" w:hAnsi="Calibri" w:cs="Calibri"/>
          <w:sz w:val="22"/>
          <w:szCs w:val="22"/>
        </w:rPr>
        <w:t>.</w:t>
      </w:r>
    </w:p>
    <w:p w14:paraId="2B254DCE" w14:textId="37919EEE" w:rsidR="006E2323" w:rsidRPr="007E6AFC" w:rsidRDefault="006E2323" w:rsidP="0018014A">
      <w:pPr>
        <w:pStyle w:val="NormalWeb"/>
        <w:rPr>
          <w:sz w:val="22"/>
          <w:szCs w:val="22"/>
        </w:rPr>
      </w:pPr>
      <w:r w:rsidRPr="007E6AFC">
        <w:rPr>
          <w:rFonts w:ascii="Calibri" w:hAnsi="Calibri" w:cs="Calibri"/>
          <w:sz w:val="22"/>
          <w:szCs w:val="22"/>
        </w:rPr>
        <w:t xml:space="preserve">This sentiment is echoed by educational experts like </w:t>
      </w:r>
      <w:proofErr w:type="spellStart"/>
      <w:r w:rsidRPr="007E6AFC">
        <w:rPr>
          <w:rFonts w:ascii="Calibri" w:hAnsi="Calibri" w:cs="Calibri"/>
          <w:sz w:val="22"/>
          <w:szCs w:val="22"/>
        </w:rPr>
        <w:t>Pasi</w:t>
      </w:r>
      <w:proofErr w:type="spellEnd"/>
      <w:r w:rsidRPr="007E6AFC">
        <w:rPr>
          <w:rFonts w:ascii="Calibri" w:hAnsi="Calibri" w:cs="Calibri"/>
          <w:sz w:val="22"/>
          <w:szCs w:val="22"/>
        </w:rPr>
        <w:t xml:space="preserve"> </w:t>
      </w:r>
      <w:proofErr w:type="spellStart"/>
      <w:r w:rsidRPr="007E6AFC">
        <w:rPr>
          <w:rFonts w:ascii="Calibri" w:hAnsi="Calibri" w:cs="Calibri"/>
          <w:sz w:val="22"/>
          <w:szCs w:val="22"/>
        </w:rPr>
        <w:t>Sahlberg</w:t>
      </w:r>
      <w:proofErr w:type="spellEnd"/>
      <w:r w:rsidRPr="007E6AFC">
        <w:rPr>
          <w:rFonts w:ascii="Calibri" w:hAnsi="Calibri" w:cs="Calibri"/>
          <w:sz w:val="22"/>
          <w:szCs w:val="22"/>
        </w:rPr>
        <w:t xml:space="preserve"> who has regularly </w:t>
      </w:r>
      <w:r w:rsidR="00B24CFC">
        <w:rPr>
          <w:rFonts w:ascii="Calibri" w:hAnsi="Calibri" w:cs="Calibri"/>
          <w:sz w:val="22"/>
          <w:szCs w:val="22"/>
        </w:rPr>
        <w:t xml:space="preserve">commented on </w:t>
      </w:r>
      <w:r w:rsidRPr="007E6AFC">
        <w:rPr>
          <w:rFonts w:ascii="Calibri" w:hAnsi="Calibri" w:cs="Calibri"/>
          <w:sz w:val="22"/>
          <w:szCs w:val="22"/>
        </w:rPr>
        <w:t xml:space="preserve">the focus on national testing in many jurisdictions around the world. He laments that what is most worrying: </w:t>
      </w:r>
      <w:r w:rsidRPr="007E6AFC">
        <w:rPr>
          <w:rFonts w:ascii="Calibri" w:hAnsi="Calibri" w:cs="Calibri"/>
          <w:i/>
          <w:iCs/>
          <w:sz w:val="22"/>
          <w:szCs w:val="22"/>
        </w:rPr>
        <w:t xml:space="preserve">‘is the shift of teachers’ and students’ attention from teaching and learning for understanding towards being successful in high stake tests and </w:t>
      </w:r>
      <w:proofErr w:type="gramStart"/>
      <w:r w:rsidRPr="007E6AFC">
        <w:rPr>
          <w:rFonts w:ascii="Calibri" w:hAnsi="Calibri" w:cs="Calibri"/>
          <w:i/>
          <w:iCs/>
          <w:sz w:val="22"/>
          <w:szCs w:val="22"/>
        </w:rPr>
        <w:t>exams’</w:t>
      </w:r>
      <w:proofErr w:type="gramEnd"/>
      <w:r w:rsidRPr="007E6AFC">
        <w:rPr>
          <w:rFonts w:ascii="Calibri" w:hAnsi="Calibri" w:cs="Calibri"/>
          <w:sz w:val="22"/>
          <w:szCs w:val="22"/>
        </w:rPr>
        <w:t xml:space="preserve">. </w:t>
      </w:r>
    </w:p>
    <w:p w14:paraId="2C4254EE" w14:textId="59803510" w:rsidR="006076FB" w:rsidRPr="00135ACC" w:rsidRDefault="006076FB" w:rsidP="004050D9">
      <w:pPr>
        <w:pStyle w:val="NormalWeb"/>
        <w:rPr>
          <w:sz w:val="22"/>
          <w:szCs w:val="22"/>
        </w:rPr>
      </w:pPr>
      <w:r w:rsidRPr="00135ACC">
        <w:rPr>
          <w:rFonts w:ascii="Calibri" w:hAnsi="Calibri" w:cs="Calibri"/>
          <w:sz w:val="22"/>
          <w:szCs w:val="22"/>
        </w:rPr>
        <w:t>The importance of</w:t>
      </w:r>
      <w:r w:rsidR="00616CA8" w:rsidRPr="00135ACC">
        <w:rPr>
          <w:rFonts w:ascii="Calibri" w:hAnsi="Calibri" w:cs="Calibri"/>
          <w:sz w:val="22"/>
          <w:szCs w:val="22"/>
        </w:rPr>
        <w:t xml:space="preserve"> </w:t>
      </w:r>
      <w:r w:rsidRPr="00135ACC">
        <w:rPr>
          <w:rFonts w:ascii="Calibri" w:hAnsi="Calibri" w:cs="Calibri"/>
          <w:sz w:val="22"/>
          <w:szCs w:val="22"/>
        </w:rPr>
        <w:t>teachers in the learning process is well acknowledged</w:t>
      </w:r>
      <w:r w:rsidR="00616CA8" w:rsidRPr="00135ACC">
        <w:rPr>
          <w:rFonts w:ascii="Calibri" w:hAnsi="Calibri" w:cs="Calibri"/>
          <w:sz w:val="22"/>
          <w:szCs w:val="22"/>
        </w:rPr>
        <w:t xml:space="preserve"> as a critical driver of </w:t>
      </w:r>
    </w:p>
    <w:p w14:paraId="0496C1A1" w14:textId="77777777" w:rsidR="006076FB" w:rsidRPr="00E51F91" w:rsidRDefault="006076FB" w:rsidP="006076FB">
      <w:pPr>
        <w:pStyle w:val="NormalWeb"/>
        <w:rPr>
          <w:sz w:val="22"/>
          <w:szCs w:val="22"/>
        </w:rPr>
      </w:pPr>
      <w:r w:rsidRPr="00E51F91">
        <w:rPr>
          <w:rFonts w:ascii="Calibri" w:hAnsi="Calibri" w:cs="Calibri"/>
          <w:sz w:val="22"/>
          <w:szCs w:val="22"/>
        </w:rPr>
        <w:t xml:space="preserve">Despite this critical importance, Professor Donna Cross from the University of Western Australia indicates that </w:t>
      </w:r>
      <w:r w:rsidRPr="00E51F91">
        <w:rPr>
          <w:rFonts w:ascii="Calibri" w:hAnsi="Calibri" w:cs="Calibri"/>
          <w:i/>
          <w:iCs/>
          <w:sz w:val="22"/>
          <w:szCs w:val="22"/>
        </w:rPr>
        <w:t>‘Teachers report the highest level of occupational stress in Australia, the United Kingdom and America’</w:t>
      </w:r>
      <w:r w:rsidRPr="00E51F91">
        <w:rPr>
          <w:rFonts w:ascii="Calibri" w:hAnsi="Calibri" w:cs="Calibri"/>
          <w:sz w:val="22"/>
          <w:szCs w:val="22"/>
        </w:rPr>
        <w:t xml:space="preserve">, when compared to other occupations. </w:t>
      </w:r>
    </w:p>
    <w:p w14:paraId="1C58CAEE" w14:textId="77777777" w:rsidR="009C7F9A" w:rsidRPr="009C7F9A" w:rsidRDefault="009C7F9A" w:rsidP="009C7F9A">
      <w:pPr>
        <w:spacing w:before="100" w:beforeAutospacing="1" w:after="100" w:afterAutospacing="1" w:line="240" w:lineRule="auto"/>
        <w:rPr>
          <w:rFonts w:ascii="Times New Roman" w:eastAsia="Times New Roman" w:hAnsi="Times New Roman" w:cs="Times New Roman"/>
          <w:lang w:eastAsia="en-GB"/>
        </w:rPr>
      </w:pPr>
      <w:r w:rsidRPr="009C7F9A">
        <w:rPr>
          <w:rFonts w:ascii="Calibri" w:eastAsia="Times New Roman" w:hAnsi="Calibri" w:cs="Calibri"/>
          <w:lang w:eastAsia="en-GB"/>
        </w:rPr>
        <w:t xml:space="preserve">Key issues contributing to these concerns included: </w:t>
      </w:r>
    </w:p>
    <w:p w14:paraId="156DE04F" w14:textId="77777777" w:rsidR="009C7F9A" w:rsidRPr="009C7F9A" w:rsidRDefault="009C7F9A" w:rsidP="009C7F9A">
      <w:pPr>
        <w:numPr>
          <w:ilvl w:val="0"/>
          <w:numId w:val="8"/>
        </w:numPr>
        <w:spacing w:before="100" w:beforeAutospacing="1" w:after="100" w:afterAutospacing="1" w:line="240" w:lineRule="auto"/>
        <w:rPr>
          <w:rFonts w:ascii="SymbolMT" w:eastAsia="Times New Roman" w:hAnsi="SymbolMT" w:cs="Times New Roman"/>
          <w:lang w:eastAsia="en-GB"/>
        </w:rPr>
      </w:pPr>
      <w:r w:rsidRPr="009C7F9A">
        <w:rPr>
          <w:rFonts w:ascii="Calibri" w:eastAsia="Times New Roman" w:hAnsi="Calibri" w:cs="Calibri"/>
          <w:i/>
          <w:iCs/>
          <w:lang w:eastAsia="en-GB"/>
        </w:rPr>
        <w:t xml:space="preserve">excessive workload and working hours </w:t>
      </w:r>
    </w:p>
    <w:p w14:paraId="2A972114" w14:textId="7472D8F1" w:rsidR="009C7F9A" w:rsidRPr="009C7F9A" w:rsidRDefault="009C7F9A" w:rsidP="00E51F91">
      <w:pPr>
        <w:numPr>
          <w:ilvl w:val="0"/>
          <w:numId w:val="8"/>
        </w:numPr>
        <w:spacing w:before="100" w:beforeAutospacing="1" w:after="100" w:afterAutospacing="1" w:line="240" w:lineRule="auto"/>
        <w:rPr>
          <w:rFonts w:ascii="SymbolMT" w:eastAsia="Times New Roman" w:hAnsi="SymbolMT" w:cs="Times New Roman"/>
          <w:lang w:eastAsia="en-GB"/>
        </w:rPr>
      </w:pPr>
      <w:r w:rsidRPr="009C7F9A">
        <w:rPr>
          <w:rFonts w:ascii="Calibri" w:eastAsia="Times New Roman" w:hAnsi="Calibri" w:cs="Calibri"/>
          <w:i/>
          <w:iCs/>
          <w:lang w:eastAsia="en-GB"/>
        </w:rPr>
        <w:t>poor student behaviour including lack of motivation and effort, disrespect, violence, challenging</w:t>
      </w:r>
      <w:r w:rsidR="00E51F91">
        <w:rPr>
          <w:rFonts w:ascii="Calibri" w:eastAsia="Times New Roman" w:hAnsi="Calibri" w:cs="Calibri"/>
          <w:i/>
          <w:iCs/>
          <w:lang w:eastAsia="en-GB"/>
        </w:rPr>
        <w:t xml:space="preserve"> </w:t>
      </w:r>
      <w:r w:rsidRPr="009C7F9A">
        <w:rPr>
          <w:rFonts w:ascii="Calibri" w:eastAsia="Times New Roman" w:hAnsi="Calibri" w:cs="Calibri"/>
          <w:i/>
          <w:iCs/>
          <w:lang w:eastAsia="en-GB"/>
        </w:rPr>
        <w:t xml:space="preserve">authority </w:t>
      </w:r>
    </w:p>
    <w:p w14:paraId="02DCD2E3" w14:textId="77777777" w:rsidR="009C7F9A" w:rsidRPr="009C7F9A" w:rsidRDefault="009C7F9A" w:rsidP="009C7F9A">
      <w:pPr>
        <w:numPr>
          <w:ilvl w:val="0"/>
          <w:numId w:val="8"/>
        </w:numPr>
        <w:spacing w:before="100" w:beforeAutospacing="1" w:after="100" w:afterAutospacing="1" w:line="240" w:lineRule="auto"/>
        <w:rPr>
          <w:rFonts w:ascii="SymbolMT" w:eastAsia="Times New Roman" w:hAnsi="SymbolMT" w:cs="Times New Roman"/>
          <w:lang w:eastAsia="en-GB"/>
        </w:rPr>
      </w:pPr>
      <w:r w:rsidRPr="009C7F9A">
        <w:rPr>
          <w:rFonts w:ascii="Calibri" w:eastAsia="Times New Roman" w:hAnsi="Calibri" w:cs="Calibri"/>
          <w:i/>
          <w:iCs/>
          <w:lang w:eastAsia="en-GB"/>
        </w:rPr>
        <w:t xml:space="preserve">management of bullying, and reactive management strategies </w:t>
      </w:r>
    </w:p>
    <w:p w14:paraId="6C93010A" w14:textId="77777777" w:rsidR="009C7F9A" w:rsidRPr="009C7F9A" w:rsidRDefault="009C7F9A" w:rsidP="009C7F9A">
      <w:pPr>
        <w:numPr>
          <w:ilvl w:val="0"/>
          <w:numId w:val="8"/>
        </w:numPr>
        <w:spacing w:before="100" w:beforeAutospacing="1" w:after="100" w:afterAutospacing="1" w:line="240" w:lineRule="auto"/>
        <w:rPr>
          <w:rFonts w:ascii="SymbolMT" w:eastAsia="Times New Roman" w:hAnsi="SymbolMT" w:cs="Times New Roman"/>
          <w:lang w:eastAsia="en-GB"/>
        </w:rPr>
      </w:pPr>
      <w:r w:rsidRPr="009C7F9A">
        <w:rPr>
          <w:rFonts w:ascii="Calibri" w:eastAsia="Times New Roman" w:hAnsi="Calibri" w:cs="Calibri"/>
          <w:i/>
          <w:iCs/>
          <w:lang w:eastAsia="en-GB"/>
        </w:rPr>
        <w:t xml:space="preserve">aggression from pupils and parents </w:t>
      </w:r>
    </w:p>
    <w:p w14:paraId="5E9BCDC6" w14:textId="77777777" w:rsidR="009C7F9A" w:rsidRPr="009C7F9A" w:rsidRDefault="009C7F9A" w:rsidP="009C7F9A">
      <w:pPr>
        <w:numPr>
          <w:ilvl w:val="0"/>
          <w:numId w:val="8"/>
        </w:numPr>
        <w:spacing w:before="100" w:beforeAutospacing="1" w:after="100" w:afterAutospacing="1" w:line="240" w:lineRule="auto"/>
        <w:rPr>
          <w:rFonts w:ascii="SymbolMT" w:eastAsia="Times New Roman" w:hAnsi="SymbolMT" w:cs="Times New Roman"/>
          <w:lang w:eastAsia="en-GB"/>
        </w:rPr>
      </w:pPr>
      <w:r w:rsidRPr="009C7F9A">
        <w:rPr>
          <w:rFonts w:ascii="Calibri" w:eastAsia="Times New Roman" w:hAnsi="Calibri" w:cs="Calibri"/>
          <w:i/>
          <w:iCs/>
          <w:lang w:eastAsia="en-GB"/>
        </w:rPr>
        <w:t xml:space="preserve">classroom and school climate </w:t>
      </w:r>
    </w:p>
    <w:p w14:paraId="53ACFBCB" w14:textId="1B8685E7" w:rsidR="000F74BE" w:rsidRPr="00CE5148" w:rsidRDefault="009C7F9A" w:rsidP="00CE5148">
      <w:pPr>
        <w:spacing w:before="100" w:beforeAutospacing="1" w:after="100" w:afterAutospacing="1" w:line="240" w:lineRule="auto"/>
        <w:rPr>
          <w:rFonts w:ascii="SymbolMT" w:eastAsia="Times New Roman" w:hAnsi="SymbolMT" w:cs="Times New Roman"/>
          <w:lang w:eastAsia="en-GB"/>
        </w:rPr>
      </w:pPr>
      <w:r w:rsidRPr="009C7F9A">
        <w:rPr>
          <w:rFonts w:ascii="Calibri" w:eastAsia="Times New Roman" w:hAnsi="Calibri" w:cs="Calibri"/>
          <w:lang w:eastAsia="en-GB"/>
        </w:rPr>
        <w:t xml:space="preserve">Wellbeing at the school level is also adversely affected by the propensity of governments and bureaucracies to impose additional responsibilities on schools without considering what else should be removed to make space for the added expectations. This has been exacerbated even further in recent years by an overcrowded primary curriculum. </w:t>
      </w:r>
    </w:p>
    <w:p w14:paraId="4FB671AB" w14:textId="72A58A06" w:rsidR="00303CA7" w:rsidRPr="009543BC" w:rsidRDefault="002B02BF" w:rsidP="00EB3BBC">
      <w:pPr>
        <w:rPr>
          <w:rFonts w:eastAsiaTheme="minorEastAsia" w:cstheme="minorHAnsi"/>
          <w:b/>
          <w:bCs/>
          <w:lang w:eastAsia="en-AU"/>
        </w:rPr>
      </w:pPr>
      <w:r w:rsidRPr="009543BC">
        <w:rPr>
          <w:rFonts w:eastAsiaTheme="minorEastAsia" w:cstheme="minorHAnsi"/>
          <w:b/>
          <w:bCs/>
          <w:lang w:eastAsia="en-AU"/>
        </w:rPr>
        <w:t>National Policy Initiatives</w:t>
      </w:r>
    </w:p>
    <w:p w14:paraId="080B1C53" w14:textId="1D0390BA" w:rsidR="00FD4B44" w:rsidRPr="007E6AFC" w:rsidRDefault="00001CDD" w:rsidP="00EB3BBC">
      <w:pPr>
        <w:rPr>
          <w:rFonts w:eastAsiaTheme="minorEastAsia" w:cstheme="minorHAnsi"/>
          <w:lang w:eastAsia="en-AU"/>
        </w:rPr>
      </w:pPr>
      <w:r w:rsidRPr="007E6AFC">
        <w:rPr>
          <w:rFonts w:eastAsiaTheme="minorEastAsia" w:cstheme="minorHAnsi"/>
          <w:lang w:eastAsia="en-AU"/>
        </w:rPr>
        <w:t>The measures identified in the National Assessment Program</w:t>
      </w:r>
      <w:r w:rsidR="00F2572B" w:rsidRPr="007E6AFC">
        <w:rPr>
          <w:rFonts w:eastAsiaTheme="minorEastAsia" w:cstheme="minorHAnsi"/>
          <w:lang w:eastAsia="en-AU"/>
        </w:rPr>
        <w:t xml:space="preserve"> prioritise academic performance (</w:t>
      </w:r>
      <w:r w:rsidR="00E63726" w:rsidRPr="007E6AFC">
        <w:rPr>
          <w:rFonts w:eastAsiaTheme="minorEastAsia" w:cstheme="minorHAnsi"/>
          <w:lang w:eastAsia="en-AU"/>
        </w:rPr>
        <w:t xml:space="preserve">NAPLAN) and fail to recognise the fundamental element of engagement. </w:t>
      </w:r>
      <w:r w:rsidR="002C3176" w:rsidRPr="007E6AFC">
        <w:rPr>
          <w:rFonts w:eastAsiaTheme="minorEastAsia" w:cstheme="minorHAnsi"/>
          <w:lang w:eastAsia="en-AU"/>
        </w:rPr>
        <w:t xml:space="preserve">This has resulted in </w:t>
      </w:r>
      <w:r w:rsidR="001F048A" w:rsidRPr="007E6AFC">
        <w:rPr>
          <w:rFonts w:eastAsiaTheme="minorEastAsia" w:cstheme="minorHAnsi"/>
          <w:lang w:eastAsia="en-AU"/>
        </w:rPr>
        <w:t xml:space="preserve">us seeing a “pushing down” of the curriculum, at the </w:t>
      </w:r>
      <w:r w:rsidR="00492E77" w:rsidRPr="007E6AFC">
        <w:rPr>
          <w:rFonts w:eastAsiaTheme="minorEastAsia" w:cstheme="minorHAnsi"/>
          <w:lang w:eastAsia="en-AU"/>
        </w:rPr>
        <w:t xml:space="preserve">exclusion of quality pedagogy which recognises the age and ability of </w:t>
      </w:r>
      <w:r w:rsidR="001E1BEE" w:rsidRPr="007E6AFC">
        <w:rPr>
          <w:rFonts w:eastAsiaTheme="minorEastAsia" w:cstheme="minorHAnsi"/>
          <w:lang w:eastAsia="en-AU"/>
        </w:rPr>
        <w:t xml:space="preserve">our primary </w:t>
      </w:r>
      <w:r w:rsidR="002A0ED3" w:rsidRPr="007E6AFC">
        <w:rPr>
          <w:rFonts w:eastAsiaTheme="minorEastAsia" w:cstheme="minorHAnsi"/>
          <w:lang w:eastAsia="en-AU"/>
        </w:rPr>
        <w:t xml:space="preserve">school age </w:t>
      </w:r>
      <w:r w:rsidR="001E1BEE" w:rsidRPr="007E6AFC">
        <w:rPr>
          <w:rFonts w:eastAsiaTheme="minorEastAsia" w:cstheme="minorHAnsi"/>
          <w:lang w:eastAsia="en-AU"/>
        </w:rPr>
        <w:t xml:space="preserve">children. </w:t>
      </w:r>
    </w:p>
    <w:p w14:paraId="46E3599E" w14:textId="07557220" w:rsidR="00A50BD0" w:rsidRPr="007E6AFC" w:rsidRDefault="00A50BD0" w:rsidP="00EB3BBC">
      <w:pPr>
        <w:rPr>
          <w:rFonts w:eastAsiaTheme="minorEastAsia" w:cstheme="minorHAnsi"/>
          <w:lang w:eastAsia="en-AU"/>
        </w:rPr>
      </w:pPr>
      <w:r w:rsidRPr="007E6AFC">
        <w:rPr>
          <w:rFonts w:eastAsiaTheme="minorEastAsia" w:cstheme="minorHAnsi"/>
          <w:lang w:eastAsia="en-AU"/>
        </w:rPr>
        <w:lastRenderedPageBreak/>
        <w:t xml:space="preserve">The </w:t>
      </w:r>
      <w:r w:rsidR="0000785F" w:rsidRPr="007E6AFC">
        <w:rPr>
          <w:rFonts w:eastAsiaTheme="minorEastAsia" w:cstheme="minorHAnsi"/>
          <w:lang w:eastAsia="en-AU"/>
        </w:rPr>
        <w:t xml:space="preserve">national requirement to report on </w:t>
      </w:r>
      <w:r w:rsidR="001C1128" w:rsidRPr="007E6AFC">
        <w:rPr>
          <w:rFonts w:eastAsiaTheme="minorEastAsia" w:cstheme="minorHAnsi"/>
          <w:lang w:eastAsia="en-AU"/>
        </w:rPr>
        <w:t xml:space="preserve">all learning areas in all year levels with a </w:t>
      </w:r>
      <w:proofErr w:type="gramStart"/>
      <w:r w:rsidR="001C1128" w:rsidRPr="007E6AFC">
        <w:rPr>
          <w:rFonts w:eastAsiaTheme="minorEastAsia" w:cstheme="minorHAnsi"/>
          <w:lang w:eastAsia="en-AU"/>
        </w:rPr>
        <w:t>five point</w:t>
      </w:r>
      <w:proofErr w:type="gramEnd"/>
      <w:r w:rsidR="001C1128" w:rsidRPr="007E6AFC">
        <w:rPr>
          <w:rFonts w:eastAsiaTheme="minorEastAsia" w:cstheme="minorHAnsi"/>
          <w:lang w:eastAsia="en-AU"/>
        </w:rPr>
        <w:t xml:space="preserve"> scale (A – E) is </w:t>
      </w:r>
      <w:r w:rsidR="00705315" w:rsidRPr="007E6AFC">
        <w:rPr>
          <w:rFonts w:eastAsiaTheme="minorEastAsia" w:cstheme="minorHAnsi"/>
          <w:lang w:eastAsia="en-AU"/>
        </w:rPr>
        <w:t>a secondary model and not consistent, nor conducive, to ensuring that our junior school students</w:t>
      </w:r>
      <w:r w:rsidR="00EB437A">
        <w:rPr>
          <w:rFonts w:eastAsiaTheme="minorEastAsia" w:cstheme="minorHAnsi"/>
          <w:lang w:eastAsia="en-AU"/>
        </w:rPr>
        <w:t>, in particular,</w:t>
      </w:r>
      <w:r w:rsidR="00705315" w:rsidRPr="007E6AFC">
        <w:rPr>
          <w:rFonts w:eastAsiaTheme="minorEastAsia" w:cstheme="minorHAnsi"/>
          <w:lang w:eastAsia="en-AU"/>
        </w:rPr>
        <w:t xml:space="preserve"> </w:t>
      </w:r>
      <w:r w:rsidR="004544D1" w:rsidRPr="007E6AFC">
        <w:rPr>
          <w:rFonts w:eastAsiaTheme="minorEastAsia" w:cstheme="minorHAnsi"/>
          <w:lang w:eastAsia="en-AU"/>
        </w:rPr>
        <w:t xml:space="preserve">are highly engaged and motivated. </w:t>
      </w:r>
      <w:r w:rsidR="00623967" w:rsidRPr="007E6AFC">
        <w:rPr>
          <w:rFonts w:eastAsiaTheme="minorEastAsia" w:cstheme="minorHAnsi"/>
          <w:lang w:eastAsia="en-AU"/>
        </w:rPr>
        <w:t xml:space="preserve">Outside of English and Mathematics, junior primary teachers struggle with this reporting requirement, and whilst outside the </w:t>
      </w:r>
      <w:r w:rsidR="00EB437A">
        <w:rPr>
          <w:rFonts w:eastAsiaTheme="minorEastAsia" w:cstheme="minorHAnsi"/>
          <w:lang w:eastAsia="en-AU"/>
        </w:rPr>
        <w:t xml:space="preserve">scope </w:t>
      </w:r>
      <w:r w:rsidR="00C606C2" w:rsidRPr="007E6AFC">
        <w:rPr>
          <w:rFonts w:eastAsiaTheme="minorEastAsia" w:cstheme="minorHAnsi"/>
          <w:lang w:eastAsia="en-AU"/>
        </w:rPr>
        <w:t xml:space="preserve">of this review, it is something which AGPPA feels needs to be addressed at the national level </w:t>
      </w:r>
      <w:r w:rsidR="00EC391B" w:rsidRPr="007E6AFC">
        <w:rPr>
          <w:rFonts w:eastAsiaTheme="minorEastAsia" w:cstheme="minorHAnsi"/>
          <w:lang w:eastAsia="en-AU"/>
        </w:rPr>
        <w:t xml:space="preserve">by all State Education Ministers. </w:t>
      </w:r>
    </w:p>
    <w:p w14:paraId="571CDF27" w14:textId="35B19FC8" w:rsidR="009543BC" w:rsidRPr="009C7F9A" w:rsidRDefault="009543BC" w:rsidP="009543BC">
      <w:pPr>
        <w:spacing w:before="100" w:beforeAutospacing="1" w:after="100" w:afterAutospacing="1" w:line="240" w:lineRule="auto"/>
        <w:rPr>
          <w:rFonts w:ascii="SymbolMT" w:eastAsia="Times New Roman" w:hAnsi="SymbolMT" w:cs="Times New Roman"/>
          <w:lang w:eastAsia="en-GB"/>
        </w:rPr>
      </w:pPr>
      <w:r w:rsidRPr="009C7F9A">
        <w:rPr>
          <w:rFonts w:ascii="Calibri" w:eastAsia="Times New Roman" w:hAnsi="Calibri" w:cs="Calibri"/>
          <w:lang w:eastAsia="en-GB"/>
        </w:rPr>
        <w:t>As Professor Alan Reid states</w:t>
      </w:r>
      <w:r w:rsidR="00A955DE" w:rsidRPr="004F2C03">
        <w:rPr>
          <w:rFonts w:ascii="Calibri" w:eastAsia="Times New Roman" w:hAnsi="Calibri" w:cs="Calibri"/>
          <w:lang w:eastAsia="en-GB"/>
        </w:rPr>
        <w:t xml:space="preserve"> in </w:t>
      </w:r>
      <w:r w:rsidR="00A955DE" w:rsidRPr="004F2C03">
        <w:rPr>
          <w:rFonts w:ascii="Calibri" w:eastAsia="Times New Roman" w:hAnsi="Calibri" w:cs="Calibri"/>
          <w:i/>
          <w:iCs/>
          <w:lang w:eastAsia="en-GB"/>
        </w:rPr>
        <w:t>Building our Nation Through Public Education</w:t>
      </w:r>
      <w:r w:rsidRPr="009C7F9A">
        <w:rPr>
          <w:rFonts w:ascii="Calibri" w:eastAsia="Times New Roman" w:hAnsi="Calibri" w:cs="Calibri"/>
          <w:lang w:eastAsia="en-GB"/>
        </w:rPr>
        <w:t>:</w:t>
      </w:r>
      <w:r w:rsidR="00A955DE" w:rsidRPr="004F2C03">
        <w:rPr>
          <w:rFonts w:ascii="Calibri" w:eastAsia="Times New Roman" w:hAnsi="Calibri" w:cs="Calibri"/>
          <w:lang w:eastAsia="en-GB"/>
        </w:rPr>
        <w:t xml:space="preserve"> </w:t>
      </w:r>
      <w:r w:rsidR="00551A12" w:rsidRPr="00551A12">
        <w:rPr>
          <w:rFonts w:ascii="Calibri" w:eastAsia="Times New Roman" w:hAnsi="Calibri" w:cs="Calibri"/>
          <w:i/>
          <w:iCs/>
          <w:lang w:eastAsia="en-GB"/>
        </w:rPr>
        <w:t xml:space="preserve">AGPPA </w:t>
      </w:r>
      <w:r w:rsidR="00A955DE" w:rsidRPr="004F2C03">
        <w:rPr>
          <w:rFonts w:ascii="Calibri" w:eastAsia="Times New Roman" w:hAnsi="Calibri" w:cs="Calibri"/>
          <w:i/>
          <w:iCs/>
          <w:lang w:eastAsia="en-GB"/>
        </w:rPr>
        <w:t>2016</w:t>
      </w:r>
      <w:r w:rsidRPr="009C7F9A">
        <w:rPr>
          <w:rFonts w:ascii="SymbolMT" w:eastAsia="Times New Roman" w:hAnsi="SymbolMT" w:cs="Times New Roman"/>
          <w:lang w:eastAsia="en-GB"/>
        </w:rPr>
        <w:t xml:space="preserve"> </w:t>
      </w:r>
    </w:p>
    <w:p w14:paraId="09A9B78F" w14:textId="77777777" w:rsidR="009543BC" w:rsidRPr="009C7F9A" w:rsidRDefault="009543BC" w:rsidP="00A955DE">
      <w:pPr>
        <w:spacing w:before="100" w:beforeAutospacing="1" w:after="100" w:afterAutospacing="1" w:line="240" w:lineRule="auto"/>
        <w:rPr>
          <w:rFonts w:ascii="SymbolMT" w:eastAsia="Times New Roman" w:hAnsi="SymbolMT" w:cs="Times New Roman"/>
          <w:lang w:eastAsia="en-GB"/>
        </w:rPr>
      </w:pPr>
      <w:r w:rsidRPr="009C7F9A">
        <w:rPr>
          <w:rFonts w:ascii="Calibri" w:eastAsia="Times New Roman" w:hAnsi="Calibri" w:cs="Calibri"/>
          <w:i/>
          <w:iCs/>
          <w:lang w:eastAsia="en-GB"/>
        </w:rPr>
        <w:t xml:space="preserve">‘If the Melbourne Declaration on Educational Goals for Young Australians is to be taken seriously, then the public purpose goals it sets out should be used as the benchmark for assessment. The sorts of questions that might be asked of policies, programs and practices would relate to the extent to which they contribute to the wider social good or community benefit. These would include consideration about whether they: </w:t>
      </w:r>
    </w:p>
    <w:p w14:paraId="4EF39B00" w14:textId="77777777" w:rsidR="009543BC" w:rsidRPr="009C7F9A" w:rsidRDefault="009543BC" w:rsidP="009543BC">
      <w:pPr>
        <w:numPr>
          <w:ilvl w:val="0"/>
          <w:numId w:val="9"/>
        </w:numPr>
        <w:spacing w:before="100" w:beforeAutospacing="1" w:after="100" w:afterAutospacing="1" w:line="240" w:lineRule="auto"/>
        <w:rPr>
          <w:rFonts w:ascii="Calibri" w:eastAsia="Times New Roman" w:hAnsi="Calibri" w:cs="Calibri"/>
          <w:lang w:eastAsia="en-GB"/>
        </w:rPr>
      </w:pPr>
      <w:r w:rsidRPr="009C7F9A">
        <w:rPr>
          <w:rFonts w:ascii="Calibri" w:eastAsia="Times New Roman" w:hAnsi="Calibri" w:cs="Calibri"/>
          <w:i/>
          <w:iCs/>
          <w:lang w:eastAsia="en-GB"/>
        </w:rPr>
        <w:t xml:space="preserve">Help to develop capacities for democratic participation </w:t>
      </w:r>
    </w:p>
    <w:p w14:paraId="728E35B9" w14:textId="77777777" w:rsidR="009543BC" w:rsidRPr="009C7F9A" w:rsidRDefault="009543BC" w:rsidP="009543BC">
      <w:pPr>
        <w:numPr>
          <w:ilvl w:val="0"/>
          <w:numId w:val="9"/>
        </w:numPr>
        <w:spacing w:before="100" w:beforeAutospacing="1" w:after="100" w:afterAutospacing="1" w:line="240" w:lineRule="auto"/>
        <w:rPr>
          <w:rFonts w:ascii="Calibri" w:eastAsia="Times New Roman" w:hAnsi="Calibri" w:cs="Calibri"/>
          <w:lang w:eastAsia="en-GB"/>
        </w:rPr>
      </w:pPr>
      <w:r w:rsidRPr="009C7F9A">
        <w:rPr>
          <w:rFonts w:ascii="Calibri" w:eastAsia="Times New Roman" w:hAnsi="Calibri" w:cs="Calibri"/>
          <w:i/>
          <w:iCs/>
          <w:lang w:eastAsia="en-GB"/>
        </w:rPr>
        <w:t xml:space="preserve">Contribute to the health of the whole system </w:t>
      </w:r>
    </w:p>
    <w:p w14:paraId="54AFFB88" w14:textId="77777777" w:rsidR="009543BC" w:rsidRPr="009C7F9A" w:rsidRDefault="009543BC" w:rsidP="009543BC">
      <w:pPr>
        <w:numPr>
          <w:ilvl w:val="0"/>
          <w:numId w:val="9"/>
        </w:numPr>
        <w:spacing w:before="100" w:beforeAutospacing="1" w:after="100" w:afterAutospacing="1" w:line="240" w:lineRule="auto"/>
        <w:rPr>
          <w:rFonts w:ascii="Calibri" w:eastAsia="Times New Roman" w:hAnsi="Calibri" w:cs="Calibri"/>
          <w:lang w:eastAsia="en-GB"/>
        </w:rPr>
      </w:pPr>
      <w:r w:rsidRPr="009C7F9A">
        <w:rPr>
          <w:rFonts w:ascii="Calibri" w:eastAsia="Times New Roman" w:hAnsi="Calibri" w:cs="Calibri"/>
          <w:i/>
          <w:iCs/>
          <w:lang w:eastAsia="en-GB"/>
        </w:rPr>
        <w:t xml:space="preserve">Include rather than exclude </w:t>
      </w:r>
    </w:p>
    <w:p w14:paraId="7E517E06" w14:textId="77777777" w:rsidR="009543BC" w:rsidRPr="009C7F9A" w:rsidRDefault="009543BC" w:rsidP="009543BC">
      <w:pPr>
        <w:numPr>
          <w:ilvl w:val="0"/>
          <w:numId w:val="9"/>
        </w:numPr>
        <w:spacing w:before="100" w:beforeAutospacing="1" w:after="100" w:afterAutospacing="1" w:line="240" w:lineRule="auto"/>
        <w:rPr>
          <w:rFonts w:ascii="Calibri" w:eastAsia="Times New Roman" w:hAnsi="Calibri" w:cs="Calibri"/>
          <w:lang w:eastAsia="en-GB"/>
        </w:rPr>
      </w:pPr>
      <w:r w:rsidRPr="009C7F9A">
        <w:rPr>
          <w:rFonts w:ascii="Calibri" w:eastAsia="Times New Roman" w:hAnsi="Calibri" w:cs="Calibri"/>
          <w:i/>
          <w:iCs/>
          <w:lang w:eastAsia="en-GB"/>
        </w:rPr>
        <w:t xml:space="preserve">Support a quality education for all </w:t>
      </w:r>
    </w:p>
    <w:p w14:paraId="175CA26B" w14:textId="77777777" w:rsidR="009543BC" w:rsidRPr="009C7F9A" w:rsidRDefault="009543BC" w:rsidP="009543BC">
      <w:pPr>
        <w:numPr>
          <w:ilvl w:val="0"/>
          <w:numId w:val="9"/>
        </w:numPr>
        <w:spacing w:before="100" w:beforeAutospacing="1" w:after="100" w:afterAutospacing="1" w:line="240" w:lineRule="auto"/>
        <w:rPr>
          <w:rFonts w:ascii="Calibri" w:eastAsia="Times New Roman" w:hAnsi="Calibri" w:cs="Calibri"/>
          <w:lang w:eastAsia="en-GB"/>
        </w:rPr>
      </w:pPr>
      <w:r w:rsidRPr="009C7F9A">
        <w:rPr>
          <w:rFonts w:ascii="Calibri" w:eastAsia="Times New Roman" w:hAnsi="Calibri" w:cs="Calibri"/>
          <w:i/>
          <w:iCs/>
          <w:lang w:eastAsia="en-GB"/>
        </w:rPr>
        <w:t xml:space="preserve">Promote a culture of collaboration </w:t>
      </w:r>
    </w:p>
    <w:p w14:paraId="57CFAE9F" w14:textId="77777777" w:rsidR="009543BC" w:rsidRPr="009C7F9A" w:rsidRDefault="009543BC" w:rsidP="009543BC">
      <w:pPr>
        <w:numPr>
          <w:ilvl w:val="0"/>
          <w:numId w:val="9"/>
        </w:numPr>
        <w:spacing w:before="100" w:beforeAutospacing="1" w:after="100" w:afterAutospacing="1" w:line="240" w:lineRule="auto"/>
        <w:rPr>
          <w:rFonts w:ascii="Calibri" w:eastAsia="Times New Roman" w:hAnsi="Calibri" w:cs="Calibri"/>
          <w:lang w:eastAsia="en-GB"/>
        </w:rPr>
      </w:pPr>
      <w:r w:rsidRPr="009C7F9A">
        <w:rPr>
          <w:rFonts w:ascii="Calibri" w:eastAsia="Times New Roman" w:hAnsi="Calibri" w:cs="Calibri"/>
          <w:i/>
          <w:iCs/>
          <w:lang w:eastAsia="en-GB"/>
        </w:rPr>
        <w:t xml:space="preserve">Model democratic decision-making </w:t>
      </w:r>
    </w:p>
    <w:p w14:paraId="556AFC1A" w14:textId="77777777" w:rsidR="009543BC" w:rsidRPr="009C7F9A" w:rsidRDefault="009543BC" w:rsidP="00BB4E58">
      <w:pPr>
        <w:spacing w:before="100" w:beforeAutospacing="1" w:after="100" w:afterAutospacing="1" w:line="240" w:lineRule="auto"/>
        <w:rPr>
          <w:rFonts w:ascii="Calibri" w:eastAsia="Times New Roman" w:hAnsi="Calibri" w:cs="Calibri"/>
          <w:lang w:eastAsia="en-GB"/>
        </w:rPr>
      </w:pPr>
      <w:r w:rsidRPr="009C7F9A">
        <w:rPr>
          <w:rFonts w:ascii="Calibri" w:eastAsia="Times New Roman" w:hAnsi="Calibri" w:cs="Calibri"/>
          <w:lang w:eastAsia="en-GB"/>
        </w:rPr>
        <w:t xml:space="preserve">He also adds: </w:t>
      </w:r>
    </w:p>
    <w:p w14:paraId="04565255" w14:textId="4B1A2F4B" w:rsidR="009543BC" w:rsidRPr="004F2C03" w:rsidRDefault="009543BC" w:rsidP="00BB4E58">
      <w:pPr>
        <w:spacing w:before="100" w:beforeAutospacing="1" w:after="100" w:afterAutospacing="1" w:line="240" w:lineRule="auto"/>
        <w:rPr>
          <w:rFonts w:ascii="Calibri" w:eastAsia="Times New Roman" w:hAnsi="Calibri" w:cs="Calibri"/>
          <w:i/>
          <w:iCs/>
          <w:lang w:eastAsia="en-GB"/>
        </w:rPr>
      </w:pPr>
      <w:r w:rsidRPr="009C7F9A">
        <w:rPr>
          <w:rFonts w:ascii="Calibri" w:eastAsia="Times New Roman" w:hAnsi="Calibri" w:cs="Calibri"/>
          <w:i/>
          <w:iCs/>
          <w:lang w:eastAsia="en-GB"/>
        </w:rPr>
        <w:t xml:space="preserve">‘...the government needs to make the Melbourne Goals the touchstone for its policy making, rather than consigning it to the margins’. </w:t>
      </w:r>
      <w:r w:rsidR="00BB4E58" w:rsidRPr="004F2C03">
        <w:rPr>
          <w:rFonts w:ascii="Calibri" w:eastAsia="Times New Roman" w:hAnsi="Calibri" w:cs="Calibri"/>
          <w:i/>
          <w:iCs/>
          <w:lang w:eastAsia="en-GB"/>
        </w:rPr>
        <w:t xml:space="preserve"> </w:t>
      </w:r>
    </w:p>
    <w:p w14:paraId="2410F552" w14:textId="60A7ED31" w:rsidR="00206394" w:rsidRPr="004F2C03" w:rsidRDefault="009543BC" w:rsidP="004F2C03">
      <w:pPr>
        <w:spacing w:before="100" w:beforeAutospacing="1" w:after="100" w:afterAutospacing="1" w:line="240" w:lineRule="auto"/>
        <w:rPr>
          <w:rFonts w:ascii="Calibri" w:eastAsia="Times New Roman" w:hAnsi="Calibri" w:cs="Calibri"/>
          <w:lang w:eastAsia="en-GB"/>
        </w:rPr>
      </w:pPr>
      <w:r w:rsidRPr="004F2C03">
        <w:rPr>
          <w:rFonts w:ascii="Calibri" w:eastAsia="Times New Roman" w:hAnsi="Calibri" w:cs="Calibri"/>
          <w:lang w:eastAsia="en-GB"/>
        </w:rPr>
        <w:t xml:space="preserve">Likewise, we would argue that the </w:t>
      </w:r>
      <w:proofErr w:type="spellStart"/>
      <w:r w:rsidRPr="004F2C03">
        <w:rPr>
          <w:rFonts w:cstheme="minorHAnsi"/>
        </w:rPr>
        <w:t>Mparntwe</w:t>
      </w:r>
      <w:proofErr w:type="spellEnd"/>
      <w:r w:rsidRPr="004F2C03">
        <w:rPr>
          <w:rFonts w:ascii="Calibri" w:eastAsia="Times New Roman" w:hAnsi="Calibri" w:cs="Calibri"/>
          <w:lang w:eastAsia="en-GB"/>
        </w:rPr>
        <w:t xml:space="preserve"> goals are firmly in the sights of decision makers in framing the next National School Reform Agreement.</w:t>
      </w:r>
    </w:p>
    <w:p w14:paraId="271C02AC" w14:textId="0F987C8B" w:rsidR="007C4721" w:rsidRPr="007E6AFC" w:rsidRDefault="00A6622B" w:rsidP="00EB3BBC">
      <w:pPr>
        <w:rPr>
          <w:rFonts w:eastAsiaTheme="minorEastAsia" w:cstheme="minorHAnsi"/>
          <w:lang w:eastAsia="en-AU"/>
        </w:rPr>
      </w:pPr>
      <w:r>
        <w:rPr>
          <w:rFonts w:eastAsiaTheme="minorEastAsia" w:cstheme="minorHAnsi"/>
          <w:lang w:eastAsia="en-AU"/>
        </w:rPr>
        <w:t xml:space="preserve">Given that </w:t>
      </w:r>
      <w:r w:rsidR="00C046EA">
        <w:rPr>
          <w:rFonts w:eastAsiaTheme="minorEastAsia" w:cstheme="minorHAnsi"/>
          <w:lang w:eastAsia="en-AU"/>
        </w:rPr>
        <w:t xml:space="preserve">the new National Schools Reform Agreement will be the basis for future Bilateral Agreements with States, </w:t>
      </w:r>
      <w:r w:rsidR="00BE7F33" w:rsidRPr="007E6AFC">
        <w:rPr>
          <w:rFonts w:eastAsiaTheme="minorEastAsia" w:cstheme="minorHAnsi"/>
          <w:lang w:eastAsia="en-AU"/>
        </w:rPr>
        <w:t xml:space="preserve">AGPPA </w:t>
      </w:r>
      <w:r w:rsidR="00F84BBC">
        <w:rPr>
          <w:rFonts w:eastAsiaTheme="minorEastAsia" w:cstheme="minorHAnsi"/>
          <w:lang w:eastAsia="en-AU"/>
        </w:rPr>
        <w:t>l</w:t>
      </w:r>
      <w:r w:rsidR="007C4721" w:rsidRPr="007E6AFC">
        <w:rPr>
          <w:rFonts w:eastAsiaTheme="minorEastAsia" w:cstheme="minorHAnsi"/>
          <w:lang w:eastAsia="en-AU"/>
        </w:rPr>
        <w:t>ooks forward to</w:t>
      </w:r>
      <w:r w:rsidR="00857294" w:rsidRPr="007E6AFC">
        <w:rPr>
          <w:rFonts w:eastAsiaTheme="minorEastAsia" w:cstheme="minorHAnsi"/>
          <w:lang w:eastAsia="en-AU"/>
        </w:rPr>
        <w:t xml:space="preserve"> </w:t>
      </w:r>
      <w:r w:rsidR="007C4721" w:rsidRPr="007E6AFC">
        <w:rPr>
          <w:rFonts w:eastAsiaTheme="minorEastAsia" w:cstheme="minorHAnsi"/>
          <w:lang w:eastAsia="en-AU"/>
        </w:rPr>
        <w:t xml:space="preserve">involvement in the ongoing discussion </w:t>
      </w:r>
      <w:r w:rsidR="00F84BBC">
        <w:rPr>
          <w:rFonts w:eastAsiaTheme="minorEastAsia" w:cstheme="minorHAnsi"/>
          <w:lang w:eastAsia="en-AU"/>
        </w:rPr>
        <w:t xml:space="preserve">and further consultation </w:t>
      </w:r>
      <w:r w:rsidR="007C4721" w:rsidRPr="007E6AFC">
        <w:rPr>
          <w:rFonts w:eastAsiaTheme="minorEastAsia" w:cstheme="minorHAnsi"/>
          <w:lang w:eastAsia="en-AU"/>
        </w:rPr>
        <w:t xml:space="preserve">relating to this very important </w:t>
      </w:r>
      <w:r w:rsidR="004F2C03">
        <w:rPr>
          <w:rFonts w:eastAsiaTheme="minorEastAsia" w:cstheme="minorHAnsi"/>
          <w:lang w:eastAsia="en-AU"/>
        </w:rPr>
        <w:t>review</w:t>
      </w:r>
      <w:r w:rsidR="007C4721" w:rsidRPr="007E6AFC">
        <w:rPr>
          <w:rFonts w:eastAsiaTheme="minorEastAsia" w:cstheme="minorHAnsi"/>
          <w:lang w:eastAsia="en-AU"/>
        </w:rPr>
        <w:t>.</w:t>
      </w:r>
    </w:p>
    <w:p w14:paraId="76E36011" w14:textId="0BE96EA1" w:rsidR="00063BB8" w:rsidRPr="007E6AFC" w:rsidRDefault="00063BB8" w:rsidP="007C4721">
      <w:pPr>
        <w:pStyle w:val="BodyText"/>
        <w:kinsoku w:val="0"/>
        <w:overflowPunct w:val="0"/>
        <w:ind w:left="0"/>
        <w:rPr>
          <w:rFonts w:asciiTheme="minorHAnsi" w:hAnsiTheme="minorHAnsi" w:cstheme="minorHAnsi"/>
          <w:sz w:val="22"/>
          <w:szCs w:val="22"/>
        </w:rPr>
      </w:pPr>
    </w:p>
    <w:p w14:paraId="1545D31C" w14:textId="792519F1" w:rsidR="00063BB8" w:rsidRPr="007E6AFC" w:rsidRDefault="00063BB8" w:rsidP="007C4721">
      <w:pPr>
        <w:pStyle w:val="BodyText"/>
        <w:kinsoku w:val="0"/>
        <w:overflowPunct w:val="0"/>
        <w:ind w:left="0"/>
        <w:rPr>
          <w:rFonts w:asciiTheme="minorHAnsi" w:hAnsiTheme="minorHAnsi" w:cstheme="minorHAnsi"/>
          <w:sz w:val="22"/>
          <w:szCs w:val="22"/>
        </w:rPr>
      </w:pPr>
      <w:r w:rsidRPr="007E6AFC">
        <w:rPr>
          <w:rFonts w:asciiTheme="minorHAnsi" w:hAnsiTheme="minorHAnsi" w:cstheme="minorHAnsi"/>
          <w:sz w:val="22"/>
          <w:szCs w:val="22"/>
        </w:rPr>
        <w:t>Kind regards,</w:t>
      </w:r>
    </w:p>
    <w:p w14:paraId="385EC80F" w14:textId="15689ED2" w:rsidR="00063BB8" w:rsidRPr="007E6AFC" w:rsidRDefault="00063BB8" w:rsidP="007C4721">
      <w:pPr>
        <w:pStyle w:val="BodyText"/>
        <w:kinsoku w:val="0"/>
        <w:overflowPunct w:val="0"/>
        <w:ind w:left="0"/>
        <w:rPr>
          <w:rFonts w:asciiTheme="minorHAnsi" w:hAnsiTheme="minorHAnsi" w:cstheme="minorHAnsi"/>
          <w:sz w:val="22"/>
          <w:szCs w:val="22"/>
        </w:rPr>
      </w:pPr>
    </w:p>
    <w:p w14:paraId="789F389A" w14:textId="7AC6FE97" w:rsidR="007C4721" w:rsidRPr="007E6AFC" w:rsidRDefault="007C4721" w:rsidP="007C4721">
      <w:pPr>
        <w:pStyle w:val="BodyText"/>
        <w:kinsoku w:val="0"/>
        <w:overflowPunct w:val="0"/>
        <w:ind w:left="0"/>
        <w:rPr>
          <w:rFonts w:asciiTheme="minorHAnsi" w:hAnsiTheme="minorHAnsi" w:cstheme="minorHAnsi"/>
          <w:sz w:val="22"/>
          <w:szCs w:val="22"/>
        </w:rPr>
      </w:pPr>
    </w:p>
    <w:p w14:paraId="0F4B6E06" w14:textId="13A434CC" w:rsidR="007C4721" w:rsidRPr="007E6AFC" w:rsidRDefault="00866394" w:rsidP="007C4721">
      <w:pPr>
        <w:pStyle w:val="BodyText"/>
        <w:kinsoku w:val="0"/>
        <w:overflowPunct w:val="0"/>
        <w:ind w:left="0"/>
        <w:rPr>
          <w:rFonts w:asciiTheme="minorHAnsi" w:hAnsiTheme="minorHAnsi" w:cstheme="minorHAnsi"/>
          <w:sz w:val="22"/>
          <w:szCs w:val="22"/>
        </w:rPr>
      </w:pPr>
      <w:r w:rsidRPr="007E6AFC">
        <w:rPr>
          <w:rFonts w:asciiTheme="minorHAnsi" w:hAnsiTheme="minorHAnsi" w:cstheme="minorHAnsi"/>
          <w:sz w:val="22"/>
          <w:szCs w:val="22"/>
        </w:rPr>
        <w:t>Patrick Murphy</w:t>
      </w:r>
    </w:p>
    <w:p w14:paraId="5BC89C3E" w14:textId="499FB031" w:rsidR="007C4721" w:rsidRPr="007E6AFC" w:rsidRDefault="007C4721" w:rsidP="007C4721">
      <w:pPr>
        <w:pStyle w:val="BodyText"/>
        <w:kinsoku w:val="0"/>
        <w:overflowPunct w:val="0"/>
        <w:ind w:left="0"/>
        <w:rPr>
          <w:rFonts w:asciiTheme="minorHAnsi" w:hAnsiTheme="minorHAnsi" w:cstheme="minorHAnsi"/>
          <w:b/>
          <w:sz w:val="22"/>
          <w:szCs w:val="22"/>
        </w:rPr>
      </w:pPr>
      <w:r w:rsidRPr="007E6AFC">
        <w:rPr>
          <w:rFonts w:asciiTheme="minorHAnsi" w:hAnsiTheme="minorHAnsi" w:cstheme="minorHAnsi"/>
          <w:b/>
          <w:sz w:val="22"/>
          <w:szCs w:val="22"/>
        </w:rPr>
        <w:t xml:space="preserve">President </w:t>
      </w:r>
    </w:p>
    <w:p w14:paraId="3A1EDBFA" w14:textId="4ECD3235" w:rsidR="007C4721" w:rsidRPr="007E6AFC" w:rsidRDefault="007C4721" w:rsidP="007C4721">
      <w:pPr>
        <w:pStyle w:val="BodyText"/>
        <w:kinsoku w:val="0"/>
        <w:overflowPunct w:val="0"/>
        <w:ind w:left="0"/>
        <w:rPr>
          <w:rFonts w:asciiTheme="minorHAnsi" w:hAnsiTheme="minorHAnsi" w:cstheme="minorHAnsi"/>
          <w:sz w:val="22"/>
          <w:szCs w:val="22"/>
        </w:rPr>
      </w:pPr>
      <w:r w:rsidRPr="007E6AFC">
        <w:rPr>
          <w:rFonts w:asciiTheme="minorHAnsi" w:hAnsiTheme="minorHAnsi" w:cstheme="minorHAnsi"/>
          <w:sz w:val="22"/>
          <w:szCs w:val="22"/>
        </w:rPr>
        <w:t>Australian Government Primary Principals Association.</w:t>
      </w:r>
    </w:p>
    <w:p w14:paraId="31BAE7BB" w14:textId="75BFD0B4" w:rsidR="00866394" w:rsidRPr="007E6AFC" w:rsidRDefault="00574911" w:rsidP="00574911">
      <w:r w:rsidRPr="007E6AFC">
        <w:rPr>
          <w:rFonts w:cstheme="minorHAnsi"/>
        </w:rPr>
        <w:t>Email:</w:t>
      </w:r>
      <w:r w:rsidR="00866394" w:rsidRPr="007E6AFC">
        <w:t xml:space="preserve"> </w:t>
      </w:r>
      <w:hyperlink r:id="rId11" w:history="1">
        <w:r w:rsidR="00866394" w:rsidRPr="007E6AFC">
          <w:rPr>
            <w:rStyle w:val="Hyperlink"/>
          </w:rPr>
          <w:t>president@agppa.asn.au</w:t>
        </w:r>
      </w:hyperlink>
    </w:p>
    <w:p w14:paraId="29DBCA77" w14:textId="77777777" w:rsidR="002A6D35" w:rsidRDefault="002A6D35" w:rsidP="00574911">
      <w:pPr>
        <w:rPr>
          <w:rFonts w:cstheme="minorHAnsi"/>
        </w:rPr>
      </w:pPr>
    </w:p>
    <w:p w14:paraId="68A81AF5" w14:textId="7223FAA1" w:rsidR="00574911" w:rsidRPr="00644E7A" w:rsidRDefault="00A363AF" w:rsidP="00574911">
      <w:pPr>
        <w:rPr>
          <w:rFonts w:cstheme="minorHAnsi"/>
        </w:rPr>
      </w:pPr>
      <w:r w:rsidRPr="00644E7A">
        <w:rPr>
          <w:rFonts w:cstheme="minorHAnsi"/>
        </w:rPr>
        <w:t>Attachments:</w:t>
      </w:r>
    </w:p>
    <w:p w14:paraId="03091F36" w14:textId="5296956B" w:rsidR="00A363AF" w:rsidRPr="00306D4F" w:rsidRDefault="00EA1A76" w:rsidP="00306D4F">
      <w:pPr>
        <w:pStyle w:val="ListParagraph"/>
        <w:numPr>
          <w:ilvl w:val="0"/>
          <w:numId w:val="11"/>
        </w:numPr>
        <w:rPr>
          <w:rFonts w:cstheme="minorHAnsi"/>
        </w:rPr>
      </w:pPr>
      <w:r w:rsidRPr="002A6D35">
        <w:rPr>
          <w:rFonts w:cstheme="minorHAnsi"/>
        </w:rPr>
        <w:t>AGPPA Response</w:t>
      </w:r>
      <w:r w:rsidR="00C64460" w:rsidRPr="002A6D35">
        <w:rPr>
          <w:rFonts w:cstheme="minorHAnsi"/>
        </w:rPr>
        <w:t xml:space="preserve"> to </w:t>
      </w:r>
      <w:r w:rsidR="00A363AF" w:rsidRPr="002A6D35">
        <w:rPr>
          <w:rFonts w:cstheme="minorHAnsi"/>
        </w:rPr>
        <w:t>Melbourne Declaration Review</w:t>
      </w:r>
    </w:p>
    <w:p w14:paraId="4FF11EB5" w14:textId="610351EC" w:rsidR="002A6D35" w:rsidRDefault="002A6D35" w:rsidP="002A6D35">
      <w:pPr>
        <w:pStyle w:val="ListParagraph"/>
        <w:numPr>
          <w:ilvl w:val="0"/>
          <w:numId w:val="11"/>
        </w:numPr>
        <w:rPr>
          <w:rFonts w:cstheme="minorHAnsi"/>
        </w:rPr>
      </w:pPr>
      <w:r>
        <w:rPr>
          <w:rFonts w:cstheme="minorHAnsi"/>
        </w:rPr>
        <w:t xml:space="preserve">AGPPA Response to </w:t>
      </w:r>
      <w:r w:rsidR="00C64460" w:rsidRPr="002A6D35">
        <w:rPr>
          <w:rFonts w:cstheme="minorHAnsi"/>
        </w:rPr>
        <w:t xml:space="preserve">Review of Senior </w:t>
      </w:r>
      <w:r w:rsidR="00A363AF" w:rsidRPr="002A6D35">
        <w:rPr>
          <w:rFonts w:cstheme="minorHAnsi"/>
        </w:rPr>
        <w:t>Secondary Pathways</w:t>
      </w:r>
    </w:p>
    <w:p w14:paraId="5254733C" w14:textId="3412B077" w:rsidR="001C764F" w:rsidRPr="002A6D35" w:rsidRDefault="002A6D35" w:rsidP="002A6D35">
      <w:pPr>
        <w:pStyle w:val="ListParagraph"/>
        <w:numPr>
          <w:ilvl w:val="0"/>
          <w:numId w:val="11"/>
        </w:numPr>
        <w:rPr>
          <w:rFonts w:cstheme="minorHAnsi"/>
        </w:rPr>
      </w:pPr>
      <w:r>
        <w:rPr>
          <w:rFonts w:cstheme="minorHAnsi"/>
        </w:rPr>
        <w:t xml:space="preserve">AGPPA Response to </w:t>
      </w:r>
      <w:r w:rsidR="001C764F" w:rsidRPr="002A6D35">
        <w:rPr>
          <w:rFonts w:cstheme="minorHAnsi"/>
        </w:rPr>
        <w:t>Improving Occupational Mobility - Teachers</w:t>
      </w:r>
    </w:p>
    <w:p w14:paraId="1578C448" w14:textId="632A8844" w:rsidR="002A6D35" w:rsidRPr="002A6D35" w:rsidRDefault="002A6D35" w:rsidP="002A6D35">
      <w:pPr>
        <w:pStyle w:val="ListParagraph"/>
        <w:numPr>
          <w:ilvl w:val="0"/>
          <w:numId w:val="11"/>
        </w:numPr>
        <w:spacing w:before="100" w:beforeAutospacing="1" w:after="100" w:afterAutospacing="1" w:line="240" w:lineRule="auto"/>
        <w:rPr>
          <w:rFonts w:cstheme="minorHAnsi"/>
        </w:rPr>
      </w:pPr>
      <w:r>
        <w:rPr>
          <w:rFonts w:cstheme="minorHAnsi"/>
        </w:rPr>
        <w:t xml:space="preserve">AGPPA Response to </w:t>
      </w:r>
      <w:r w:rsidRPr="002A6D35">
        <w:rPr>
          <w:rFonts w:cstheme="minorHAnsi"/>
        </w:rPr>
        <w:t xml:space="preserve">National Architecture Reforms Consultations </w:t>
      </w:r>
    </w:p>
    <w:p w14:paraId="064DCFA7" w14:textId="77777777" w:rsidR="00644E7A" w:rsidRPr="002A6D35" w:rsidRDefault="00644E7A" w:rsidP="00574911">
      <w:pPr>
        <w:rPr>
          <w:rFonts w:cstheme="minorHAnsi"/>
        </w:rPr>
      </w:pPr>
    </w:p>
    <w:p w14:paraId="51307A39" w14:textId="1EF5E4B5" w:rsidR="007C4721" w:rsidRPr="007E6AFC" w:rsidRDefault="002A6D35" w:rsidP="007C4721">
      <w:pPr>
        <w:rPr>
          <w:rFonts w:cstheme="minorHAnsi"/>
          <w:b/>
          <w:bCs/>
          <w:u w:val="single"/>
        </w:rPr>
      </w:pPr>
      <w:r w:rsidRPr="007E6AFC">
        <w:rPr>
          <w:rFonts w:cstheme="minorHAnsi"/>
          <w:noProof/>
        </w:rPr>
        <w:lastRenderedPageBreak/>
        <w:drawing>
          <wp:anchor distT="0" distB="0" distL="114300" distR="114300" simplePos="0" relativeHeight="251658241" behindDoc="0" locked="0" layoutInCell="1" allowOverlap="1" wp14:anchorId="1B57C14D" wp14:editId="4DAE3D75">
            <wp:simplePos x="0" y="0"/>
            <wp:positionH relativeFrom="column">
              <wp:posOffset>1285240</wp:posOffset>
            </wp:positionH>
            <wp:positionV relativeFrom="paragraph">
              <wp:posOffset>52070</wp:posOffset>
            </wp:positionV>
            <wp:extent cx="2600325" cy="2219325"/>
            <wp:effectExtent l="0" t="0" r="9525" b="9525"/>
            <wp:wrapSquare wrapText="bothSides"/>
            <wp:docPr id="4" name="Content Placeholder 4">
              <a:extLst xmlns:a="http://schemas.openxmlformats.org/drawingml/2006/main">
                <a:ext uri="{FF2B5EF4-FFF2-40B4-BE49-F238E27FC236}">
                  <a16:creationId xmlns:a16="http://schemas.microsoft.com/office/drawing/2014/main" id="{0722E9E1-14A2-43E1-8D88-D901C3066888}"/>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4">
                      <a:extLst>
                        <a:ext uri="{FF2B5EF4-FFF2-40B4-BE49-F238E27FC236}">
                          <a16:creationId xmlns:a16="http://schemas.microsoft.com/office/drawing/2014/main" id="{0722E9E1-14A2-43E1-8D88-D901C3066888}"/>
                        </a:ext>
                      </a:extLst>
                    </pic:cNvPr>
                    <pic:cNvPicPr>
                      <a:picLocks noGrp="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0325" cy="2219325"/>
                    </a:xfrm>
                    <a:prstGeom prst="rect">
                      <a:avLst/>
                    </a:prstGeom>
                  </pic:spPr>
                </pic:pic>
              </a:graphicData>
            </a:graphic>
            <wp14:sizeRelH relativeFrom="page">
              <wp14:pctWidth>0</wp14:pctWidth>
            </wp14:sizeRelH>
            <wp14:sizeRelV relativeFrom="page">
              <wp14:pctHeight>0</wp14:pctHeight>
            </wp14:sizeRelV>
          </wp:anchor>
        </w:drawing>
      </w:r>
    </w:p>
    <w:p w14:paraId="07C344F0" w14:textId="0EBF0692" w:rsidR="00857294" w:rsidRPr="007E6AFC" w:rsidRDefault="00857294" w:rsidP="00914C33">
      <w:pPr>
        <w:jc w:val="center"/>
        <w:rPr>
          <w:rFonts w:cstheme="minorHAnsi"/>
          <w:b/>
          <w:bCs/>
          <w:u w:val="single"/>
        </w:rPr>
      </w:pPr>
    </w:p>
    <w:p w14:paraId="31D0FA3A" w14:textId="391C41C9" w:rsidR="00857294" w:rsidRPr="007E6AFC" w:rsidRDefault="00857294" w:rsidP="007C4721">
      <w:pPr>
        <w:rPr>
          <w:rFonts w:cstheme="minorHAnsi"/>
          <w:b/>
          <w:bCs/>
          <w:u w:val="single"/>
        </w:rPr>
      </w:pPr>
    </w:p>
    <w:p w14:paraId="0C149723" w14:textId="0CF6C866" w:rsidR="00857294" w:rsidRPr="007E6AFC" w:rsidRDefault="00857294" w:rsidP="007C4721">
      <w:pPr>
        <w:rPr>
          <w:rFonts w:cstheme="minorHAnsi"/>
          <w:b/>
          <w:bCs/>
          <w:u w:val="single"/>
        </w:rPr>
      </w:pPr>
    </w:p>
    <w:p w14:paraId="7272AABF" w14:textId="340D5C58" w:rsidR="00857294" w:rsidRPr="007E6AFC" w:rsidRDefault="00857294" w:rsidP="007C4721">
      <w:pPr>
        <w:rPr>
          <w:rFonts w:cstheme="minorHAnsi"/>
          <w:b/>
          <w:bCs/>
          <w:u w:val="single"/>
        </w:rPr>
      </w:pPr>
    </w:p>
    <w:p w14:paraId="7F9C78A7" w14:textId="30CD92F5" w:rsidR="00857294" w:rsidRPr="007E6AFC" w:rsidRDefault="00857294" w:rsidP="007C4721">
      <w:pPr>
        <w:rPr>
          <w:rFonts w:cstheme="minorHAnsi"/>
          <w:b/>
          <w:bCs/>
          <w:u w:val="single"/>
        </w:rPr>
      </w:pPr>
    </w:p>
    <w:p w14:paraId="1C5435CC" w14:textId="65A0895B" w:rsidR="00857294" w:rsidRPr="007E6AFC" w:rsidRDefault="00857294" w:rsidP="00857294">
      <w:pPr>
        <w:rPr>
          <w:rFonts w:cstheme="minorHAnsi"/>
        </w:rPr>
      </w:pPr>
    </w:p>
    <w:p w14:paraId="11540B0A" w14:textId="60382DCC" w:rsidR="00914C33" w:rsidRPr="007E6AFC" w:rsidRDefault="00914C33" w:rsidP="00857294">
      <w:pPr>
        <w:rPr>
          <w:rFonts w:cstheme="minorHAnsi"/>
        </w:rPr>
      </w:pPr>
    </w:p>
    <w:sectPr w:rsidR="00914C33" w:rsidRPr="007E6AFC" w:rsidSect="00442FC9">
      <w:pgSz w:w="11906" w:h="16838"/>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518C"/>
    <w:multiLevelType w:val="hybridMultilevel"/>
    <w:tmpl w:val="8034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D0372"/>
    <w:multiLevelType w:val="hybridMultilevel"/>
    <w:tmpl w:val="D440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113BE"/>
    <w:multiLevelType w:val="hybridMultilevel"/>
    <w:tmpl w:val="3FC86C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E142FB"/>
    <w:multiLevelType w:val="hybridMultilevel"/>
    <w:tmpl w:val="B2B44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AA2461F"/>
    <w:multiLevelType w:val="hybridMultilevel"/>
    <w:tmpl w:val="8A3804A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C462440"/>
    <w:multiLevelType w:val="hybridMultilevel"/>
    <w:tmpl w:val="0AAA9A9C"/>
    <w:lvl w:ilvl="0" w:tplc="08090001">
      <w:start w:val="1"/>
      <w:numFmt w:val="bullet"/>
      <w:lvlText w:val=""/>
      <w:lvlJc w:val="left"/>
      <w:pPr>
        <w:ind w:left="720" w:hanging="360"/>
      </w:pPr>
      <w:rPr>
        <w:rFonts w:ascii="Symbol" w:hAnsi="Symbol" w:hint="default"/>
      </w:rPr>
    </w:lvl>
    <w:lvl w:ilvl="1" w:tplc="03BA534C">
      <w:numFmt w:val="bullet"/>
      <w:lvlText w:val="•"/>
      <w:lvlJc w:val="left"/>
      <w:pPr>
        <w:ind w:left="1440" w:hanging="360"/>
      </w:pPr>
      <w:rPr>
        <w:rFonts w:ascii="SymbolMT" w:eastAsia="Times New Roman" w:hAnsi="SymbolMT" w:cs="Times New Roman" w:hint="default"/>
        <w:color w:val="232323"/>
        <w:sz w:val="2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A1136A"/>
    <w:multiLevelType w:val="multilevel"/>
    <w:tmpl w:val="15BE9D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277EBA"/>
    <w:multiLevelType w:val="multilevel"/>
    <w:tmpl w:val="F85683D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3C42A0"/>
    <w:multiLevelType w:val="hybridMultilevel"/>
    <w:tmpl w:val="91F8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AD7B5D"/>
    <w:multiLevelType w:val="hybridMultilevel"/>
    <w:tmpl w:val="6FC2E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46800DD"/>
    <w:multiLevelType w:val="hybridMultilevel"/>
    <w:tmpl w:val="BA7829A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hint="default"/>
      </w:rPr>
    </w:lvl>
    <w:lvl w:ilvl="8" w:tplc="08090005" w:tentative="1">
      <w:start w:val="1"/>
      <w:numFmt w:val="bullet"/>
      <w:lvlText w:val=""/>
      <w:lvlJc w:val="left"/>
      <w:pPr>
        <w:ind w:left="6523" w:hanging="360"/>
      </w:pPr>
      <w:rPr>
        <w:rFonts w:ascii="Wingdings" w:hAnsi="Wingdings" w:hint="default"/>
      </w:rPr>
    </w:lvl>
  </w:abstractNum>
  <w:num w:numId="1">
    <w:abstractNumId w:val="9"/>
  </w:num>
  <w:num w:numId="2">
    <w:abstractNumId w:val="4"/>
  </w:num>
  <w:num w:numId="3">
    <w:abstractNumId w:val="3"/>
  </w:num>
  <w:num w:numId="4">
    <w:abstractNumId w:val="5"/>
  </w:num>
  <w:num w:numId="5">
    <w:abstractNumId w:val="1"/>
  </w:num>
  <w:num w:numId="6">
    <w:abstractNumId w:val="8"/>
  </w:num>
  <w:num w:numId="7">
    <w:abstractNumId w:val="10"/>
  </w:num>
  <w:num w:numId="8">
    <w:abstractNumId w:val="6"/>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32"/>
    <w:rsid w:val="00001CDD"/>
    <w:rsid w:val="0000785F"/>
    <w:rsid w:val="00016E17"/>
    <w:rsid w:val="00021922"/>
    <w:rsid w:val="00036448"/>
    <w:rsid w:val="000635DA"/>
    <w:rsid w:val="00063BB8"/>
    <w:rsid w:val="00072728"/>
    <w:rsid w:val="000901D8"/>
    <w:rsid w:val="000C237F"/>
    <w:rsid w:val="000C3948"/>
    <w:rsid w:val="000E4952"/>
    <w:rsid w:val="000E738E"/>
    <w:rsid w:val="000F74BE"/>
    <w:rsid w:val="00117F6E"/>
    <w:rsid w:val="00135ACC"/>
    <w:rsid w:val="00137BDB"/>
    <w:rsid w:val="00151ABA"/>
    <w:rsid w:val="001523B1"/>
    <w:rsid w:val="0015404D"/>
    <w:rsid w:val="00155808"/>
    <w:rsid w:val="0018014A"/>
    <w:rsid w:val="0018346D"/>
    <w:rsid w:val="00184370"/>
    <w:rsid w:val="001A323C"/>
    <w:rsid w:val="001C0D0A"/>
    <w:rsid w:val="001C1128"/>
    <w:rsid w:val="001C764F"/>
    <w:rsid w:val="001E1BEE"/>
    <w:rsid w:val="001F048A"/>
    <w:rsid w:val="001F1BF4"/>
    <w:rsid w:val="001F378E"/>
    <w:rsid w:val="001F6D45"/>
    <w:rsid w:val="00205EF9"/>
    <w:rsid w:val="00206394"/>
    <w:rsid w:val="00222A30"/>
    <w:rsid w:val="0023364E"/>
    <w:rsid w:val="00256E5E"/>
    <w:rsid w:val="00257271"/>
    <w:rsid w:val="0026048E"/>
    <w:rsid w:val="00264300"/>
    <w:rsid w:val="002920AD"/>
    <w:rsid w:val="00294F51"/>
    <w:rsid w:val="002A0ED3"/>
    <w:rsid w:val="002A6D35"/>
    <w:rsid w:val="002B02BF"/>
    <w:rsid w:val="002B08C6"/>
    <w:rsid w:val="002C3176"/>
    <w:rsid w:val="002C498C"/>
    <w:rsid w:val="0030261C"/>
    <w:rsid w:val="00303CA7"/>
    <w:rsid w:val="00305E56"/>
    <w:rsid w:val="00306B30"/>
    <w:rsid w:val="00306D4F"/>
    <w:rsid w:val="00322BFC"/>
    <w:rsid w:val="00332CCB"/>
    <w:rsid w:val="00352160"/>
    <w:rsid w:val="0036136C"/>
    <w:rsid w:val="003722EE"/>
    <w:rsid w:val="00377A1C"/>
    <w:rsid w:val="003A78D3"/>
    <w:rsid w:val="003A7F05"/>
    <w:rsid w:val="003D652C"/>
    <w:rsid w:val="003E07F8"/>
    <w:rsid w:val="0040239C"/>
    <w:rsid w:val="004050D9"/>
    <w:rsid w:val="00414FC1"/>
    <w:rsid w:val="00433923"/>
    <w:rsid w:val="0044022C"/>
    <w:rsid w:val="00442FC9"/>
    <w:rsid w:val="004502D9"/>
    <w:rsid w:val="004544D1"/>
    <w:rsid w:val="00454FF1"/>
    <w:rsid w:val="00467D09"/>
    <w:rsid w:val="00470F22"/>
    <w:rsid w:val="00471F61"/>
    <w:rsid w:val="004775A7"/>
    <w:rsid w:val="00477B42"/>
    <w:rsid w:val="00481B45"/>
    <w:rsid w:val="00482E6C"/>
    <w:rsid w:val="0049159A"/>
    <w:rsid w:val="00492D9A"/>
    <w:rsid w:val="00492E77"/>
    <w:rsid w:val="004A53BA"/>
    <w:rsid w:val="004A7AF3"/>
    <w:rsid w:val="004B3E64"/>
    <w:rsid w:val="004D063B"/>
    <w:rsid w:val="004D1EDC"/>
    <w:rsid w:val="004D4873"/>
    <w:rsid w:val="004F2C03"/>
    <w:rsid w:val="004F4846"/>
    <w:rsid w:val="0052366B"/>
    <w:rsid w:val="00531903"/>
    <w:rsid w:val="005367AC"/>
    <w:rsid w:val="00551A12"/>
    <w:rsid w:val="00557960"/>
    <w:rsid w:val="00574911"/>
    <w:rsid w:val="00592004"/>
    <w:rsid w:val="005A292E"/>
    <w:rsid w:val="005A6DB8"/>
    <w:rsid w:val="005E0313"/>
    <w:rsid w:val="005E304C"/>
    <w:rsid w:val="005E5F50"/>
    <w:rsid w:val="006076FB"/>
    <w:rsid w:val="00616CA8"/>
    <w:rsid w:val="00623967"/>
    <w:rsid w:val="0063071E"/>
    <w:rsid w:val="006406D7"/>
    <w:rsid w:val="00644E7A"/>
    <w:rsid w:val="006716CA"/>
    <w:rsid w:val="006721AF"/>
    <w:rsid w:val="006839A1"/>
    <w:rsid w:val="006A619E"/>
    <w:rsid w:val="006D535D"/>
    <w:rsid w:val="006E2323"/>
    <w:rsid w:val="006F207A"/>
    <w:rsid w:val="006F491A"/>
    <w:rsid w:val="00705315"/>
    <w:rsid w:val="007077A1"/>
    <w:rsid w:val="00711A7B"/>
    <w:rsid w:val="007138E3"/>
    <w:rsid w:val="007157A3"/>
    <w:rsid w:val="00715A09"/>
    <w:rsid w:val="0071741E"/>
    <w:rsid w:val="00722645"/>
    <w:rsid w:val="00741543"/>
    <w:rsid w:val="00751CDA"/>
    <w:rsid w:val="00761DA6"/>
    <w:rsid w:val="00770762"/>
    <w:rsid w:val="0078538E"/>
    <w:rsid w:val="00787978"/>
    <w:rsid w:val="007A50FC"/>
    <w:rsid w:val="007B0C34"/>
    <w:rsid w:val="007B66BA"/>
    <w:rsid w:val="007C4721"/>
    <w:rsid w:val="007C6FB3"/>
    <w:rsid w:val="007E196B"/>
    <w:rsid w:val="007E5732"/>
    <w:rsid w:val="007E6AFC"/>
    <w:rsid w:val="007E72F4"/>
    <w:rsid w:val="007F323B"/>
    <w:rsid w:val="007F68F7"/>
    <w:rsid w:val="00801C66"/>
    <w:rsid w:val="008405D0"/>
    <w:rsid w:val="00847991"/>
    <w:rsid w:val="00854FDE"/>
    <w:rsid w:val="00857294"/>
    <w:rsid w:val="00864F4C"/>
    <w:rsid w:val="00866394"/>
    <w:rsid w:val="00882DCC"/>
    <w:rsid w:val="0088557E"/>
    <w:rsid w:val="008951DA"/>
    <w:rsid w:val="008A53C3"/>
    <w:rsid w:val="008A7B1E"/>
    <w:rsid w:val="008B16AE"/>
    <w:rsid w:val="008C6E80"/>
    <w:rsid w:val="008F527F"/>
    <w:rsid w:val="009043B3"/>
    <w:rsid w:val="00914C33"/>
    <w:rsid w:val="00924E31"/>
    <w:rsid w:val="00940CC9"/>
    <w:rsid w:val="009431AA"/>
    <w:rsid w:val="0095373B"/>
    <w:rsid w:val="009543AA"/>
    <w:rsid w:val="009543BC"/>
    <w:rsid w:val="009612D8"/>
    <w:rsid w:val="00972AC9"/>
    <w:rsid w:val="009759E8"/>
    <w:rsid w:val="009C5999"/>
    <w:rsid w:val="009C7F9A"/>
    <w:rsid w:val="009D438D"/>
    <w:rsid w:val="009D7824"/>
    <w:rsid w:val="009E108C"/>
    <w:rsid w:val="00A00889"/>
    <w:rsid w:val="00A00EBA"/>
    <w:rsid w:val="00A01E22"/>
    <w:rsid w:val="00A02678"/>
    <w:rsid w:val="00A30F41"/>
    <w:rsid w:val="00A363AF"/>
    <w:rsid w:val="00A50BD0"/>
    <w:rsid w:val="00A62896"/>
    <w:rsid w:val="00A6622B"/>
    <w:rsid w:val="00A85372"/>
    <w:rsid w:val="00A87BE6"/>
    <w:rsid w:val="00A955DE"/>
    <w:rsid w:val="00AA427D"/>
    <w:rsid w:val="00AB2FEB"/>
    <w:rsid w:val="00AC5743"/>
    <w:rsid w:val="00AC6464"/>
    <w:rsid w:val="00AD5A81"/>
    <w:rsid w:val="00AE0888"/>
    <w:rsid w:val="00AF03C4"/>
    <w:rsid w:val="00B01CF3"/>
    <w:rsid w:val="00B11C25"/>
    <w:rsid w:val="00B24CFC"/>
    <w:rsid w:val="00B275A1"/>
    <w:rsid w:val="00B41C80"/>
    <w:rsid w:val="00B42ABA"/>
    <w:rsid w:val="00B45A52"/>
    <w:rsid w:val="00B5153E"/>
    <w:rsid w:val="00B54086"/>
    <w:rsid w:val="00B55B95"/>
    <w:rsid w:val="00B71AFB"/>
    <w:rsid w:val="00B75C70"/>
    <w:rsid w:val="00B776FC"/>
    <w:rsid w:val="00B86601"/>
    <w:rsid w:val="00B91BA4"/>
    <w:rsid w:val="00BA6404"/>
    <w:rsid w:val="00BA6A80"/>
    <w:rsid w:val="00BA6C00"/>
    <w:rsid w:val="00BB4E58"/>
    <w:rsid w:val="00BC3407"/>
    <w:rsid w:val="00BD6969"/>
    <w:rsid w:val="00BE7F33"/>
    <w:rsid w:val="00BF5D14"/>
    <w:rsid w:val="00C046EA"/>
    <w:rsid w:val="00C1667E"/>
    <w:rsid w:val="00C22CF8"/>
    <w:rsid w:val="00C231BA"/>
    <w:rsid w:val="00C32DC3"/>
    <w:rsid w:val="00C43B07"/>
    <w:rsid w:val="00C606C2"/>
    <w:rsid w:val="00C64460"/>
    <w:rsid w:val="00C816E9"/>
    <w:rsid w:val="00CA2832"/>
    <w:rsid w:val="00CC7C79"/>
    <w:rsid w:val="00CD3D2C"/>
    <w:rsid w:val="00CE5148"/>
    <w:rsid w:val="00CE6208"/>
    <w:rsid w:val="00D129D4"/>
    <w:rsid w:val="00D2185B"/>
    <w:rsid w:val="00D51B9F"/>
    <w:rsid w:val="00D544BA"/>
    <w:rsid w:val="00D8260D"/>
    <w:rsid w:val="00D9316E"/>
    <w:rsid w:val="00DA46CA"/>
    <w:rsid w:val="00DB395D"/>
    <w:rsid w:val="00DC528B"/>
    <w:rsid w:val="00DD3B42"/>
    <w:rsid w:val="00DD45E4"/>
    <w:rsid w:val="00DE2802"/>
    <w:rsid w:val="00DE4D2F"/>
    <w:rsid w:val="00DE6770"/>
    <w:rsid w:val="00DF24C1"/>
    <w:rsid w:val="00E070E9"/>
    <w:rsid w:val="00E15882"/>
    <w:rsid w:val="00E311E9"/>
    <w:rsid w:val="00E40DEB"/>
    <w:rsid w:val="00E43C28"/>
    <w:rsid w:val="00E45440"/>
    <w:rsid w:val="00E51F91"/>
    <w:rsid w:val="00E63726"/>
    <w:rsid w:val="00E659DB"/>
    <w:rsid w:val="00E7783A"/>
    <w:rsid w:val="00E8024C"/>
    <w:rsid w:val="00E877B6"/>
    <w:rsid w:val="00E925B8"/>
    <w:rsid w:val="00EA1A76"/>
    <w:rsid w:val="00EB3BBC"/>
    <w:rsid w:val="00EB437A"/>
    <w:rsid w:val="00EC391B"/>
    <w:rsid w:val="00EC4113"/>
    <w:rsid w:val="00EC5848"/>
    <w:rsid w:val="00ED72B1"/>
    <w:rsid w:val="00EE14B9"/>
    <w:rsid w:val="00EE4C0A"/>
    <w:rsid w:val="00EF063F"/>
    <w:rsid w:val="00EF0BBD"/>
    <w:rsid w:val="00EF5920"/>
    <w:rsid w:val="00F10A9A"/>
    <w:rsid w:val="00F2572B"/>
    <w:rsid w:val="00F25832"/>
    <w:rsid w:val="00F34DDB"/>
    <w:rsid w:val="00F84BBC"/>
    <w:rsid w:val="00F85CED"/>
    <w:rsid w:val="00FC1F61"/>
    <w:rsid w:val="00FD4B44"/>
    <w:rsid w:val="00FF34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0B2D"/>
  <w15:chartTrackingRefBased/>
  <w15:docId w15:val="{1592C047-9140-445A-A680-A3B21314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283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A2832"/>
    <w:pPr>
      <w:ind w:left="720"/>
      <w:contextualSpacing/>
    </w:pPr>
  </w:style>
  <w:style w:type="character" w:styleId="Hyperlink">
    <w:name w:val="Hyperlink"/>
    <w:basedOn w:val="DefaultParagraphFont"/>
    <w:uiPriority w:val="99"/>
    <w:unhideWhenUsed/>
    <w:rsid w:val="007C4721"/>
    <w:rPr>
      <w:color w:val="0563C1" w:themeColor="hyperlink"/>
      <w:u w:val="single"/>
    </w:rPr>
  </w:style>
  <w:style w:type="paragraph" w:styleId="BodyText">
    <w:name w:val="Body Text"/>
    <w:basedOn w:val="Normal"/>
    <w:link w:val="BodyTextChar"/>
    <w:uiPriority w:val="1"/>
    <w:unhideWhenUsed/>
    <w:qFormat/>
    <w:rsid w:val="007C4721"/>
    <w:pPr>
      <w:widowControl w:val="0"/>
      <w:autoSpaceDE w:val="0"/>
      <w:autoSpaceDN w:val="0"/>
      <w:adjustRightInd w:val="0"/>
      <w:spacing w:after="0" w:line="240" w:lineRule="auto"/>
      <w:ind w:left="102"/>
    </w:pPr>
    <w:rPr>
      <w:rFonts w:ascii="Calibri" w:eastAsiaTheme="minorEastAsia" w:hAnsi="Calibri" w:cs="Calibri"/>
      <w:sz w:val="21"/>
      <w:szCs w:val="21"/>
      <w:lang w:eastAsia="en-AU"/>
    </w:rPr>
  </w:style>
  <w:style w:type="character" w:customStyle="1" w:styleId="BodyTextChar">
    <w:name w:val="Body Text Char"/>
    <w:basedOn w:val="DefaultParagraphFont"/>
    <w:link w:val="BodyText"/>
    <w:uiPriority w:val="1"/>
    <w:rsid w:val="007C4721"/>
    <w:rPr>
      <w:rFonts w:ascii="Calibri" w:eastAsiaTheme="minorEastAsia" w:hAnsi="Calibri" w:cs="Calibri"/>
      <w:sz w:val="21"/>
      <w:szCs w:val="21"/>
      <w:lang w:eastAsia="en-AU"/>
    </w:rPr>
  </w:style>
  <w:style w:type="character" w:styleId="CommentReference">
    <w:name w:val="annotation reference"/>
    <w:basedOn w:val="DefaultParagraphFont"/>
    <w:uiPriority w:val="99"/>
    <w:semiHidden/>
    <w:unhideWhenUsed/>
    <w:rsid w:val="00574911"/>
    <w:rPr>
      <w:sz w:val="16"/>
      <w:szCs w:val="16"/>
    </w:rPr>
  </w:style>
  <w:style w:type="paragraph" w:styleId="CommentText">
    <w:name w:val="annotation text"/>
    <w:basedOn w:val="Normal"/>
    <w:link w:val="CommentTextChar"/>
    <w:uiPriority w:val="99"/>
    <w:semiHidden/>
    <w:unhideWhenUsed/>
    <w:rsid w:val="00574911"/>
    <w:pPr>
      <w:spacing w:line="240" w:lineRule="auto"/>
    </w:pPr>
    <w:rPr>
      <w:sz w:val="20"/>
      <w:szCs w:val="20"/>
    </w:rPr>
  </w:style>
  <w:style w:type="character" w:customStyle="1" w:styleId="CommentTextChar">
    <w:name w:val="Comment Text Char"/>
    <w:basedOn w:val="DefaultParagraphFont"/>
    <w:link w:val="CommentText"/>
    <w:uiPriority w:val="99"/>
    <w:semiHidden/>
    <w:rsid w:val="00574911"/>
    <w:rPr>
      <w:sz w:val="20"/>
      <w:szCs w:val="20"/>
    </w:rPr>
  </w:style>
  <w:style w:type="paragraph" w:styleId="CommentSubject">
    <w:name w:val="annotation subject"/>
    <w:basedOn w:val="CommentText"/>
    <w:next w:val="CommentText"/>
    <w:link w:val="CommentSubjectChar"/>
    <w:uiPriority w:val="99"/>
    <w:semiHidden/>
    <w:unhideWhenUsed/>
    <w:rsid w:val="00574911"/>
    <w:rPr>
      <w:b/>
      <w:bCs/>
    </w:rPr>
  </w:style>
  <w:style w:type="character" w:customStyle="1" w:styleId="CommentSubjectChar">
    <w:name w:val="Comment Subject Char"/>
    <w:basedOn w:val="CommentTextChar"/>
    <w:link w:val="CommentSubject"/>
    <w:uiPriority w:val="99"/>
    <w:semiHidden/>
    <w:rsid w:val="00574911"/>
    <w:rPr>
      <w:b/>
      <w:bCs/>
      <w:sz w:val="20"/>
      <w:szCs w:val="20"/>
    </w:rPr>
  </w:style>
  <w:style w:type="paragraph" w:styleId="BalloonText">
    <w:name w:val="Balloon Text"/>
    <w:basedOn w:val="Normal"/>
    <w:link w:val="BalloonTextChar"/>
    <w:uiPriority w:val="99"/>
    <w:semiHidden/>
    <w:unhideWhenUsed/>
    <w:rsid w:val="00574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911"/>
    <w:rPr>
      <w:rFonts w:ascii="Segoe UI" w:hAnsi="Segoe UI" w:cs="Segoe UI"/>
      <w:sz w:val="18"/>
      <w:szCs w:val="18"/>
    </w:rPr>
  </w:style>
  <w:style w:type="character" w:styleId="UnresolvedMention">
    <w:name w:val="Unresolved Mention"/>
    <w:basedOn w:val="DefaultParagraphFont"/>
    <w:uiPriority w:val="99"/>
    <w:semiHidden/>
    <w:unhideWhenUsed/>
    <w:rsid w:val="00574911"/>
    <w:rPr>
      <w:color w:val="605E5C"/>
      <w:shd w:val="clear" w:color="auto" w:fill="E1DFDD"/>
    </w:rPr>
  </w:style>
  <w:style w:type="paragraph" w:styleId="NormalWeb">
    <w:name w:val="Normal (Web)"/>
    <w:basedOn w:val="Normal"/>
    <w:uiPriority w:val="99"/>
    <w:unhideWhenUsed/>
    <w:rsid w:val="00B71A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06D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56124">
      <w:bodyDiv w:val="1"/>
      <w:marLeft w:val="0"/>
      <w:marRight w:val="0"/>
      <w:marTop w:val="0"/>
      <w:marBottom w:val="0"/>
      <w:divBdr>
        <w:top w:val="none" w:sz="0" w:space="0" w:color="auto"/>
        <w:left w:val="none" w:sz="0" w:space="0" w:color="auto"/>
        <w:bottom w:val="none" w:sz="0" w:space="0" w:color="auto"/>
        <w:right w:val="none" w:sz="0" w:space="0" w:color="auto"/>
      </w:divBdr>
      <w:divsChild>
        <w:div w:id="1715498571">
          <w:marLeft w:val="0"/>
          <w:marRight w:val="0"/>
          <w:marTop w:val="0"/>
          <w:marBottom w:val="0"/>
          <w:divBdr>
            <w:top w:val="none" w:sz="0" w:space="0" w:color="auto"/>
            <w:left w:val="none" w:sz="0" w:space="0" w:color="auto"/>
            <w:bottom w:val="none" w:sz="0" w:space="0" w:color="auto"/>
            <w:right w:val="none" w:sz="0" w:space="0" w:color="auto"/>
          </w:divBdr>
          <w:divsChild>
            <w:div w:id="1581402016">
              <w:marLeft w:val="0"/>
              <w:marRight w:val="0"/>
              <w:marTop w:val="0"/>
              <w:marBottom w:val="0"/>
              <w:divBdr>
                <w:top w:val="none" w:sz="0" w:space="0" w:color="auto"/>
                <w:left w:val="none" w:sz="0" w:space="0" w:color="auto"/>
                <w:bottom w:val="none" w:sz="0" w:space="0" w:color="auto"/>
                <w:right w:val="none" w:sz="0" w:space="0" w:color="auto"/>
              </w:divBdr>
              <w:divsChild>
                <w:div w:id="14288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7683">
          <w:marLeft w:val="0"/>
          <w:marRight w:val="0"/>
          <w:marTop w:val="0"/>
          <w:marBottom w:val="0"/>
          <w:divBdr>
            <w:top w:val="none" w:sz="0" w:space="0" w:color="auto"/>
            <w:left w:val="none" w:sz="0" w:space="0" w:color="auto"/>
            <w:bottom w:val="none" w:sz="0" w:space="0" w:color="auto"/>
            <w:right w:val="none" w:sz="0" w:space="0" w:color="auto"/>
          </w:divBdr>
          <w:divsChild>
            <w:div w:id="1045450172">
              <w:marLeft w:val="0"/>
              <w:marRight w:val="0"/>
              <w:marTop w:val="0"/>
              <w:marBottom w:val="0"/>
              <w:divBdr>
                <w:top w:val="none" w:sz="0" w:space="0" w:color="auto"/>
                <w:left w:val="none" w:sz="0" w:space="0" w:color="auto"/>
                <w:bottom w:val="none" w:sz="0" w:space="0" w:color="auto"/>
                <w:right w:val="none" w:sz="0" w:space="0" w:color="auto"/>
              </w:divBdr>
              <w:divsChild>
                <w:div w:id="1471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6348">
      <w:bodyDiv w:val="1"/>
      <w:marLeft w:val="0"/>
      <w:marRight w:val="0"/>
      <w:marTop w:val="0"/>
      <w:marBottom w:val="0"/>
      <w:divBdr>
        <w:top w:val="none" w:sz="0" w:space="0" w:color="auto"/>
        <w:left w:val="none" w:sz="0" w:space="0" w:color="auto"/>
        <w:bottom w:val="none" w:sz="0" w:space="0" w:color="auto"/>
        <w:right w:val="none" w:sz="0" w:space="0" w:color="auto"/>
      </w:divBdr>
      <w:divsChild>
        <w:div w:id="1207258691">
          <w:marLeft w:val="0"/>
          <w:marRight w:val="0"/>
          <w:marTop w:val="0"/>
          <w:marBottom w:val="0"/>
          <w:divBdr>
            <w:top w:val="none" w:sz="0" w:space="0" w:color="auto"/>
            <w:left w:val="none" w:sz="0" w:space="0" w:color="auto"/>
            <w:bottom w:val="none" w:sz="0" w:space="0" w:color="auto"/>
            <w:right w:val="none" w:sz="0" w:space="0" w:color="auto"/>
          </w:divBdr>
          <w:divsChild>
            <w:div w:id="2035960228">
              <w:marLeft w:val="0"/>
              <w:marRight w:val="0"/>
              <w:marTop w:val="0"/>
              <w:marBottom w:val="0"/>
              <w:divBdr>
                <w:top w:val="none" w:sz="0" w:space="0" w:color="auto"/>
                <w:left w:val="none" w:sz="0" w:space="0" w:color="auto"/>
                <w:bottom w:val="none" w:sz="0" w:space="0" w:color="auto"/>
                <w:right w:val="none" w:sz="0" w:space="0" w:color="auto"/>
              </w:divBdr>
              <w:divsChild>
                <w:div w:id="5709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8700">
      <w:bodyDiv w:val="1"/>
      <w:marLeft w:val="0"/>
      <w:marRight w:val="0"/>
      <w:marTop w:val="0"/>
      <w:marBottom w:val="0"/>
      <w:divBdr>
        <w:top w:val="none" w:sz="0" w:space="0" w:color="auto"/>
        <w:left w:val="none" w:sz="0" w:space="0" w:color="auto"/>
        <w:bottom w:val="none" w:sz="0" w:space="0" w:color="auto"/>
        <w:right w:val="none" w:sz="0" w:space="0" w:color="auto"/>
      </w:divBdr>
      <w:divsChild>
        <w:div w:id="140584566">
          <w:marLeft w:val="0"/>
          <w:marRight w:val="0"/>
          <w:marTop w:val="0"/>
          <w:marBottom w:val="0"/>
          <w:divBdr>
            <w:top w:val="none" w:sz="0" w:space="0" w:color="auto"/>
            <w:left w:val="none" w:sz="0" w:space="0" w:color="auto"/>
            <w:bottom w:val="none" w:sz="0" w:space="0" w:color="auto"/>
            <w:right w:val="none" w:sz="0" w:space="0" w:color="auto"/>
          </w:divBdr>
          <w:divsChild>
            <w:div w:id="1454250009">
              <w:marLeft w:val="0"/>
              <w:marRight w:val="0"/>
              <w:marTop w:val="0"/>
              <w:marBottom w:val="0"/>
              <w:divBdr>
                <w:top w:val="none" w:sz="0" w:space="0" w:color="auto"/>
                <w:left w:val="none" w:sz="0" w:space="0" w:color="auto"/>
                <w:bottom w:val="none" w:sz="0" w:space="0" w:color="auto"/>
                <w:right w:val="none" w:sz="0" w:space="0" w:color="auto"/>
              </w:divBdr>
              <w:divsChild>
                <w:div w:id="4211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67416">
      <w:bodyDiv w:val="1"/>
      <w:marLeft w:val="0"/>
      <w:marRight w:val="0"/>
      <w:marTop w:val="0"/>
      <w:marBottom w:val="0"/>
      <w:divBdr>
        <w:top w:val="none" w:sz="0" w:space="0" w:color="auto"/>
        <w:left w:val="none" w:sz="0" w:space="0" w:color="auto"/>
        <w:bottom w:val="none" w:sz="0" w:space="0" w:color="auto"/>
        <w:right w:val="none" w:sz="0" w:space="0" w:color="auto"/>
      </w:divBdr>
      <w:divsChild>
        <w:div w:id="1668439918">
          <w:marLeft w:val="0"/>
          <w:marRight w:val="0"/>
          <w:marTop w:val="0"/>
          <w:marBottom w:val="0"/>
          <w:divBdr>
            <w:top w:val="none" w:sz="0" w:space="0" w:color="auto"/>
            <w:left w:val="none" w:sz="0" w:space="0" w:color="auto"/>
            <w:bottom w:val="none" w:sz="0" w:space="0" w:color="auto"/>
            <w:right w:val="none" w:sz="0" w:space="0" w:color="auto"/>
          </w:divBdr>
          <w:divsChild>
            <w:div w:id="1593586807">
              <w:marLeft w:val="0"/>
              <w:marRight w:val="0"/>
              <w:marTop w:val="0"/>
              <w:marBottom w:val="0"/>
              <w:divBdr>
                <w:top w:val="none" w:sz="0" w:space="0" w:color="auto"/>
                <w:left w:val="none" w:sz="0" w:space="0" w:color="auto"/>
                <w:bottom w:val="none" w:sz="0" w:space="0" w:color="auto"/>
                <w:right w:val="none" w:sz="0" w:space="0" w:color="auto"/>
              </w:divBdr>
              <w:divsChild>
                <w:div w:id="5392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97234">
      <w:bodyDiv w:val="1"/>
      <w:marLeft w:val="0"/>
      <w:marRight w:val="0"/>
      <w:marTop w:val="0"/>
      <w:marBottom w:val="0"/>
      <w:divBdr>
        <w:top w:val="none" w:sz="0" w:space="0" w:color="auto"/>
        <w:left w:val="none" w:sz="0" w:space="0" w:color="auto"/>
        <w:bottom w:val="none" w:sz="0" w:space="0" w:color="auto"/>
        <w:right w:val="none" w:sz="0" w:space="0" w:color="auto"/>
      </w:divBdr>
      <w:divsChild>
        <w:div w:id="1471554509">
          <w:marLeft w:val="0"/>
          <w:marRight w:val="0"/>
          <w:marTop w:val="0"/>
          <w:marBottom w:val="0"/>
          <w:divBdr>
            <w:top w:val="none" w:sz="0" w:space="0" w:color="auto"/>
            <w:left w:val="none" w:sz="0" w:space="0" w:color="auto"/>
            <w:bottom w:val="none" w:sz="0" w:space="0" w:color="auto"/>
            <w:right w:val="none" w:sz="0" w:space="0" w:color="auto"/>
          </w:divBdr>
          <w:divsChild>
            <w:div w:id="277028915">
              <w:marLeft w:val="0"/>
              <w:marRight w:val="0"/>
              <w:marTop w:val="0"/>
              <w:marBottom w:val="0"/>
              <w:divBdr>
                <w:top w:val="none" w:sz="0" w:space="0" w:color="auto"/>
                <w:left w:val="none" w:sz="0" w:space="0" w:color="auto"/>
                <w:bottom w:val="none" w:sz="0" w:space="0" w:color="auto"/>
                <w:right w:val="none" w:sz="0" w:space="0" w:color="auto"/>
              </w:divBdr>
              <w:divsChild>
                <w:div w:id="229661576">
                  <w:marLeft w:val="0"/>
                  <w:marRight w:val="0"/>
                  <w:marTop w:val="0"/>
                  <w:marBottom w:val="0"/>
                  <w:divBdr>
                    <w:top w:val="none" w:sz="0" w:space="0" w:color="auto"/>
                    <w:left w:val="none" w:sz="0" w:space="0" w:color="auto"/>
                    <w:bottom w:val="none" w:sz="0" w:space="0" w:color="auto"/>
                    <w:right w:val="none" w:sz="0" w:space="0" w:color="auto"/>
                  </w:divBdr>
                  <w:divsChild>
                    <w:div w:id="11544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1217">
      <w:bodyDiv w:val="1"/>
      <w:marLeft w:val="0"/>
      <w:marRight w:val="0"/>
      <w:marTop w:val="0"/>
      <w:marBottom w:val="0"/>
      <w:divBdr>
        <w:top w:val="none" w:sz="0" w:space="0" w:color="auto"/>
        <w:left w:val="none" w:sz="0" w:space="0" w:color="auto"/>
        <w:bottom w:val="none" w:sz="0" w:space="0" w:color="auto"/>
        <w:right w:val="none" w:sz="0" w:space="0" w:color="auto"/>
      </w:divBdr>
      <w:divsChild>
        <w:div w:id="1444498392">
          <w:marLeft w:val="0"/>
          <w:marRight w:val="0"/>
          <w:marTop w:val="0"/>
          <w:marBottom w:val="0"/>
          <w:divBdr>
            <w:top w:val="none" w:sz="0" w:space="0" w:color="auto"/>
            <w:left w:val="none" w:sz="0" w:space="0" w:color="auto"/>
            <w:bottom w:val="none" w:sz="0" w:space="0" w:color="auto"/>
            <w:right w:val="none" w:sz="0" w:space="0" w:color="auto"/>
          </w:divBdr>
          <w:divsChild>
            <w:div w:id="231820772">
              <w:marLeft w:val="0"/>
              <w:marRight w:val="0"/>
              <w:marTop w:val="0"/>
              <w:marBottom w:val="0"/>
              <w:divBdr>
                <w:top w:val="none" w:sz="0" w:space="0" w:color="auto"/>
                <w:left w:val="none" w:sz="0" w:space="0" w:color="auto"/>
                <w:bottom w:val="none" w:sz="0" w:space="0" w:color="auto"/>
                <w:right w:val="none" w:sz="0" w:space="0" w:color="auto"/>
              </w:divBdr>
              <w:divsChild>
                <w:div w:id="1717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14344">
      <w:bodyDiv w:val="1"/>
      <w:marLeft w:val="0"/>
      <w:marRight w:val="0"/>
      <w:marTop w:val="0"/>
      <w:marBottom w:val="0"/>
      <w:divBdr>
        <w:top w:val="none" w:sz="0" w:space="0" w:color="auto"/>
        <w:left w:val="none" w:sz="0" w:space="0" w:color="auto"/>
        <w:bottom w:val="none" w:sz="0" w:space="0" w:color="auto"/>
        <w:right w:val="none" w:sz="0" w:space="0" w:color="auto"/>
      </w:divBdr>
    </w:div>
    <w:div w:id="900017889">
      <w:bodyDiv w:val="1"/>
      <w:marLeft w:val="0"/>
      <w:marRight w:val="0"/>
      <w:marTop w:val="0"/>
      <w:marBottom w:val="0"/>
      <w:divBdr>
        <w:top w:val="none" w:sz="0" w:space="0" w:color="auto"/>
        <w:left w:val="none" w:sz="0" w:space="0" w:color="auto"/>
        <w:bottom w:val="none" w:sz="0" w:space="0" w:color="auto"/>
        <w:right w:val="none" w:sz="0" w:space="0" w:color="auto"/>
      </w:divBdr>
    </w:div>
    <w:div w:id="908921233">
      <w:bodyDiv w:val="1"/>
      <w:marLeft w:val="0"/>
      <w:marRight w:val="0"/>
      <w:marTop w:val="0"/>
      <w:marBottom w:val="0"/>
      <w:divBdr>
        <w:top w:val="none" w:sz="0" w:space="0" w:color="auto"/>
        <w:left w:val="none" w:sz="0" w:space="0" w:color="auto"/>
        <w:bottom w:val="none" w:sz="0" w:space="0" w:color="auto"/>
        <w:right w:val="none" w:sz="0" w:space="0" w:color="auto"/>
      </w:divBdr>
      <w:divsChild>
        <w:div w:id="1330985089">
          <w:marLeft w:val="0"/>
          <w:marRight w:val="0"/>
          <w:marTop w:val="0"/>
          <w:marBottom w:val="0"/>
          <w:divBdr>
            <w:top w:val="none" w:sz="0" w:space="0" w:color="auto"/>
            <w:left w:val="none" w:sz="0" w:space="0" w:color="auto"/>
            <w:bottom w:val="none" w:sz="0" w:space="0" w:color="auto"/>
            <w:right w:val="none" w:sz="0" w:space="0" w:color="auto"/>
          </w:divBdr>
          <w:divsChild>
            <w:div w:id="1139147771">
              <w:marLeft w:val="0"/>
              <w:marRight w:val="0"/>
              <w:marTop w:val="0"/>
              <w:marBottom w:val="0"/>
              <w:divBdr>
                <w:top w:val="none" w:sz="0" w:space="0" w:color="auto"/>
                <w:left w:val="none" w:sz="0" w:space="0" w:color="auto"/>
                <w:bottom w:val="none" w:sz="0" w:space="0" w:color="auto"/>
                <w:right w:val="none" w:sz="0" w:space="0" w:color="auto"/>
              </w:divBdr>
              <w:divsChild>
                <w:div w:id="8243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1560">
      <w:bodyDiv w:val="1"/>
      <w:marLeft w:val="0"/>
      <w:marRight w:val="0"/>
      <w:marTop w:val="0"/>
      <w:marBottom w:val="0"/>
      <w:divBdr>
        <w:top w:val="none" w:sz="0" w:space="0" w:color="auto"/>
        <w:left w:val="none" w:sz="0" w:space="0" w:color="auto"/>
        <w:bottom w:val="none" w:sz="0" w:space="0" w:color="auto"/>
        <w:right w:val="none" w:sz="0" w:space="0" w:color="auto"/>
      </w:divBdr>
    </w:div>
    <w:div w:id="1239903320">
      <w:bodyDiv w:val="1"/>
      <w:marLeft w:val="0"/>
      <w:marRight w:val="0"/>
      <w:marTop w:val="0"/>
      <w:marBottom w:val="0"/>
      <w:divBdr>
        <w:top w:val="none" w:sz="0" w:space="0" w:color="auto"/>
        <w:left w:val="none" w:sz="0" w:space="0" w:color="auto"/>
        <w:bottom w:val="none" w:sz="0" w:space="0" w:color="auto"/>
        <w:right w:val="none" w:sz="0" w:space="0" w:color="auto"/>
      </w:divBdr>
      <w:divsChild>
        <w:div w:id="1781484361">
          <w:marLeft w:val="0"/>
          <w:marRight w:val="0"/>
          <w:marTop w:val="0"/>
          <w:marBottom w:val="0"/>
          <w:divBdr>
            <w:top w:val="none" w:sz="0" w:space="0" w:color="auto"/>
            <w:left w:val="none" w:sz="0" w:space="0" w:color="auto"/>
            <w:bottom w:val="none" w:sz="0" w:space="0" w:color="auto"/>
            <w:right w:val="none" w:sz="0" w:space="0" w:color="auto"/>
          </w:divBdr>
          <w:divsChild>
            <w:div w:id="91601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08930">
      <w:bodyDiv w:val="1"/>
      <w:marLeft w:val="0"/>
      <w:marRight w:val="0"/>
      <w:marTop w:val="0"/>
      <w:marBottom w:val="0"/>
      <w:divBdr>
        <w:top w:val="none" w:sz="0" w:space="0" w:color="auto"/>
        <w:left w:val="none" w:sz="0" w:space="0" w:color="auto"/>
        <w:bottom w:val="none" w:sz="0" w:space="0" w:color="auto"/>
        <w:right w:val="none" w:sz="0" w:space="0" w:color="auto"/>
      </w:divBdr>
      <w:divsChild>
        <w:div w:id="1153060408">
          <w:marLeft w:val="0"/>
          <w:marRight w:val="0"/>
          <w:marTop w:val="0"/>
          <w:marBottom w:val="0"/>
          <w:divBdr>
            <w:top w:val="none" w:sz="0" w:space="0" w:color="auto"/>
            <w:left w:val="none" w:sz="0" w:space="0" w:color="auto"/>
            <w:bottom w:val="none" w:sz="0" w:space="0" w:color="auto"/>
            <w:right w:val="none" w:sz="0" w:space="0" w:color="auto"/>
          </w:divBdr>
          <w:divsChild>
            <w:div w:id="1593053400">
              <w:marLeft w:val="0"/>
              <w:marRight w:val="0"/>
              <w:marTop w:val="0"/>
              <w:marBottom w:val="0"/>
              <w:divBdr>
                <w:top w:val="none" w:sz="0" w:space="0" w:color="auto"/>
                <w:left w:val="none" w:sz="0" w:space="0" w:color="auto"/>
                <w:bottom w:val="none" w:sz="0" w:space="0" w:color="auto"/>
                <w:right w:val="none" w:sz="0" w:space="0" w:color="auto"/>
              </w:divBdr>
              <w:divsChild>
                <w:div w:id="1797289321">
                  <w:marLeft w:val="0"/>
                  <w:marRight w:val="0"/>
                  <w:marTop w:val="0"/>
                  <w:marBottom w:val="0"/>
                  <w:divBdr>
                    <w:top w:val="none" w:sz="0" w:space="0" w:color="auto"/>
                    <w:left w:val="none" w:sz="0" w:space="0" w:color="auto"/>
                    <w:bottom w:val="none" w:sz="0" w:space="0" w:color="auto"/>
                    <w:right w:val="none" w:sz="0" w:space="0" w:color="auto"/>
                  </w:divBdr>
                </w:div>
              </w:divsChild>
            </w:div>
            <w:div w:id="1533035900">
              <w:marLeft w:val="0"/>
              <w:marRight w:val="0"/>
              <w:marTop w:val="0"/>
              <w:marBottom w:val="0"/>
              <w:divBdr>
                <w:top w:val="none" w:sz="0" w:space="0" w:color="auto"/>
                <w:left w:val="none" w:sz="0" w:space="0" w:color="auto"/>
                <w:bottom w:val="none" w:sz="0" w:space="0" w:color="auto"/>
                <w:right w:val="none" w:sz="0" w:space="0" w:color="auto"/>
              </w:divBdr>
              <w:divsChild>
                <w:div w:id="507018636">
                  <w:marLeft w:val="0"/>
                  <w:marRight w:val="0"/>
                  <w:marTop w:val="0"/>
                  <w:marBottom w:val="0"/>
                  <w:divBdr>
                    <w:top w:val="none" w:sz="0" w:space="0" w:color="auto"/>
                    <w:left w:val="none" w:sz="0" w:space="0" w:color="auto"/>
                    <w:bottom w:val="none" w:sz="0" w:space="0" w:color="auto"/>
                    <w:right w:val="none" w:sz="0" w:space="0" w:color="auto"/>
                  </w:divBdr>
                  <w:divsChild>
                    <w:div w:id="782961225">
                      <w:marLeft w:val="0"/>
                      <w:marRight w:val="0"/>
                      <w:marTop w:val="0"/>
                      <w:marBottom w:val="0"/>
                      <w:divBdr>
                        <w:top w:val="none" w:sz="0" w:space="0" w:color="auto"/>
                        <w:left w:val="none" w:sz="0" w:space="0" w:color="auto"/>
                        <w:bottom w:val="none" w:sz="0" w:space="0" w:color="auto"/>
                        <w:right w:val="none" w:sz="0" w:space="0" w:color="auto"/>
                      </w:divBdr>
                    </w:div>
                  </w:divsChild>
                </w:div>
                <w:div w:id="281498635">
                  <w:marLeft w:val="0"/>
                  <w:marRight w:val="0"/>
                  <w:marTop w:val="0"/>
                  <w:marBottom w:val="0"/>
                  <w:divBdr>
                    <w:top w:val="none" w:sz="0" w:space="0" w:color="auto"/>
                    <w:left w:val="none" w:sz="0" w:space="0" w:color="auto"/>
                    <w:bottom w:val="none" w:sz="0" w:space="0" w:color="auto"/>
                    <w:right w:val="none" w:sz="0" w:space="0" w:color="auto"/>
                  </w:divBdr>
                  <w:divsChild>
                    <w:div w:id="221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7448">
              <w:marLeft w:val="0"/>
              <w:marRight w:val="0"/>
              <w:marTop w:val="0"/>
              <w:marBottom w:val="0"/>
              <w:divBdr>
                <w:top w:val="none" w:sz="0" w:space="0" w:color="auto"/>
                <w:left w:val="none" w:sz="0" w:space="0" w:color="auto"/>
                <w:bottom w:val="none" w:sz="0" w:space="0" w:color="auto"/>
                <w:right w:val="none" w:sz="0" w:space="0" w:color="auto"/>
              </w:divBdr>
              <w:divsChild>
                <w:div w:id="2047020594">
                  <w:marLeft w:val="0"/>
                  <w:marRight w:val="0"/>
                  <w:marTop w:val="0"/>
                  <w:marBottom w:val="0"/>
                  <w:divBdr>
                    <w:top w:val="none" w:sz="0" w:space="0" w:color="auto"/>
                    <w:left w:val="none" w:sz="0" w:space="0" w:color="auto"/>
                    <w:bottom w:val="none" w:sz="0" w:space="0" w:color="auto"/>
                    <w:right w:val="none" w:sz="0" w:space="0" w:color="auto"/>
                  </w:divBdr>
                  <w:divsChild>
                    <w:div w:id="1110783570">
                      <w:marLeft w:val="0"/>
                      <w:marRight w:val="0"/>
                      <w:marTop w:val="0"/>
                      <w:marBottom w:val="0"/>
                      <w:divBdr>
                        <w:top w:val="none" w:sz="0" w:space="0" w:color="auto"/>
                        <w:left w:val="none" w:sz="0" w:space="0" w:color="auto"/>
                        <w:bottom w:val="none" w:sz="0" w:space="0" w:color="auto"/>
                        <w:right w:val="none" w:sz="0" w:space="0" w:color="auto"/>
                      </w:divBdr>
                    </w:div>
                  </w:divsChild>
                </w:div>
                <w:div w:id="195774045">
                  <w:marLeft w:val="0"/>
                  <w:marRight w:val="0"/>
                  <w:marTop w:val="0"/>
                  <w:marBottom w:val="0"/>
                  <w:divBdr>
                    <w:top w:val="none" w:sz="0" w:space="0" w:color="auto"/>
                    <w:left w:val="none" w:sz="0" w:space="0" w:color="auto"/>
                    <w:bottom w:val="none" w:sz="0" w:space="0" w:color="auto"/>
                    <w:right w:val="none" w:sz="0" w:space="0" w:color="auto"/>
                  </w:divBdr>
                  <w:divsChild>
                    <w:div w:id="496267359">
                      <w:marLeft w:val="0"/>
                      <w:marRight w:val="0"/>
                      <w:marTop w:val="0"/>
                      <w:marBottom w:val="0"/>
                      <w:divBdr>
                        <w:top w:val="none" w:sz="0" w:space="0" w:color="auto"/>
                        <w:left w:val="none" w:sz="0" w:space="0" w:color="auto"/>
                        <w:bottom w:val="none" w:sz="0" w:space="0" w:color="auto"/>
                        <w:right w:val="none" w:sz="0" w:space="0" w:color="auto"/>
                      </w:divBdr>
                    </w:div>
                  </w:divsChild>
                </w:div>
                <w:div w:id="353506933">
                  <w:marLeft w:val="0"/>
                  <w:marRight w:val="0"/>
                  <w:marTop w:val="0"/>
                  <w:marBottom w:val="0"/>
                  <w:divBdr>
                    <w:top w:val="none" w:sz="0" w:space="0" w:color="auto"/>
                    <w:left w:val="none" w:sz="0" w:space="0" w:color="auto"/>
                    <w:bottom w:val="none" w:sz="0" w:space="0" w:color="auto"/>
                    <w:right w:val="none" w:sz="0" w:space="0" w:color="auto"/>
                  </w:divBdr>
                  <w:divsChild>
                    <w:div w:id="1894388044">
                      <w:marLeft w:val="0"/>
                      <w:marRight w:val="0"/>
                      <w:marTop w:val="0"/>
                      <w:marBottom w:val="0"/>
                      <w:divBdr>
                        <w:top w:val="none" w:sz="0" w:space="0" w:color="auto"/>
                        <w:left w:val="none" w:sz="0" w:space="0" w:color="auto"/>
                        <w:bottom w:val="none" w:sz="0" w:space="0" w:color="auto"/>
                        <w:right w:val="none" w:sz="0" w:space="0" w:color="auto"/>
                      </w:divBdr>
                    </w:div>
                  </w:divsChild>
                </w:div>
                <w:div w:id="1682047593">
                  <w:marLeft w:val="0"/>
                  <w:marRight w:val="0"/>
                  <w:marTop w:val="0"/>
                  <w:marBottom w:val="0"/>
                  <w:divBdr>
                    <w:top w:val="none" w:sz="0" w:space="0" w:color="auto"/>
                    <w:left w:val="none" w:sz="0" w:space="0" w:color="auto"/>
                    <w:bottom w:val="none" w:sz="0" w:space="0" w:color="auto"/>
                    <w:right w:val="none" w:sz="0" w:space="0" w:color="auto"/>
                  </w:divBdr>
                  <w:divsChild>
                    <w:div w:id="4021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65776">
              <w:marLeft w:val="0"/>
              <w:marRight w:val="0"/>
              <w:marTop w:val="0"/>
              <w:marBottom w:val="0"/>
              <w:divBdr>
                <w:top w:val="none" w:sz="0" w:space="0" w:color="auto"/>
                <w:left w:val="none" w:sz="0" w:space="0" w:color="auto"/>
                <w:bottom w:val="none" w:sz="0" w:space="0" w:color="auto"/>
                <w:right w:val="none" w:sz="0" w:space="0" w:color="auto"/>
              </w:divBdr>
              <w:divsChild>
                <w:div w:id="224032236">
                  <w:marLeft w:val="0"/>
                  <w:marRight w:val="0"/>
                  <w:marTop w:val="0"/>
                  <w:marBottom w:val="0"/>
                  <w:divBdr>
                    <w:top w:val="none" w:sz="0" w:space="0" w:color="auto"/>
                    <w:left w:val="none" w:sz="0" w:space="0" w:color="auto"/>
                    <w:bottom w:val="none" w:sz="0" w:space="0" w:color="auto"/>
                    <w:right w:val="none" w:sz="0" w:space="0" w:color="auto"/>
                  </w:divBdr>
                  <w:divsChild>
                    <w:div w:id="1695768973">
                      <w:marLeft w:val="0"/>
                      <w:marRight w:val="0"/>
                      <w:marTop w:val="0"/>
                      <w:marBottom w:val="0"/>
                      <w:divBdr>
                        <w:top w:val="none" w:sz="0" w:space="0" w:color="auto"/>
                        <w:left w:val="none" w:sz="0" w:space="0" w:color="auto"/>
                        <w:bottom w:val="none" w:sz="0" w:space="0" w:color="auto"/>
                        <w:right w:val="none" w:sz="0" w:space="0" w:color="auto"/>
                      </w:divBdr>
                    </w:div>
                  </w:divsChild>
                </w:div>
                <w:div w:id="1265841596">
                  <w:marLeft w:val="0"/>
                  <w:marRight w:val="0"/>
                  <w:marTop w:val="0"/>
                  <w:marBottom w:val="0"/>
                  <w:divBdr>
                    <w:top w:val="none" w:sz="0" w:space="0" w:color="auto"/>
                    <w:left w:val="none" w:sz="0" w:space="0" w:color="auto"/>
                    <w:bottom w:val="none" w:sz="0" w:space="0" w:color="auto"/>
                    <w:right w:val="none" w:sz="0" w:space="0" w:color="auto"/>
                  </w:divBdr>
                  <w:divsChild>
                    <w:div w:id="20910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31695">
              <w:marLeft w:val="0"/>
              <w:marRight w:val="0"/>
              <w:marTop w:val="0"/>
              <w:marBottom w:val="0"/>
              <w:divBdr>
                <w:top w:val="none" w:sz="0" w:space="0" w:color="auto"/>
                <w:left w:val="none" w:sz="0" w:space="0" w:color="auto"/>
                <w:bottom w:val="none" w:sz="0" w:space="0" w:color="auto"/>
                <w:right w:val="none" w:sz="0" w:space="0" w:color="auto"/>
              </w:divBdr>
              <w:divsChild>
                <w:div w:id="1190684750">
                  <w:marLeft w:val="0"/>
                  <w:marRight w:val="0"/>
                  <w:marTop w:val="0"/>
                  <w:marBottom w:val="0"/>
                  <w:divBdr>
                    <w:top w:val="none" w:sz="0" w:space="0" w:color="auto"/>
                    <w:left w:val="none" w:sz="0" w:space="0" w:color="auto"/>
                    <w:bottom w:val="none" w:sz="0" w:space="0" w:color="auto"/>
                    <w:right w:val="none" w:sz="0" w:space="0" w:color="auto"/>
                  </w:divBdr>
                  <w:divsChild>
                    <w:div w:id="14756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4689">
              <w:marLeft w:val="0"/>
              <w:marRight w:val="0"/>
              <w:marTop w:val="0"/>
              <w:marBottom w:val="0"/>
              <w:divBdr>
                <w:top w:val="none" w:sz="0" w:space="0" w:color="auto"/>
                <w:left w:val="none" w:sz="0" w:space="0" w:color="auto"/>
                <w:bottom w:val="none" w:sz="0" w:space="0" w:color="auto"/>
                <w:right w:val="none" w:sz="0" w:space="0" w:color="auto"/>
              </w:divBdr>
              <w:divsChild>
                <w:div w:id="667441439">
                  <w:marLeft w:val="0"/>
                  <w:marRight w:val="0"/>
                  <w:marTop w:val="0"/>
                  <w:marBottom w:val="0"/>
                  <w:divBdr>
                    <w:top w:val="none" w:sz="0" w:space="0" w:color="auto"/>
                    <w:left w:val="none" w:sz="0" w:space="0" w:color="auto"/>
                    <w:bottom w:val="none" w:sz="0" w:space="0" w:color="auto"/>
                    <w:right w:val="none" w:sz="0" w:space="0" w:color="auto"/>
                  </w:divBdr>
                </w:div>
              </w:divsChild>
            </w:div>
            <w:div w:id="593246040">
              <w:marLeft w:val="0"/>
              <w:marRight w:val="0"/>
              <w:marTop w:val="0"/>
              <w:marBottom w:val="0"/>
              <w:divBdr>
                <w:top w:val="none" w:sz="0" w:space="0" w:color="auto"/>
                <w:left w:val="none" w:sz="0" w:space="0" w:color="auto"/>
                <w:bottom w:val="none" w:sz="0" w:space="0" w:color="auto"/>
                <w:right w:val="none" w:sz="0" w:space="0" w:color="auto"/>
              </w:divBdr>
              <w:divsChild>
                <w:div w:id="71662885">
                  <w:marLeft w:val="0"/>
                  <w:marRight w:val="0"/>
                  <w:marTop w:val="0"/>
                  <w:marBottom w:val="0"/>
                  <w:divBdr>
                    <w:top w:val="none" w:sz="0" w:space="0" w:color="auto"/>
                    <w:left w:val="none" w:sz="0" w:space="0" w:color="auto"/>
                    <w:bottom w:val="none" w:sz="0" w:space="0" w:color="auto"/>
                    <w:right w:val="none" w:sz="0" w:space="0" w:color="auto"/>
                  </w:divBdr>
                </w:div>
              </w:divsChild>
            </w:div>
            <w:div w:id="335618986">
              <w:marLeft w:val="0"/>
              <w:marRight w:val="0"/>
              <w:marTop w:val="0"/>
              <w:marBottom w:val="0"/>
              <w:divBdr>
                <w:top w:val="none" w:sz="0" w:space="0" w:color="auto"/>
                <w:left w:val="none" w:sz="0" w:space="0" w:color="auto"/>
                <w:bottom w:val="none" w:sz="0" w:space="0" w:color="auto"/>
                <w:right w:val="none" w:sz="0" w:space="0" w:color="auto"/>
              </w:divBdr>
              <w:divsChild>
                <w:div w:id="13817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ident@agppa.asn.au" TargetMode="External"/><Relationship Id="rId5" Type="http://schemas.openxmlformats.org/officeDocument/2006/relationships/numbering" Target="numbering.xml"/><Relationship Id="rId10" Type="http://schemas.openxmlformats.org/officeDocument/2006/relationships/image" Target="cid:image002.png@01D60BED.352AA430"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8f18c4ffa2d7f5e3396a3b5ff56e7b19">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41e0e5a4f14383ec5dbc782049efe6f3"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EEF5A4-6F95-44A9-A99E-FF7A5A3B84F0}">
  <ds:schemaRefs>
    <ds:schemaRef ds:uri="http://schemas.microsoft.com/office/2006/documentManagement/types"/>
    <ds:schemaRef ds:uri="http://purl.org/dc/terms/"/>
    <ds:schemaRef ds:uri="8863fef4-a928-4b42-80f7-22702e616c5c"/>
    <ds:schemaRef ds:uri="http://purl.org/dc/dcmitype/"/>
    <ds:schemaRef ds:uri="http://schemas.microsoft.com/office/infopath/2007/PartnerControls"/>
    <ds:schemaRef ds:uri="http://schemas.openxmlformats.org/package/2006/metadata/core-properties"/>
    <ds:schemaRef ds:uri="http://www.w3.org/XML/1998/namespace"/>
    <ds:schemaRef ds:uri="52167780-d458-4e20-a521-cd369a511d6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4178D9D-D971-4D34-84DA-1C1743089C5E}">
  <ds:schemaRefs>
    <ds:schemaRef ds:uri="http://schemas.openxmlformats.org/officeDocument/2006/bibliography"/>
  </ds:schemaRefs>
</ds:datastoreItem>
</file>

<file path=customXml/itemProps3.xml><?xml version="1.0" encoding="utf-8"?>
<ds:datastoreItem xmlns:ds="http://schemas.openxmlformats.org/officeDocument/2006/customXml" ds:itemID="{2D60925D-DD0B-483B-8545-7A56B6BA6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D8073-939A-47C8-9B6A-1428338CA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Submission 47 - Australian Government Primary Principals Association (AGPPA) - National School Reform Agreement - Commissioned study</vt:lpstr>
    </vt:vector>
  </TitlesOfParts>
  <Company>Australian Government Primary Principals Association (AGPPA)</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47 - Australian Government Primary Principals Association (AGPPA) - National School Reform Agreement - Commissioned study</dc:title>
  <dc:subject/>
  <dc:creator>Australian Government Primary Principals Association (AGPPA)</dc:creator>
  <cp:keywords/>
  <dc:description/>
  <cp:lastModifiedBy>Alston, Chris</cp:lastModifiedBy>
  <cp:revision>3</cp:revision>
  <cp:lastPrinted>2022-06-06T05:39:00Z</cp:lastPrinted>
  <dcterms:created xsi:type="dcterms:W3CDTF">2022-07-10T23:52:00Z</dcterms:created>
  <dcterms:modified xsi:type="dcterms:W3CDTF">2022-07-11T00:34:00Z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ies>
</file>