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74FB" w14:textId="77777777" w:rsidR="00660465" w:rsidRDefault="00660465" w:rsidP="003672A8">
      <w:pPr>
        <w:pStyle w:val="NoSpacing"/>
      </w:pPr>
    </w:p>
    <w:p w14:paraId="01AFA975" w14:textId="77777777" w:rsidR="003672A8" w:rsidRPr="00A133C4" w:rsidRDefault="003672A8" w:rsidP="003672A8">
      <w:pPr>
        <w:pStyle w:val="NoSpacing"/>
      </w:pPr>
    </w:p>
    <w:p w14:paraId="31EAB7A5" w14:textId="77777777" w:rsidR="003700B7" w:rsidRDefault="003700B7" w:rsidP="003672A8">
      <w:pPr>
        <w:pStyle w:val="NoSpacing"/>
      </w:pPr>
      <w:r>
        <w:t>21 October 2022</w:t>
      </w:r>
    </w:p>
    <w:p w14:paraId="0D6C7A2B" w14:textId="77777777" w:rsidR="001C146A" w:rsidRDefault="001C146A" w:rsidP="003672A8">
      <w:pPr>
        <w:pStyle w:val="NoSpacing"/>
        <w:spacing w:before="120" w:after="120"/>
      </w:pPr>
    </w:p>
    <w:p w14:paraId="10E550CF" w14:textId="08C77B5B" w:rsidR="001C146A" w:rsidRDefault="00D414B6" w:rsidP="003672A8">
      <w:pPr>
        <w:pStyle w:val="NoSpacing"/>
        <w:spacing w:before="120" w:after="120"/>
      </w:pPr>
      <w:hyperlink r:id="rId11" w:history="1">
        <w:r w:rsidR="00A12943">
          <w:rPr>
            <w:rStyle w:val="Hyperlink"/>
            <w:rFonts w:cs="Open Sans"/>
            <w:b/>
            <w:bCs/>
            <w:color w:val="2C2C2C"/>
            <w:spacing w:val="6"/>
            <w:sz w:val="21"/>
            <w:szCs w:val="21"/>
            <w:shd w:val="clear" w:color="auto" w:fill="FFFFFF"/>
          </w:rPr>
          <w:t>school.agreement@pc.gov.au</w:t>
        </w:r>
      </w:hyperlink>
    </w:p>
    <w:p w14:paraId="4859CF7E" w14:textId="4279FA1C" w:rsidR="002D0C4F" w:rsidRDefault="002D0C4F" w:rsidP="003672A8">
      <w:pPr>
        <w:pStyle w:val="NoSpacing"/>
      </w:pPr>
      <w:r w:rsidRPr="005C2BA2">
        <w:t>Dea</w:t>
      </w:r>
      <w:r>
        <w:t>r</w:t>
      </w:r>
      <w:r w:rsidR="00A12943">
        <w:t xml:space="preserve"> Commissioners</w:t>
      </w:r>
    </w:p>
    <w:p w14:paraId="028DDD31" w14:textId="77777777" w:rsidR="00B16A25" w:rsidRDefault="00B16A25" w:rsidP="003672A8">
      <w:pPr>
        <w:pStyle w:val="NoSpacing"/>
      </w:pPr>
    </w:p>
    <w:p w14:paraId="3A9579C2" w14:textId="6A4F62CA" w:rsidR="001C146A" w:rsidRPr="003672A8" w:rsidRDefault="003700B7" w:rsidP="003672A8">
      <w:pPr>
        <w:pStyle w:val="NoSpacing"/>
        <w:rPr>
          <w:b/>
        </w:rPr>
      </w:pPr>
      <w:r>
        <w:rPr>
          <w:b/>
        </w:rPr>
        <w:t xml:space="preserve">Submission to the final report on the </w:t>
      </w:r>
      <w:r w:rsidRPr="003700B7">
        <w:rPr>
          <w:b/>
        </w:rPr>
        <w:t>National School Reform Agreement</w:t>
      </w:r>
    </w:p>
    <w:p w14:paraId="41E3F67B" w14:textId="5F126A9F" w:rsidR="005510CB" w:rsidRDefault="005510CB" w:rsidP="005510CB">
      <w:proofErr w:type="gramStart"/>
      <w:r>
        <w:t>As National Children’s Commissioner</w:t>
      </w:r>
      <w:r w:rsidR="0047450E">
        <w:t>,</w:t>
      </w:r>
      <w:r>
        <w:t xml:space="preserve"> my role</w:t>
      </w:r>
      <w:proofErr w:type="gramEnd"/>
      <w:r>
        <w:t xml:space="preserve"> is to promote and protect the human rights of all children in Australia.</w:t>
      </w:r>
    </w:p>
    <w:p w14:paraId="3DE1A651" w14:textId="0ABD615D" w:rsidR="005510CB" w:rsidRDefault="005510CB" w:rsidP="005510CB">
      <w:r>
        <w:t xml:space="preserve">Children have human rights across the full spectrum of civil, cultural, economic, political and social rights. </w:t>
      </w:r>
      <w:r w:rsidR="00EE6719">
        <w:t>However,</w:t>
      </w:r>
      <w:r>
        <w:t xml:space="preserve"> children also face specific risks and have unique rights, as set out in the UN </w:t>
      </w:r>
      <w:r w:rsidRPr="009E41DF">
        <w:rPr>
          <w:i/>
          <w:iCs/>
        </w:rPr>
        <w:t>Convention on the Rights of the Child</w:t>
      </w:r>
      <w:r>
        <w:t xml:space="preserve">. This includes their right to have their best interests be a primary consideration in any decisions that affect them (article 3), and their right to express their views and have their views </w:t>
      </w:r>
      <w:proofErr w:type="gramStart"/>
      <w:r>
        <w:t>taken into account</w:t>
      </w:r>
      <w:proofErr w:type="gramEnd"/>
      <w:r>
        <w:t xml:space="preserve"> in any decisions that affect them (article 12).</w:t>
      </w:r>
      <w:r w:rsidR="0047450E">
        <w:t xml:space="preserve"> Article</w:t>
      </w:r>
      <w:r w:rsidR="005D161D">
        <w:t>s</w:t>
      </w:r>
      <w:r w:rsidR="0047450E">
        <w:t xml:space="preserve"> 28 and 29 focus on </w:t>
      </w:r>
      <w:r w:rsidR="0047450E" w:rsidRPr="0047450E">
        <w:t>the</w:t>
      </w:r>
      <w:r w:rsidR="0047450E">
        <w:t>ir</w:t>
      </w:r>
      <w:r w:rsidR="0047450E" w:rsidRPr="0047450E">
        <w:t xml:space="preserve"> right to an education</w:t>
      </w:r>
      <w:r w:rsidR="0047450E">
        <w:t xml:space="preserve"> </w:t>
      </w:r>
      <w:r w:rsidR="005D161D">
        <w:t xml:space="preserve">and </w:t>
      </w:r>
      <w:r w:rsidR="005661CB">
        <w:t xml:space="preserve">through education developing </w:t>
      </w:r>
      <w:r w:rsidR="005661CB" w:rsidRPr="005661CB">
        <w:t>the child</w:t>
      </w:r>
      <w:r w:rsidR="00216BE7">
        <w:t>’</w:t>
      </w:r>
      <w:r w:rsidR="005661CB" w:rsidRPr="005661CB">
        <w:t>s personality, talents and mental and physical abilities to their fullest potential</w:t>
      </w:r>
      <w:r w:rsidR="005661CB">
        <w:t>.</w:t>
      </w:r>
      <w:r w:rsidR="0047450E" w:rsidRPr="0047450E">
        <w:t xml:space="preserve"> </w:t>
      </w:r>
    </w:p>
    <w:p w14:paraId="53AFAD7F" w14:textId="5DEB47AF" w:rsidR="00945100" w:rsidRPr="00945100" w:rsidRDefault="005D161D" w:rsidP="005510CB">
      <w:pPr>
        <w:rPr>
          <w:rFonts w:eastAsia="Open Sans" w:cs="Open Sans"/>
          <w:color w:val="000000" w:themeColor="text1"/>
        </w:rPr>
      </w:pPr>
      <w:r w:rsidRPr="6A5A3B8B">
        <w:rPr>
          <w:rFonts w:eastAsia="Open Sans" w:cs="Open Sans"/>
          <w:color w:val="000000" w:themeColor="text1"/>
        </w:rPr>
        <w:t xml:space="preserve">Earlier this year, I released </w:t>
      </w:r>
      <w:r w:rsidR="00945100">
        <w:rPr>
          <w:rFonts w:eastAsia="Open Sans" w:cs="Open Sans"/>
          <w:color w:val="000000" w:themeColor="text1"/>
        </w:rPr>
        <w:t xml:space="preserve">two </w:t>
      </w:r>
      <w:r w:rsidRPr="6A5A3B8B">
        <w:rPr>
          <w:rFonts w:eastAsia="Open Sans" w:cs="Open Sans"/>
          <w:color w:val="000000" w:themeColor="text1"/>
        </w:rPr>
        <w:t>report</w:t>
      </w:r>
      <w:r w:rsidR="00945100">
        <w:rPr>
          <w:rFonts w:eastAsia="Open Sans" w:cs="Open Sans"/>
          <w:color w:val="000000" w:themeColor="text1"/>
        </w:rPr>
        <w:t>s</w:t>
      </w:r>
      <w:r w:rsidR="004065E8">
        <w:rPr>
          <w:rFonts w:eastAsia="Open Sans" w:cs="Open Sans"/>
          <w:color w:val="000000" w:themeColor="text1"/>
        </w:rPr>
        <w:t>:</w:t>
      </w:r>
      <w:r w:rsidRPr="6A5A3B8B">
        <w:rPr>
          <w:rFonts w:eastAsia="Open Sans" w:cs="Open Sans"/>
          <w:color w:val="000000" w:themeColor="text1"/>
        </w:rPr>
        <w:t xml:space="preserve"> </w:t>
      </w:r>
      <w:r w:rsidRPr="6A5A3B8B">
        <w:rPr>
          <w:rFonts w:eastAsia="Open Sans" w:cs="Open Sans"/>
          <w:i/>
          <w:iCs/>
          <w:color w:val="000000" w:themeColor="text1"/>
        </w:rPr>
        <w:t xml:space="preserve">Keeping Kids Safe and Well </w:t>
      </w:r>
      <w:r w:rsidR="004065E8">
        <w:rPr>
          <w:rFonts w:eastAsia="Open Sans" w:cs="Open Sans"/>
          <w:i/>
          <w:iCs/>
          <w:color w:val="000000" w:themeColor="text1"/>
        </w:rPr>
        <w:t>–</w:t>
      </w:r>
      <w:r w:rsidRPr="6A5A3B8B">
        <w:rPr>
          <w:rFonts w:eastAsia="Open Sans" w:cs="Open Sans"/>
          <w:i/>
          <w:iCs/>
          <w:color w:val="000000" w:themeColor="text1"/>
        </w:rPr>
        <w:t xml:space="preserve"> Your Voices</w:t>
      </w:r>
      <w:r w:rsidR="00945100">
        <w:rPr>
          <w:rFonts w:eastAsia="Open Sans" w:cs="Open Sans"/>
          <w:i/>
          <w:iCs/>
          <w:color w:val="000000" w:themeColor="text1"/>
        </w:rPr>
        <w:t xml:space="preserve"> </w:t>
      </w:r>
      <w:r w:rsidR="00945100" w:rsidRPr="00945100">
        <w:rPr>
          <w:rFonts w:eastAsia="Open Sans" w:cs="Open Sans"/>
          <w:color w:val="000000" w:themeColor="text1"/>
        </w:rPr>
        <w:t xml:space="preserve">and </w:t>
      </w:r>
      <w:r w:rsidR="00945100" w:rsidRPr="00945100">
        <w:rPr>
          <w:i/>
          <w:iCs/>
        </w:rPr>
        <w:t>‘Mental health shapes my life’: COVID-19 and kids’ wellbeing</w:t>
      </w:r>
      <w:r w:rsidR="00945100">
        <w:t>.</w:t>
      </w:r>
      <w:r w:rsidR="00DD2E1C">
        <w:t xml:space="preserve"> Both reports were based on the views of children, young people and their families. The findings and recommendations of these reports are relevant to your final report</w:t>
      </w:r>
      <w:r w:rsidR="00D82A5D">
        <w:t>.</w:t>
      </w:r>
    </w:p>
    <w:p w14:paraId="2B92BD78" w14:textId="1BFE06DA" w:rsidR="00945100" w:rsidRPr="00DD2E1C" w:rsidRDefault="00DD2E1C" w:rsidP="005510CB">
      <w:pPr>
        <w:rPr>
          <w:rFonts w:eastAsia="Open Sans" w:cs="Open Sans"/>
          <w:b/>
          <w:bCs/>
          <w:i/>
          <w:iCs/>
          <w:color w:val="000000" w:themeColor="text1"/>
        </w:rPr>
      </w:pPr>
      <w:r w:rsidRPr="00DD2E1C">
        <w:rPr>
          <w:rFonts w:eastAsia="Open Sans" w:cs="Open Sans"/>
          <w:b/>
          <w:bCs/>
          <w:i/>
          <w:iCs/>
          <w:color w:val="000000" w:themeColor="text1"/>
        </w:rPr>
        <w:t xml:space="preserve">Keeping Kids Safe and Well </w:t>
      </w:r>
      <w:r w:rsidR="00E33AB8">
        <w:rPr>
          <w:rFonts w:eastAsia="Open Sans" w:cs="Open Sans"/>
          <w:b/>
          <w:bCs/>
          <w:i/>
          <w:iCs/>
          <w:color w:val="000000" w:themeColor="text1"/>
        </w:rPr>
        <w:t>–</w:t>
      </w:r>
      <w:r w:rsidRPr="00DD2E1C">
        <w:rPr>
          <w:rFonts w:eastAsia="Open Sans" w:cs="Open Sans"/>
          <w:b/>
          <w:bCs/>
          <w:i/>
          <w:iCs/>
          <w:color w:val="000000" w:themeColor="text1"/>
        </w:rPr>
        <w:t xml:space="preserve"> Your Voices</w:t>
      </w:r>
    </w:p>
    <w:p w14:paraId="502C912F" w14:textId="686C142F" w:rsidR="005661CB" w:rsidRPr="00EE3EF1" w:rsidRDefault="005D161D" w:rsidP="005510CB">
      <w:pPr>
        <w:rPr>
          <w:rFonts w:cs="Open Sans"/>
        </w:rPr>
      </w:pPr>
      <w:r w:rsidRPr="6A5A3B8B">
        <w:rPr>
          <w:rFonts w:eastAsia="Open Sans" w:cs="Open Sans"/>
          <w:color w:val="000000" w:themeColor="text1"/>
        </w:rPr>
        <w:t>Th</w:t>
      </w:r>
      <w:r w:rsidR="00DD2E1C">
        <w:rPr>
          <w:rFonts w:eastAsia="Open Sans" w:cs="Open Sans"/>
          <w:color w:val="000000" w:themeColor="text1"/>
        </w:rPr>
        <w:t>is</w:t>
      </w:r>
      <w:r w:rsidRPr="6A5A3B8B">
        <w:rPr>
          <w:rFonts w:eastAsia="Open Sans" w:cs="Open Sans"/>
          <w:color w:val="000000" w:themeColor="text1"/>
        </w:rPr>
        <w:t xml:space="preserve"> report was the result of consultations with children, young people and families about what makes them safe and well, to inform the Action Plans for the new National Framework for Protect</w:t>
      </w:r>
      <w:r>
        <w:rPr>
          <w:rFonts w:eastAsia="Open Sans" w:cs="Open Sans"/>
          <w:color w:val="000000" w:themeColor="text1"/>
        </w:rPr>
        <w:t>i</w:t>
      </w:r>
      <w:r w:rsidRPr="6A5A3B8B">
        <w:rPr>
          <w:rFonts w:eastAsia="Open Sans" w:cs="Open Sans"/>
          <w:color w:val="000000" w:themeColor="text1"/>
        </w:rPr>
        <w:t>ng Australia’s Children.</w:t>
      </w:r>
      <w:r>
        <w:rPr>
          <w:rFonts w:eastAsia="Open Sans" w:cs="Open Sans"/>
          <w:color w:val="000000" w:themeColor="text1"/>
        </w:rPr>
        <w:t xml:space="preserve"> </w:t>
      </w:r>
      <w:r w:rsidR="004F0DD9" w:rsidRPr="007641E9">
        <w:rPr>
          <w:rFonts w:cs="Open Sans"/>
          <w:lang w:eastAsia="en-US"/>
        </w:rPr>
        <w:t>Education was raised in almost all consultations</w:t>
      </w:r>
      <w:r w:rsidR="004F0DD9">
        <w:rPr>
          <w:rFonts w:cs="Open Sans"/>
          <w:lang w:eastAsia="en-US"/>
        </w:rPr>
        <w:t xml:space="preserve">. </w:t>
      </w:r>
      <w:r w:rsidR="005E02AF" w:rsidRPr="007641E9">
        <w:rPr>
          <w:rFonts w:cs="Open Sans"/>
          <w:lang w:eastAsia="en-US"/>
        </w:rPr>
        <w:t>I</w:t>
      </w:r>
      <w:r w:rsidR="005E02AF">
        <w:rPr>
          <w:rFonts w:cs="Open Sans"/>
          <w:lang w:eastAsia="en-US"/>
        </w:rPr>
        <w:t xml:space="preserve">t </w:t>
      </w:r>
      <w:r w:rsidR="005E02AF" w:rsidRPr="007641E9">
        <w:rPr>
          <w:rFonts w:cs="Open Sans"/>
          <w:lang w:eastAsia="en-US"/>
        </w:rPr>
        <w:t>was discussed as both a positive and a negative issue</w:t>
      </w:r>
      <w:r w:rsidR="005E02AF">
        <w:rPr>
          <w:rFonts w:cs="Open Sans"/>
          <w:lang w:eastAsia="en-US"/>
        </w:rPr>
        <w:t xml:space="preserve">. </w:t>
      </w:r>
      <w:r w:rsidR="005E02AF" w:rsidRPr="007641E9">
        <w:rPr>
          <w:rFonts w:cs="Open Sans"/>
          <w:lang w:eastAsia="en-US"/>
        </w:rPr>
        <w:t xml:space="preserve">This reflects the diverse experiences of children and young people in the education system. </w:t>
      </w:r>
      <w:r w:rsidR="00776258">
        <w:rPr>
          <w:rFonts w:cs="Open Sans"/>
          <w:lang w:eastAsia="en-US"/>
        </w:rPr>
        <w:t xml:space="preserve">My report can be accessed at </w:t>
      </w:r>
      <w:hyperlink r:id="rId12" w:history="1">
        <w:r w:rsidR="00776258" w:rsidRPr="0004685A">
          <w:rPr>
            <w:rStyle w:val="Hyperlink"/>
            <w:i/>
            <w:iCs/>
          </w:rPr>
          <w:t>Keeping kids safe and well—your voices</w:t>
        </w:r>
      </w:hyperlink>
      <w:r w:rsidR="00EE3EF1">
        <w:rPr>
          <w:rStyle w:val="Hyperlink"/>
        </w:rPr>
        <w:t>.</w:t>
      </w:r>
    </w:p>
    <w:p w14:paraId="5B83F677" w14:textId="164E6CFD" w:rsidR="001E4BE9" w:rsidRPr="007641E9" w:rsidRDefault="001E4BE9" w:rsidP="001E4BE9">
      <w:pPr>
        <w:rPr>
          <w:rFonts w:cs="Open Sans"/>
        </w:rPr>
      </w:pPr>
      <w:r w:rsidRPr="007641E9">
        <w:rPr>
          <w:rFonts w:cs="Open Sans"/>
        </w:rPr>
        <w:t>Schools were raised in consultations as being a source of support for some children and young people</w:t>
      </w:r>
      <w:r>
        <w:rPr>
          <w:rFonts w:cs="Open Sans"/>
        </w:rPr>
        <w:t>,</w:t>
      </w:r>
      <w:r w:rsidRPr="007641E9">
        <w:rPr>
          <w:rFonts w:cs="Open Sans"/>
        </w:rPr>
        <w:t xml:space="preserve"> while presenting significant challenges and barriers to safety and wellbeing for those with multiple and complex needs.</w:t>
      </w:r>
    </w:p>
    <w:p w14:paraId="7093148F" w14:textId="77777777" w:rsidR="001E4BE9" w:rsidRPr="007641E9" w:rsidRDefault="001E4BE9" w:rsidP="001E4BE9">
      <w:pPr>
        <w:rPr>
          <w:rFonts w:cs="Open Sans"/>
        </w:rPr>
      </w:pPr>
      <w:r w:rsidRPr="007641E9">
        <w:rPr>
          <w:rFonts w:cs="Open Sans"/>
        </w:rPr>
        <w:lastRenderedPageBreak/>
        <w:t>For some children and their families, schools are a community ‘hub’ of support for the wellbeing of children and young people. Teachers are valued not just for academic learning but as someone they can turn to for help. However, for other children, their experiences of school are marred by bullying and discrimination.</w:t>
      </w:r>
    </w:p>
    <w:p w14:paraId="5588B047" w14:textId="0FD56E21" w:rsidR="001E4BE9" w:rsidRDefault="001E4BE9" w:rsidP="001E4BE9">
      <w:pPr>
        <w:rPr>
          <w:rFonts w:cs="Open Sans"/>
        </w:rPr>
      </w:pPr>
      <w:r w:rsidRPr="007641E9">
        <w:rPr>
          <w:rFonts w:cs="Open Sans"/>
        </w:rPr>
        <w:t xml:space="preserve">Teachers were seen as needing more support and training. </w:t>
      </w:r>
      <w:r w:rsidR="004B7113">
        <w:rPr>
          <w:rFonts w:cs="Open Sans"/>
        </w:rPr>
        <w:t>I</w:t>
      </w:r>
      <w:r w:rsidR="004B7113" w:rsidRPr="007641E9">
        <w:rPr>
          <w:rFonts w:cs="Open Sans"/>
        </w:rPr>
        <w:t>n some communities</w:t>
      </w:r>
      <w:r w:rsidR="004B7113">
        <w:rPr>
          <w:rFonts w:cs="Open Sans"/>
        </w:rPr>
        <w:t>,</w:t>
      </w:r>
      <w:r w:rsidR="004B7113" w:rsidRPr="007641E9">
        <w:rPr>
          <w:rFonts w:cs="Open Sans"/>
        </w:rPr>
        <w:t xml:space="preserve"> </w:t>
      </w:r>
      <w:r w:rsidR="004B7113">
        <w:rPr>
          <w:rFonts w:cs="Open Sans"/>
        </w:rPr>
        <w:t>s</w:t>
      </w:r>
      <w:r w:rsidRPr="007641E9">
        <w:rPr>
          <w:rFonts w:cs="Open Sans"/>
        </w:rPr>
        <w:t xml:space="preserve">chools were not considered welcoming to Aboriginal and Torres Strait Islander children and their families. They were perceived as lacking flexibility and not engaging in </w:t>
      </w:r>
      <w:proofErr w:type="gramStart"/>
      <w:r w:rsidRPr="007641E9">
        <w:rPr>
          <w:rFonts w:cs="Open Sans"/>
        </w:rPr>
        <w:t>culturally-appropriate</w:t>
      </w:r>
      <w:proofErr w:type="gramEnd"/>
      <w:r w:rsidRPr="007641E9">
        <w:rPr>
          <w:rFonts w:cs="Open Sans"/>
        </w:rPr>
        <w:t xml:space="preserve"> pedagogy.</w:t>
      </w:r>
    </w:p>
    <w:p w14:paraId="1C06A306" w14:textId="77777777" w:rsidR="00652E06" w:rsidRPr="007641E9" w:rsidRDefault="00652E06" w:rsidP="00652E06">
      <w:pPr>
        <w:rPr>
          <w:rFonts w:cs="Open Sans"/>
          <w:lang w:eastAsia="en-US"/>
        </w:rPr>
      </w:pPr>
      <w:r w:rsidRPr="007641E9">
        <w:rPr>
          <w:rFonts w:cs="Open Sans"/>
          <w:lang w:eastAsia="en-US"/>
        </w:rPr>
        <w:t>Young people and parents/carers raised the need for adequate mental health support at school for those with multiple and complex needs and the need for teachers to receive mental health training.</w:t>
      </w:r>
    </w:p>
    <w:p w14:paraId="56BC9756" w14:textId="09EE9C11" w:rsidR="00652E06" w:rsidRDefault="00652E06" w:rsidP="00652E06">
      <w:pPr>
        <w:rPr>
          <w:rFonts w:cs="Open Sans"/>
          <w:lang w:eastAsia="en-US"/>
        </w:rPr>
      </w:pPr>
      <w:r w:rsidRPr="007641E9">
        <w:rPr>
          <w:rFonts w:cs="Open Sans"/>
          <w:lang w:eastAsia="en-US"/>
        </w:rPr>
        <w:t xml:space="preserve">Parents/carers expressed a need for specialised mental health staff in schools that </w:t>
      </w:r>
      <w:r w:rsidR="008E7CD4">
        <w:rPr>
          <w:rFonts w:cs="Open Sans"/>
          <w:lang w:eastAsia="en-US"/>
        </w:rPr>
        <w:t>are</w:t>
      </w:r>
      <w:r w:rsidR="008E7CD4" w:rsidRPr="007641E9">
        <w:rPr>
          <w:rFonts w:cs="Open Sans"/>
          <w:lang w:eastAsia="en-US"/>
        </w:rPr>
        <w:t xml:space="preserve"> </w:t>
      </w:r>
      <w:r w:rsidRPr="007641E9">
        <w:rPr>
          <w:rFonts w:cs="Open Sans"/>
          <w:lang w:eastAsia="en-US"/>
        </w:rPr>
        <w:t>readily available and adequately resourced to support students. Several parents/carers raised concerns about the accessibility of current mental health support in schools and reported a shortage of school counsellors or school psychologists.</w:t>
      </w:r>
    </w:p>
    <w:p w14:paraId="0162EC0C" w14:textId="4B062D00" w:rsidR="00652E06" w:rsidRPr="007641E9" w:rsidRDefault="00652E06" w:rsidP="00652E06">
      <w:pPr>
        <w:rPr>
          <w:rFonts w:cs="Open Sans"/>
        </w:rPr>
      </w:pPr>
      <w:r w:rsidRPr="007641E9">
        <w:rPr>
          <w:rFonts w:cs="Open Sans"/>
          <w:lang w:eastAsia="en-US"/>
        </w:rPr>
        <w:t>Some young people and families also reported issues with the quality of mental health support provided in schools. They reported a need for increased, specialised support for children with complex mental health illnesses.</w:t>
      </w:r>
    </w:p>
    <w:p w14:paraId="68F9314F" w14:textId="6EA3CCE1" w:rsidR="00295EC5" w:rsidRDefault="00295EC5" w:rsidP="00295EC5">
      <w:pPr>
        <w:rPr>
          <w:rFonts w:cs="Open Sans"/>
        </w:rPr>
      </w:pPr>
      <w:r>
        <w:rPr>
          <w:rFonts w:cs="Open Sans"/>
        </w:rPr>
        <w:t>Y</w:t>
      </w:r>
      <w:r w:rsidRPr="00CC1914">
        <w:rPr>
          <w:rFonts w:cs="Open Sans"/>
        </w:rPr>
        <w:t>oung people with disabilities and parents of children with disabilities expressed concern about the adequacy of support at school. Parents also told us that there was often little educational support provided to support their children’s special learning needs, leading to poor outcomes for children with disabilities.</w:t>
      </w:r>
      <w:r w:rsidRPr="05FC030A">
        <w:rPr>
          <w:rStyle w:val="EndnoteReference"/>
          <w:rFonts w:cs="Open Sans"/>
        </w:rPr>
        <w:endnoteReference w:id="2"/>
      </w:r>
      <w:r>
        <w:rPr>
          <w:rFonts w:cs="Open Sans"/>
        </w:rPr>
        <w:t xml:space="preserve"> </w:t>
      </w:r>
      <w:r w:rsidRPr="00113824">
        <w:rPr>
          <w:rFonts w:cs="Open Sans"/>
        </w:rPr>
        <w:t>Some parents told us that inconsistent funding</w:t>
      </w:r>
      <w:r>
        <w:rPr>
          <w:rFonts w:cs="Open Sans"/>
        </w:rPr>
        <w:t xml:space="preserve"> [for education]</w:t>
      </w:r>
      <w:r w:rsidRPr="00113824">
        <w:rPr>
          <w:rFonts w:cs="Open Sans"/>
        </w:rPr>
        <w:t xml:space="preserve"> is a barrier to receiving support. They also raised concerns about the adequacy of the educational supports that children receive.</w:t>
      </w:r>
      <w:r w:rsidRPr="05FC030A">
        <w:rPr>
          <w:rStyle w:val="EndnoteReference"/>
          <w:rFonts w:cs="Open Sans"/>
        </w:rPr>
        <w:endnoteReference w:id="3"/>
      </w:r>
      <w:r>
        <w:rPr>
          <w:rFonts w:cs="Open Sans"/>
        </w:rPr>
        <w:t xml:space="preserve"> </w:t>
      </w:r>
    </w:p>
    <w:p w14:paraId="3AE5875B" w14:textId="77777777" w:rsidR="00295EC5" w:rsidRDefault="00295EC5" w:rsidP="00295EC5">
      <w:pPr>
        <w:rPr>
          <w:rFonts w:cs="Open Sans"/>
        </w:rPr>
      </w:pPr>
      <w:r w:rsidRPr="00AA24B0">
        <w:rPr>
          <w:rFonts w:cs="Open Sans"/>
        </w:rPr>
        <w:t>Young people and parents reported that a lack of diagnosis or recognition of a child’s disabilities created barriers to receiving support at school. Some young people emphasised the importance of early diagnosis as it enables children to receive the support they need from the outset.</w:t>
      </w:r>
      <w:r>
        <w:rPr>
          <w:rStyle w:val="EndnoteReference"/>
          <w:rFonts w:cs="Open Sans"/>
        </w:rPr>
        <w:endnoteReference w:id="4"/>
      </w:r>
      <w:r>
        <w:rPr>
          <w:rFonts w:cs="Open Sans"/>
        </w:rPr>
        <w:t xml:space="preserve"> </w:t>
      </w:r>
    </w:p>
    <w:p w14:paraId="4BB12FE7" w14:textId="26E18013" w:rsidR="00295EC5" w:rsidRPr="00295EC5" w:rsidRDefault="00295EC5" w:rsidP="00295EC5">
      <w:pPr>
        <w:rPr>
          <w:rFonts w:cs="Open Sans"/>
        </w:rPr>
      </w:pPr>
      <w:r w:rsidRPr="005C43CA">
        <w:rPr>
          <w:rFonts w:cs="Open Sans"/>
        </w:rPr>
        <w:t xml:space="preserve">In </w:t>
      </w:r>
      <w:r>
        <w:rPr>
          <w:rFonts w:cs="Open Sans"/>
        </w:rPr>
        <w:t xml:space="preserve">one consultation for </w:t>
      </w:r>
      <w:r w:rsidRPr="00C827C7">
        <w:rPr>
          <w:rFonts w:cs="Open Sans"/>
          <w:i/>
          <w:iCs/>
        </w:rPr>
        <w:t xml:space="preserve">Keeping </w:t>
      </w:r>
      <w:r>
        <w:rPr>
          <w:rFonts w:cs="Open Sans"/>
          <w:i/>
          <w:iCs/>
        </w:rPr>
        <w:t>K</w:t>
      </w:r>
      <w:r w:rsidRPr="00C827C7">
        <w:rPr>
          <w:rFonts w:cs="Open Sans"/>
          <w:i/>
          <w:iCs/>
        </w:rPr>
        <w:t xml:space="preserve">ids </w:t>
      </w:r>
      <w:r>
        <w:rPr>
          <w:rFonts w:cs="Open Sans"/>
          <w:i/>
          <w:iCs/>
        </w:rPr>
        <w:t>S</w:t>
      </w:r>
      <w:r w:rsidRPr="00C827C7">
        <w:rPr>
          <w:rFonts w:cs="Open Sans"/>
          <w:i/>
          <w:iCs/>
        </w:rPr>
        <w:t xml:space="preserve">afe and </w:t>
      </w:r>
      <w:r>
        <w:rPr>
          <w:rFonts w:cs="Open Sans"/>
          <w:i/>
          <w:iCs/>
        </w:rPr>
        <w:t>W</w:t>
      </w:r>
      <w:r w:rsidRPr="00C827C7">
        <w:rPr>
          <w:rFonts w:cs="Open Sans"/>
          <w:i/>
          <w:iCs/>
        </w:rPr>
        <w:t>ell</w:t>
      </w:r>
      <w:r>
        <w:rPr>
          <w:rFonts w:cs="Open Sans"/>
        </w:rPr>
        <w:t xml:space="preserve">, </w:t>
      </w:r>
      <w:r w:rsidRPr="005C43CA">
        <w:rPr>
          <w:rFonts w:cs="Open Sans"/>
        </w:rPr>
        <w:t>parents of children with disabilities</w:t>
      </w:r>
      <w:r>
        <w:rPr>
          <w:rFonts w:cs="Open Sans"/>
        </w:rPr>
        <w:t xml:space="preserve"> raised issues about the </w:t>
      </w:r>
      <w:r w:rsidRPr="005C43CA">
        <w:rPr>
          <w:rFonts w:cs="Open Sans"/>
        </w:rPr>
        <w:t xml:space="preserve">excessive use of restrictive practices </w:t>
      </w:r>
      <w:r w:rsidR="00776258">
        <w:rPr>
          <w:rFonts w:cs="Open Sans"/>
        </w:rPr>
        <w:t>in</w:t>
      </w:r>
      <w:r w:rsidRPr="005C43CA">
        <w:rPr>
          <w:rFonts w:cs="Open Sans"/>
        </w:rPr>
        <w:t xml:space="preserve"> schools. </w:t>
      </w:r>
      <w:r>
        <w:rPr>
          <w:rFonts w:eastAsia="Open Sans" w:cs="Open Sans"/>
        </w:rPr>
        <w:t>T</w:t>
      </w:r>
      <w:r w:rsidRPr="05FC030A">
        <w:rPr>
          <w:rFonts w:eastAsia="Open Sans" w:cs="Open Sans"/>
        </w:rPr>
        <w:t xml:space="preserve">he </w:t>
      </w:r>
      <w:r>
        <w:rPr>
          <w:rFonts w:eastAsia="Open Sans" w:cs="Open Sans"/>
        </w:rPr>
        <w:t xml:space="preserve">Australian Human Rights Commission has previously </w:t>
      </w:r>
      <w:r w:rsidRPr="05FC030A">
        <w:rPr>
          <w:rFonts w:eastAsia="Open Sans" w:cs="Open Sans"/>
        </w:rPr>
        <w:t>expressed concern about the continued use of restrictive practices on children with disability in educational settings and the lack of a nationally consistent approach to monitoring, regulating, reducing and eliminating the use of such practices in Australia. It recommended that the Australian Government work with state and territory governments to:</w:t>
      </w:r>
    </w:p>
    <w:p w14:paraId="678789DB" w14:textId="77777777" w:rsidR="00295EC5" w:rsidRDefault="00295EC5" w:rsidP="00295EC5">
      <w:pPr>
        <w:pStyle w:val="ListParagraph"/>
        <w:numPr>
          <w:ilvl w:val="0"/>
          <w:numId w:val="32"/>
        </w:numPr>
        <w:rPr>
          <w:rFonts w:eastAsia="Open Sans" w:cs="Open Sans"/>
          <w:lang w:val="en-GB"/>
        </w:rPr>
      </w:pPr>
      <w:r w:rsidRPr="05FC030A">
        <w:rPr>
          <w:rFonts w:eastAsia="Open Sans" w:cs="Open Sans"/>
          <w:lang w:val="en-GB"/>
        </w:rPr>
        <w:t xml:space="preserve">Develop a national framework to monitor and regulate the use of restrictive practices against people with disability, with a view to reducing and eliminating their use in all settings, including education facilities. </w:t>
      </w:r>
    </w:p>
    <w:p w14:paraId="55C087B3" w14:textId="77777777" w:rsidR="00295EC5" w:rsidRDefault="00295EC5" w:rsidP="00295EC5">
      <w:pPr>
        <w:pStyle w:val="ListParagraph"/>
        <w:numPr>
          <w:ilvl w:val="0"/>
          <w:numId w:val="32"/>
        </w:numPr>
        <w:rPr>
          <w:rFonts w:eastAsia="Open Sans" w:cs="Open Sans"/>
          <w:lang w:val="en-GB"/>
        </w:rPr>
      </w:pPr>
      <w:r w:rsidRPr="05FC030A">
        <w:rPr>
          <w:rFonts w:eastAsia="Open Sans" w:cs="Open Sans"/>
          <w:lang w:val="en-GB"/>
        </w:rPr>
        <w:t xml:space="preserve">Provide schools, teachers and other staff with clear policy and practice guidance, training resources and access to expert advice regarding positive behaviour management tools and practical strategies to avoid restrictive practices in schools. This should consider issues of intersectionality, </w:t>
      </w:r>
      <w:proofErr w:type="gramStart"/>
      <w:r w:rsidRPr="05FC030A">
        <w:rPr>
          <w:rFonts w:eastAsia="Open Sans" w:cs="Open Sans"/>
          <w:lang w:val="en-GB"/>
        </w:rPr>
        <w:t>in particular regarding</w:t>
      </w:r>
      <w:proofErr w:type="gramEnd"/>
      <w:r w:rsidRPr="05FC030A">
        <w:rPr>
          <w:rFonts w:eastAsia="Open Sans" w:cs="Open Sans"/>
          <w:lang w:val="en-GB"/>
        </w:rPr>
        <w:t xml:space="preserve"> Aboriginal and Torres Strait Islander students with disability. </w:t>
      </w:r>
    </w:p>
    <w:p w14:paraId="5622C281" w14:textId="77777777" w:rsidR="00295EC5" w:rsidRDefault="00295EC5" w:rsidP="00295EC5">
      <w:pPr>
        <w:pStyle w:val="ListParagraph"/>
        <w:numPr>
          <w:ilvl w:val="0"/>
          <w:numId w:val="32"/>
        </w:numPr>
        <w:rPr>
          <w:rFonts w:eastAsia="Open Sans" w:cs="Open Sans"/>
          <w:lang w:val="en-GB"/>
        </w:rPr>
      </w:pPr>
      <w:r w:rsidRPr="05FC030A">
        <w:rPr>
          <w:rFonts w:eastAsia="Open Sans" w:cs="Open Sans"/>
          <w:lang w:val="en-GB"/>
        </w:rPr>
        <w:t>Collect and make publicly available data on incidents of restrictive practices – disaggregated by the child’s age, location, Indigenous status, type of school, type of disability, demographic characteristics, and type of restrictive practice.</w:t>
      </w:r>
      <w:r>
        <w:rPr>
          <w:rStyle w:val="EndnoteReference"/>
          <w:rFonts w:eastAsia="Open Sans" w:cs="Open Sans"/>
          <w:lang w:val="en-GB"/>
        </w:rPr>
        <w:endnoteReference w:id="5"/>
      </w:r>
    </w:p>
    <w:p w14:paraId="712F4E71" w14:textId="130ED047" w:rsidR="005661CB" w:rsidRPr="00776258" w:rsidRDefault="00295EC5" w:rsidP="005510CB">
      <w:pPr>
        <w:rPr>
          <w:rFonts w:eastAsia="Open Sans" w:cs="Open Sans"/>
        </w:rPr>
      </w:pPr>
      <w:r w:rsidRPr="000306FF">
        <w:rPr>
          <w:rFonts w:cs="Open Sans"/>
        </w:rPr>
        <w:t>Currently, there is no nationally consistent data on the use of restrictive practices in schools.</w:t>
      </w:r>
      <w:r w:rsidRPr="000306FF">
        <w:rPr>
          <w:rFonts w:cs="Open Sans"/>
          <w:vertAlign w:val="superscript"/>
        </w:rPr>
        <w:endnoteReference w:id="6"/>
      </w:r>
      <w:r w:rsidRPr="000306FF">
        <w:rPr>
          <w:rFonts w:cs="Open Sans"/>
        </w:rPr>
        <w:t xml:space="preserve"> </w:t>
      </w:r>
    </w:p>
    <w:p w14:paraId="571B63E0" w14:textId="0088A7F0" w:rsidR="005D161D" w:rsidRDefault="005D161D" w:rsidP="005510CB">
      <w:pPr>
        <w:rPr>
          <w:rFonts w:cs="Open Sans"/>
          <w:color w:val="000000" w:themeColor="text1"/>
        </w:rPr>
      </w:pPr>
      <w:r w:rsidRPr="005D161D">
        <w:rPr>
          <w:rFonts w:cs="Open Sans"/>
          <w:color w:val="000000" w:themeColor="text1"/>
        </w:rPr>
        <w:t>In</w:t>
      </w:r>
      <w:r>
        <w:rPr>
          <w:rFonts w:cs="Open Sans"/>
          <w:i/>
          <w:iCs/>
          <w:color w:val="000000" w:themeColor="text1"/>
        </w:rPr>
        <w:t xml:space="preserve"> </w:t>
      </w:r>
      <w:r w:rsidRPr="6A5A3B8B">
        <w:rPr>
          <w:rFonts w:cs="Open Sans"/>
          <w:i/>
          <w:iCs/>
          <w:color w:val="000000" w:themeColor="text1"/>
        </w:rPr>
        <w:t>Keeping Kids Safe and Well</w:t>
      </w:r>
      <w:r>
        <w:rPr>
          <w:rFonts w:cs="Open Sans"/>
          <w:color w:val="000000" w:themeColor="text1"/>
        </w:rPr>
        <w:t>,</w:t>
      </w:r>
      <w:r w:rsidRPr="6A5A3B8B">
        <w:rPr>
          <w:rFonts w:cs="Open Sans"/>
          <w:color w:val="000000" w:themeColor="text1"/>
        </w:rPr>
        <w:t xml:space="preserve"> I made a number of</w:t>
      </w:r>
      <w:r>
        <w:rPr>
          <w:rFonts w:cs="Open Sans"/>
          <w:color w:val="000000" w:themeColor="text1"/>
        </w:rPr>
        <w:t xml:space="preserve"> </w:t>
      </w:r>
      <w:r w:rsidRPr="6A5A3B8B">
        <w:rPr>
          <w:rFonts w:cs="Open Sans"/>
          <w:color w:val="000000" w:themeColor="text1"/>
        </w:rPr>
        <w:t>recommendations related to the education system</w:t>
      </w:r>
      <w:r w:rsidR="001E4BE9">
        <w:rPr>
          <w:rFonts w:cs="Open Sans"/>
          <w:color w:val="000000" w:themeColor="text1"/>
        </w:rPr>
        <w:t xml:space="preserve">. </w:t>
      </w:r>
      <w:r w:rsidR="005E02AF">
        <w:rPr>
          <w:rFonts w:cs="Open Sans"/>
          <w:color w:val="000000" w:themeColor="text1"/>
        </w:rPr>
        <w:t>Some of t</w:t>
      </w:r>
      <w:r w:rsidR="001E4BE9">
        <w:rPr>
          <w:rFonts w:cs="Open Sans"/>
          <w:color w:val="000000" w:themeColor="text1"/>
        </w:rPr>
        <w:t>hese include:</w:t>
      </w:r>
    </w:p>
    <w:p w14:paraId="084A876E" w14:textId="77777777" w:rsidR="00433F08" w:rsidRDefault="005E02AF">
      <w:pPr>
        <w:pStyle w:val="ListParagraph"/>
        <w:numPr>
          <w:ilvl w:val="0"/>
          <w:numId w:val="33"/>
        </w:numPr>
        <w:rPr>
          <w:rFonts w:cs="Open Sans"/>
        </w:rPr>
      </w:pPr>
      <w:r w:rsidRPr="00433F08">
        <w:rPr>
          <w:rFonts w:cs="Open Sans"/>
        </w:rPr>
        <w:t xml:space="preserve">Schools are integrated or co-located with health and family support services, with teachers receiving training and support to enable strong collaboration with multidisciplinary service providers for student wellbeing and trained mental health professionals available to students. </w:t>
      </w:r>
    </w:p>
    <w:p w14:paraId="59D081B8" w14:textId="2E3A4680" w:rsidR="005E02AF" w:rsidRPr="00433F08" w:rsidRDefault="005E02AF">
      <w:pPr>
        <w:pStyle w:val="ListParagraph"/>
        <w:numPr>
          <w:ilvl w:val="0"/>
          <w:numId w:val="33"/>
        </w:numPr>
        <w:rPr>
          <w:rFonts w:cs="Open Sans"/>
        </w:rPr>
      </w:pPr>
      <w:r w:rsidRPr="00433F08">
        <w:rPr>
          <w:rFonts w:cs="Open Sans"/>
        </w:rPr>
        <w:t xml:space="preserve">Schooling models are codesigned and resourced to provide flexible learning to children and young people, including enabling Aboriginal and Torres Strait Islander children and young people to access education in language, and through evidence-based </w:t>
      </w:r>
      <w:proofErr w:type="gramStart"/>
      <w:r w:rsidRPr="00433F08">
        <w:rPr>
          <w:rFonts w:cs="Open Sans"/>
        </w:rPr>
        <w:t>culturally-safe</w:t>
      </w:r>
      <w:proofErr w:type="gramEnd"/>
      <w:r w:rsidRPr="00433F08">
        <w:rPr>
          <w:rFonts w:cs="Open Sans"/>
        </w:rPr>
        <w:t xml:space="preserve"> programs operated by teachers engaged with the community and trusted by them. </w:t>
      </w:r>
    </w:p>
    <w:p w14:paraId="2F0D5B5E" w14:textId="0CAF778B" w:rsidR="005E02AF" w:rsidRPr="007641E9" w:rsidRDefault="005E02AF" w:rsidP="005E02AF">
      <w:pPr>
        <w:pStyle w:val="ListParagraph"/>
        <w:numPr>
          <w:ilvl w:val="0"/>
          <w:numId w:val="33"/>
        </w:numPr>
        <w:rPr>
          <w:rFonts w:cs="Open Sans"/>
        </w:rPr>
      </w:pPr>
      <w:r w:rsidRPr="007641E9">
        <w:rPr>
          <w:rFonts w:cs="Open Sans"/>
        </w:rPr>
        <w:t xml:space="preserve">Schools promote and provide flexible learning options to address the needs of children, people and families, supporting them to stay engaged with schools, including ‘learning support assistants’ who provide a </w:t>
      </w:r>
      <w:proofErr w:type="gramStart"/>
      <w:r w:rsidRPr="007641E9">
        <w:rPr>
          <w:rFonts w:cs="Open Sans"/>
        </w:rPr>
        <w:t>culturally-safe</w:t>
      </w:r>
      <w:proofErr w:type="gramEnd"/>
      <w:r w:rsidRPr="007641E9">
        <w:rPr>
          <w:rFonts w:cs="Open Sans"/>
        </w:rPr>
        <w:t xml:space="preserve"> and trusted points of contact for children and their families. </w:t>
      </w:r>
    </w:p>
    <w:p w14:paraId="2E76F1BA" w14:textId="4289B735" w:rsidR="005E02AF" w:rsidRPr="007641E9" w:rsidRDefault="005E02AF" w:rsidP="005E02AF">
      <w:pPr>
        <w:pStyle w:val="ListParagraph"/>
        <w:numPr>
          <w:ilvl w:val="0"/>
          <w:numId w:val="33"/>
        </w:numPr>
        <w:rPr>
          <w:rFonts w:cs="Open Sans"/>
        </w:rPr>
      </w:pPr>
      <w:r w:rsidRPr="007641E9">
        <w:rPr>
          <w:rFonts w:cs="Open Sans"/>
        </w:rPr>
        <w:t xml:space="preserve">Funding is made available to all schools in low socio-economic areas, and where need is identified, to provide breakfast/lunch programs and homework clubs, to support the safety and wellbeing of children and young people. </w:t>
      </w:r>
    </w:p>
    <w:p w14:paraId="60B166E6" w14:textId="4FD40187" w:rsidR="00433F08" w:rsidRPr="00945100" w:rsidRDefault="005E02AF" w:rsidP="00945100">
      <w:pPr>
        <w:pStyle w:val="ListParagraph"/>
        <w:numPr>
          <w:ilvl w:val="0"/>
          <w:numId w:val="33"/>
        </w:numPr>
        <w:rPr>
          <w:rFonts w:cs="Open Sans"/>
        </w:rPr>
      </w:pPr>
      <w:r w:rsidRPr="007641E9">
        <w:rPr>
          <w:rFonts w:cs="Open Sans"/>
        </w:rPr>
        <w:t xml:space="preserve">Increase access to learning supports at school for children and young people with disabilities to help them achieve their full potential. </w:t>
      </w:r>
    </w:p>
    <w:p w14:paraId="15DCA2D2" w14:textId="7F282F4F" w:rsidR="0047268A" w:rsidRPr="0047268A" w:rsidRDefault="0047268A" w:rsidP="00945100">
      <w:pPr>
        <w:rPr>
          <w:b/>
          <w:bCs/>
        </w:rPr>
      </w:pPr>
      <w:r w:rsidRPr="0047268A">
        <w:rPr>
          <w:b/>
          <w:bCs/>
          <w:i/>
          <w:iCs/>
        </w:rPr>
        <w:t>‘Mental health shapes my life’: COVID-19 and kids’ wellbeing</w:t>
      </w:r>
    </w:p>
    <w:p w14:paraId="1704DC49" w14:textId="0D27D67A" w:rsidR="00945100" w:rsidRDefault="00945100" w:rsidP="00945100">
      <w:r w:rsidRPr="00945100">
        <w:t>In August 2022, I released</w:t>
      </w:r>
      <w:r w:rsidR="0047268A">
        <w:t xml:space="preserve"> </w:t>
      </w:r>
      <w:r w:rsidR="003D0EE2">
        <w:t>the</w:t>
      </w:r>
      <w:r w:rsidR="003D0EE2" w:rsidRPr="00945100">
        <w:t xml:space="preserve"> </w:t>
      </w:r>
      <w:r w:rsidRPr="00945100">
        <w:t>report</w:t>
      </w:r>
      <w:r w:rsidR="008A0BB6">
        <w:t>,</w:t>
      </w:r>
      <w:r>
        <w:rPr>
          <w:b/>
          <w:bCs/>
        </w:rPr>
        <w:t xml:space="preserve"> </w:t>
      </w:r>
      <w:r w:rsidRPr="00945100">
        <w:rPr>
          <w:i/>
          <w:iCs/>
        </w:rPr>
        <w:t>‘Mental health shapes my life’: COVID-19 and kids’ wellbeing</w:t>
      </w:r>
      <w:r w:rsidRPr="008C6ACA">
        <w:t xml:space="preserve">: </w:t>
      </w:r>
      <w:r>
        <w:t>a national survey on the impacts of the pandemic on the mental health and wellbeing of children and young people. It can be accessed here</w:t>
      </w:r>
      <w:r w:rsidR="001821C4">
        <w:t>:</w:t>
      </w:r>
      <w:r>
        <w:t xml:space="preserve"> </w:t>
      </w:r>
      <w:hyperlink r:id="rId13" w:history="1">
        <w:r w:rsidRPr="004D29E1">
          <w:rPr>
            <w:rStyle w:val="Hyperlink"/>
          </w:rPr>
          <w:t>https://humanrights.gov.au/our-work/childrens-rights/publications</w:t>
        </w:r>
      </w:hyperlink>
    </w:p>
    <w:p w14:paraId="7FA44EF4" w14:textId="1B3BDF00" w:rsidR="00433F08" w:rsidRPr="00945100" w:rsidRDefault="00945100" w:rsidP="00945100">
      <w:pPr>
        <w:rPr>
          <w:b/>
          <w:bCs/>
        </w:rPr>
      </w:pPr>
      <w:r>
        <w:t xml:space="preserve">In this report, I recommended that </w:t>
      </w:r>
      <w:r w:rsidRPr="00945100">
        <w:t>Australian governments pilot models of schooling that provide integrated and holistic mental health and wellbeing support, including by:</w:t>
      </w:r>
    </w:p>
    <w:p w14:paraId="09B6FCA8" w14:textId="77777777" w:rsidR="00433F08" w:rsidRPr="0047268A" w:rsidRDefault="00433F08" w:rsidP="0047268A">
      <w:pPr>
        <w:pStyle w:val="ListParagraph"/>
        <w:numPr>
          <w:ilvl w:val="0"/>
          <w:numId w:val="33"/>
        </w:numPr>
        <w:rPr>
          <w:rFonts w:cs="Open Sans"/>
        </w:rPr>
      </w:pPr>
      <w:r w:rsidRPr="0047268A">
        <w:rPr>
          <w:rFonts w:cs="Open Sans"/>
        </w:rPr>
        <w:t>co-locating health and family support services with schools where possible, or facilitating access to community-based services</w:t>
      </w:r>
    </w:p>
    <w:p w14:paraId="4C076AA2" w14:textId="77777777" w:rsidR="00433F08" w:rsidRPr="0047268A" w:rsidRDefault="00433F08" w:rsidP="0047268A">
      <w:pPr>
        <w:pStyle w:val="ListParagraph"/>
        <w:numPr>
          <w:ilvl w:val="0"/>
          <w:numId w:val="33"/>
        </w:numPr>
        <w:rPr>
          <w:rFonts w:cs="Open Sans"/>
        </w:rPr>
      </w:pPr>
      <w:r w:rsidRPr="0047268A">
        <w:rPr>
          <w:rFonts w:cs="Open Sans"/>
        </w:rPr>
        <w:t>ensuring teachers receive training and support to address children’s wellbeing needs and collaborate with mental health experts where necessary</w:t>
      </w:r>
    </w:p>
    <w:p w14:paraId="2DCAE9AF" w14:textId="1329F668" w:rsidR="005E02AF" w:rsidRPr="0047268A" w:rsidRDefault="00433F08" w:rsidP="0047268A">
      <w:pPr>
        <w:pStyle w:val="ListParagraph"/>
        <w:numPr>
          <w:ilvl w:val="0"/>
          <w:numId w:val="33"/>
        </w:numPr>
        <w:rPr>
          <w:rFonts w:cs="Open Sans"/>
        </w:rPr>
      </w:pPr>
      <w:r w:rsidRPr="0047268A">
        <w:rPr>
          <w:rFonts w:cs="Open Sans"/>
        </w:rPr>
        <w:t xml:space="preserve">ensuring trained mental health professionals are available and accessible to all in the school community, including students and their families </w:t>
      </w:r>
    </w:p>
    <w:p w14:paraId="331A8913" w14:textId="7497C86D" w:rsidR="00433F08" w:rsidRDefault="003700B7" w:rsidP="005510CB">
      <w:r>
        <w:t>In conclusion, t</w:t>
      </w:r>
      <w:r w:rsidR="00DD2E1C">
        <w:t xml:space="preserve">he findings of </w:t>
      </w:r>
      <w:r>
        <w:t xml:space="preserve">both </w:t>
      </w:r>
      <w:r w:rsidR="007C256C">
        <w:t xml:space="preserve">these </w:t>
      </w:r>
      <w:r w:rsidR="00DD2E1C">
        <w:t xml:space="preserve">reports demonstrate that broader systems reform at a national level is needed to effectively support the wellbeing of children going forward. In particular the role of the </w:t>
      </w:r>
      <w:r w:rsidR="00ED7F96">
        <w:t xml:space="preserve">local </w:t>
      </w:r>
      <w:r w:rsidR="00DD2E1C">
        <w:t xml:space="preserve">school as a </w:t>
      </w:r>
      <w:r w:rsidR="00ED7F96">
        <w:t xml:space="preserve">multidisciplinary </w:t>
      </w:r>
      <w:r w:rsidR="00DD2E1C">
        <w:t>‘hub’ of support for children and their families should underpin cross-systems redesign.</w:t>
      </w:r>
    </w:p>
    <w:p w14:paraId="772529D4" w14:textId="5EBEBE62" w:rsidR="00ED7F96" w:rsidRDefault="00ED7F96" w:rsidP="005510CB">
      <w:r>
        <w:t>Unfortunately, a lack of resources has meant that this submission only outlines some of the findings from these two reports of consultations with children and young people. I would be happy to meet with you to address the issues raised in the Interim Report if helpful.</w:t>
      </w:r>
    </w:p>
    <w:p w14:paraId="1EC01084" w14:textId="7DF0FD46" w:rsidR="008A06C7" w:rsidRDefault="008A06C7" w:rsidP="005510CB">
      <w:pPr>
        <w:rPr>
          <w:rFonts w:eastAsia="Open Sans" w:cs="Open Sans"/>
          <w:color w:val="000000" w:themeColor="text1"/>
        </w:rPr>
      </w:pPr>
      <w:r>
        <w:t xml:space="preserve">Please do not hesitate to contact me if you would like to discuss </w:t>
      </w:r>
      <w:r w:rsidR="00ED7F96">
        <w:t xml:space="preserve">any of </w:t>
      </w:r>
      <w:r>
        <w:t>the</w:t>
      </w:r>
      <w:r w:rsidR="00ED7F96">
        <w:t>se</w:t>
      </w:r>
      <w:r>
        <w:t xml:space="preserve"> issues</w:t>
      </w:r>
      <w:r w:rsidR="00ED7F96">
        <w:t>.</w:t>
      </w:r>
    </w:p>
    <w:p w14:paraId="22C81D6A" w14:textId="7C7246AB" w:rsidR="00ED7F96" w:rsidRDefault="00ED7F96" w:rsidP="003672A8">
      <w:pPr>
        <w:pStyle w:val="NoSpacing"/>
      </w:pPr>
      <w:r>
        <w:t>Kind regards,</w:t>
      </w:r>
    </w:p>
    <w:p w14:paraId="6A7A6056" w14:textId="77777777" w:rsidR="00ED7F96" w:rsidRDefault="00ED7F96" w:rsidP="003672A8">
      <w:pPr>
        <w:pStyle w:val="NoSpacing"/>
      </w:pPr>
    </w:p>
    <w:p w14:paraId="0FFEA0D5" w14:textId="77777777" w:rsidR="0057219A" w:rsidRPr="005C2BA2" w:rsidRDefault="0002393D" w:rsidP="0057219A">
      <w:pPr>
        <w:pStyle w:val="NoSpacing"/>
      </w:pPr>
      <w:r>
        <w:t xml:space="preserve">Anne </w:t>
      </w:r>
      <w:proofErr w:type="spellStart"/>
      <w:r>
        <w:t>Hollonds</w:t>
      </w:r>
      <w:proofErr w:type="spellEnd"/>
    </w:p>
    <w:p w14:paraId="366CB869" w14:textId="77777777" w:rsidR="0057219A" w:rsidRPr="00D16D77" w:rsidRDefault="0057219A" w:rsidP="0057219A">
      <w:pPr>
        <w:pStyle w:val="NoSpacing"/>
        <w:rPr>
          <w:b/>
        </w:rPr>
      </w:pPr>
      <w:r w:rsidRPr="00D16D77">
        <w:rPr>
          <w:b/>
        </w:rPr>
        <w:t>National Children’s Commissioner</w:t>
      </w:r>
    </w:p>
    <w:p w14:paraId="03EB745B" w14:textId="77777777" w:rsidR="0057219A" w:rsidRPr="009709E5" w:rsidRDefault="0057219A" w:rsidP="0057219A">
      <w:pPr>
        <w:pStyle w:val="NoSpacing"/>
      </w:pPr>
    </w:p>
    <w:p w14:paraId="1DB6BF8A" w14:textId="77777777" w:rsidR="001C146A" w:rsidRDefault="001C146A" w:rsidP="00611730">
      <w:pPr>
        <w:pStyle w:val="NoSpacing"/>
        <w:rPr>
          <w:sz w:val="22"/>
          <w:szCs w:val="22"/>
        </w:rPr>
      </w:pPr>
    </w:p>
    <w:p w14:paraId="66444C16" w14:textId="77777777" w:rsidR="00721C32" w:rsidRDefault="00721C32" w:rsidP="00611730">
      <w:pPr>
        <w:pStyle w:val="NoSpacing"/>
        <w:rPr>
          <w:sz w:val="22"/>
          <w:szCs w:val="22"/>
        </w:rPr>
      </w:pPr>
    </w:p>
    <w:p w14:paraId="46629F14" w14:textId="77777777" w:rsidR="00721C32" w:rsidRDefault="00721C32" w:rsidP="00611730">
      <w:pPr>
        <w:pStyle w:val="NoSpacing"/>
      </w:pPr>
    </w:p>
    <w:p w14:paraId="72286289" w14:textId="35FEC11E" w:rsidR="00957879" w:rsidRPr="00957879" w:rsidRDefault="00957879" w:rsidP="00957879">
      <w:pPr>
        <w:tabs>
          <w:tab w:val="left" w:pos="450"/>
        </w:tabs>
        <w:spacing w:before="0" w:after="0"/>
      </w:pPr>
    </w:p>
    <w:sectPr w:rsidR="00957879" w:rsidRPr="00957879" w:rsidSect="00785A8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66" w:right="1418" w:bottom="1531" w:left="1418"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1AEB" w14:textId="77777777" w:rsidR="00E534C8" w:rsidRDefault="00E534C8" w:rsidP="00F14C6D">
      <w:r>
        <w:separator/>
      </w:r>
    </w:p>
  </w:endnote>
  <w:endnote w:type="continuationSeparator" w:id="0">
    <w:p w14:paraId="36A919CF" w14:textId="77777777" w:rsidR="00E534C8" w:rsidRDefault="00E534C8" w:rsidP="00F14C6D">
      <w:r>
        <w:continuationSeparator/>
      </w:r>
    </w:p>
  </w:endnote>
  <w:endnote w:type="continuationNotice" w:id="1">
    <w:p w14:paraId="631EBA29" w14:textId="77777777" w:rsidR="00E534C8" w:rsidRDefault="00E534C8">
      <w:pPr>
        <w:spacing w:before="0" w:after="0"/>
      </w:pPr>
    </w:p>
  </w:endnote>
  <w:endnote w:id="2">
    <w:p w14:paraId="529E3356" w14:textId="77777777" w:rsidR="00295EC5" w:rsidRPr="00AA3BE8" w:rsidRDefault="00295EC5" w:rsidP="00295EC5">
      <w:pPr>
        <w:pStyle w:val="EndnoteText"/>
      </w:pPr>
      <w:r w:rsidRPr="00AA3BE8">
        <w:rPr>
          <w:rStyle w:val="EndnoteReference"/>
        </w:rPr>
        <w:endnoteRef/>
      </w:r>
      <w:r w:rsidRPr="00AA3BE8">
        <w:t xml:space="preserve"> Australian Human Rights Commission, </w:t>
      </w:r>
      <w:r w:rsidRPr="00AA3BE8">
        <w:rPr>
          <w:i/>
          <w:iCs/>
        </w:rPr>
        <w:t>Keeping Kids Safe and Well – Your Voices</w:t>
      </w:r>
      <w:r w:rsidRPr="00AA3BE8">
        <w:t xml:space="preserve"> (2022), </w:t>
      </w:r>
      <w:hyperlink r:id="rId1" w:history="1">
        <w:r w:rsidRPr="008C6ACA">
          <w:rPr>
            <w:rStyle w:val="Hyperlink"/>
            <w:sz w:val="20"/>
          </w:rPr>
          <w:t>https://humanrights.gov.au/sites/default/files/document/publication/ahrc_keeping_kids_safe_and_well_2022.pdf</w:t>
        </w:r>
      </w:hyperlink>
      <w:r w:rsidRPr="00AA3BE8">
        <w:t>, 103.</w:t>
      </w:r>
    </w:p>
  </w:endnote>
  <w:endnote w:id="3">
    <w:p w14:paraId="1A245252" w14:textId="77777777" w:rsidR="00295EC5" w:rsidRPr="00AA3BE8" w:rsidRDefault="00295EC5" w:rsidP="00295EC5">
      <w:pPr>
        <w:pStyle w:val="EndnoteText"/>
      </w:pPr>
      <w:r w:rsidRPr="00AA3BE8">
        <w:rPr>
          <w:rStyle w:val="EndnoteReference"/>
        </w:rPr>
        <w:endnoteRef/>
      </w:r>
      <w:r w:rsidRPr="00AA3BE8">
        <w:t xml:space="preserve"> Australian Human Rights Commission, </w:t>
      </w:r>
      <w:r w:rsidRPr="00AA3BE8">
        <w:rPr>
          <w:i/>
          <w:iCs/>
        </w:rPr>
        <w:t>Keeping Kids Safe and Well – Your Voices</w:t>
      </w:r>
      <w:r w:rsidRPr="00AA3BE8">
        <w:t xml:space="preserve"> (2022), </w:t>
      </w:r>
      <w:hyperlink r:id="rId2" w:history="1">
        <w:r w:rsidRPr="008C6ACA">
          <w:rPr>
            <w:rStyle w:val="Hyperlink"/>
            <w:sz w:val="20"/>
          </w:rPr>
          <w:t>https://humanrights.gov.au/sites/default/files/document/publication/ahrc_keeping_kids_safe_and_well_2022.pdf</w:t>
        </w:r>
      </w:hyperlink>
      <w:r w:rsidRPr="00AA3BE8">
        <w:t>, 104.</w:t>
      </w:r>
    </w:p>
  </w:endnote>
  <w:endnote w:id="4">
    <w:p w14:paraId="7E76D2BA" w14:textId="77777777" w:rsidR="00295EC5" w:rsidRPr="00AA3BE8" w:rsidRDefault="00295EC5" w:rsidP="00295EC5">
      <w:pPr>
        <w:pStyle w:val="EndnoteText"/>
      </w:pPr>
      <w:r w:rsidRPr="00AA3BE8">
        <w:rPr>
          <w:rStyle w:val="EndnoteReference"/>
        </w:rPr>
        <w:endnoteRef/>
      </w:r>
      <w:r w:rsidRPr="00AA3BE8">
        <w:t xml:space="preserve"> Australian Human Rights Commission, </w:t>
      </w:r>
      <w:r w:rsidRPr="00AA3BE8">
        <w:rPr>
          <w:i/>
          <w:iCs/>
        </w:rPr>
        <w:t>Keeping Kids Safe and Well – Your Voices</w:t>
      </w:r>
      <w:r w:rsidRPr="00AA3BE8">
        <w:t xml:space="preserve"> (2022), </w:t>
      </w:r>
      <w:hyperlink r:id="rId3" w:history="1">
        <w:r w:rsidRPr="008C6ACA">
          <w:rPr>
            <w:rStyle w:val="Hyperlink"/>
            <w:sz w:val="20"/>
          </w:rPr>
          <w:t>https://humanrights.gov.au/sites/default/files/document/publication/ahrc_keeping_kids_safe_and_well_2022.pdf</w:t>
        </w:r>
      </w:hyperlink>
      <w:r w:rsidRPr="00AA3BE8">
        <w:t>, 105.</w:t>
      </w:r>
    </w:p>
  </w:endnote>
  <w:endnote w:id="5">
    <w:p w14:paraId="2F7F1997" w14:textId="77777777" w:rsidR="00295EC5" w:rsidRPr="00AA3BE8" w:rsidRDefault="00295EC5" w:rsidP="00295EC5">
      <w:pPr>
        <w:pStyle w:val="EndnoteText"/>
        <w:rPr>
          <w:lang w:val="en-US"/>
        </w:rPr>
      </w:pPr>
      <w:r w:rsidRPr="00AA3BE8">
        <w:rPr>
          <w:rStyle w:val="EndnoteReference"/>
        </w:rPr>
        <w:endnoteRef/>
      </w:r>
      <w:r w:rsidRPr="00AA3BE8">
        <w:t xml:space="preserve"> Australian Human Rights Commission, </w:t>
      </w:r>
      <w:r w:rsidRPr="00AA3BE8">
        <w:rPr>
          <w:i/>
          <w:iCs/>
        </w:rPr>
        <w:t>Inclusive Education for People with a Disability</w:t>
      </w:r>
      <w:r w:rsidRPr="00AA3BE8">
        <w:t>, Submission to the Royal Commission into Violence, Abuse and Neglect and Exploitation of People with a Disability. (December 2019)</w:t>
      </w:r>
      <w:r w:rsidRPr="00AA3BE8">
        <w:rPr>
          <w:lang w:val="en-US"/>
        </w:rPr>
        <w:t xml:space="preserve"> </w:t>
      </w:r>
      <w:hyperlink r:id="rId4" w:history="1">
        <w:r w:rsidRPr="008C6ACA">
          <w:rPr>
            <w:rStyle w:val="Hyperlink"/>
            <w:sz w:val="20"/>
            <w:lang w:val="en-US"/>
          </w:rPr>
          <w:t>https://humanrights.gov.au/our-work/legal/submission/inclusive-education-people-disability</w:t>
        </w:r>
      </w:hyperlink>
      <w:r w:rsidRPr="00AA3BE8">
        <w:rPr>
          <w:lang w:val="en-US"/>
        </w:rPr>
        <w:t xml:space="preserve"> . </w:t>
      </w:r>
    </w:p>
  </w:endnote>
  <w:endnote w:id="6">
    <w:p w14:paraId="3A057E9D" w14:textId="77777777" w:rsidR="00295EC5" w:rsidRPr="00AA3BE8" w:rsidRDefault="00295EC5" w:rsidP="00295EC5">
      <w:pPr>
        <w:pStyle w:val="EndnoteText"/>
        <w:rPr>
          <w:lang w:eastAsia="en-US"/>
        </w:rPr>
      </w:pPr>
      <w:r w:rsidRPr="00AA3BE8">
        <w:rPr>
          <w:rStyle w:val="EndnoteReference"/>
        </w:rPr>
        <w:endnoteRef/>
      </w:r>
      <w:r w:rsidRPr="00AA3BE8">
        <w:t xml:space="preserve"> Royal Commission into Violence, Abuse, Neglect and Exploitation of People with Disability,</w:t>
      </w:r>
      <w:r w:rsidRPr="00AA3BE8">
        <w:rPr>
          <w:i/>
          <w:iCs/>
        </w:rPr>
        <w:t xml:space="preserve"> </w:t>
      </w:r>
      <w:r w:rsidRPr="008C6ACA">
        <w:rPr>
          <w:rStyle w:val="Emphasis"/>
          <w:sz w:val="20"/>
        </w:rPr>
        <w:t>Restrictive Practices</w:t>
      </w:r>
      <w:r w:rsidRPr="00AA3BE8">
        <w:rPr>
          <w:i/>
          <w:iCs/>
        </w:rPr>
        <w:t xml:space="preserve"> </w:t>
      </w:r>
      <w:r w:rsidRPr="00AA3BE8">
        <w:t>(Issues Paper, 26 May 2020) 4 &lt;</w:t>
      </w:r>
      <w:hyperlink r:id="rId5" w:history="1">
        <w:r w:rsidRPr="008C6ACA">
          <w:rPr>
            <w:rStyle w:val="Hyperlink"/>
            <w:sz w:val="20"/>
          </w:rPr>
          <w:t>https://disability.royalcommission.gov.au/system/files/2020-07/Issues-paper-Restrictive-practices.pdf</w:t>
        </w:r>
      </w:hyperlink>
      <w:r w:rsidRPr="00AA3BE8">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MT">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Neue-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52588"/>
      <w:docPartObj>
        <w:docPartGallery w:val="Page Numbers (Bottom of Page)"/>
        <w:docPartUnique/>
      </w:docPartObj>
    </w:sdtPr>
    <w:sdtEndPr>
      <w:rPr>
        <w:noProof/>
      </w:rPr>
    </w:sdtEndPr>
    <w:sdtContent>
      <w:p w14:paraId="1178EFA2" w14:textId="77777777" w:rsidR="00785A81" w:rsidRDefault="00785A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DC84E" w14:textId="77777777" w:rsidR="00211A47" w:rsidRDefault="0021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995123"/>
      <w:docPartObj>
        <w:docPartGallery w:val="Page Numbers (Bottom of Page)"/>
        <w:docPartUnique/>
      </w:docPartObj>
    </w:sdtPr>
    <w:sdtEndPr>
      <w:rPr>
        <w:noProof/>
      </w:rPr>
    </w:sdtEndPr>
    <w:sdtContent>
      <w:p w14:paraId="4E001127" w14:textId="77777777" w:rsidR="00785A81" w:rsidRDefault="00785A81">
        <w:pPr>
          <w:pStyle w:val="Footer"/>
          <w:jc w:val="right"/>
        </w:pPr>
        <w:r>
          <w:fldChar w:fldCharType="begin"/>
        </w:r>
        <w:r>
          <w:instrText xml:space="preserve"> PAGE   \* MERGEFORMAT </w:instrText>
        </w:r>
        <w:r>
          <w:fldChar w:fldCharType="separate"/>
        </w:r>
        <w:r w:rsidR="00C43076">
          <w:rPr>
            <w:noProof/>
          </w:rPr>
          <w:t>2</w:t>
        </w:r>
        <w:r>
          <w:rPr>
            <w:noProof/>
          </w:rPr>
          <w:fldChar w:fldCharType="end"/>
        </w:r>
      </w:p>
    </w:sdtContent>
  </w:sdt>
  <w:p w14:paraId="739EE0A7" w14:textId="77777777" w:rsidR="00A4438B" w:rsidRPr="00A133C4" w:rsidRDefault="00A4438B" w:rsidP="00A13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87" w:type="dxa"/>
      <w:jc w:val="center"/>
      <w:tblBorders>
        <w:top w:val="single" w:sz="4" w:space="0" w:color="646464"/>
        <w:insideH w:val="single" w:sz="4" w:space="0" w:color="646464"/>
      </w:tblBorders>
      <w:tblLook w:val="00A0" w:firstRow="1" w:lastRow="0" w:firstColumn="1" w:lastColumn="0" w:noHBand="0" w:noVBand="0"/>
    </w:tblPr>
    <w:tblGrid>
      <w:gridCol w:w="2410"/>
      <w:gridCol w:w="2392"/>
      <w:gridCol w:w="2372"/>
      <w:gridCol w:w="1313"/>
    </w:tblGrid>
    <w:tr w:rsidR="00E76297" w:rsidRPr="00CD0701" w14:paraId="40041A22" w14:textId="77777777" w:rsidTr="00E76297">
      <w:trPr>
        <w:jc w:val="center"/>
      </w:trPr>
      <w:tc>
        <w:tcPr>
          <w:tcW w:w="2410" w:type="dxa"/>
        </w:tcPr>
        <w:p w14:paraId="0ECC743D" w14:textId="77777777" w:rsidR="00E76297" w:rsidRPr="00CD0701" w:rsidRDefault="00E76297" w:rsidP="003F2F20">
          <w:pPr>
            <w:widowControl w:val="0"/>
            <w:tabs>
              <w:tab w:val="left" w:pos="5830"/>
            </w:tabs>
            <w:autoSpaceDE w:val="0"/>
            <w:autoSpaceDN w:val="0"/>
            <w:adjustRightInd w:val="0"/>
            <w:spacing w:before="0" w:after="0"/>
            <w:ind w:left="306"/>
            <w:textAlignment w:val="center"/>
            <w:rPr>
              <w:rFonts w:cs="HelveticaNeue-Light"/>
              <w:color w:val="646464"/>
              <w:sz w:val="10"/>
              <w:szCs w:val="10"/>
              <w:lang w:val="en-US" w:bidi="en-US"/>
            </w:rPr>
          </w:pPr>
        </w:p>
        <w:p w14:paraId="5493FB1C"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Australian Human Rights</w:t>
          </w:r>
        </w:p>
        <w:p w14:paraId="4C154ECB"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Commission</w:t>
          </w:r>
        </w:p>
        <w:p w14:paraId="687C919E"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ABN 47 996 232 602</w:t>
          </w:r>
        </w:p>
      </w:tc>
      <w:tc>
        <w:tcPr>
          <w:tcW w:w="2392" w:type="dxa"/>
        </w:tcPr>
        <w:p w14:paraId="0DEB4C5E"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16DD7031"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GPO Box 5218</w:t>
          </w:r>
        </w:p>
        <w:p w14:paraId="4825CA90"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Sydney NSW 2001</w:t>
          </w:r>
        </w:p>
        <w:p w14:paraId="6CD8CA14"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www.humanrights.gov.au</w:t>
          </w:r>
        </w:p>
      </w:tc>
      <w:tc>
        <w:tcPr>
          <w:tcW w:w="2372" w:type="dxa"/>
        </w:tcPr>
        <w:p w14:paraId="53CD6450"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098E456E" w14:textId="77777777" w:rsidR="00E76297" w:rsidRPr="00CD0701" w:rsidRDefault="00E76297" w:rsidP="00660465">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sidRPr="00CD0701">
            <w:rPr>
              <w:rFonts w:cs="HelveticaNeue-Light"/>
              <w:color w:val="646464"/>
              <w:sz w:val="16"/>
              <w:szCs w:val="16"/>
              <w:lang w:val="en-US" w:bidi="en-US"/>
            </w:rPr>
            <w:t>General enquiries</w:t>
          </w:r>
        </w:p>
        <w:p w14:paraId="320A43CF" w14:textId="77777777" w:rsidR="00E76297" w:rsidRPr="00CD0701" w:rsidRDefault="00E76297" w:rsidP="00660465">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Pr>
              <w:rFonts w:cs="HelveticaNeue-Light"/>
              <w:color w:val="646464"/>
              <w:sz w:val="16"/>
              <w:szCs w:val="16"/>
              <w:lang w:val="en-US" w:bidi="en-US"/>
            </w:rPr>
            <w:t>National Info Service</w:t>
          </w:r>
        </w:p>
        <w:p w14:paraId="4ED8348A" w14:textId="77777777" w:rsidR="00E76297" w:rsidRPr="00CD0701" w:rsidRDefault="00E76297" w:rsidP="00660465">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sidRPr="00CD0701">
            <w:rPr>
              <w:rFonts w:cs="HelveticaNeue-Light"/>
              <w:color w:val="646464"/>
              <w:sz w:val="16"/>
              <w:szCs w:val="16"/>
              <w:lang w:val="en-US" w:bidi="en-US"/>
            </w:rPr>
            <w:t>TTY</w:t>
          </w:r>
        </w:p>
      </w:tc>
      <w:tc>
        <w:tcPr>
          <w:tcW w:w="1313" w:type="dxa"/>
        </w:tcPr>
        <w:p w14:paraId="576471E4" w14:textId="77777777" w:rsidR="00E76297" w:rsidRPr="00CD0701" w:rsidRDefault="00E76297" w:rsidP="003F2F20">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14:paraId="437216EA" w14:textId="77777777" w:rsidR="00E76297" w:rsidRPr="00CD0701" w:rsidRDefault="00E76297" w:rsidP="00660465">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1300 369 711</w:t>
          </w:r>
        </w:p>
        <w:p w14:paraId="0AE5D5BE" w14:textId="77777777" w:rsidR="00E76297" w:rsidRPr="00CD0701" w:rsidRDefault="00E76297" w:rsidP="00660465">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1300 656 419</w:t>
          </w:r>
        </w:p>
        <w:p w14:paraId="2E459F7C" w14:textId="77777777" w:rsidR="00E76297" w:rsidRPr="00CD0701" w:rsidRDefault="00E76297" w:rsidP="00660465">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1800 620 241</w:t>
          </w:r>
        </w:p>
      </w:tc>
    </w:tr>
  </w:tbl>
  <w:p w14:paraId="786B6C21" w14:textId="77777777" w:rsidR="00311E44" w:rsidRPr="003F2F20" w:rsidRDefault="00311E44" w:rsidP="003F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E54B" w14:textId="77777777" w:rsidR="00E534C8" w:rsidRDefault="00E534C8" w:rsidP="00F14C6D">
      <w:r>
        <w:separator/>
      </w:r>
    </w:p>
  </w:footnote>
  <w:footnote w:type="continuationSeparator" w:id="0">
    <w:p w14:paraId="789A988B" w14:textId="77777777" w:rsidR="00E534C8" w:rsidRDefault="00E534C8" w:rsidP="00F14C6D">
      <w:r>
        <w:continuationSeparator/>
      </w:r>
    </w:p>
  </w:footnote>
  <w:footnote w:type="continuationNotice" w:id="1">
    <w:p w14:paraId="35A01680" w14:textId="77777777" w:rsidR="00E534C8" w:rsidRDefault="00E534C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5C3B" w14:textId="77777777" w:rsidR="00CF6C2C" w:rsidRPr="00CF6C2C" w:rsidRDefault="00CF6C2C">
    <w:pPr>
      <w:pStyle w:val="Header"/>
      <w:rPr>
        <w:sz w:val="16"/>
      </w:rPr>
    </w:pPr>
  </w:p>
  <w:p w14:paraId="2BAB2A76" w14:textId="77777777" w:rsidR="00867612" w:rsidRDefault="00860C16">
    <w:pPr>
      <w:pStyle w:val="Header"/>
    </w:pPr>
    <w:r>
      <w:t>Australian Human Rights Commission</w:t>
    </w:r>
  </w:p>
  <w:p w14:paraId="6088C157" w14:textId="77777777" w:rsidR="00093A6D" w:rsidRPr="001334CB" w:rsidRDefault="00CE2800" w:rsidP="001334CB">
    <w:pPr>
      <w:pStyle w:val="Header"/>
      <w:rPr>
        <w:rStyle w:val="HeaderTitle"/>
      </w:rPr>
    </w:pPr>
    <w:r>
      <w:rPr>
        <w:rStyle w:val="HeaderTitle"/>
      </w:rPr>
      <w:t>Chief Executive</w:t>
    </w:r>
  </w:p>
  <w:p w14:paraId="796E0397" w14:textId="77777777" w:rsidR="00093A6D" w:rsidRDefault="00CE2800" w:rsidP="001334CB">
    <w:pPr>
      <w:pStyle w:val="Header"/>
      <w:rPr>
        <w:rStyle w:val="HeaderTitle"/>
      </w:rPr>
    </w:pPr>
    <w:r>
      <w:rPr>
        <w:rStyle w:val="HeaderTitle"/>
      </w:rPr>
      <w:t>Padma Raman PSM</w:t>
    </w:r>
  </w:p>
  <w:p w14:paraId="0C8CA1A8" w14:textId="77777777" w:rsidR="00CF6C2C" w:rsidRPr="00CF6C2C" w:rsidRDefault="00CF6C2C" w:rsidP="001334CB">
    <w:pPr>
      <w:pStyle w:val="Header"/>
      <w:rPr>
        <w:rStyle w:val="HeaderTitle"/>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7657" w14:textId="77777777" w:rsidR="00785A81" w:rsidRPr="00BD0306" w:rsidRDefault="00785A81" w:rsidP="00C71D32">
    <w:pPr>
      <w:pStyle w:val="Header"/>
      <w:rPr>
        <w:sz w:val="16"/>
      </w:rPr>
    </w:pPr>
  </w:p>
  <w:p w14:paraId="12F3DF45" w14:textId="77777777" w:rsidR="00A4438B" w:rsidRDefault="00D5682C" w:rsidP="00C71D32">
    <w:pPr>
      <w:pStyle w:val="Header"/>
    </w:pPr>
    <w:r>
      <w:t>Australian Human Rights Commission</w:t>
    </w:r>
  </w:p>
  <w:p w14:paraId="30C9109E" w14:textId="77777777" w:rsidR="0057219A" w:rsidRPr="001334CB" w:rsidRDefault="0057219A" w:rsidP="0057219A">
    <w:pPr>
      <w:pStyle w:val="Header"/>
      <w:rPr>
        <w:rStyle w:val="HeaderTitle"/>
      </w:rPr>
    </w:pPr>
    <w:r>
      <w:rPr>
        <w:rStyle w:val="HeaderTitle"/>
      </w:rPr>
      <w:t>National Children’s</w:t>
    </w:r>
    <w:r w:rsidRPr="001334CB">
      <w:rPr>
        <w:rStyle w:val="HeaderTitle"/>
      </w:rPr>
      <w:t xml:space="preserve"> Commissioner</w:t>
    </w:r>
  </w:p>
  <w:p w14:paraId="2C8F39DE" w14:textId="77777777" w:rsidR="00093A6D" w:rsidRPr="001334CB" w:rsidRDefault="00247E37" w:rsidP="000371DE">
    <w:pPr>
      <w:pStyle w:val="Header"/>
      <w:rPr>
        <w:rStyle w:val="HeaderTitle"/>
      </w:rPr>
    </w:pPr>
    <w:r>
      <w:rPr>
        <w:rStyle w:val="HeaderTitle"/>
      </w:rPr>
      <w:t>Anne Hollonds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3666"/>
      <w:gridCol w:w="5404"/>
    </w:tblGrid>
    <w:tr w:rsidR="003F2F20" w:rsidRPr="00F67D3F" w14:paraId="615BA1CC" w14:textId="77777777" w:rsidTr="006851C0">
      <w:trPr>
        <w:trHeight w:val="20"/>
      </w:trPr>
      <w:tc>
        <w:tcPr>
          <w:tcW w:w="1951" w:type="pct"/>
        </w:tcPr>
        <w:p w14:paraId="4EC1390A" w14:textId="77777777" w:rsidR="003F2F20" w:rsidRPr="008D1634" w:rsidRDefault="003F2F20" w:rsidP="003F2F20">
          <w:pPr>
            <w:pStyle w:val="Header"/>
            <w:tabs>
              <w:tab w:val="clear" w:pos="4513"/>
              <w:tab w:val="clear" w:pos="9026"/>
            </w:tabs>
            <w:jc w:val="center"/>
            <w:rPr>
              <w:rFonts w:cs="ArialMT"/>
              <w:b/>
              <w:color w:val="000000"/>
              <w:spacing w:val="-20"/>
              <w:sz w:val="32"/>
              <w:lang w:val="en-US" w:eastAsia="en-US" w:bidi="en-US"/>
            </w:rPr>
          </w:pPr>
          <w:r>
            <w:rPr>
              <w:rFonts w:cs="ArialMT"/>
              <w:b/>
              <w:noProof/>
              <w:color w:val="000000"/>
              <w:spacing w:val="-20"/>
              <w:sz w:val="32"/>
            </w:rPr>
            <w:drawing>
              <wp:inline distT="0" distB="0" distL="0" distR="0" wp14:anchorId="5488AE0D" wp14:editId="1A89FED1">
                <wp:extent cx="2181860" cy="746125"/>
                <wp:effectExtent l="0" t="0" r="889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RC-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1860" cy="746125"/>
                        </a:xfrm>
                        <a:prstGeom prst="rect">
                          <a:avLst/>
                        </a:prstGeom>
                      </pic:spPr>
                    </pic:pic>
                  </a:graphicData>
                </a:graphic>
              </wp:inline>
            </w:drawing>
          </w:r>
        </w:p>
      </w:tc>
      <w:tc>
        <w:tcPr>
          <w:tcW w:w="3049" w:type="pct"/>
          <w:vAlign w:val="bottom"/>
        </w:tcPr>
        <w:p w14:paraId="65B60B19" w14:textId="77777777" w:rsidR="0057219A" w:rsidRPr="004D31F9" w:rsidRDefault="0057219A" w:rsidP="0057219A">
          <w:pPr>
            <w:pStyle w:val="HeaderLogoType"/>
          </w:pPr>
          <w:r>
            <w:t>National Children’s</w:t>
          </w:r>
          <w:r w:rsidRPr="004D31F9">
            <w:t xml:space="preserve"> Commissioner</w:t>
          </w:r>
        </w:p>
        <w:p w14:paraId="13D4AF74" w14:textId="77777777" w:rsidR="003F2F20" w:rsidRPr="003C12AD" w:rsidRDefault="0057219A" w:rsidP="0057219A">
          <w:pPr>
            <w:pStyle w:val="HeaderLogoType"/>
            <w:spacing w:after="120"/>
          </w:pPr>
          <w:r w:rsidRPr="004D31F9">
            <w:rPr>
              <w:noProof/>
              <w:lang w:val="en-AU" w:eastAsia="en-AU" w:bidi="ar-SA"/>
            </w:rPr>
            <mc:AlternateContent>
              <mc:Choice Requires="wps">
                <w:drawing>
                  <wp:anchor distT="0" distB="0" distL="114300" distR="114300" simplePos="0" relativeHeight="251658240" behindDoc="0" locked="0" layoutInCell="1" allowOverlap="1" wp14:anchorId="3B016674" wp14:editId="3FC43167">
                    <wp:simplePos x="0" y="0"/>
                    <wp:positionH relativeFrom="column">
                      <wp:posOffset>715122</wp:posOffset>
                    </wp:positionH>
                    <wp:positionV relativeFrom="paragraph">
                      <wp:posOffset>606</wp:posOffset>
                    </wp:positionV>
                    <wp:extent cx="2575651" cy="0"/>
                    <wp:effectExtent l="0" t="0" r="3429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651" cy="0"/>
                            </a:xfrm>
                            <a:prstGeom prst="line">
                              <a:avLst/>
                            </a:prstGeom>
                            <a:noFill/>
                            <a:ln w="9525">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E0B36D" id="Line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05pt" to="259.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" strokecolor="#5f5f5f"/>
                </w:pict>
              </mc:Fallback>
            </mc:AlternateContent>
          </w:r>
          <w:r w:rsidR="0002393D">
            <w:t>Anne Hollonds</w:t>
          </w:r>
        </w:p>
      </w:tc>
    </w:tr>
  </w:tbl>
  <w:p w14:paraId="135AF2D8" w14:textId="77777777" w:rsidR="003F2F20" w:rsidRPr="00E15E66" w:rsidRDefault="003F2F20" w:rsidP="003F2F2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C29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C090001"/>
    <w:lvl w:ilvl="0">
      <w:start w:val="1"/>
      <w:numFmt w:val="bullet"/>
      <w:lvlText w:val=""/>
      <w:lvlJc w:val="left"/>
      <w:pPr>
        <w:ind w:left="720" w:hanging="360"/>
      </w:pPr>
      <w:rPr>
        <w:rFonts w:ascii="Symbol" w:hAnsi="Symbol" w:hint="default"/>
      </w:rPr>
    </w:lvl>
  </w:abstractNum>
  <w:abstractNum w:abstractNumId="4" w15:restartNumberingAfterBreak="0">
    <w:nsid w:val="FFFFFF7F"/>
    <w:multiLevelType w:val="singleLevel"/>
    <w:tmpl w:val="0AB2C66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F081F1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C009348"/>
    <w:lvl w:ilvl="0">
      <w:numFmt w:val="decimal"/>
      <w:pStyle w:val="Dash"/>
      <w:lvlText w:val="*"/>
      <w:lvlJc w:val="left"/>
    </w:lvl>
  </w:abstractNum>
  <w:abstractNum w:abstractNumId="12" w15:restartNumberingAfterBreak="0">
    <w:nsid w:val="0B8D5499"/>
    <w:multiLevelType w:val="hybridMultilevel"/>
    <w:tmpl w:val="99C46714"/>
    <w:styleLink w:val="AHRCReportHeading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pStyle w:val="AHRCheading5"/>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90064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92BB6"/>
    <w:multiLevelType w:val="hybridMultilevel"/>
    <w:tmpl w:val="F6CC7DEC"/>
    <w:lvl w:ilvl="0" w:tplc="0C090001">
      <w:start w:val="1"/>
      <w:numFmt w:val="bullet"/>
      <w:lvlText w:val=""/>
      <w:lvlJc w:val="left"/>
      <w:pPr>
        <w:ind w:left="644"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FF7A73"/>
    <w:multiLevelType w:val="multilevel"/>
    <w:tmpl w:val="75C8E29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F291177"/>
    <w:multiLevelType w:val="hybridMultilevel"/>
    <w:tmpl w:val="87A8987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0D4F1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DDE6164"/>
    <w:multiLevelType w:val="hybridMultilevel"/>
    <w:tmpl w:val="F342B2EC"/>
    <w:lvl w:ilvl="0" w:tplc="95E88A38">
      <w:start w:val="1"/>
      <w:numFmt w:val="lowerRoman"/>
      <w:lvlText w:val="(%1)"/>
      <w:lvlJc w:val="left"/>
      <w:pPr>
        <w:ind w:left="720" w:hanging="360"/>
      </w:pPr>
      <w:rPr>
        <w:rFonts w:hint="default"/>
        <w:color w:val="auto"/>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06E91E7"/>
    <w:multiLevelType w:val="hybridMultilevel"/>
    <w:tmpl w:val="FFFFFFFF"/>
    <w:lvl w:ilvl="0" w:tplc="9BE295D2">
      <w:start w:val="1"/>
      <w:numFmt w:val="bullet"/>
      <w:lvlText w:val=""/>
      <w:lvlJc w:val="left"/>
      <w:pPr>
        <w:ind w:left="720" w:hanging="360"/>
      </w:pPr>
      <w:rPr>
        <w:rFonts w:ascii="Symbol" w:hAnsi="Symbol" w:hint="default"/>
      </w:rPr>
    </w:lvl>
    <w:lvl w:ilvl="1" w:tplc="3CDC5448">
      <w:start w:val="1"/>
      <w:numFmt w:val="bullet"/>
      <w:lvlText w:val="o"/>
      <w:lvlJc w:val="left"/>
      <w:pPr>
        <w:ind w:left="1440" w:hanging="360"/>
      </w:pPr>
      <w:rPr>
        <w:rFonts w:ascii="Courier New" w:hAnsi="Courier New" w:hint="default"/>
      </w:rPr>
    </w:lvl>
    <w:lvl w:ilvl="2" w:tplc="E8D4B08C">
      <w:start w:val="1"/>
      <w:numFmt w:val="bullet"/>
      <w:lvlText w:val=""/>
      <w:lvlJc w:val="left"/>
      <w:pPr>
        <w:ind w:left="2160" w:hanging="360"/>
      </w:pPr>
      <w:rPr>
        <w:rFonts w:ascii="Wingdings" w:hAnsi="Wingdings" w:hint="default"/>
      </w:rPr>
    </w:lvl>
    <w:lvl w:ilvl="3" w:tplc="96FA865A">
      <w:start w:val="1"/>
      <w:numFmt w:val="bullet"/>
      <w:lvlText w:val=""/>
      <w:lvlJc w:val="left"/>
      <w:pPr>
        <w:ind w:left="2880" w:hanging="360"/>
      </w:pPr>
      <w:rPr>
        <w:rFonts w:ascii="Symbol" w:hAnsi="Symbol" w:hint="default"/>
      </w:rPr>
    </w:lvl>
    <w:lvl w:ilvl="4" w:tplc="CDCA5186">
      <w:start w:val="1"/>
      <w:numFmt w:val="bullet"/>
      <w:lvlText w:val="o"/>
      <w:lvlJc w:val="left"/>
      <w:pPr>
        <w:ind w:left="3600" w:hanging="360"/>
      </w:pPr>
      <w:rPr>
        <w:rFonts w:ascii="Courier New" w:hAnsi="Courier New" w:hint="default"/>
      </w:rPr>
    </w:lvl>
    <w:lvl w:ilvl="5" w:tplc="EA58EC2E">
      <w:start w:val="1"/>
      <w:numFmt w:val="bullet"/>
      <w:lvlText w:val=""/>
      <w:lvlJc w:val="left"/>
      <w:pPr>
        <w:ind w:left="4320" w:hanging="360"/>
      </w:pPr>
      <w:rPr>
        <w:rFonts w:ascii="Wingdings" w:hAnsi="Wingdings" w:hint="default"/>
      </w:rPr>
    </w:lvl>
    <w:lvl w:ilvl="6" w:tplc="36A6EE06">
      <w:start w:val="1"/>
      <w:numFmt w:val="bullet"/>
      <w:lvlText w:val=""/>
      <w:lvlJc w:val="left"/>
      <w:pPr>
        <w:ind w:left="5040" w:hanging="360"/>
      </w:pPr>
      <w:rPr>
        <w:rFonts w:ascii="Symbol" w:hAnsi="Symbol" w:hint="default"/>
      </w:rPr>
    </w:lvl>
    <w:lvl w:ilvl="7" w:tplc="07D832F6">
      <w:start w:val="1"/>
      <w:numFmt w:val="bullet"/>
      <w:lvlText w:val="o"/>
      <w:lvlJc w:val="left"/>
      <w:pPr>
        <w:ind w:left="5760" w:hanging="360"/>
      </w:pPr>
      <w:rPr>
        <w:rFonts w:ascii="Courier New" w:hAnsi="Courier New" w:hint="default"/>
      </w:rPr>
    </w:lvl>
    <w:lvl w:ilvl="8" w:tplc="65B8B650">
      <w:start w:val="1"/>
      <w:numFmt w:val="bullet"/>
      <w:lvlText w:val=""/>
      <w:lvlJc w:val="left"/>
      <w:pPr>
        <w:ind w:left="6480" w:hanging="360"/>
      </w:pPr>
      <w:rPr>
        <w:rFonts w:ascii="Wingdings" w:hAnsi="Wingdings" w:hint="default"/>
      </w:rPr>
    </w:lvl>
  </w:abstractNum>
  <w:abstractNum w:abstractNumId="28"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9" w15:restartNumberingAfterBreak="0">
    <w:nsid w:val="6BEF0311"/>
    <w:multiLevelType w:val="hybridMultilevel"/>
    <w:tmpl w:val="B9E658A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6F05710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29C1E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D1B4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E6B2A3E"/>
    <w:multiLevelType w:val="multilevel"/>
    <w:tmpl w:val="99C46714"/>
    <w:numStyleLink w:val="AHRCReportHeadings"/>
  </w:abstractNum>
  <w:num w:numId="1" w16cid:durableId="65346741">
    <w:abstractNumId w:val="17"/>
  </w:num>
  <w:num w:numId="2" w16cid:durableId="507450084">
    <w:abstractNumId w:val="20"/>
  </w:num>
  <w:num w:numId="3" w16cid:durableId="594552279">
    <w:abstractNumId w:val="24"/>
  </w:num>
  <w:num w:numId="4" w16cid:durableId="895431530">
    <w:abstractNumId w:val="16"/>
  </w:num>
  <w:num w:numId="5" w16cid:durableId="89130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6440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676284">
    <w:abstractNumId w:val="10"/>
  </w:num>
  <w:num w:numId="8" w16cid:durableId="239297867">
    <w:abstractNumId w:val="8"/>
  </w:num>
  <w:num w:numId="9" w16cid:durableId="1010185216">
    <w:abstractNumId w:val="7"/>
  </w:num>
  <w:num w:numId="10" w16cid:durableId="1429352848">
    <w:abstractNumId w:val="6"/>
  </w:num>
  <w:num w:numId="11" w16cid:durableId="2143427742">
    <w:abstractNumId w:val="5"/>
  </w:num>
  <w:num w:numId="12" w16cid:durableId="391657045">
    <w:abstractNumId w:val="9"/>
  </w:num>
  <w:num w:numId="13" w16cid:durableId="1610624499">
    <w:abstractNumId w:val="2"/>
  </w:num>
  <w:num w:numId="14" w16cid:durableId="1252394707">
    <w:abstractNumId w:val="1"/>
  </w:num>
  <w:num w:numId="15" w16cid:durableId="2137018595">
    <w:abstractNumId w:val="4"/>
  </w:num>
  <w:num w:numId="16" w16cid:durableId="1985621785">
    <w:abstractNumId w:val="3"/>
  </w:num>
  <w:num w:numId="17" w16cid:durableId="194736098">
    <w:abstractNumId w:val="21"/>
  </w:num>
  <w:num w:numId="18" w16cid:durableId="2084180564">
    <w:abstractNumId w:val="19"/>
  </w:num>
  <w:num w:numId="19" w16cid:durableId="1225213716">
    <w:abstractNumId w:val="15"/>
  </w:num>
  <w:num w:numId="20" w16cid:durableId="174657699">
    <w:abstractNumId w:val="0"/>
  </w:num>
  <w:num w:numId="21" w16cid:durableId="1323586326">
    <w:abstractNumId w:val="11"/>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22" w16cid:durableId="191574590">
    <w:abstractNumId w:val="30"/>
  </w:num>
  <w:num w:numId="23" w16cid:durableId="256528163">
    <w:abstractNumId w:val="31"/>
  </w:num>
  <w:num w:numId="24" w16cid:durableId="1058240520">
    <w:abstractNumId w:val="32"/>
  </w:num>
  <w:num w:numId="25" w16cid:durableId="1705984978">
    <w:abstractNumId w:val="13"/>
  </w:num>
  <w:num w:numId="26" w16cid:durableId="862789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5032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0760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2331024">
    <w:abstractNumId w:val="25"/>
  </w:num>
  <w:num w:numId="30" w16cid:durableId="953752790">
    <w:abstractNumId w:val="28"/>
  </w:num>
  <w:num w:numId="31" w16cid:durableId="1074232591">
    <w:abstractNumId w:val="26"/>
  </w:num>
  <w:num w:numId="32" w16cid:durableId="1777677769">
    <w:abstractNumId w:val="27"/>
  </w:num>
  <w:num w:numId="33" w16cid:durableId="1725136292">
    <w:abstractNumId w:val="14"/>
  </w:num>
  <w:num w:numId="34" w16cid:durableId="2043821163">
    <w:abstractNumId w:val="14"/>
    <w:lvlOverride w:ilvl="0">
      <w:startOverride w:val="1"/>
    </w:lvlOverride>
  </w:num>
  <w:num w:numId="35" w16cid:durableId="1442920050">
    <w:abstractNumId w:val="29"/>
  </w:num>
  <w:num w:numId="36" w16cid:durableId="1008754399">
    <w:abstractNumId w:val="12"/>
  </w:num>
  <w:num w:numId="37" w16cid:durableId="1320037212">
    <w:abstractNumId w:val="33"/>
  </w:num>
  <w:num w:numId="38" w16cid:durableId="614169529">
    <w:abstractNumId w:val="3"/>
    <w:lvlOverride w:ilvl="0">
      <w:startOverride w:val="1"/>
    </w:lvlOverride>
  </w:num>
  <w:num w:numId="39" w16cid:durableId="1432795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2D"/>
    <w:rsid w:val="000002B8"/>
    <w:rsid w:val="00000871"/>
    <w:rsid w:val="000155B1"/>
    <w:rsid w:val="00016045"/>
    <w:rsid w:val="0002393D"/>
    <w:rsid w:val="00031A24"/>
    <w:rsid w:val="000371DE"/>
    <w:rsid w:val="00040B26"/>
    <w:rsid w:val="00041650"/>
    <w:rsid w:val="00044091"/>
    <w:rsid w:val="0004519C"/>
    <w:rsid w:val="00051940"/>
    <w:rsid w:val="000579B1"/>
    <w:rsid w:val="000642C5"/>
    <w:rsid w:val="0006516D"/>
    <w:rsid w:val="00066163"/>
    <w:rsid w:val="00073D82"/>
    <w:rsid w:val="00074B3E"/>
    <w:rsid w:val="00075A4D"/>
    <w:rsid w:val="00087F07"/>
    <w:rsid w:val="00093A6D"/>
    <w:rsid w:val="000B0A5D"/>
    <w:rsid w:val="000B38AF"/>
    <w:rsid w:val="000B53EE"/>
    <w:rsid w:val="000B6592"/>
    <w:rsid w:val="000E38FA"/>
    <w:rsid w:val="00101783"/>
    <w:rsid w:val="00123209"/>
    <w:rsid w:val="001239A8"/>
    <w:rsid w:val="001334CB"/>
    <w:rsid w:val="001373D3"/>
    <w:rsid w:val="0015402D"/>
    <w:rsid w:val="00162A8D"/>
    <w:rsid w:val="001662B6"/>
    <w:rsid w:val="00176220"/>
    <w:rsid w:val="00181378"/>
    <w:rsid w:val="001821C4"/>
    <w:rsid w:val="001A6241"/>
    <w:rsid w:val="001B0353"/>
    <w:rsid w:val="001B25B3"/>
    <w:rsid w:val="001C06C2"/>
    <w:rsid w:val="001C146A"/>
    <w:rsid w:val="001C7AA6"/>
    <w:rsid w:val="001D5314"/>
    <w:rsid w:val="001E195B"/>
    <w:rsid w:val="001E3693"/>
    <w:rsid w:val="001E4BE9"/>
    <w:rsid w:val="001E5FAF"/>
    <w:rsid w:val="001F110E"/>
    <w:rsid w:val="001F2A08"/>
    <w:rsid w:val="001F2BBB"/>
    <w:rsid w:val="001F7039"/>
    <w:rsid w:val="00201544"/>
    <w:rsid w:val="00201EFE"/>
    <w:rsid w:val="0020636D"/>
    <w:rsid w:val="00211A47"/>
    <w:rsid w:val="00214DBF"/>
    <w:rsid w:val="00215015"/>
    <w:rsid w:val="00216BE7"/>
    <w:rsid w:val="0024557E"/>
    <w:rsid w:val="00247E37"/>
    <w:rsid w:val="00276BD6"/>
    <w:rsid w:val="002822E9"/>
    <w:rsid w:val="002932DC"/>
    <w:rsid w:val="00295EC5"/>
    <w:rsid w:val="002C2E01"/>
    <w:rsid w:val="002D0C4F"/>
    <w:rsid w:val="002D54E2"/>
    <w:rsid w:val="002E1678"/>
    <w:rsid w:val="00310ED4"/>
    <w:rsid w:val="00311E44"/>
    <w:rsid w:val="0031492A"/>
    <w:rsid w:val="00316C1A"/>
    <w:rsid w:val="00322D35"/>
    <w:rsid w:val="00325FD6"/>
    <w:rsid w:val="00331013"/>
    <w:rsid w:val="003341CA"/>
    <w:rsid w:val="00340B0E"/>
    <w:rsid w:val="003551F0"/>
    <w:rsid w:val="003630AC"/>
    <w:rsid w:val="003672A8"/>
    <w:rsid w:val="003700B7"/>
    <w:rsid w:val="003731B3"/>
    <w:rsid w:val="00386CC7"/>
    <w:rsid w:val="003A6426"/>
    <w:rsid w:val="003C12AD"/>
    <w:rsid w:val="003C3D19"/>
    <w:rsid w:val="003C5EEB"/>
    <w:rsid w:val="003D0EE2"/>
    <w:rsid w:val="003E4367"/>
    <w:rsid w:val="003E7C58"/>
    <w:rsid w:val="003F2F20"/>
    <w:rsid w:val="004065E8"/>
    <w:rsid w:val="00433F08"/>
    <w:rsid w:val="00435C6A"/>
    <w:rsid w:val="00436164"/>
    <w:rsid w:val="00436828"/>
    <w:rsid w:val="0044690C"/>
    <w:rsid w:val="004510B9"/>
    <w:rsid w:val="0046491B"/>
    <w:rsid w:val="0047268A"/>
    <w:rsid w:val="0047319A"/>
    <w:rsid w:val="00474063"/>
    <w:rsid w:val="0047450E"/>
    <w:rsid w:val="00484F87"/>
    <w:rsid w:val="004940B8"/>
    <w:rsid w:val="004A3719"/>
    <w:rsid w:val="004A37F5"/>
    <w:rsid w:val="004B3F64"/>
    <w:rsid w:val="004B7113"/>
    <w:rsid w:val="004D31F9"/>
    <w:rsid w:val="004D4832"/>
    <w:rsid w:val="004D6BC5"/>
    <w:rsid w:val="004E4F81"/>
    <w:rsid w:val="004E660D"/>
    <w:rsid w:val="004F0DD9"/>
    <w:rsid w:val="004F22DA"/>
    <w:rsid w:val="00500537"/>
    <w:rsid w:val="00513540"/>
    <w:rsid w:val="005260C4"/>
    <w:rsid w:val="005510CB"/>
    <w:rsid w:val="005661CB"/>
    <w:rsid w:val="0057219A"/>
    <w:rsid w:val="0057396F"/>
    <w:rsid w:val="005747B5"/>
    <w:rsid w:val="005B50D7"/>
    <w:rsid w:val="005D161D"/>
    <w:rsid w:val="005D1F34"/>
    <w:rsid w:val="005E02AF"/>
    <w:rsid w:val="005E7D9D"/>
    <w:rsid w:val="005F36BE"/>
    <w:rsid w:val="005F7015"/>
    <w:rsid w:val="00605B9E"/>
    <w:rsid w:val="006066C8"/>
    <w:rsid w:val="00611730"/>
    <w:rsid w:val="0061324D"/>
    <w:rsid w:val="00625082"/>
    <w:rsid w:val="00652E06"/>
    <w:rsid w:val="006546CD"/>
    <w:rsid w:val="00657E93"/>
    <w:rsid w:val="00660465"/>
    <w:rsid w:val="0068073B"/>
    <w:rsid w:val="00683698"/>
    <w:rsid w:val="006851C0"/>
    <w:rsid w:val="00690436"/>
    <w:rsid w:val="006A6BB3"/>
    <w:rsid w:val="006B2544"/>
    <w:rsid w:val="006C6741"/>
    <w:rsid w:val="006D5EE5"/>
    <w:rsid w:val="006E2FE7"/>
    <w:rsid w:val="006F1E65"/>
    <w:rsid w:val="00710819"/>
    <w:rsid w:val="00721C32"/>
    <w:rsid w:val="00727DE5"/>
    <w:rsid w:val="00740E26"/>
    <w:rsid w:val="00753062"/>
    <w:rsid w:val="007606CC"/>
    <w:rsid w:val="00770DCB"/>
    <w:rsid w:val="00772D75"/>
    <w:rsid w:val="00775358"/>
    <w:rsid w:val="00775485"/>
    <w:rsid w:val="00776258"/>
    <w:rsid w:val="00785A81"/>
    <w:rsid w:val="007A4AF6"/>
    <w:rsid w:val="007B201B"/>
    <w:rsid w:val="007B2CF2"/>
    <w:rsid w:val="007C256C"/>
    <w:rsid w:val="007D54C0"/>
    <w:rsid w:val="007F4811"/>
    <w:rsid w:val="00802B0B"/>
    <w:rsid w:val="0080441D"/>
    <w:rsid w:val="00805377"/>
    <w:rsid w:val="00815463"/>
    <w:rsid w:val="008511E3"/>
    <w:rsid w:val="00860C16"/>
    <w:rsid w:val="008614DB"/>
    <w:rsid w:val="00867612"/>
    <w:rsid w:val="00870D4C"/>
    <w:rsid w:val="008724DE"/>
    <w:rsid w:val="00884412"/>
    <w:rsid w:val="0089214A"/>
    <w:rsid w:val="008A06C7"/>
    <w:rsid w:val="008A0BB6"/>
    <w:rsid w:val="008A66C0"/>
    <w:rsid w:val="008A6E11"/>
    <w:rsid w:val="008B0CEE"/>
    <w:rsid w:val="008B3662"/>
    <w:rsid w:val="008B4C13"/>
    <w:rsid w:val="008C15B1"/>
    <w:rsid w:val="008C6ACA"/>
    <w:rsid w:val="008D6140"/>
    <w:rsid w:val="008E050C"/>
    <w:rsid w:val="008E3D60"/>
    <w:rsid w:val="008E675D"/>
    <w:rsid w:val="008E7CD4"/>
    <w:rsid w:val="0090165F"/>
    <w:rsid w:val="00907E82"/>
    <w:rsid w:val="00911686"/>
    <w:rsid w:val="009158AB"/>
    <w:rsid w:val="00945100"/>
    <w:rsid w:val="00953633"/>
    <w:rsid w:val="00957879"/>
    <w:rsid w:val="00966C2F"/>
    <w:rsid w:val="00967D93"/>
    <w:rsid w:val="009709E5"/>
    <w:rsid w:val="00973ADE"/>
    <w:rsid w:val="00974980"/>
    <w:rsid w:val="00982CEC"/>
    <w:rsid w:val="009872DF"/>
    <w:rsid w:val="009B03DA"/>
    <w:rsid w:val="009B58B1"/>
    <w:rsid w:val="009E2AF1"/>
    <w:rsid w:val="00A0406E"/>
    <w:rsid w:val="00A1070B"/>
    <w:rsid w:val="00A12943"/>
    <w:rsid w:val="00A133C4"/>
    <w:rsid w:val="00A15FD4"/>
    <w:rsid w:val="00A17D2D"/>
    <w:rsid w:val="00A312FF"/>
    <w:rsid w:val="00A32F15"/>
    <w:rsid w:val="00A41355"/>
    <w:rsid w:val="00A43B92"/>
    <w:rsid w:val="00A4438B"/>
    <w:rsid w:val="00A5443C"/>
    <w:rsid w:val="00A6179E"/>
    <w:rsid w:val="00A771EB"/>
    <w:rsid w:val="00A84699"/>
    <w:rsid w:val="00A86255"/>
    <w:rsid w:val="00A9225B"/>
    <w:rsid w:val="00AA3BE8"/>
    <w:rsid w:val="00AB2F2C"/>
    <w:rsid w:val="00AD3078"/>
    <w:rsid w:val="00AE47CC"/>
    <w:rsid w:val="00AF1A45"/>
    <w:rsid w:val="00B0666A"/>
    <w:rsid w:val="00B10447"/>
    <w:rsid w:val="00B10FB6"/>
    <w:rsid w:val="00B15F40"/>
    <w:rsid w:val="00B16A25"/>
    <w:rsid w:val="00B277E0"/>
    <w:rsid w:val="00B53A65"/>
    <w:rsid w:val="00BA262D"/>
    <w:rsid w:val="00BB5E32"/>
    <w:rsid w:val="00BD0306"/>
    <w:rsid w:val="00BD400C"/>
    <w:rsid w:val="00BD7F6A"/>
    <w:rsid w:val="00BE7648"/>
    <w:rsid w:val="00BF1C1B"/>
    <w:rsid w:val="00BF2637"/>
    <w:rsid w:val="00C1300E"/>
    <w:rsid w:val="00C22712"/>
    <w:rsid w:val="00C25BDA"/>
    <w:rsid w:val="00C43076"/>
    <w:rsid w:val="00C43F2E"/>
    <w:rsid w:val="00C52035"/>
    <w:rsid w:val="00C612A4"/>
    <w:rsid w:val="00C71D32"/>
    <w:rsid w:val="00C82B14"/>
    <w:rsid w:val="00C87F1C"/>
    <w:rsid w:val="00CA0D78"/>
    <w:rsid w:val="00CA774D"/>
    <w:rsid w:val="00CB23FC"/>
    <w:rsid w:val="00CB57E4"/>
    <w:rsid w:val="00CD324F"/>
    <w:rsid w:val="00CD6F5A"/>
    <w:rsid w:val="00CE2800"/>
    <w:rsid w:val="00CF3642"/>
    <w:rsid w:val="00CF6C2C"/>
    <w:rsid w:val="00D04AE0"/>
    <w:rsid w:val="00D1390E"/>
    <w:rsid w:val="00D41C6C"/>
    <w:rsid w:val="00D4218D"/>
    <w:rsid w:val="00D52509"/>
    <w:rsid w:val="00D5682C"/>
    <w:rsid w:val="00D65207"/>
    <w:rsid w:val="00D65C76"/>
    <w:rsid w:val="00D82A5D"/>
    <w:rsid w:val="00D975E5"/>
    <w:rsid w:val="00DA2F73"/>
    <w:rsid w:val="00DA4ABF"/>
    <w:rsid w:val="00DC125B"/>
    <w:rsid w:val="00DC2F7B"/>
    <w:rsid w:val="00DC462F"/>
    <w:rsid w:val="00DD1EB5"/>
    <w:rsid w:val="00DD2E1C"/>
    <w:rsid w:val="00DD37F1"/>
    <w:rsid w:val="00DD60AB"/>
    <w:rsid w:val="00DE047A"/>
    <w:rsid w:val="00E05AE7"/>
    <w:rsid w:val="00E14A38"/>
    <w:rsid w:val="00E15E66"/>
    <w:rsid w:val="00E24FA3"/>
    <w:rsid w:val="00E33AB8"/>
    <w:rsid w:val="00E35D94"/>
    <w:rsid w:val="00E36B41"/>
    <w:rsid w:val="00E45954"/>
    <w:rsid w:val="00E534C8"/>
    <w:rsid w:val="00E57F61"/>
    <w:rsid w:val="00E708F2"/>
    <w:rsid w:val="00E76297"/>
    <w:rsid w:val="00E93ACA"/>
    <w:rsid w:val="00EA7DEA"/>
    <w:rsid w:val="00ED3FA4"/>
    <w:rsid w:val="00ED7F96"/>
    <w:rsid w:val="00EE1AB1"/>
    <w:rsid w:val="00EE34C4"/>
    <w:rsid w:val="00EE3EF1"/>
    <w:rsid w:val="00EE50BC"/>
    <w:rsid w:val="00EE6719"/>
    <w:rsid w:val="00EE7B19"/>
    <w:rsid w:val="00EF1261"/>
    <w:rsid w:val="00F14C6D"/>
    <w:rsid w:val="00F22CBD"/>
    <w:rsid w:val="00F235A7"/>
    <w:rsid w:val="00F56BBB"/>
    <w:rsid w:val="00F67D3F"/>
    <w:rsid w:val="00FA2437"/>
    <w:rsid w:val="00FA24E8"/>
    <w:rsid w:val="00FA6159"/>
    <w:rsid w:val="00FB625D"/>
    <w:rsid w:val="00FC2ABE"/>
    <w:rsid w:val="00FC3F0C"/>
    <w:rsid w:val="00FD4E72"/>
    <w:rsid w:val="00FE68D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E45D0"/>
  <w15:docId w15:val="{BA989ADF-0D12-4B06-9331-E2810346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qFormat="1"/>
    <w:lsdException w:name="endnote text" w:locked="0"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locked="0"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locked="0" w:uiPriority="32"/>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F4811"/>
    <w:pPr>
      <w:spacing w:before="240" w:after="240"/>
    </w:pPr>
    <w:rPr>
      <w:rFonts w:ascii="Open Sans" w:hAnsi="Open Sans"/>
      <w:sz w:val="24"/>
      <w:szCs w:val="24"/>
    </w:rPr>
  </w:style>
  <w:style w:type="paragraph" w:styleId="Heading1">
    <w:name w:val="heading 1"/>
    <w:basedOn w:val="Normal"/>
    <w:next w:val="Normal"/>
    <w:link w:val="Heading1Char"/>
    <w:qFormat/>
    <w:rsid w:val="007B201B"/>
    <w:pPr>
      <w:keepNext/>
      <w:keepLines/>
      <w:outlineLvl w:val="0"/>
    </w:pPr>
    <w:rPr>
      <w:b/>
      <w:bCs/>
      <w:sz w:val="36"/>
      <w:szCs w:val="28"/>
    </w:rPr>
  </w:style>
  <w:style w:type="paragraph" w:styleId="Heading2">
    <w:name w:val="heading 2"/>
    <w:basedOn w:val="Heading1"/>
    <w:next w:val="Normal"/>
    <w:link w:val="Heading2Char"/>
    <w:qFormat/>
    <w:rsid w:val="004940B8"/>
    <w:pPr>
      <w:numPr>
        <w:ilvl w:val="1"/>
      </w:numPr>
      <w:outlineLvl w:val="1"/>
    </w:pPr>
    <w:rPr>
      <w:bCs w:val="0"/>
      <w:color w:val="000000"/>
      <w:sz w:val="28"/>
      <w:szCs w:val="26"/>
    </w:rPr>
  </w:style>
  <w:style w:type="paragraph" w:styleId="Heading3">
    <w:name w:val="heading 3"/>
    <w:basedOn w:val="Heading2"/>
    <w:next w:val="Normal"/>
    <w:link w:val="Heading3Char"/>
    <w:qFormat/>
    <w:rsid w:val="00884412"/>
    <w:pPr>
      <w:numPr>
        <w:ilvl w:val="2"/>
      </w:numPr>
      <w:outlineLvl w:val="2"/>
    </w:pPr>
    <w:rPr>
      <w:b w:val="0"/>
      <w:bCs/>
      <w:color w:val="auto"/>
      <w:sz w:val="24"/>
    </w:rPr>
  </w:style>
  <w:style w:type="paragraph" w:styleId="Heading4">
    <w:name w:val="heading 4"/>
    <w:basedOn w:val="Heading3"/>
    <w:next w:val="Normal"/>
    <w:link w:val="Heading4Char"/>
    <w:locked/>
    <w:rsid w:val="00D65207"/>
    <w:pPr>
      <w:numPr>
        <w:ilvl w:val="3"/>
      </w:numPr>
      <w:outlineLvl w:val="3"/>
    </w:pPr>
    <w:rPr>
      <w:bCs w:val="0"/>
      <w:i/>
      <w:iCs/>
    </w:rPr>
  </w:style>
  <w:style w:type="paragraph" w:styleId="Heading5">
    <w:name w:val="heading 5"/>
    <w:basedOn w:val="Normal"/>
    <w:next w:val="Normal"/>
    <w:link w:val="Heading5Char"/>
    <w:locked/>
    <w:rsid w:val="00D65207"/>
    <w:pPr>
      <w:keepNext/>
      <w:keepLines/>
      <w:numPr>
        <w:ilvl w:val="4"/>
        <w:numId w:val="6"/>
      </w:numPr>
      <w:spacing w:before="200"/>
      <w:outlineLvl w:val="4"/>
    </w:pPr>
    <w:rPr>
      <w:rFonts w:ascii="Cambria" w:hAnsi="Cambria"/>
      <w:color w:val="243F60"/>
    </w:rPr>
  </w:style>
  <w:style w:type="paragraph" w:styleId="Heading6">
    <w:name w:val="heading 6"/>
    <w:basedOn w:val="Normal"/>
    <w:next w:val="Normal"/>
    <w:link w:val="Heading6Char"/>
    <w:locked/>
    <w:rsid w:val="00D65207"/>
    <w:pPr>
      <w:keepNext/>
      <w:keepLines/>
      <w:numPr>
        <w:ilvl w:val="5"/>
        <w:numId w:val="6"/>
      </w:numPr>
      <w:spacing w:before="200"/>
      <w:outlineLvl w:val="5"/>
    </w:pPr>
    <w:rPr>
      <w:rFonts w:ascii="Cambria" w:hAnsi="Cambria"/>
      <w:i/>
      <w:iCs/>
      <w:color w:val="243F60"/>
    </w:rPr>
  </w:style>
  <w:style w:type="paragraph" w:styleId="Heading7">
    <w:name w:val="heading 7"/>
    <w:basedOn w:val="Normal"/>
    <w:next w:val="Normal"/>
    <w:link w:val="Heading7Char"/>
    <w:locked/>
    <w:rsid w:val="00D65207"/>
    <w:pPr>
      <w:keepNext/>
      <w:keepLines/>
      <w:numPr>
        <w:ilvl w:val="6"/>
        <w:numId w:val="6"/>
      </w:numPr>
      <w:spacing w:before="200"/>
      <w:outlineLvl w:val="6"/>
    </w:pPr>
    <w:rPr>
      <w:rFonts w:ascii="Cambria" w:hAnsi="Cambria"/>
      <w:i/>
      <w:iCs/>
      <w:color w:val="404040"/>
    </w:rPr>
  </w:style>
  <w:style w:type="paragraph" w:styleId="Heading8">
    <w:name w:val="heading 8"/>
    <w:basedOn w:val="Normal"/>
    <w:next w:val="Normal"/>
    <w:link w:val="Heading8Char"/>
    <w:locked/>
    <w:rsid w:val="00D65207"/>
    <w:pPr>
      <w:keepNext/>
      <w:keepLines/>
      <w:numPr>
        <w:ilvl w:val="7"/>
        <w:numId w:val="6"/>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D65207"/>
    <w:pPr>
      <w:keepNext/>
      <w:keepLines/>
      <w:numPr>
        <w:ilvl w:val="8"/>
        <w:numId w:val="6"/>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40B8"/>
    <w:rPr>
      <w:rFonts w:ascii="Open Sans" w:hAnsi="Open Sans"/>
      <w:b/>
      <w:bCs/>
      <w:sz w:val="36"/>
      <w:szCs w:val="28"/>
    </w:rPr>
  </w:style>
  <w:style w:type="character" w:customStyle="1" w:styleId="Heading2Char">
    <w:name w:val="Heading 2 Char"/>
    <w:link w:val="Heading2"/>
    <w:rsid w:val="004940B8"/>
    <w:rPr>
      <w:rFonts w:ascii="Open Sans" w:hAnsi="Open Sans"/>
      <w:b/>
      <w:color w:val="000000"/>
      <w:sz w:val="28"/>
      <w:szCs w:val="26"/>
    </w:rPr>
  </w:style>
  <w:style w:type="character" w:customStyle="1" w:styleId="Heading3Char">
    <w:name w:val="Heading 3 Char"/>
    <w:link w:val="Heading3"/>
    <w:rsid w:val="00884412"/>
    <w:rPr>
      <w:rFonts w:ascii="Open Sans" w:hAnsi="Open Sans"/>
      <w:bCs/>
      <w:sz w:val="24"/>
      <w:szCs w:val="26"/>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locked/>
    <w:rsid w:val="007D54C0"/>
    <w:rPr>
      <w:rFonts w:ascii="Open Sans" w:hAnsi="Open Sans"/>
      <w:b w:val="0"/>
      <w:bCs/>
      <w:sz w:val="24"/>
    </w:rPr>
  </w:style>
  <w:style w:type="character" w:customStyle="1" w:styleId="Heading5Char">
    <w:name w:val="Heading 5 Char"/>
    <w:link w:val="Heading5"/>
    <w:semiHidden/>
    <w:rsid w:val="00D65207"/>
    <w:rPr>
      <w:rFonts w:ascii="Cambria" w:hAnsi="Cambria"/>
      <w:color w:val="243F60"/>
      <w:sz w:val="24"/>
      <w:szCs w:val="24"/>
      <w:lang w:val="en-AU" w:eastAsia="en-AU" w:bidi="ar-SA"/>
    </w:rPr>
  </w:style>
  <w:style w:type="character" w:customStyle="1" w:styleId="Heading6Char">
    <w:name w:val="Heading 6 Char"/>
    <w:link w:val="Heading6"/>
    <w:semiHidden/>
    <w:rsid w:val="00D65207"/>
    <w:rPr>
      <w:rFonts w:ascii="Cambria" w:hAnsi="Cambria"/>
      <w:i/>
      <w:iCs/>
      <w:color w:val="243F60"/>
      <w:sz w:val="24"/>
      <w:szCs w:val="24"/>
      <w:lang w:val="en-AU" w:eastAsia="en-AU" w:bidi="ar-SA"/>
    </w:rPr>
  </w:style>
  <w:style w:type="character" w:customStyle="1" w:styleId="Heading7Char">
    <w:name w:val="Heading 7 Char"/>
    <w:link w:val="Heading7"/>
    <w:semiHidden/>
    <w:rsid w:val="00D65207"/>
    <w:rPr>
      <w:rFonts w:ascii="Cambria" w:hAnsi="Cambria"/>
      <w:i/>
      <w:iCs/>
      <w:color w:val="404040"/>
      <w:sz w:val="24"/>
      <w:szCs w:val="24"/>
      <w:lang w:val="en-AU" w:eastAsia="en-AU" w:bidi="ar-SA"/>
    </w:rPr>
  </w:style>
  <w:style w:type="character" w:customStyle="1" w:styleId="Heading8Char">
    <w:name w:val="Heading 8 Char"/>
    <w:link w:val="Heading8"/>
    <w:semiHidden/>
    <w:rsid w:val="00D65207"/>
    <w:rPr>
      <w:rFonts w:ascii="Cambria" w:hAnsi="Cambria"/>
      <w:color w:val="404040"/>
      <w:lang w:val="en-AU" w:eastAsia="en-AU" w:bidi="ar-SA"/>
    </w:rPr>
  </w:style>
  <w:style w:type="character" w:customStyle="1" w:styleId="Heading9Char">
    <w:name w:val="Heading 9 Char"/>
    <w:link w:val="Heading9"/>
    <w:semiHidden/>
    <w:rsid w:val="00D65207"/>
    <w:rPr>
      <w:rFonts w:ascii="Cambria" w:hAnsi="Cambria"/>
      <w:i/>
      <w:iCs/>
      <w:color w:val="404040"/>
      <w:lang w:val="en-AU" w:eastAsia="en-AU" w:bidi="ar-SA"/>
    </w:rPr>
  </w:style>
  <w:style w:type="paragraph" w:styleId="Header">
    <w:name w:val="header"/>
    <w:basedOn w:val="Normal"/>
    <w:link w:val="HeaderChar"/>
    <w:semiHidden/>
    <w:rsid w:val="00EE7B19"/>
    <w:pPr>
      <w:tabs>
        <w:tab w:val="center" w:pos="4513"/>
        <w:tab w:val="right" w:pos="9026"/>
      </w:tabs>
      <w:spacing w:before="0" w:after="0"/>
      <w:jc w:val="right"/>
    </w:pPr>
    <w:rPr>
      <w:sz w:val="22"/>
    </w:rPr>
  </w:style>
  <w:style w:type="character" w:customStyle="1" w:styleId="HeaderChar">
    <w:name w:val="Header Char"/>
    <w:link w:val="Header"/>
    <w:semiHidden/>
    <w:rsid w:val="00EE7B19"/>
    <w:rPr>
      <w:rFonts w:ascii="Open Sans" w:hAnsi="Open Sans"/>
      <w:sz w:val="22"/>
      <w:szCs w:val="24"/>
    </w:rPr>
  </w:style>
  <w:style w:type="paragraph" w:styleId="Footer">
    <w:name w:val="footer"/>
    <w:basedOn w:val="Normal"/>
    <w:link w:val="FooterChar"/>
    <w:uiPriority w:val="99"/>
    <w:rsid w:val="00FE68D9"/>
    <w:pPr>
      <w:tabs>
        <w:tab w:val="center" w:pos="4513"/>
        <w:tab w:val="right" w:pos="9026"/>
      </w:tabs>
      <w:spacing w:before="0" w:after="0"/>
    </w:pPr>
    <w:rPr>
      <w:color w:val="808080" w:themeColor="background1" w:themeShade="80"/>
      <w:sz w:val="18"/>
    </w:rPr>
  </w:style>
  <w:style w:type="character" w:customStyle="1" w:styleId="FooterChar">
    <w:name w:val="Footer Char"/>
    <w:link w:val="Footer"/>
    <w:uiPriority w:val="99"/>
    <w:rsid w:val="00FE68D9"/>
    <w:rPr>
      <w:rFonts w:ascii="Open Sans" w:hAnsi="Open Sans"/>
      <w:color w:val="808080" w:themeColor="background1" w:themeShade="80"/>
      <w:sz w:val="18"/>
      <w:szCs w:val="24"/>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semiHidden/>
    <w:qFormat/>
    <w:rsid w:val="00911686"/>
    <w:pPr>
      <w:tabs>
        <w:tab w:val="right" w:leader="dot" w:pos="9060"/>
      </w:tabs>
      <w:spacing w:after="0"/>
      <w:ind w:left="720" w:hanging="720"/>
    </w:pPr>
    <w:rPr>
      <w:b/>
      <w:noProof/>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uiPriority w:val="99"/>
    <w:unhideWhenUsed/>
    <w:rsid w:val="0046491B"/>
    <w:rPr>
      <w:rFonts w:ascii="Open Sans" w:hAnsi="Open Sans"/>
      <w:color w:val="0000FF"/>
      <w:sz w:val="24"/>
      <w:u w:val="single"/>
    </w:rPr>
  </w:style>
  <w:style w:type="paragraph" w:styleId="TOCHeading">
    <w:name w:val="TOC Heading"/>
    <w:basedOn w:val="Normal"/>
    <w:next w:val="Normal"/>
    <w:uiPriority w:val="39"/>
    <w:qFormat/>
    <w:rsid w:val="009E2AF1"/>
    <w:pPr>
      <w:spacing w:before="480" w:after="0" w:line="276" w:lineRule="auto"/>
    </w:pPr>
    <w:rPr>
      <w:b/>
      <w:color w:val="000000"/>
      <w:lang w:val="en-US" w:eastAsia="en-US"/>
    </w:rPr>
  </w:style>
  <w:style w:type="paragraph" w:styleId="EndnoteText">
    <w:name w:val="endnote text"/>
    <w:basedOn w:val="Normal"/>
    <w:link w:val="EndnoteTextChar1"/>
    <w:qFormat/>
    <w:rsid w:val="001334CB"/>
    <w:rPr>
      <w:sz w:val="20"/>
      <w:szCs w:val="20"/>
    </w:rPr>
  </w:style>
  <w:style w:type="character" w:customStyle="1" w:styleId="EndnoteTextChar1">
    <w:name w:val="Endnote Text Char1"/>
    <w:link w:val="EndnoteText"/>
    <w:rsid w:val="001334CB"/>
    <w:rPr>
      <w:rFonts w:ascii="Open Sans" w:hAnsi="Open Sans"/>
    </w:rPr>
  </w:style>
  <w:style w:type="character" w:styleId="EndnoteReference">
    <w:name w:val="endnote reference"/>
    <w:aliases w:val="QUOTE"/>
    <w:qFormat/>
    <w:rsid w:val="001334C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AE47CC"/>
    <w:pPr>
      <w:spacing w:after="120"/>
    </w:pPr>
    <w:rPr>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AE47CC"/>
    <w:pPr>
      <w:spacing w:after="120"/>
      <w:ind w:left="283"/>
    </w:pPr>
    <w:rPr>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uiPriority w:val="20"/>
    <w:qFormat/>
    <w:locked/>
    <w:rsid w:val="00AE47CC"/>
    <w:rPr>
      <w:rFonts w:ascii="Open Sans" w:hAnsi="Open Sans"/>
      <w:i w:val="0"/>
      <w:iCs/>
      <w:sz w:val="24"/>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1334CB"/>
    <w:rPr>
      <w:rFonts w:cs="Arial"/>
      <w:szCs w:val="20"/>
    </w:rPr>
  </w:style>
  <w:style w:type="character" w:styleId="FootnoteReference">
    <w:name w:val="footnote reference"/>
    <w:semiHidden/>
    <w:locked/>
    <w:rsid w:val="004510B9"/>
    <w:rPr>
      <w:rFonts w:ascii="Arial" w:hAnsi="Arial"/>
      <w:sz w:val="20"/>
      <w:vertAlign w:val="superscript"/>
    </w:rPr>
  </w:style>
  <w:style w:type="paragraph" w:styleId="FootnoteText">
    <w:name w:val="footnote text"/>
    <w:basedOn w:val="Normal"/>
    <w:semiHidden/>
    <w:locked/>
    <w:rsid w:val="004B3F64"/>
    <w:pPr>
      <w:spacing w:before="0" w:after="0"/>
    </w:pPr>
    <w:rPr>
      <w:sz w:val="20"/>
      <w:szCs w:val="20"/>
    </w:rPr>
  </w:style>
  <w:style w:type="character" w:styleId="HTMLAcronym">
    <w:name w:val="HTML Acronym"/>
    <w:basedOn w:val="DefaultParagraphFont"/>
    <w:semiHidden/>
    <w:locked/>
    <w:rsid w:val="0046491B"/>
    <w:rPr>
      <w:rFonts w:ascii="Open Sans" w:hAnsi="Open Sans"/>
      <w:sz w:val="24"/>
    </w:rPr>
  </w:style>
  <w:style w:type="paragraph" w:styleId="HTMLAddress">
    <w:name w:val="HTML Address"/>
    <w:basedOn w:val="Normal"/>
    <w:semiHidden/>
    <w:locked/>
    <w:rsid w:val="0046491B"/>
    <w:rPr>
      <w:iCs/>
    </w:rPr>
  </w:style>
  <w:style w:type="character" w:styleId="HTMLCite">
    <w:name w:val="HTML Cite"/>
    <w:semiHidden/>
    <w:locked/>
    <w:rsid w:val="0046491B"/>
    <w:rPr>
      <w:rFonts w:ascii="Open Sans" w:hAnsi="Open Sans"/>
      <w:i w:val="0"/>
      <w:iCs/>
      <w:sz w:val="24"/>
    </w:rPr>
  </w:style>
  <w:style w:type="character" w:styleId="HTMLCode">
    <w:name w:val="HTML Code"/>
    <w:semiHidden/>
    <w:locked/>
    <w:rsid w:val="0046491B"/>
    <w:rPr>
      <w:rFonts w:ascii="Open Sans" w:hAnsi="Open Sans" w:cs="Courier New"/>
      <w:sz w:val="24"/>
      <w:szCs w:val="20"/>
    </w:rPr>
  </w:style>
  <w:style w:type="character" w:styleId="HTMLDefinition">
    <w:name w:val="HTML Definition"/>
    <w:semiHidden/>
    <w:locked/>
    <w:rsid w:val="0046491B"/>
    <w:rPr>
      <w:rFonts w:ascii="Open Sans" w:hAnsi="Open Sans"/>
      <w:i w:val="0"/>
      <w:iCs/>
      <w:sz w:val="24"/>
    </w:rPr>
  </w:style>
  <w:style w:type="character" w:styleId="HTMLKeyboard">
    <w:name w:val="HTML Keyboard"/>
    <w:semiHidden/>
    <w:locked/>
    <w:rsid w:val="0046491B"/>
    <w:rPr>
      <w:rFonts w:ascii="Open Sans" w:hAnsi="Open Sans" w:cs="Courier New"/>
      <w:sz w:val="24"/>
      <w:szCs w:val="20"/>
    </w:rPr>
  </w:style>
  <w:style w:type="paragraph" w:styleId="HTMLPreformatted">
    <w:name w:val="HTML Preformatted"/>
    <w:basedOn w:val="Normal"/>
    <w:semiHidden/>
    <w:locked/>
    <w:rsid w:val="0046491B"/>
    <w:rPr>
      <w:rFonts w:cs="Courier New"/>
      <w:szCs w:val="20"/>
    </w:rPr>
  </w:style>
  <w:style w:type="character" w:styleId="HTMLSample">
    <w:name w:val="HTML Sample"/>
    <w:semiHidden/>
    <w:locked/>
    <w:rsid w:val="0046491B"/>
    <w:rPr>
      <w:rFonts w:ascii="Open Sans" w:hAnsi="Open Sans" w:cs="Courier New"/>
      <w:sz w:val="24"/>
    </w:rPr>
  </w:style>
  <w:style w:type="character" w:styleId="HTMLTypewriter">
    <w:name w:val="HTML Typewriter"/>
    <w:semiHidden/>
    <w:locked/>
    <w:rsid w:val="0046491B"/>
    <w:rPr>
      <w:rFonts w:ascii="Open Sans" w:hAnsi="Open Sans" w:cs="Courier New"/>
      <w:sz w:val="24"/>
      <w:szCs w:val="20"/>
    </w:rPr>
  </w:style>
  <w:style w:type="character" w:styleId="HTMLVariable">
    <w:name w:val="HTML Variable"/>
    <w:semiHidden/>
    <w:locked/>
    <w:rsid w:val="0046491B"/>
    <w:rPr>
      <w:rFonts w:ascii="Open Sans" w:hAnsi="Open Sans"/>
      <w:i w:val="0"/>
      <w:iCs/>
      <w:sz w:val="24"/>
    </w:rPr>
  </w:style>
  <w:style w:type="character" w:styleId="LineNumber">
    <w:name w:val="line number"/>
    <w:basedOn w:val="DefaultParagraphFont"/>
    <w:semiHidden/>
    <w:unhideWhenUsed/>
    <w:locked/>
    <w:rsid w:val="00C43F2E"/>
    <w:rPr>
      <w:rFonts w:ascii="Open Sans" w:hAnsi="Open Sans"/>
      <w:sz w:val="24"/>
    </w:rPr>
  </w:style>
  <w:style w:type="paragraph" w:styleId="List">
    <w:name w:val="List"/>
    <w:basedOn w:val="Normal"/>
    <w:semiHidden/>
    <w:unhideWhenUsed/>
    <w:locked/>
    <w:rsid w:val="00C43F2E"/>
    <w:pPr>
      <w:ind w:left="283" w:hanging="283"/>
      <w:contextualSpacing/>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qFormat/>
    <w:rsid w:val="003551F0"/>
    <w:pPr>
      <w:numPr>
        <w:numId w:val="7"/>
      </w:numPr>
      <w:spacing w:after="120"/>
    </w:pPr>
  </w:style>
  <w:style w:type="paragraph" w:styleId="ListBullet2">
    <w:name w:val="List Bullet 2"/>
    <w:basedOn w:val="Normal"/>
    <w:semiHidden/>
    <w:unhideWhenUsed/>
    <w:locked/>
    <w:rsid w:val="007F4811"/>
    <w:pPr>
      <w:numPr>
        <w:numId w:val="8"/>
      </w:numPr>
      <w:contextualSpacing/>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rsid w:val="007F4811"/>
    <w:pPr>
      <w:numPr>
        <w:numId w:val="12"/>
      </w:numPr>
      <w:spacing w:after="120"/>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locked/>
    <w:rsid w:val="007F4811"/>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7D54C0"/>
    <w:rPr>
      <w:rFonts w:ascii="Open Sans" w:hAnsi="Open Sans"/>
      <w:sz w:val="18"/>
    </w:rPr>
  </w:style>
  <w:style w:type="paragraph" w:styleId="PlainText">
    <w:name w:val="Plain Text"/>
    <w:basedOn w:val="Normal"/>
    <w:semiHidden/>
    <w:rsid w:val="007D54C0"/>
    <w:rPr>
      <w:rFonts w:cs="Courier New"/>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locked/>
    <w:rsid w:val="001334CB"/>
    <w:rPr>
      <w:rFonts w:ascii="Open Sans" w:hAnsi="Open Sans"/>
      <w:color w:val="800080"/>
      <w:sz w:val="24"/>
      <w:u w:val="single"/>
    </w:rPr>
  </w:style>
  <w:style w:type="paragraph" w:customStyle="1" w:styleId="AddressBlock">
    <w:name w:val="Address Block"/>
    <w:basedOn w:val="BodyText"/>
    <w:semiHidden/>
    <w:locked/>
    <w:rsid w:val="00000871"/>
    <w:pPr>
      <w:keepNext/>
      <w:keepLines/>
      <w:spacing w:after="0"/>
    </w:pPr>
    <w:rPr>
      <w:rFonts w:cs="ArialMT"/>
      <w:lang w:val="en-US" w:bidi="en-US"/>
    </w:rPr>
  </w:style>
  <w:style w:type="paragraph" w:customStyle="1" w:styleId="Contactdetails">
    <w:name w:val="Contact details"/>
    <w:basedOn w:val="Normal"/>
    <w:semiHidden/>
    <w:locked/>
    <w:rsid w:val="00AE47CC"/>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cs="ArialMT"/>
      <w:lang w:val="en-US" w:bidi="en-US"/>
    </w:rPr>
  </w:style>
  <w:style w:type="paragraph" w:customStyle="1" w:styleId="OurRef">
    <w:name w:val="Our Ref:"/>
    <w:basedOn w:val="BodyText"/>
    <w:semiHidden/>
    <w:locked/>
    <w:rsid w:val="00000871"/>
    <w:pPr>
      <w:spacing w:after="193"/>
    </w:pPr>
    <w:rPr>
      <w:rFonts w:cs="ArialMT"/>
      <w:lang w:val="en-US" w:bidi="en-US"/>
    </w:rPr>
  </w:style>
  <w:style w:type="paragraph" w:customStyle="1" w:styleId="NameInsert">
    <w:name w:val="Name Insert"/>
    <w:basedOn w:val="BodyText"/>
    <w:semiHidden/>
    <w:locked/>
    <w:rsid w:val="00000871"/>
    <w:rPr>
      <w:lang w:val="en-US" w:bidi="en-US"/>
    </w:rPr>
  </w:style>
  <w:style w:type="paragraph" w:customStyle="1" w:styleId="Dash">
    <w:name w:val="Dash"/>
    <w:basedOn w:val="Normal"/>
    <w:semiHidden/>
    <w:locked/>
    <w:rsid w:val="00000871"/>
    <w:pPr>
      <w:numPr>
        <w:numId w:val="21"/>
      </w:numPr>
      <w:tabs>
        <w:tab w:val="num" w:pos="360"/>
      </w:tabs>
      <w:spacing w:before="20" w:after="20"/>
      <w:ind w:left="0" w:firstLine="0"/>
    </w:pPr>
  </w:style>
  <w:style w:type="paragraph" w:styleId="Index1">
    <w:name w:val="index 1"/>
    <w:basedOn w:val="Normal"/>
    <w:next w:val="Normal"/>
    <w:semiHidden/>
    <w:unhideWhenUsed/>
    <w:locked/>
    <w:rsid w:val="00016045"/>
    <w:pPr>
      <w:spacing w:before="0" w:after="0"/>
      <w:ind w:left="240" w:hanging="240"/>
    </w:pPr>
  </w:style>
  <w:style w:type="paragraph" w:customStyle="1" w:styleId="HeaderLogoType">
    <w:name w:val="Header Logo Type"/>
    <w:basedOn w:val="Header"/>
    <w:semiHidden/>
    <w:locked/>
    <w:rsid w:val="004D31F9"/>
    <w:pPr>
      <w:tabs>
        <w:tab w:val="clear" w:pos="4513"/>
        <w:tab w:val="clear" w:pos="9026"/>
        <w:tab w:val="left" w:pos="7088"/>
        <w:tab w:val="left" w:pos="7242"/>
      </w:tabs>
    </w:pPr>
    <w:rPr>
      <w:rFonts w:cs="ArialMT"/>
      <w:b/>
      <w:color w:val="646464"/>
      <w:kern w:val="144"/>
      <w:sz w:val="24"/>
      <w:lang w:val="en-US" w:eastAsia="en-US" w:bidi="en-US"/>
    </w:rPr>
  </w:style>
  <w:style w:type="character" w:customStyle="1" w:styleId="CharChar">
    <w:name w:val="Char Char"/>
    <w:semiHidden/>
    <w:locked/>
    <w:rsid w:val="00AE47CC"/>
    <w:rPr>
      <w:rFonts w:ascii="Open Sans" w:hAnsi="Open Sans" w:cs="Arial"/>
      <w:sz w:val="24"/>
      <w:lang w:val="en-AU" w:eastAsia="en-AU" w:bidi="ar-SA"/>
    </w:rPr>
  </w:style>
  <w:style w:type="character" w:customStyle="1" w:styleId="EndnoteTextChar">
    <w:name w:val="Endnote Text Char"/>
    <w:semiHidden/>
    <w:rsid w:val="001334CB"/>
    <w:rPr>
      <w:rFonts w:ascii="Open Sans" w:hAnsi="Open Sans"/>
      <w:sz w:val="24"/>
      <w:lang w:bidi="ar-SA"/>
    </w:rPr>
  </w:style>
  <w:style w:type="paragraph" w:styleId="BalloonText">
    <w:name w:val="Balloon Text"/>
    <w:basedOn w:val="Normal"/>
    <w:semiHidden/>
    <w:locked/>
    <w:rsid w:val="00AE47CC"/>
    <w:rPr>
      <w:rFonts w:cs="Tahoma"/>
      <w:szCs w:val="16"/>
    </w:rPr>
  </w:style>
  <w:style w:type="character" w:customStyle="1" w:styleId="description">
    <w:name w:val="description"/>
    <w:basedOn w:val="DefaultParagraphFont"/>
    <w:locked/>
    <w:rsid w:val="00AE47CC"/>
    <w:rPr>
      <w:rFonts w:ascii="Open Sans" w:hAnsi="Open Sans"/>
      <w:sz w:val="24"/>
    </w:rPr>
  </w:style>
  <w:style w:type="paragraph" w:styleId="Quote">
    <w:name w:val="Quote"/>
    <w:basedOn w:val="Normal"/>
    <w:next w:val="Normal"/>
    <w:link w:val="QuoteChar"/>
    <w:uiPriority w:val="29"/>
    <w:qFormat/>
    <w:rsid w:val="007D54C0"/>
    <w:pPr>
      <w:spacing w:before="200" w:after="160"/>
      <w:ind w:left="864" w:right="864"/>
    </w:pPr>
    <w:rPr>
      <w:iCs/>
      <w:sz w:val="22"/>
    </w:rPr>
  </w:style>
  <w:style w:type="character" w:customStyle="1" w:styleId="QuoteChar">
    <w:name w:val="Quote Char"/>
    <w:basedOn w:val="DefaultParagraphFont"/>
    <w:link w:val="Quote"/>
    <w:uiPriority w:val="29"/>
    <w:rsid w:val="007D54C0"/>
    <w:rPr>
      <w:rFonts w:ascii="Open Sans" w:hAnsi="Open Sans"/>
      <w:iCs/>
      <w:sz w:val="22"/>
      <w:szCs w:val="24"/>
    </w:rPr>
  </w:style>
  <w:style w:type="character" w:styleId="BookTitle">
    <w:name w:val="Book Title"/>
    <w:basedOn w:val="DefaultParagraphFont"/>
    <w:uiPriority w:val="33"/>
    <w:qFormat/>
    <w:rsid w:val="00907E82"/>
    <w:rPr>
      <w:rFonts w:ascii="Open Sans" w:hAnsi="Open Sans"/>
      <w:b w:val="0"/>
      <w:bCs/>
      <w:i/>
      <w:iCs/>
      <w:spacing w:val="5"/>
      <w:sz w:val="24"/>
    </w:rPr>
  </w:style>
  <w:style w:type="paragraph" w:styleId="Bibliography">
    <w:name w:val="Bibliography"/>
    <w:basedOn w:val="Normal"/>
    <w:next w:val="Normal"/>
    <w:uiPriority w:val="37"/>
    <w:semiHidden/>
    <w:unhideWhenUsed/>
    <w:locked/>
    <w:rsid w:val="00AE47CC"/>
  </w:style>
  <w:style w:type="paragraph" w:styleId="Caption">
    <w:name w:val="caption"/>
    <w:basedOn w:val="Normal"/>
    <w:next w:val="Normal"/>
    <w:semiHidden/>
    <w:unhideWhenUsed/>
    <w:locked/>
    <w:rsid w:val="00AE47CC"/>
    <w:pPr>
      <w:spacing w:before="0" w:after="200"/>
    </w:pPr>
    <w:rPr>
      <w:iCs/>
      <w:szCs w:val="18"/>
    </w:rPr>
  </w:style>
  <w:style w:type="character" w:styleId="CommentReference">
    <w:name w:val="annotation reference"/>
    <w:basedOn w:val="DefaultParagraphFont"/>
    <w:semiHidden/>
    <w:unhideWhenUsed/>
    <w:locked/>
    <w:rsid w:val="00AE47CC"/>
    <w:rPr>
      <w:rFonts w:ascii="Open Sans" w:hAnsi="Open Sans"/>
      <w:sz w:val="24"/>
      <w:szCs w:val="16"/>
    </w:rPr>
  </w:style>
  <w:style w:type="paragraph" w:styleId="CommentText">
    <w:name w:val="annotation text"/>
    <w:basedOn w:val="Normal"/>
    <w:link w:val="CommentTextChar"/>
    <w:semiHidden/>
    <w:unhideWhenUsed/>
    <w:locked/>
    <w:rsid w:val="00AE47CC"/>
    <w:rPr>
      <w:szCs w:val="20"/>
    </w:rPr>
  </w:style>
  <w:style w:type="character" w:customStyle="1" w:styleId="CommentTextChar">
    <w:name w:val="Comment Text Char"/>
    <w:basedOn w:val="DefaultParagraphFont"/>
    <w:link w:val="CommentText"/>
    <w:semiHidden/>
    <w:rsid w:val="00AE47CC"/>
    <w:rPr>
      <w:rFonts w:ascii="Open Sans" w:hAnsi="Open Sans"/>
      <w:sz w:val="24"/>
    </w:rPr>
  </w:style>
  <w:style w:type="paragraph" w:styleId="CommentSubject">
    <w:name w:val="annotation subject"/>
    <w:basedOn w:val="CommentText"/>
    <w:next w:val="CommentText"/>
    <w:link w:val="CommentSubjectChar"/>
    <w:semiHidden/>
    <w:unhideWhenUsed/>
    <w:locked/>
    <w:rsid w:val="00AE47CC"/>
    <w:rPr>
      <w:bCs/>
    </w:rPr>
  </w:style>
  <w:style w:type="character" w:customStyle="1" w:styleId="CommentSubjectChar">
    <w:name w:val="Comment Subject Char"/>
    <w:basedOn w:val="CommentTextChar"/>
    <w:link w:val="CommentSubject"/>
    <w:semiHidden/>
    <w:rsid w:val="00AE47CC"/>
    <w:rPr>
      <w:rFonts w:ascii="Open Sans" w:hAnsi="Open Sans"/>
      <w:bCs/>
      <w:sz w:val="24"/>
    </w:rPr>
  </w:style>
  <w:style w:type="paragraph" w:styleId="DocumentMap">
    <w:name w:val="Document Map"/>
    <w:basedOn w:val="Normal"/>
    <w:link w:val="DocumentMapChar"/>
    <w:semiHidden/>
    <w:unhideWhenUsed/>
    <w:locked/>
    <w:rsid w:val="00AE47CC"/>
    <w:pPr>
      <w:spacing w:before="0" w:after="0"/>
    </w:pPr>
    <w:rPr>
      <w:rFonts w:cs="Segoe UI"/>
      <w:szCs w:val="16"/>
    </w:rPr>
  </w:style>
  <w:style w:type="character" w:customStyle="1" w:styleId="DocumentMapChar">
    <w:name w:val="Document Map Char"/>
    <w:basedOn w:val="DefaultParagraphFont"/>
    <w:link w:val="DocumentMap"/>
    <w:semiHidden/>
    <w:rsid w:val="00AE47CC"/>
    <w:rPr>
      <w:rFonts w:ascii="Open Sans" w:hAnsi="Open Sans" w:cs="Segoe UI"/>
      <w:sz w:val="24"/>
      <w:szCs w:val="16"/>
    </w:rPr>
  </w:style>
  <w:style w:type="character" w:customStyle="1" w:styleId="HeaderTitle">
    <w:name w:val="Header Title"/>
    <w:basedOn w:val="DefaultParagraphFont"/>
    <w:uiPriority w:val="1"/>
    <w:qFormat/>
    <w:rsid w:val="001334CB"/>
    <w:rPr>
      <w:rFonts w:ascii="Open Sans" w:hAnsi="Open Sans"/>
      <w:b/>
      <w:sz w:val="18"/>
    </w:rPr>
  </w:style>
  <w:style w:type="paragraph" w:styleId="Index2">
    <w:name w:val="index 2"/>
    <w:basedOn w:val="Normal"/>
    <w:next w:val="Normal"/>
    <w:semiHidden/>
    <w:unhideWhenUsed/>
    <w:locked/>
    <w:rsid w:val="00016045"/>
    <w:pPr>
      <w:spacing w:before="0" w:after="0"/>
      <w:ind w:left="480" w:hanging="240"/>
    </w:pPr>
  </w:style>
  <w:style w:type="paragraph" w:styleId="Index3">
    <w:name w:val="index 3"/>
    <w:basedOn w:val="Normal"/>
    <w:next w:val="Normal"/>
    <w:semiHidden/>
    <w:unhideWhenUsed/>
    <w:locked/>
    <w:rsid w:val="00016045"/>
    <w:pPr>
      <w:spacing w:before="0" w:after="0"/>
      <w:ind w:left="720" w:hanging="240"/>
    </w:pPr>
  </w:style>
  <w:style w:type="paragraph" w:styleId="Index4">
    <w:name w:val="index 4"/>
    <w:basedOn w:val="Normal"/>
    <w:next w:val="Normal"/>
    <w:semiHidden/>
    <w:unhideWhenUsed/>
    <w:locked/>
    <w:rsid w:val="00016045"/>
    <w:pPr>
      <w:spacing w:before="0" w:after="0"/>
      <w:ind w:left="960" w:hanging="240"/>
    </w:pPr>
  </w:style>
  <w:style w:type="paragraph" w:styleId="Index5">
    <w:name w:val="index 5"/>
    <w:basedOn w:val="Normal"/>
    <w:next w:val="Normal"/>
    <w:semiHidden/>
    <w:unhideWhenUsed/>
    <w:locked/>
    <w:rsid w:val="00016045"/>
    <w:pPr>
      <w:spacing w:before="0" w:after="0"/>
      <w:ind w:left="1200" w:hanging="240"/>
    </w:pPr>
  </w:style>
  <w:style w:type="paragraph" w:styleId="Index6">
    <w:name w:val="index 6"/>
    <w:basedOn w:val="Normal"/>
    <w:next w:val="Normal"/>
    <w:semiHidden/>
    <w:unhideWhenUsed/>
    <w:locked/>
    <w:rsid w:val="00016045"/>
    <w:pPr>
      <w:spacing w:before="0" w:after="0"/>
      <w:ind w:left="1440" w:hanging="240"/>
    </w:pPr>
  </w:style>
  <w:style w:type="paragraph" w:styleId="Index7">
    <w:name w:val="index 7"/>
    <w:basedOn w:val="Normal"/>
    <w:next w:val="Normal"/>
    <w:semiHidden/>
    <w:unhideWhenUsed/>
    <w:locked/>
    <w:rsid w:val="00016045"/>
    <w:pPr>
      <w:spacing w:before="0" w:after="0"/>
      <w:ind w:left="1680" w:hanging="240"/>
    </w:pPr>
  </w:style>
  <w:style w:type="paragraph" w:styleId="Index8">
    <w:name w:val="index 8"/>
    <w:basedOn w:val="Normal"/>
    <w:next w:val="Normal"/>
    <w:semiHidden/>
    <w:unhideWhenUsed/>
    <w:locked/>
    <w:rsid w:val="00016045"/>
    <w:pPr>
      <w:spacing w:before="0" w:after="0"/>
      <w:ind w:left="1920" w:hanging="240"/>
    </w:pPr>
  </w:style>
  <w:style w:type="paragraph" w:styleId="Index9">
    <w:name w:val="index 9"/>
    <w:basedOn w:val="Normal"/>
    <w:next w:val="Normal"/>
    <w:semiHidden/>
    <w:unhideWhenUsed/>
    <w:locked/>
    <w:rsid w:val="00016045"/>
    <w:pPr>
      <w:spacing w:before="0" w:after="0"/>
      <w:ind w:left="2160" w:hanging="240"/>
    </w:pPr>
  </w:style>
  <w:style w:type="paragraph" w:styleId="IndexHeading">
    <w:name w:val="index heading"/>
    <w:basedOn w:val="Normal"/>
    <w:next w:val="Index1"/>
    <w:semiHidden/>
    <w:unhideWhenUsed/>
    <w:locked/>
    <w:rsid w:val="00016045"/>
    <w:rPr>
      <w:rFonts w:eastAsiaTheme="majorEastAsia" w:cstheme="majorBidi"/>
      <w:bCs/>
    </w:rPr>
  </w:style>
  <w:style w:type="character" w:styleId="IntenseEmphasis">
    <w:name w:val="Intense Emphasis"/>
    <w:basedOn w:val="DefaultParagraphFont"/>
    <w:uiPriority w:val="21"/>
    <w:locked/>
    <w:rsid w:val="00016045"/>
    <w:rPr>
      <w:rFonts w:ascii="Open Sans" w:hAnsi="Open Sans"/>
      <w:i w:val="0"/>
      <w:iCs/>
      <w:color w:val="auto"/>
      <w:sz w:val="24"/>
    </w:rPr>
  </w:style>
  <w:style w:type="paragraph" w:styleId="IntenseQuote">
    <w:name w:val="Intense Quote"/>
    <w:basedOn w:val="Normal"/>
    <w:next w:val="Normal"/>
    <w:link w:val="IntenseQuoteChar"/>
    <w:uiPriority w:val="30"/>
    <w:locked/>
    <w:rsid w:val="00016045"/>
    <w:pPr>
      <w:spacing w:before="360" w:after="360"/>
      <w:ind w:left="864" w:right="864"/>
    </w:pPr>
    <w:rPr>
      <w:iCs/>
    </w:rPr>
  </w:style>
  <w:style w:type="character" w:customStyle="1" w:styleId="IntenseQuoteChar">
    <w:name w:val="Intense Quote Char"/>
    <w:basedOn w:val="DefaultParagraphFont"/>
    <w:link w:val="IntenseQuote"/>
    <w:uiPriority w:val="30"/>
    <w:rsid w:val="00016045"/>
    <w:rPr>
      <w:rFonts w:ascii="Open Sans" w:hAnsi="Open Sans"/>
      <w:iCs/>
      <w:sz w:val="24"/>
      <w:szCs w:val="24"/>
    </w:rPr>
  </w:style>
  <w:style w:type="character" w:styleId="IntenseReference">
    <w:name w:val="Intense Reference"/>
    <w:basedOn w:val="DefaultParagraphFont"/>
    <w:uiPriority w:val="32"/>
    <w:locked/>
    <w:rsid w:val="00C43F2E"/>
    <w:rPr>
      <w:rFonts w:ascii="Open Sans" w:hAnsi="Open Sans"/>
      <w:b w:val="0"/>
      <w:bCs/>
      <w:caps w:val="0"/>
      <w:smallCaps w:val="0"/>
      <w:color w:val="auto"/>
      <w:spacing w:val="5"/>
      <w:sz w:val="24"/>
    </w:rPr>
  </w:style>
  <w:style w:type="paragraph" w:styleId="MacroText">
    <w:name w:val="macro"/>
    <w:link w:val="MacroTextChar"/>
    <w:semiHidden/>
    <w:unhideWhenUsed/>
    <w:locked/>
    <w:rsid w:val="007F4811"/>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hAnsi="Open Sans" w:cs="Consolas"/>
      <w:sz w:val="24"/>
    </w:rPr>
  </w:style>
  <w:style w:type="character" w:customStyle="1" w:styleId="MacroTextChar">
    <w:name w:val="Macro Text Char"/>
    <w:basedOn w:val="DefaultParagraphFont"/>
    <w:link w:val="MacroText"/>
    <w:semiHidden/>
    <w:rsid w:val="007F4811"/>
    <w:rPr>
      <w:rFonts w:ascii="Open Sans" w:hAnsi="Open Sans" w:cs="Consolas"/>
      <w:sz w:val="24"/>
    </w:rPr>
  </w:style>
  <w:style w:type="paragraph" w:styleId="NoSpacing">
    <w:name w:val="No Spacing"/>
    <w:uiPriority w:val="1"/>
    <w:qFormat/>
    <w:locked/>
    <w:rsid w:val="00611730"/>
    <w:rPr>
      <w:rFonts w:ascii="Open Sans" w:hAnsi="Open Sans"/>
      <w:sz w:val="24"/>
      <w:szCs w:val="24"/>
    </w:rPr>
  </w:style>
  <w:style w:type="character" w:styleId="UnresolvedMention">
    <w:name w:val="Unresolved Mention"/>
    <w:basedOn w:val="DefaultParagraphFont"/>
    <w:uiPriority w:val="99"/>
    <w:semiHidden/>
    <w:unhideWhenUsed/>
    <w:rsid w:val="0002393D"/>
    <w:rPr>
      <w:color w:val="605E5C"/>
      <w:shd w:val="clear" w:color="auto" w:fill="E1DFDD"/>
    </w:rPr>
  </w:style>
  <w:style w:type="paragraph" w:styleId="ListParagraph">
    <w:name w:val="List Paragraph"/>
    <w:aliases w:val="Recommendation,List Paragraph1,List Paragraph11,L,CV text,F5 List Paragraph,Dot pt,Medium Grid 1 - Accent 21,Numbered Paragraph,List Paragraph111,List Paragraph2,Bulleted Para,NFP GP Bulleted List,FooterText,numbered,列出段落,列出段落1,Number"/>
    <w:basedOn w:val="ListBullet2"/>
    <w:link w:val="ListParagraphChar"/>
    <w:uiPriority w:val="34"/>
    <w:qFormat/>
    <w:locked/>
    <w:rsid w:val="00295EC5"/>
    <w:pPr>
      <w:keepLines/>
      <w:numPr>
        <w:numId w:val="0"/>
      </w:numPr>
      <w:ind w:left="644" w:hanging="360"/>
      <w:contextualSpacing w:val="0"/>
    </w:pPr>
    <w:rPr>
      <w:rFonts w:eastAsia="MS Mincho"/>
      <w:lang w:eastAsia="en-US"/>
    </w:rPr>
  </w:style>
  <w:style w:type="character" w:customStyle="1" w:styleId="ListParagraphChar">
    <w:name w:val="List Paragraph Char"/>
    <w:aliases w:val="Recommendation Char,List Paragraph1 Char,List Paragraph11 Char,L Char,CV text Char,F5 List Paragraph Char,Dot pt Char,Medium Grid 1 - Accent 21 Char,Numbered Paragraph Char,List Paragraph111 Char,List Paragraph2 Char,FooterText Char"/>
    <w:basedOn w:val="DefaultParagraphFont"/>
    <w:link w:val="ListParagraph"/>
    <w:uiPriority w:val="34"/>
    <w:qFormat/>
    <w:rsid w:val="00295EC5"/>
    <w:rPr>
      <w:rFonts w:ascii="Open Sans" w:eastAsia="MS Mincho" w:hAnsi="Open Sans"/>
      <w:sz w:val="24"/>
      <w:szCs w:val="24"/>
      <w:lang w:eastAsia="en-US"/>
    </w:rPr>
  </w:style>
  <w:style w:type="numbering" w:customStyle="1" w:styleId="AHRCReportHeadings">
    <w:name w:val="AHRC Report Headings"/>
    <w:uiPriority w:val="99"/>
    <w:rsid w:val="00433F08"/>
    <w:pPr>
      <w:numPr>
        <w:numId w:val="36"/>
      </w:numPr>
    </w:pPr>
  </w:style>
  <w:style w:type="paragraph" w:customStyle="1" w:styleId="AHRCheading5">
    <w:name w:val="AHRC heading 5"/>
    <w:basedOn w:val="ListParagraph"/>
    <w:qFormat/>
    <w:rsid w:val="00433F08"/>
    <w:pPr>
      <w:numPr>
        <w:ilvl w:val="4"/>
        <w:numId w:val="37"/>
      </w:numPr>
      <w:tabs>
        <w:tab w:val="left" w:pos="851"/>
      </w:tabs>
      <w:suppressAutoHyphens/>
      <w:autoSpaceDE w:val="0"/>
      <w:autoSpaceDN w:val="0"/>
      <w:adjustRightInd w:val="0"/>
      <w:spacing w:before="0" w:after="170" w:line="288" w:lineRule="auto"/>
      <w:textAlignment w:val="center"/>
    </w:pPr>
    <w:rPr>
      <w:rFonts w:eastAsia="Times New Roman" w:cs="Open Sans"/>
      <w:szCs w:val="20"/>
      <w:lang w:val="en-US" w:eastAsia="en-AU"/>
    </w:rPr>
  </w:style>
  <w:style w:type="paragraph" w:styleId="Revision">
    <w:name w:val="Revision"/>
    <w:hidden/>
    <w:uiPriority w:val="99"/>
    <w:semiHidden/>
    <w:rsid w:val="004B7113"/>
    <w:rPr>
      <w:rFonts w:ascii="Open Sans"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2306">
      <w:bodyDiv w:val="1"/>
      <w:marLeft w:val="0"/>
      <w:marRight w:val="0"/>
      <w:marTop w:val="0"/>
      <w:marBottom w:val="0"/>
      <w:divBdr>
        <w:top w:val="none" w:sz="0" w:space="0" w:color="auto"/>
        <w:left w:val="none" w:sz="0" w:space="0" w:color="auto"/>
        <w:bottom w:val="none" w:sz="0" w:space="0" w:color="auto"/>
        <w:right w:val="none" w:sz="0" w:space="0" w:color="auto"/>
      </w:divBdr>
    </w:div>
    <w:div w:id="510995414">
      <w:bodyDiv w:val="1"/>
      <w:marLeft w:val="0"/>
      <w:marRight w:val="0"/>
      <w:marTop w:val="0"/>
      <w:marBottom w:val="0"/>
      <w:divBdr>
        <w:top w:val="none" w:sz="0" w:space="0" w:color="auto"/>
        <w:left w:val="none" w:sz="0" w:space="0" w:color="auto"/>
        <w:bottom w:val="none" w:sz="0" w:space="0" w:color="auto"/>
        <w:right w:val="none" w:sz="0" w:space="0" w:color="auto"/>
      </w:divBdr>
    </w:div>
    <w:div w:id="575360405">
      <w:bodyDiv w:val="1"/>
      <w:marLeft w:val="0"/>
      <w:marRight w:val="0"/>
      <w:marTop w:val="0"/>
      <w:marBottom w:val="0"/>
      <w:divBdr>
        <w:top w:val="none" w:sz="0" w:space="0" w:color="auto"/>
        <w:left w:val="none" w:sz="0" w:space="0" w:color="auto"/>
        <w:bottom w:val="none" w:sz="0" w:space="0" w:color="auto"/>
        <w:right w:val="none" w:sz="0" w:space="0" w:color="auto"/>
      </w:divBdr>
    </w:div>
    <w:div w:id="1157497970">
      <w:bodyDiv w:val="1"/>
      <w:marLeft w:val="0"/>
      <w:marRight w:val="0"/>
      <w:marTop w:val="0"/>
      <w:marBottom w:val="0"/>
      <w:divBdr>
        <w:top w:val="none" w:sz="0" w:space="0" w:color="auto"/>
        <w:left w:val="none" w:sz="0" w:space="0" w:color="auto"/>
        <w:bottom w:val="none" w:sz="0" w:space="0" w:color="auto"/>
        <w:right w:val="none" w:sz="0" w:space="0" w:color="auto"/>
      </w:divBdr>
    </w:div>
    <w:div w:id="1167205081">
      <w:bodyDiv w:val="1"/>
      <w:marLeft w:val="0"/>
      <w:marRight w:val="0"/>
      <w:marTop w:val="0"/>
      <w:marBottom w:val="0"/>
      <w:divBdr>
        <w:top w:val="none" w:sz="0" w:space="0" w:color="auto"/>
        <w:left w:val="none" w:sz="0" w:space="0" w:color="auto"/>
        <w:bottom w:val="none" w:sz="0" w:space="0" w:color="auto"/>
        <w:right w:val="none" w:sz="0" w:space="0" w:color="auto"/>
      </w:divBdr>
    </w:div>
    <w:div w:id="1177841564">
      <w:bodyDiv w:val="1"/>
      <w:marLeft w:val="0"/>
      <w:marRight w:val="0"/>
      <w:marTop w:val="0"/>
      <w:marBottom w:val="0"/>
      <w:divBdr>
        <w:top w:val="none" w:sz="0" w:space="0" w:color="auto"/>
        <w:left w:val="none" w:sz="0" w:space="0" w:color="auto"/>
        <w:bottom w:val="none" w:sz="0" w:space="0" w:color="auto"/>
        <w:right w:val="none" w:sz="0" w:space="0" w:color="auto"/>
      </w:divBdr>
    </w:div>
    <w:div w:id="1894198167">
      <w:bodyDiv w:val="1"/>
      <w:marLeft w:val="0"/>
      <w:marRight w:val="0"/>
      <w:marTop w:val="0"/>
      <w:marBottom w:val="0"/>
      <w:divBdr>
        <w:top w:val="none" w:sz="0" w:space="0" w:color="auto"/>
        <w:left w:val="none" w:sz="0" w:space="0" w:color="auto"/>
        <w:bottom w:val="none" w:sz="0" w:space="0" w:color="auto"/>
        <w:right w:val="none" w:sz="0" w:space="0" w:color="auto"/>
      </w:divBdr>
    </w:div>
    <w:div w:id="19874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ights.gov.au/our-work/childrens-rights/publ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umanrights.gov.au/safeandwel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greement@p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humanrights.gov.au/sites/default/files/document/publication/ahrc_keeping_kids_safe_and_well_2022.pdf" TargetMode="External"/><Relationship Id="rId2" Type="http://schemas.openxmlformats.org/officeDocument/2006/relationships/hyperlink" Target="https://humanrights.gov.au/sites/default/files/document/publication/ahrc_keeping_kids_safe_and_well_2022.pdf" TargetMode="External"/><Relationship Id="rId1" Type="http://schemas.openxmlformats.org/officeDocument/2006/relationships/hyperlink" Target="https://humanrights.gov.au/sites/default/files/document/publication/ahrc_keeping_kids_safe_and_well_2022.pdf" TargetMode="External"/><Relationship Id="rId5" Type="http://schemas.openxmlformats.org/officeDocument/2006/relationships/hyperlink" Target="https://disability.royalcommission.gov.au/system/files/2020-07/Issues-paper-Restrictive-practices.pdf" TargetMode="External"/><Relationship Id="rId4" Type="http://schemas.openxmlformats.org/officeDocument/2006/relationships/hyperlink" Target="https://humanrights.gov.au/our-work/legal/submission/inclusive-education-people-disabil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e2dba87cad3aab7bb254850d41ab839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62481b0c0e5117fd1e2766233d7db1d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167780-d458-4e20-a521-cd369a511d6e">
      <Value>1</Value>
    </TaxCatchAll>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6BE90-E1E0-4F3E-8AB1-BDA2E03EE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35D2A-92BE-4237-9F6C-2FA219E21B6F}">
  <ds:schemaRefs>
    <ds:schemaRef ds:uri="http://schemas.microsoft.com/office/2006/documentManagement/types"/>
    <ds:schemaRef ds:uri="http://purl.org/dc/dcmitype/"/>
    <ds:schemaRef ds:uri="http://schemas.openxmlformats.org/package/2006/metadata/core-properties"/>
    <ds:schemaRef ds:uri="52167780-d458-4e20-a521-cd369a511d6e"/>
    <ds:schemaRef ds:uri="http://schemas.microsoft.com/office/infopath/2007/PartnerControls"/>
    <ds:schemaRef ds:uri="http://purl.org/dc/terms/"/>
    <ds:schemaRef ds:uri="http://purl.org/dc/elements/1.1/"/>
    <ds:schemaRef ds:uri="8863fef4-a928-4b42-80f7-22702e616c5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FF94F13-A86F-4949-9CC6-D2BE2889DD52}">
  <ds:schemaRefs>
    <ds:schemaRef ds:uri="http://schemas.microsoft.com/sharepoint/v3/contenttype/forms"/>
  </ds:schemaRefs>
</ds:datastoreItem>
</file>

<file path=customXml/itemProps4.xml><?xml version="1.0" encoding="utf-8"?>
<ds:datastoreItem xmlns:ds="http://schemas.openxmlformats.org/officeDocument/2006/customXml" ds:itemID="{E179FD5F-7E57-47B6-8BAF-1A01F2D6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1299</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DR106 - National Children’s Commissioner - National School Reform Agreement - Commissioned study</vt:lpstr>
    </vt:vector>
  </TitlesOfParts>
  <Company>National Children’s Commissioner</Company>
  <LinksUpToDate>false</LinksUpToDate>
  <CharactersWithSpaces>8952</CharactersWithSpaces>
  <SharedDoc>false</SharedDoc>
  <HLinks>
    <vt:vector size="54" baseType="variant">
      <vt:variant>
        <vt:i4>3407892</vt:i4>
      </vt:variant>
      <vt:variant>
        <vt:i4>11</vt:i4>
      </vt:variant>
      <vt:variant>
        <vt:i4>0</vt:i4>
      </vt:variant>
      <vt:variant>
        <vt:i4>5</vt:i4>
      </vt:variant>
      <vt:variant>
        <vt:lpwstr>mailto:anne.hollonds@humanrights.gov.au</vt:lpwstr>
      </vt:variant>
      <vt:variant>
        <vt:lpwstr/>
      </vt:variant>
      <vt:variant>
        <vt:i4>1245197</vt:i4>
      </vt:variant>
      <vt:variant>
        <vt:i4>6</vt:i4>
      </vt:variant>
      <vt:variant>
        <vt:i4>0</vt:i4>
      </vt:variant>
      <vt:variant>
        <vt:i4>5</vt:i4>
      </vt:variant>
      <vt:variant>
        <vt:lpwstr>https://humanrights.gov.au/our-work/childrens-rights/publications</vt:lpwstr>
      </vt:variant>
      <vt:variant>
        <vt:lpwstr/>
      </vt:variant>
      <vt:variant>
        <vt:i4>6750327</vt:i4>
      </vt:variant>
      <vt:variant>
        <vt:i4>3</vt:i4>
      </vt:variant>
      <vt:variant>
        <vt:i4>0</vt:i4>
      </vt:variant>
      <vt:variant>
        <vt:i4>5</vt:i4>
      </vt:variant>
      <vt:variant>
        <vt:lpwstr>https://humanrights.gov.au/safeandwell</vt:lpwstr>
      </vt:variant>
      <vt:variant>
        <vt:lpwstr/>
      </vt:variant>
      <vt:variant>
        <vt:i4>6946898</vt:i4>
      </vt:variant>
      <vt:variant>
        <vt:i4>0</vt:i4>
      </vt:variant>
      <vt:variant>
        <vt:i4>0</vt:i4>
      </vt:variant>
      <vt:variant>
        <vt:i4>5</vt:i4>
      </vt:variant>
      <vt:variant>
        <vt:lpwstr>mailto:school.agreement@pc.gov.au</vt:lpwstr>
      </vt:variant>
      <vt:variant>
        <vt:lpwstr/>
      </vt:variant>
      <vt:variant>
        <vt:i4>5636100</vt:i4>
      </vt:variant>
      <vt:variant>
        <vt:i4>12</vt:i4>
      </vt:variant>
      <vt:variant>
        <vt:i4>0</vt:i4>
      </vt:variant>
      <vt:variant>
        <vt:i4>5</vt:i4>
      </vt:variant>
      <vt:variant>
        <vt:lpwstr>https://disability.royalcommission.gov.au/system/files/2020-07/Issues-paper-Restrictive-practices.pdf</vt:lpwstr>
      </vt:variant>
      <vt:variant>
        <vt:lpwstr/>
      </vt:variant>
      <vt:variant>
        <vt:i4>2359408</vt:i4>
      </vt:variant>
      <vt:variant>
        <vt:i4>9</vt:i4>
      </vt:variant>
      <vt:variant>
        <vt:i4>0</vt:i4>
      </vt:variant>
      <vt:variant>
        <vt:i4>5</vt:i4>
      </vt:variant>
      <vt:variant>
        <vt:lpwstr>https://humanrights.gov.au/our-work/legal/submission/inclusive-education-people-disability</vt:lpwstr>
      </vt:variant>
      <vt:variant>
        <vt:lpwstr/>
      </vt:variant>
      <vt:variant>
        <vt:i4>2031645</vt:i4>
      </vt:variant>
      <vt:variant>
        <vt:i4>6</vt:i4>
      </vt:variant>
      <vt:variant>
        <vt:i4>0</vt:i4>
      </vt:variant>
      <vt:variant>
        <vt:i4>5</vt:i4>
      </vt:variant>
      <vt:variant>
        <vt:lpwstr>https://humanrights.gov.au/sites/default/files/document/publication/ahrc_keeping_kids_safe_and_well_2022.pdf</vt:lpwstr>
      </vt:variant>
      <vt:variant>
        <vt:lpwstr/>
      </vt:variant>
      <vt:variant>
        <vt:i4>2031645</vt:i4>
      </vt:variant>
      <vt:variant>
        <vt:i4>3</vt:i4>
      </vt:variant>
      <vt:variant>
        <vt:i4>0</vt:i4>
      </vt:variant>
      <vt:variant>
        <vt:i4>5</vt:i4>
      </vt:variant>
      <vt:variant>
        <vt:lpwstr>https://humanrights.gov.au/sites/default/files/document/publication/ahrc_keeping_kids_safe_and_well_2022.pdf</vt:lpwstr>
      </vt:variant>
      <vt:variant>
        <vt:lpwstr/>
      </vt:variant>
      <vt:variant>
        <vt:i4>2031645</vt:i4>
      </vt:variant>
      <vt:variant>
        <vt:i4>0</vt:i4>
      </vt:variant>
      <vt:variant>
        <vt:i4>0</vt:i4>
      </vt:variant>
      <vt:variant>
        <vt:i4>5</vt:i4>
      </vt:variant>
      <vt:variant>
        <vt:lpwstr>https://humanrights.gov.au/sites/default/files/document/publication/ahrc_keeping_kids_safe_and_well_2022.pdf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DR106 - National Children’s Commissioner - National School Reform Agreement - Commissioned study</dc:title>
  <dc:subject/>
  <dc:creator>National Children’s Commissioner</dc:creator>
  <cp:keywords/>
  <cp:lastModifiedBy>Chris Alston</cp:lastModifiedBy>
  <cp:revision>4</cp:revision>
  <cp:lastPrinted>2011-08-11T09:51:00Z</cp:lastPrinted>
  <dcterms:created xsi:type="dcterms:W3CDTF">2022-10-27T02:48:00Z</dcterms:created>
  <dcterms:modified xsi:type="dcterms:W3CDTF">2022-10-28T05:05:00Z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_dlc_DocIdItemGuid">
    <vt:lpwstr>07e71738-cabd-471d-ad91-036a2c1454d2</vt:lpwstr>
  </property>
  <property fmtid="{D5CDD505-2E9C-101B-9397-08002B2CF9AE}" pid="4" name="TaxKeyword">
    <vt:lpwstr/>
  </property>
  <property fmtid="{D5CDD505-2E9C-101B-9397-08002B2CF9AE}" pid="5" name="RevIMBCS">
    <vt:lpwstr>1;#Unclassified|3955eeb1-2d18-4582-aeb2-00144ec3aaf5</vt:lpwstr>
  </property>
</Properties>
</file>