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D728" w14:textId="4AE1D7A7" w:rsidR="007936C1" w:rsidRPr="00E328F5" w:rsidRDefault="00E328F5" w:rsidP="00E328F5">
      <w:pPr>
        <w:spacing w:after="0"/>
        <w:ind w:left="5760"/>
        <w:rPr>
          <w:rFonts w:ascii="Times New Roman" w:hAnsi="Times New Roman" w:cs="Times New Roman"/>
          <w:sz w:val="28"/>
          <w:szCs w:val="28"/>
          <w:lang w:val="en-US"/>
        </w:rPr>
      </w:pPr>
      <w:r w:rsidRPr="00E328F5">
        <w:rPr>
          <w:rFonts w:ascii="Times New Roman" w:hAnsi="Times New Roman" w:cs="Times New Roman"/>
          <w:sz w:val="28"/>
          <w:szCs w:val="28"/>
          <w:lang w:val="en-US"/>
        </w:rPr>
        <w:t>Carmel Kerwick</w:t>
      </w:r>
    </w:p>
    <w:p w14:paraId="1F8CE7AE" w14:textId="77777777" w:rsidR="00E328F5" w:rsidRDefault="00E328F5" w:rsidP="00E328F5">
      <w:pPr>
        <w:spacing w:after="0"/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14:paraId="604E2457" w14:textId="77777777" w:rsidR="00A63C1B" w:rsidRDefault="00A63C1B" w:rsidP="00E328F5">
      <w:pPr>
        <w:spacing w:after="0"/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14:paraId="79615154" w14:textId="77777777" w:rsidR="00A63C1B" w:rsidRDefault="00A63C1B" w:rsidP="00E328F5">
      <w:pPr>
        <w:spacing w:after="0"/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14:paraId="51FF3D6B" w14:textId="77777777" w:rsidR="00A63C1B" w:rsidRDefault="00A63C1B" w:rsidP="00E328F5">
      <w:pPr>
        <w:spacing w:after="0"/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14:paraId="549A9FAF" w14:textId="4AECDE35" w:rsidR="00DC1485" w:rsidRDefault="00DC1485" w:rsidP="00E328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C1564BA" w14:textId="77777777" w:rsidR="00DC1485" w:rsidRDefault="00DC1485" w:rsidP="00E328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6B5EFCE0" w14:textId="2E708136" w:rsidR="00234777" w:rsidRDefault="00AE5E38" w:rsidP="00B9509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believe a major obstacle to achieving a</w:t>
      </w:r>
      <w:r w:rsidRPr="00AE5E38">
        <w:t xml:space="preserve"> </w:t>
      </w:r>
      <w:r w:rsidRPr="00AE5E38">
        <w:rPr>
          <w:rFonts w:ascii="Times New Roman" w:hAnsi="Times New Roman" w:cs="Times New Roman"/>
          <w:sz w:val="28"/>
          <w:szCs w:val="28"/>
          <w:lang w:val="en-US"/>
        </w:rPr>
        <w:t>doubling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Pr="00AE5E38">
        <w:rPr>
          <w:rFonts w:ascii="Times New Roman" w:hAnsi="Times New Roman" w:cs="Times New Roman"/>
          <w:sz w:val="28"/>
          <w:szCs w:val="28"/>
          <w:lang w:val="en-US"/>
        </w:rPr>
        <w:t xml:space="preserve"> philanthropic giving by 2030</w:t>
      </w:r>
      <w:r>
        <w:rPr>
          <w:rFonts w:ascii="Times New Roman" w:hAnsi="Times New Roman" w:cs="Times New Roman"/>
          <w:sz w:val="28"/>
          <w:szCs w:val="28"/>
          <w:lang w:val="en-US"/>
        </w:rPr>
        <w:t>, is the cynicism that</w:t>
      </w:r>
      <w:r w:rsidR="00E328F5">
        <w:rPr>
          <w:rFonts w:ascii="Times New Roman" w:hAnsi="Times New Roman" w:cs="Times New Roman"/>
          <w:sz w:val="28"/>
          <w:szCs w:val="28"/>
          <w:lang w:val="en-US"/>
        </w:rPr>
        <w:t xml:space="preserve"> the Australian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public has about the current regulations governing not for profit organisations. </w:t>
      </w:r>
      <w:r w:rsidR="00234777">
        <w:rPr>
          <w:rFonts w:ascii="Times New Roman" w:hAnsi="Times New Roman" w:cs="Times New Roman"/>
          <w:sz w:val="28"/>
          <w:szCs w:val="28"/>
          <w:lang w:val="en-US"/>
        </w:rPr>
        <w:t xml:space="preserve">Many people believe that giving to a charity is no guarantee that the money will be divested to the </w:t>
      </w:r>
      <w:r w:rsidR="001570B1">
        <w:rPr>
          <w:rFonts w:ascii="Times New Roman" w:hAnsi="Times New Roman" w:cs="Times New Roman"/>
          <w:sz w:val="28"/>
          <w:szCs w:val="28"/>
          <w:lang w:val="en-US"/>
        </w:rPr>
        <w:t xml:space="preserve">stated </w:t>
      </w:r>
      <w:r w:rsidR="00234777">
        <w:rPr>
          <w:rFonts w:ascii="Times New Roman" w:hAnsi="Times New Roman" w:cs="Times New Roman"/>
          <w:sz w:val="28"/>
          <w:szCs w:val="28"/>
          <w:lang w:val="en-US"/>
        </w:rPr>
        <w:t xml:space="preserve">recipients. </w:t>
      </w:r>
    </w:p>
    <w:p w14:paraId="48704873" w14:textId="3E695252" w:rsidR="00E328F5" w:rsidRDefault="001570B1" w:rsidP="00B9509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believe that t</w:t>
      </w:r>
      <w:r w:rsidR="00AE5E38">
        <w:rPr>
          <w:rFonts w:ascii="Times New Roman" w:hAnsi="Times New Roman" w:cs="Times New Roman"/>
          <w:sz w:val="28"/>
          <w:szCs w:val="28"/>
          <w:lang w:val="en-US"/>
        </w:rPr>
        <w:t xml:space="preserve">he Australian Government needs to take decisive action to ensure there is a clear line of sight between a donation and the end result.  </w:t>
      </w:r>
    </w:p>
    <w:p w14:paraId="2416880B" w14:textId="21B7E4DD" w:rsidR="00234777" w:rsidRDefault="00234777" w:rsidP="00B9509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One </w:t>
      </w:r>
      <w:r w:rsidR="001570B1">
        <w:rPr>
          <w:rFonts w:ascii="Times New Roman" w:hAnsi="Times New Roman" w:cs="Times New Roman"/>
          <w:sz w:val="28"/>
          <w:szCs w:val="28"/>
          <w:lang w:val="en-US"/>
        </w:rPr>
        <w:t>action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that </w:t>
      </w:r>
      <w:r w:rsidR="001570B1">
        <w:rPr>
          <w:rFonts w:ascii="Times New Roman" w:hAnsi="Times New Roman" w:cs="Times New Roman"/>
          <w:sz w:val="28"/>
          <w:szCs w:val="28"/>
          <w:lang w:val="en-US"/>
        </w:rPr>
        <w:t>sh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ould result in increased transparency would be to introduce </w:t>
      </w:r>
      <w:r w:rsidR="001570B1">
        <w:rPr>
          <w:rFonts w:ascii="Times New Roman" w:hAnsi="Times New Roman" w:cs="Times New Roman"/>
          <w:sz w:val="28"/>
          <w:szCs w:val="28"/>
          <w:lang w:val="en-US"/>
        </w:rPr>
        <w:t xml:space="preserve">regulations in line with the United Kingdom regulations that require charities to declare how </w:t>
      </w:r>
      <w:r w:rsidR="001570B1" w:rsidRPr="001570B1">
        <w:rPr>
          <w:rFonts w:ascii="Times New Roman" w:hAnsi="Times New Roman" w:cs="Times New Roman"/>
          <w:sz w:val="28"/>
          <w:szCs w:val="28"/>
          <w:lang w:val="en-US"/>
        </w:rPr>
        <w:t xml:space="preserve">many staff fall into income bands set by the Charity Commission. </w:t>
      </w:r>
      <w:r w:rsidR="001570B1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1570B1" w:rsidRPr="001570B1">
        <w:rPr>
          <w:rFonts w:ascii="Times New Roman" w:hAnsi="Times New Roman" w:cs="Times New Roman"/>
          <w:sz w:val="28"/>
          <w:szCs w:val="28"/>
          <w:lang w:val="en-US"/>
        </w:rPr>
        <w:t>amounts take into account bonuses, pension contributions, private health care and other in-kind benefits as well as salaries</w:t>
      </w:r>
      <w:r w:rsidR="001570B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2EDBD9B" w14:textId="6B61EF83" w:rsidR="001570B1" w:rsidRDefault="00B9509F" w:rsidP="00B9509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As not-for-profit organisations derive benefit from tax payers, either directly or in tax concessions, I believe their accountability requirements should be in line with that of public servants with disclosed salaries and benefits.  </w:t>
      </w:r>
      <w:r w:rsidR="00EB39B5">
        <w:rPr>
          <w:rFonts w:ascii="Times New Roman" w:hAnsi="Times New Roman" w:cs="Times New Roman"/>
          <w:sz w:val="28"/>
          <w:szCs w:val="28"/>
          <w:lang w:val="en-US"/>
        </w:rPr>
        <w:t xml:space="preserve">This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approach </w:t>
      </w:r>
      <w:r w:rsidR="00EB39B5">
        <w:rPr>
          <w:rFonts w:ascii="Times New Roman" w:hAnsi="Times New Roman" w:cs="Times New Roman"/>
          <w:sz w:val="28"/>
          <w:szCs w:val="28"/>
          <w:lang w:val="en-US"/>
        </w:rPr>
        <w:t>should raise public confidence in charities and help to</w:t>
      </w:r>
      <w:r w:rsidR="00EB39B5" w:rsidRPr="00E328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39B5">
        <w:rPr>
          <w:rFonts w:ascii="Times New Roman" w:hAnsi="Times New Roman" w:cs="Times New Roman"/>
          <w:sz w:val="28"/>
          <w:szCs w:val="28"/>
          <w:lang w:val="en-US"/>
        </w:rPr>
        <w:t>doubling</w:t>
      </w:r>
      <w:r w:rsidR="00EB39B5" w:rsidRPr="00E328F5">
        <w:rPr>
          <w:rFonts w:ascii="Times New Roman" w:hAnsi="Times New Roman" w:cs="Times New Roman"/>
          <w:sz w:val="28"/>
          <w:szCs w:val="28"/>
          <w:lang w:val="en-US"/>
        </w:rPr>
        <w:t xml:space="preserve"> philanthropic giving by 2030</w:t>
      </w:r>
      <w:r w:rsidR="00EB39B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C82AF85" w14:textId="5C944B7E" w:rsidR="00EB39B5" w:rsidRDefault="00EB39B5" w:rsidP="00B9509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6801ABB" w14:textId="0B8E688E" w:rsidR="00B9509F" w:rsidRDefault="00B9509F" w:rsidP="00B9509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4DC349" w14:textId="77777777" w:rsidR="00B9509F" w:rsidRDefault="00B9509F" w:rsidP="00B9509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4AEE213" w14:textId="77777777" w:rsidR="00234777" w:rsidRPr="00E328F5" w:rsidRDefault="00234777" w:rsidP="00B9509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34777" w:rsidRPr="00E328F5" w:rsidSect="00E328F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F5"/>
    <w:rsid w:val="00103523"/>
    <w:rsid w:val="00132E4B"/>
    <w:rsid w:val="001570B1"/>
    <w:rsid w:val="00231DCD"/>
    <w:rsid w:val="00234777"/>
    <w:rsid w:val="0045454A"/>
    <w:rsid w:val="007936C1"/>
    <w:rsid w:val="00A63C1B"/>
    <w:rsid w:val="00AE5E38"/>
    <w:rsid w:val="00B9509F"/>
    <w:rsid w:val="00DC1485"/>
    <w:rsid w:val="00E328F5"/>
    <w:rsid w:val="00EB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5F3D2"/>
  <w15:chartTrackingRefBased/>
  <w15:docId w15:val="{86196C12-AF81-4EB7-B087-00EB7887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8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643EB437E814B9F804656CD4347FE" ma:contentTypeVersion="7" ma:contentTypeDescription="Create a new document." ma:contentTypeScope="" ma:versionID="a5286d5a4167fbca84edd04301d4e76a">
  <xsd:schema xmlns:xsd="http://www.w3.org/2001/XMLSchema" xmlns:xs="http://www.w3.org/2001/XMLSchema" xmlns:p="http://schemas.microsoft.com/office/2006/metadata/properties" xmlns:ns2="e98515d3-35d1-48c7-98b0-9361f3d04ddf" xmlns:ns3="bef64c59-a3ef-40a9-ab00-88fd54a78ca7" targetNamespace="http://schemas.microsoft.com/office/2006/metadata/properties" ma:root="true" ma:fieldsID="f4069d894fef0ef90c76df0027c28eba" ns2:_="" ns3:_="">
    <xsd:import namespace="e98515d3-35d1-48c7-98b0-9361f3d04ddf"/>
    <xsd:import namespace="bef64c59-a3ef-40a9-ab00-88fd54a78ca7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515d3-35d1-48c7-98b0-9361f3d04ddf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563a658-abd6-46d7-b4a3-873de00d7536}" ma:internalName="TaxCatchAll" ma:showField="CatchAllData" ma:web="e98515d3-35d1-48c7-98b0-9361f3d04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4c59-a3ef-40a9-ab00-88fd54a78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8515d3-35d1-48c7-98b0-9361f3d04ddf">
      <Value>1</Value>
    </TaxCatchAll>
    <i0f84bba906045b4af568ee102a52dcb xmlns="e98515d3-35d1-48c7-98b0-9361f3d04d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888A24-72BB-4C5E-B07F-0BB39E818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515d3-35d1-48c7-98b0-9361f3d04ddf"/>
    <ds:schemaRef ds:uri="bef64c59-a3ef-40a9-ab00-88fd54a78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6C7222-500F-4D68-A34C-2C296DD2E239}">
  <ds:schemaRefs>
    <ds:schemaRef ds:uri="http://schemas.microsoft.com/office/2006/metadata/properties"/>
    <ds:schemaRef ds:uri="http://schemas.microsoft.com/office/infopath/2007/PartnerControls"/>
    <ds:schemaRef ds:uri="e98515d3-35d1-48c7-98b0-9361f3d04ddf"/>
  </ds:schemaRefs>
</ds:datastoreItem>
</file>

<file path=customXml/itemProps3.xml><?xml version="1.0" encoding="utf-8"?>
<ds:datastoreItem xmlns:ds="http://schemas.openxmlformats.org/officeDocument/2006/customXml" ds:itemID="{FA504261-96B9-487C-82CC-A4F3895535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50 - Carmel Kerwick - Philanthropy - Public inquiry</vt:lpstr>
    </vt:vector>
  </TitlesOfParts>
  <Company>Carmel Kerwick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50 - Carmel Kerwick - Philanthropy - Public inquiry</dc:title>
  <dc:subject/>
  <dc:creator>Carmel Kerwick</dc:creator>
  <cp:keywords/>
  <dc:description/>
  <cp:lastModifiedBy>Chris Alston</cp:lastModifiedBy>
  <cp:revision>5</cp:revision>
  <dcterms:created xsi:type="dcterms:W3CDTF">2023-04-21T09:01:00Z</dcterms:created>
  <dcterms:modified xsi:type="dcterms:W3CDTF">2023-04-27T06:16:00Z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RevIMBCS">
    <vt:lpwstr>1;#Unclassified|3955eeb1-2d18-4582-aeb2-00144ec3aaf5</vt:lpwstr>
  </property>
</Properties>
</file>