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DBE3" w14:textId="77777777" w:rsidR="00340B5B" w:rsidRPr="005B4B51" w:rsidRDefault="00DF05D4" w:rsidP="00DF05D4">
      <w:pPr>
        <w:jc w:val="center"/>
        <w:rPr>
          <w:rFonts w:cs="Arial"/>
          <w:b/>
        </w:rPr>
      </w:pPr>
      <w:r w:rsidRPr="005B4B51">
        <w:rPr>
          <w:rFonts w:cs="Arial"/>
          <w:b/>
        </w:rPr>
        <w:t>SUMMERFRUIT SA</w:t>
      </w:r>
    </w:p>
    <w:p w14:paraId="5168DBE4" w14:textId="77777777" w:rsidR="00DF05D4" w:rsidRPr="005B4B51" w:rsidRDefault="00DF05D4" w:rsidP="00DF05D4">
      <w:pPr>
        <w:jc w:val="center"/>
        <w:rPr>
          <w:rFonts w:cs="Arial"/>
          <w:b/>
        </w:rPr>
      </w:pPr>
      <w:r w:rsidRPr="005B4B51">
        <w:rPr>
          <w:rFonts w:cs="Arial"/>
          <w:b/>
        </w:rPr>
        <w:t>MURRAY DARLING BASIN PLAN</w:t>
      </w:r>
    </w:p>
    <w:p w14:paraId="5168DBE5" w14:textId="77777777" w:rsidR="00DF05D4" w:rsidRPr="005B4B51" w:rsidRDefault="00DF05D4" w:rsidP="00DF05D4">
      <w:pPr>
        <w:jc w:val="center"/>
        <w:rPr>
          <w:rFonts w:cs="Arial"/>
          <w:b/>
        </w:rPr>
      </w:pPr>
      <w:r w:rsidRPr="005B4B51">
        <w:rPr>
          <w:rFonts w:cs="Arial"/>
          <w:b/>
        </w:rPr>
        <w:t>PRODUCTIVITY COMMISSON IMPLEMENTATION REVIEW</w:t>
      </w:r>
    </w:p>
    <w:p w14:paraId="5168DBE6" w14:textId="77777777" w:rsidR="00DF05D4" w:rsidRPr="005B4B51" w:rsidRDefault="00DF05D4" w:rsidP="00DF05D4">
      <w:pPr>
        <w:jc w:val="center"/>
        <w:rPr>
          <w:rFonts w:cs="Arial"/>
          <w:b/>
        </w:rPr>
      </w:pPr>
      <w:r w:rsidRPr="005B4B51">
        <w:rPr>
          <w:rFonts w:cs="Arial"/>
          <w:b/>
        </w:rPr>
        <w:t xml:space="preserve">July 2023 </w:t>
      </w:r>
    </w:p>
    <w:p w14:paraId="5168DBE7" w14:textId="77777777" w:rsidR="00DF05D4" w:rsidRPr="005B4B51" w:rsidRDefault="00A54E0E" w:rsidP="00A54E0E">
      <w:pPr>
        <w:jc w:val="center"/>
        <w:rPr>
          <w:rFonts w:cs="Arial"/>
          <w:b/>
          <w:u w:val="single"/>
        </w:rPr>
      </w:pPr>
      <w:r w:rsidRPr="005B4B51">
        <w:rPr>
          <w:rFonts w:cs="Arial"/>
          <w:b/>
          <w:u w:val="single"/>
        </w:rPr>
        <w:t>SUBMISSION FROM SUMMERFRUIT SA</w:t>
      </w:r>
    </w:p>
    <w:p w14:paraId="5168DBE8" w14:textId="77777777" w:rsidR="00A54E0E" w:rsidRPr="005B4B51" w:rsidRDefault="00A54E0E" w:rsidP="00A54E0E">
      <w:pPr>
        <w:rPr>
          <w:rFonts w:cs="Arial"/>
          <w:b/>
        </w:rPr>
      </w:pPr>
      <w:r w:rsidRPr="005B4B51">
        <w:rPr>
          <w:rFonts w:cs="Arial"/>
          <w:b/>
        </w:rPr>
        <w:t>INTRODUCTION</w:t>
      </w:r>
    </w:p>
    <w:p w14:paraId="5168DBE9" w14:textId="77777777" w:rsidR="00A8623F" w:rsidRPr="005B4B51" w:rsidRDefault="00812949" w:rsidP="00A54E0E">
      <w:pPr>
        <w:rPr>
          <w:rFonts w:cs="Arial"/>
        </w:rPr>
      </w:pPr>
      <w:r w:rsidRPr="005B4B51">
        <w:rPr>
          <w:rFonts w:cs="Arial"/>
        </w:rPr>
        <w:t xml:space="preserve">Summerfruit SA is the State’s peak commodity group for the fresh market stone fruit </w:t>
      </w:r>
      <w:r w:rsidR="00000544" w:rsidRPr="005B4B51">
        <w:rPr>
          <w:rFonts w:cs="Arial"/>
        </w:rPr>
        <w:t>industry. It represents some 50 growers from across the Riverland region. Our growers adopt best practice in their irrigation systems, and are committed to efficient water management and good water stewardship.</w:t>
      </w:r>
      <w:r w:rsidR="00260677" w:rsidRPr="005B4B51">
        <w:rPr>
          <w:rFonts w:cs="Arial"/>
        </w:rPr>
        <w:t xml:space="preserve"> </w:t>
      </w:r>
    </w:p>
    <w:p w14:paraId="5168DBEA" w14:textId="77777777" w:rsidR="00260677" w:rsidRPr="005B4B51" w:rsidRDefault="00260677" w:rsidP="00A54E0E">
      <w:pPr>
        <w:rPr>
          <w:rFonts w:cs="Arial"/>
        </w:rPr>
      </w:pPr>
    </w:p>
    <w:p w14:paraId="5168DBEB" w14:textId="77777777" w:rsidR="00260677" w:rsidRPr="005B4B51" w:rsidRDefault="00260677" w:rsidP="00260677">
      <w:pPr>
        <w:spacing w:after="0"/>
        <w:rPr>
          <w:rFonts w:cs="Arial"/>
          <w:sz w:val="24"/>
          <w:szCs w:val="24"/>
        </w:rPr>
      </w:pPr>
      <w:r w:rsidRPr="005B4B51">
        <w:rPr>
          <w:rFonts w:cs="Arial"/>
          <w:b/>
          <w:sz w:val="24"/>
          <w:szCs w:val="24"/>
        </w:rPr>
        <w:t xml:space="preserve">Question 1: </w:t>
      </w:r>
      <w:r w:rsidRPr="005B4B51">
        <w:rPr>
          <w:rFonts w:cs="Arial"/>
          <w:b/>
          <w:bCs/>
          <w:sz w:val="24"/>
          <w:szCs w:val="24"/>
        </w:rPr>
        <w:t>What issues are important to you</w:t>
      </w:r>
      <w:r w:rsidRPr="005B4B51">
        <w:rPr>
          <w:rFonts w:cs="Arial"/>
          <w:sz w:val="24"/>
          <w:szCs w:val="24"/>
        </w:rPr>
        <w:t xml:space="preserve"> in implementing the Basin Plan?</w:t>
      </w:r>
    </w:p>
    <w:p w14:paraId="5168DBEC" w14:textId="77777777" w:rsidR="00260677" w:rsidRPr="005B4B51" w:rsidRDefault="00260677" w:rsidP="00260677">
      <w:pPr>
        <w:spacing w:after="0"/>
        <w:rPr>
          <w:rFonts w:cs="Arial"/>
          <w:b/>
        </w:rPr>
      </w:pPr>
    </w:p>
    <w:p w14:paraId="5168DBED" w14:textId="77777777" w:rsidR="00260677" w:rsidRPr="005B4B51" w:rsidRDefault="00260677" w:rsidP="00260677">
      <w:pPr>
        <w:framePr w:hSpace="180" w:wrap="around" w:vAnchor="text" w:hAnchor="text" w:y="1"/>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Baseline water recovery under the MDB Plan. This is important to provide balance</w:t>
      </w:r>
      <w:r w:rsidR="007B6A8A" w:rsidRPr="005B4B51">
        <w:rPr>
          <w:rFonts w:eastAsia="Times New Roman" w:cs="Arial"/>
          <w:sz w:val="20"/>
          <w:szCs w:val="20"/>
        </w:rPr>
        <w:t>d</w:t>
      </w:r>
      <w:r w:rsidRPr="005B4B51">
        <w:rPr>
          <w:rFonts w:eastAsia="Times New Roman" w:cs="Arial"/>
          <w:sz w:val="20"/>
          <w:szCs w:val="20"/>
        </w:rPr>
        <w:t xml:space="preserve"> water security for communities, irrigators and the environment.</w:t>
      </w:r>
    </w:p>
    <w:p w14:paraId="5168DBEE" w14:textId="77777777" w:rsidR="00CA4655" w:rsidRPr="005B4B51" w:rsidRDefault="00CA4655" w:rsidP="00260677">
      <w:pPr>
        <w:framePr w:hSpace="180" w:wrap="around" w:vAnchor="text" w:hAnchor="text" w:y="1"/>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 xml:space="preserve">Completion of the agreed infrastructure recovery works by the Basin States </w:t>
      </w:r>
      <w:r w:rsidR="00171989" w:rsidRPr="005B4B51">
        <w:rPr>
          <w:rFonts w:eastAsia="Times New Roman" w:cs="Arial"/>
          <w:sz w:val="20"/>
          <w:szCs w:val="20"/>
        </w:rPr>
        <w:t>who have agreed to undertake those works, but failed to deliver on them.</w:t>
      </w:r>
    </w:p>
    <w:p w14:paraId="5168DBEF" w14:textId="77777777" w:rsidR="00260677" w:rsidRPr="005B4B51" w:rsidRDefault="00260677" w:rsidP="00260677">
      <w:pPr>
        <w:framePr w:hSpace="180" w:wrap="around" w:vAnchor="text" w:hAnchor="text" w:y="1"/>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It is important to maintain a  balance between permanent and annual cropping in the MDB to ensure MDB communities have resilience during drought</w:t>
      </w:r>
    </w:p>
    <w:p w14:paraId="5168DBF0" w14:textId="77777777" w:rsidR="00260677" w:rsidRPr="005B4B51" w:rsidRDefault="00260677" w:rsidP="00260677">
      <w:pPr>
        <w:framePr w:hSpace="180" w:wrap="around" w:vAnchor="text" w:hAnchor="text" w:y="1"/>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The negative effect of the Water Market on cr</w:t>
      </w:r>
      <w:r w:rsidR="00276FB1" w:rsidRPr="005B4B51">
        <w:rPr>
          <w:rFonts w:eastAsia="Times New Roman" w:cs="Arial"/>
          <w:sz w:val="20"/>
          <w:szCs w:val="20"/>
        </w:rPr>
        <w:t>op diversity, cropping initiatives, new ventures and crop sustainability is becoming apparent.</w:t>
      </w:r>
    </w:p>
    <w:p w14:paraId="5168DBF1" w14:textId="77777777" w:rsidR="00260677" w:rsidRPr="005B4B51" w:rsidRDefault="00260677" w:rsidP="00260677">
      <w:pPr>
        <w:spacing w:after="0"/>
        <w:rPr>
          <w:rFonts w:cs="Arial"/>
          <w:b/>
        </w:rPr>
      </w:pPr>
    </w:p>
    <w:p w14:paraId="5168DBF2" w14:textId="77777777" w:rsidR="00260677" w:rsidRPr="005B4B51" w:rsidRDefault="00260677" w:rsidP="00260677">
      <w:pPr>
        <w:spacing w:after="0"/>
        <w:rPr>
          <w:rFonts w:cs="Arial"/>
          <w:sz w:val="24"/>
          <w:szCs w:val="24"/>
        </w:rPr>
      </w:pPr>
      <w:r w:rsidRPr="005B4B51">
        <w:rPr>
          <w:rFonts w:cs="Arial"/>
          <w:b/>
          <w:sz w:val="24"/>
          <w:szCs w:val="24"/>
        </w:rPr>
        <w:t xml:space="preserve">Question 2: </w:t>
      </w:r>
      <w:r w:rsidRPr="005B4B51">
        <w:rPr>
          <w:rFonts w:cs="Arial"/>
          <w:sz w:val="24"/>
          <w:szCs w:val="24"/>
        </w:rPr>
        <w:t xml:space="preserve">What lessons should be learned from programs aimed at </w:t>
      </w:r>
      <w:r w:rsidRPr="005B4B51">
        <w:rPr>
          <w:rFonts w:cs="Arial"/>
          <w:b/>
          <w:bCs/>
          <w:sz w:val="24"/>
          <w:szCs w:val="24"/>
        </w:rPr>
        <w:t>helping communities adjust</w:t>
      </w:r>
      <w:r w:rsidRPr="005B4B51">
        <w:rPr>
          <w:rFonts w:cs="Arial"/>
          <w:sz w:val="24"/>
          <w:szCs w:val="24"/>
        </w:rPr>
        <w:t xml:space="preserve"> to the Plan?</w:t>
      </w:r>
    </w:p>
    <w:p w14:paraId="5168DBF3" w14:textId="77777777" w:rsidR="00260677" w:rsidRPr="005B4B51" w:rsidRDefault="00260677" w:rsidP="00260677">
      <w:pPr>
        <w:framePr w:hSpace="180" w:wrap="around" w:vAnchor="text" w:hAnchor="page" w:x="1366" w:y="380"/>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 xml:space="preserve">South Australian irrigators </w:t>
      </w:r>
      <w:r w:rsidR="00276FB1" w:rsidRPr="005B4B51">
        <w:rPr>
          <w:rFonts w:eastAsia="Times New Roman" w:cs="Arial"/>
          <w:sz w:val="20"/>
          <w:szCs w:val="20"/>
        </w:rPr>
        <w:t>are some of the most efficient in the Basin</w:t>
      </w:r>
      <w:r w:rsidRPr="005B4B51">
        <w:rPr>
          <w:rFonts w:eastAsia="Times New Roman" w:cs="Arial"/>
          <w:sz w:val="20"/>
          <w:szCs w:val="20"/>
        </w:rPr>
        <w:t xml:space="preserve">, </w:t>
      </w:r>
      <w:r w:rsidR="00276FB1" w:rsidRPr="005B4B51">
        <w:rPr>
          <w:rFonts w:eastAsia="Times New Roman" w:cs="Arial"/>
          <w:sz w:val="20"/>
          <w:szCs w:val="20"/>
        </w:rPr>
        <w:t xml:space="preserve">having adopted </w:t>
      </w:r>
      <w:r w:rsidRPr="005B4B51">
        <w:rPr>
          <w:rFonts w:eastAsia="Times New Roman" w:cs="Arial"/>
          <w:sz w:val="20"/>
          <w:szCs w:val="20"/>
        </w:rPr>
        <w:t>water-wise irrigation systems. There is limited scope for additional water rec</w:t>
      </w:r>
      <w:r w:rsidR="00276FB1" w:rsidRPr="005B4B51">
        <w:rPr>
          <w:rFonts w:eastAsia="Times New Roman" w:cs="Arial"/>
          <w:sz w:val="20"/>
          <w:szCs w:val="20"/>
        </w:rPr>
        <w:t>overy in SA.</w:t>
      </w:r>
    </w:p>
    <w:p w14:paraId="5168DBF4" w14:textId="77777777" w:rsidR="00276FB1" w:rsidRPr="005B4B51" w:rsidRDefault="00276FB1" w:rsidP="00C13738">
      <w:pPr>
        <w:framePr w:hSpace="180" w:wrap="around" w:vAnchor="text" w:hAnchor="page" w:x="1366" w:y="380"/>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Some Basin States have done little to earn trust, having failed to deliver on indentified infrastructure works agreed to in the water recovery plan</w:t>
      </w:r>
      <w:r w:rsidR="00CA4655" w:rsidRPr="005B4B51">
        <w:rPr>
          <w:rFonts w:eastAsia="Times New Roman" w:cs="Arial"/>
          <w:sz w:val="20"/>
          <w:szCs w:val="20"/>
        </w:rPr>
        <w:t>. Infrastructure works still to be undertaken by those States will recover some 500 GL These States must be held to account.</w:t>
      </w:r>
      <w:r w:rsidR="00CA4655" w:rsidRPr="005B4B51">
        <w:rPr>
          <w:rFonts w:eastAsia="Times New Roman" w:cs="Arial"/>
          <w:sz w:val="20"/>
          <w:szCs w:val="20"/>
        </w:rPr>
        <w:br/>
        <w:t xml:space="preserve">The lesson learned here is that those States have failed not only their </w:t>
      </w:r>
      <w:r w:rsidR="00C13738" w:rsidRPr="005B4B51">
        <w:rPr>
          <w:rFonts w:eastAsia="Times New Roman" w:cs="Arial"/>
          <w:sz w:val="20"/>
          <w:szCs w:val="20"/>
        </w:rPr>
        <w:t xml:space="preserve">own communities, but all </w:t>
      </w:r>
      <w:r w:rsidR="00CA4655" w:rsidRPr="005B4B51">
        <w:rPr>
          <w:rFonts w:eastAsia="Times New Roman" w:cs="Arial"/>
          <w:sz w:val="20"/>
          <w:szCs w:val="20"/>
        </w:rPr>
        <w:t>com</w:t>
      </w:r>
      <w:r w:rsidR="00C13738" w:rsidRPr="005B4B51">
        <w:rPr>
          <w:rFonts w:eastAsia="Times New Roman" w:cs="Arial"/>
          <w:sz w:val="20"/>
          <w:szCs w:val="20"/>
        </w:rPr>
        <w:t xml:space="preserve">munities across the MDB. </w:t>
      </w:r>
      <w:r w:rsidR="00553161" w:rsidRPr="005B4B51">
        <w:rPr>
          <w:rFonts w:eastAsia="Times New Roman" w:cs="Arial"/>
          <w:sz w:val="20"/>
          <w:szCs w:val="20"/>
        </w:rPr>
        <w:t xml:space="preserve">Those States must complete these works. There must not be any move on irrigators to recover water that the States have failed to recover. </w:t>
      </w:r>
      <w:r w:rsidR="00812949" w:rsidRPr="005B4B51">
        <w:rPr>
          <w:rFonts w:eastAsia="Times New Roman" w:cs="Arial"/>
          <w:sz w:val="20"/>
          <w:szCs w:val="20"/>
        </w:rPr>
        <w:t xml:space="preserve">Trust in those States is low; trust and confidence needs to be re-built.   </w:t>
      </w:r>
    </w:p>
    <w:p w14:paraId="5168DBF5" w14:textId="77777777" w:rsidR="007B6A8A" w:rsidRPr="005B4B51" w:rsidRDefault="00260677" w:rsidP="00C13738">
      <w:pPr>
        <w:framePr w:hSpace="180" w:wrap="around" w:vAnchor="text" w:hAnchor="page" w:x="1366" w:y="380"/>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 xml:space="preserve">Programs </w:t>
      </w:r>
      <w:r w:rsidR="00171989" w:rsidRPr="005B4B51">
        <w:rPr>
          <w:rFonts w:eastAsia="Times New Roman" w:cs="Arial"/>
          <w:sz w:val="20"/>
          <w:szCs w:val="20"/>
        </w:rPr>
        <w:t>like the SA SARMS 3IP have</w:t>
      </w:r>
      <w:r w:rsidRPr="005B4B51">
        <w:rPr>
          <w:rFonts w:eastAsia="Times New Roman" w:cs="Arial"/>
          <w:sz w:val="20"/>
          <w:szCs w:val="20"/>
        </w:rPr>
        <w:t xml:space="preserve"> enabled irrigators to invest in value-add activities to improve their business operations and profitability, whilst returning water for the environment, were effective. </w:t>
      </w:r>
    </w:p>
    <w:p w14:paraId="5168DBF6" w14:textId="77777777" w:rsidR="00171989" w:rsidRPr="005B4B51" w:rsidRDefault="00171989" w:rsidP="00260677">
      <w:pPr>
        <w:framePr w:hSpace="180" w:wrap="around" w:vAnchor="text" w:hAnchor="page" w:x="1366" w:y="380"/>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 xml:space="preserve">Whilst exit </w:t>
      </w:r>
      <w:r w:rsidR="007B6A8A" w:rsidRPr="005B4B51">
        <w:rPr>
          <w:rFonts w:eastAsia="Times New Roman" w:cs="Arial"/>
          <w:sz w:val="20"/>
          <w:szCs w:val="20"/>
        </w:rPr>
        <w:t xml:space="preserve">grant </w:t>
      </w:r>
      <w:r w:rsidRPr="005B4B51">
        <w:rPr>
          <w:rFonts w:eastAsia="Times New Roman" w:cs="Arial"/>
          <w:sz w:val="20"/>
          <w:szCs w:val="20"/>
        </w:rPr>
        <w:t xml:space="preserve">packages helped irrigators who availed themselves of the program, and water recovery, </w:t>
      </w:r>
      <w:r w:rsidR="00812949" w:rsidRPr="005B4B51">
        <w:rPr>
          <w:rFonts w:eastAsia="Times New Roman" w:cs="Arial"/>
          <w:sz w:val="20"/>
          <w:szCs w:val="20"/>
        </w:rPr>
        <w:t>the</w:t>
      </w:r>
      <w:r w:rsidR="007B6A8A" w:rsidRPr="005B4B51">
        <w:rPr>
          <w:rFonts w:eastAsia="Times New Roman" w:cs="Arial"/>
          <w:sz w:val="20"/>
          <w:szCs w:val="20"/>
        </w:rPr>
        <w:t>y</w:t>
      </w:r>
      <w:r w:rsidR="00C13738" w:rsidRPr="005B4B51">
        <w:rPr>
          <w:rFonts w:eastAsia="Times New Roman" w:cs="Arial"/>
          <w:sz w:val="20"/>
          <w:szCs w:val="20"/>
        </w:rPr>
        <w:t xml:space="preserve"> actually caused harmed to irrigation communities. This is evident in most irrigation communities; and there is no apparent recovery from that.</w:t>
      </w:r>
    </w:p>
    <w:p w14:paraId="5168DBF7" w14:textId="77777777" w:rsidR="00260677" w:rsidRPr="005B4B51" w:rsidRDefault="00CA4655" w:rsidP="00260677">
      <w:pPr>
        <w:framePr w:hSpace="180" w:wrap="around" w:vAnchor="text" w:hAnchor="page" w:x="1366" w:y="380"/>
        <w:numPr>
          <w:ilvl w:val="0"/>
          <w:numId w:val="1"/>
        </w:numPr>
        <w:spacing w:after="0" w:line="240" w:lineRule="auto"/>
        <w:contextualSpacing/>
        <w:suppressOverlap/>
        <w:jc w:val="both"/>
        <w:rPr>
          <w:rFonts w:eastAsia="Times New Roman" w:cs="Arial"/>
          <w:sz w:val="20"/>
          <w:szCs w:val="20"/>
        </w:rPr>
      </w:pPr>
      <w:r w:rsidRPr="005B4B51">
        <w:rPr>
          <w:rFonts w:eastAsia="Times New Roman" w:cs="Arial"/>
          <w:sz w:val="20"/>
          <w:szCs w:val="20"/>
        </w:rPr>
        <w:t>It is doubtful that g</w:t>
      </w:r>
      <w:r w:rsidR="00260677" w:rsidRPr="005B4B51">
        <w:rPr>
          <w:rFonts w:eastAsia="Times New Roman" w:cs="Arial"/>
          <w:sz w:val="20"/>
          <w:szCs w:val="20"/>
        </w:rPr>
        <w:t>iving money to local community groups for community facilities replace</w:t>
      </w:r>
      <w:r w:rsidRPr="005B4B51">
        <w:rPr>
          <w:rFonts w:eastAsia="Times New Roman" w:cs="Arial"/>
          <w:sz w:val="20"/>
          <w:szCs w:val="20"/>
        </w:rPr>
        <w:t>s</w:t>
      </w:r>
      <w:r w:rsidR="00260677" w:rsidRPr="005B4B51">
        <w:rPr>
          <w:rFonts w:eastAsia="Times New Roman" w:cs="Arial"/>
          <w:sz w:val="20"/>
          <w:szCs w:val="20"/>
        </w:rPr>
        <w:t xml:space="preserve"> the economic activity created by productive agricultural business in the community.</w:t>
      </w:r>
    </w:p>
    <w:p w14:paraId="5168DBF8" w14:textId="77777777" w:rsidR="00171989" w:rsidRPr="005B4B51" w:rsidRDefault="00171989" w:rsidP="00C13738">
      <w:pPr>
        <w:framePr w:hSpace="180" w:wrap="around" w:vAnchor="text" w:hAnchor="page" w:x="1366" w:y="380"/>
        <w:spacing w:after="0" w:line="240" w:lineRule="auto"/>
        <w:ind w:left="720"/>
        <w:contextualSpacing/>
        <w:suppressOverlap/>
        <w:jc w:val="both"/>
        <w:rPr>
          <w:rFonts w:eastAsia="Times New Roman" w:cs="Arial"/>
          <w:sz w:val="20"/>
          <w:szCs w:val="20"/>
        </w:rPr>
      </w:pPr>
    </w:p>
    <w:p w14:paraId="5168DBF9" w14:textId="77777777" w:rsidR="00260677" w:rsidRPr="005B4B51" w:rsidRDefault="00260677" w:rsidP="00260677">
      <w:pPr>
        <w:spacing w:after="0"/>
        <w:rPr>
          <w:rFonts w:cs="Arial"/>
          <w:b/>
        </w:rPr>
      </w:pPr>
    </w:p>
    <w:p w14:paraId="5168DBFA" w14:textId="77777777" w:rsidR="00260677" w:rsidRPr="00CE5C4F" w:rsidRDefault="005B4B51" w:rsidP="00CE5C4F">
      <w:pPr>
        <w:spacing w:after="0" w:line="240" w:lineRule="auto"/>
        <w:ind w:left="360" w:hanging="360"/>
        <w:rPr>
          <w:rFonts w:eastAsia="Times New Roman" w:cs="Arial"/>
          <w:sz w:val="24"/>
          <w:szCs w:val="24"/>
        </w:rPr>
      </w:pPr>
      <w:r>
        <w:rPr>
          <w:rFonts w:eastAsia="Times New Roman" w:cs="Arial"/>
          <w:sz w:val="20"/>
          <w:szCs w:val="20"/>
        </w:rPr>
        <w:br/>
      </w:r>
      <w:r>
        <w:rPr>
          <w:rFonts w:eastAsia="Times New Roman" w:cs="Arial"/>
          <w:sz w:val="20"/>
          <w:szCs w:val="20"/>
        </w:rPr>
        <w:br/>
      </w:r>
      <w:r w:rsidR="00CE5C4F">
        <w:rPr>
          <w:rFonts w:eastAsia="Times New Roman" w:cs="Arial"/>
          <w:sz w:val="24"/>
          <w:szCs w:val="24"/>
        </w:rPr>
        <w:t>Question 4: How could a Basin Plan water recovery be done better?</w:t>
      </w:r>
    </w:p>
    <w:p w14:paraId="5168DBFB" w14:textId="77777777" w:rsidR="00260677" w:rsidRPr="005B4B51" w:rsidRDefault="00260677" w:rsidP="00260677">
      <w:pPr>
        <w:framePr w:hSpace="180" w:wrap="around" w:vAnchor="text" w:hAnchor="page" w:x="1336" w:y="228"/>
        <w:spacing w:after="0" w:line="240" w:lineRule="auto"/>
        <w:ind w:left="720"/>
        <w:contextualSpacing/>
        <w:suppressOverlap/>
        <w:jc w:val="both"/>
        <w:rPr>
          <w:rFonts w:eastAsia="Times New Roman" w:cs="Arial"/>
          <w:sz w:val="20"/>
          <w:szCs w:val="20"/>
        </w:rPr>
      </w:pPr>
    </w:p>
    <w:p w14:paraId="5168DBFC" w14:textId="77777777" w:rsidR="00260677" w:rsidRPr="005B4B51" w:rsidRDefault="00260677" w:rsidP="00260677">
      <w:pPr>
        <w:spacing w:after="0" w:line="240" w:lineRule="auto"/>
        <w:jc w:val="both"/>
        <w:rPr>
          <w:rFonts w:eastAsia="Times New Roman" w:cs="Arial"/>
          <w:sz w:val="20"/>
          <w:szCs w:val="20"/>
        </w:rPr>
      </w:pPr>
    </w:p>
    <w:p w14:paraId="5168DBFD" w14:textId="77777777" w:rsidR="00260677" w:rsidRPr="005B4B51" w:rsidRDefault="00C13738" w:rsidP="00C13738">
      <w:pPr>
        <w:pStyle w:val="ListParagraph"/>
        <w:numPr>
          <w:ilvl w:val="0"/>
          <w:numId w:val="6"/>
        </w:numPr>
        <w:spacing w:after="0" w:line="240" w:lineRule="auto"/>
        <w:jc w:val="both"/>
        <w:rPr>
          <w:rFonts w:ascii="Arial" w:eastAsia="Times New Roman" w:hAnsi="Arial" w:cs="Arial"/>
          <w:sz w:val="20"/>
          <w:szCs w:val="20"/>
        </w:rPr>
      </w:pPr>
      <w:r w:rsidRPr="005B4B51">
        <w:rPr>
          <w:rFonts w:ascii="Arial" w:eastAsia="Times New Roman" w:hAnsi="Arial" w:cs="Arial"/>
          <w:sz w:val="20"/>
          <w:szCs w:val="20"/>
        </w:rPr>
        <w:t xml:space="preserve">Ensure that all players pay their part; including tardy Basin States who have failed to deliver on </w:t>
      </w:r>
      <w:r w:rsidR="007B6A8A" w:rsidRPr="005B4B51">
        <w:rPr>
          <w:rFonts w:ascii="Arial" w:eastAsia="Times New Roman" w:hAnsi="Arial" w:cs="Arial"/>
          <w:sz w:val="20"/>
          <w:szCs w:val="20"/>
        </w:rPr>
        <w:t xml:space="preserve">promised and agreed to </w:t>
      </w:r>
      <w:r w:rsidRPr="005B4B51">
        <w:rPr>
          <w:rFonts w:ascii="Arial" w:eastAsia="Times New Roman" w:hAnsi="Arial" w:cs="Arial"/>
          <w:sz w:val="20"/>
          <w:szCs w:val="20"/>
        </w:rPr>
        <w:t>infrastructure recovery projects.</w:t>
      </w:r>
    </w:p>
    <w:p w14:paraId="5168DBFE" w14:textId="77777777" w:rsidR="00260677" w:rsidRPr="005B4B51" w:rsidRDefault="00260677" w:rsidP="00260677">
      <w:pPr>
        <w:spacing w:after="0" w:line="240" w:lineRule="auto"/>
        <w:jc w:val="both"/>
        <w:rPr>
          <w:rFonts w:eastAsia="Times New Roman" w:cs="Arial"/>
          <w:sz w:val="20"/>
          <w:szCs w:val="20"/>
        </w:rPr>
      </w:pPr>
    </w:p>
    <w:p w14:paraId="5168DBFF" w14:textId="77777777" w:rsidR="00260677" w:rsidRPr="005B4B51" w:rsidRDefault="00260677" w:rsidP="00260677">
      <w:pPr>
        <w:spacing w:after="0" w:line="240" w:lineRule="auto"/>
        <w:jc w:val="both"/>
        <w:rPr>
          <w:rFonts w:eastAsia="Times New Roman" w:cs="Arial"/>
          <w:sz w:val="20"/>
          <w:szCs w:val="20"/>
        </w:rPr>
      </w:pPr>
    </w:p>
    <w:p w14:paraId="5168DC00" w14:textId="77777777" w:rsidR="00260677" w:rsidRPr="005B4B51" w:rsidRDefault="00260677" w:rsidP="00260677">
      <w:pPr>
        <w:spacing w:after="0" w:line="240" w:lineRule="auto"/>
        <w:jc w:val="both"/>
        <w:rPr>
          <w:rFonts w:cs="Arial"/>
          <w:sz w:val="24"/>
          <w:szCs w:val="24"/>
        </w:rPr>
      </w:pPr>
      <w:r w:rsidRPr="005B4B51">
        <w:rPr>
          <w:rFonts w:cs="Arial"/>
          <w:b/>
          <w:sz w:val="24"/>
          <w:szCs w:val="24"/>
        </w:rPr>
        <w:t xml:space="preserve">Question 5:  </w:t>
      </w:r>
      <w:r w:rsidRPr="005B4B51">
        <w:rPr>
          <w:rFonts w:cs="Arial"/>
          <w:sz w:val="24"/>
          <w:szCs w:val="24"/>
        </w:rPr>
        <w:t xml:space="preserve">What needs to change to </w:t>
      </w:r>
      <w:r w:rsidRPr="005B4B51">
        <w:rPr>
          <w:rFonts w:cs="Arial"/>
          <w:b/>
          <w:bCs/>
          <w:sz w:val="24"/>
          <w:szCs w:val="24"/>
        </w:rPr>
        <w:t>deliver infrastructure and efficiency projects</w:t>
      </w:r>
      <w:r w:rsidRPr="005B4B51">
        <w:rPr>
          <w:rFonts w:cs="Arial"/>
          <w:sz w:val="24"/>
          <w:szCs w:val="24"/>
        </w:rPr>
        <w:t xml:space="preserve"> under the Plan?</w:t>
      </w:r>
    </w:p>
    <w:p w14:paraId="5168DC01" w14:textId="77777777" w:rsidR="00260677" w:rsidRPr="005B4B51" w:rsidRDefault="00260677" w:rsidP="00260677">
      <w:pPr>
        <w:spacing w:after="0" w:line="240" w:lineRule="auto"/>
        <w:jc w:val="both"/>
        <w:rPr>
          <w:rFonts w:cs="Arial"/>
          <w:sz w:val="24"/>
          <w:szCs w:val="24"/>
        </w:rPr>
      </w:pPr>
    </w:p>
    <w:p w14:paraId="5168DC02" w14:textId="77777777" w:rsidR="00260677" w:rsidRPr="005B4B51" w:rsidRDefault="00260677" w:rsidP="00260677">
      <w:pPr>
        <w:pStyle w:val="ListParagraph"/>
        <w:framePr w:hSpace="180" w:wrap="around" w:vAnchor="text" w:hAnchor="page" w:x="1381" w:y="106"/>
        <w:numPr>
          <w:ilvl w:val="0"/>
          <w:numId w:val="3"/>
        </w:numPr>
        <w:spacing w:after="0" w:line="240" w:lineRule="auto"/>
        <w:suppressOverlap/>
        <w:jc w:val="both"/>
        <w:rPr>
          <w:rFonts w:ascii="Arial" w:eastAsia="Times New Roman" w:hAnsi="Arial" w:cs="Arial"/>
          <w:sz w:val="20"/>
          <w:szCs w:val="20"/>
        </w:rPr>
      </w:pPr>
      <w:r w:rsidRPr="005B4B51">
        <w:rPr>
          <w:rFonts w:ascii="Arial" w:eastAsia="Times New Roman" w:hAnsi="Arial" w:cs="Arial"/>
          <w:sz w:val="20"/>
          <w:szCs w:val="20"/>
        </w:rPr>
        <w:t>Basin State</w:t>
      </w:r>
      <w:r w:rsidR="00C13738" w:rsidRPr="005B4B51">
        <w:rPr>
          <w:rFonts w:ascii="Arial" w:eastAsia="Times New Roman" w:hAnsi="Arial" w:cs="Arial"/>
          <w:sz w:val="20"/>
          <w:szCs w:val="20"/>
        </w:rPr>
        <w:t>s</w:t>
      </w:r>
      <w:r w:rsidRPr="005B4B51">
        <w:rPr>
          <w:rFonts w:ascii="Arial" w:eastAsia="Times New Roman" w:hAnsi="Arial" w:cs="Arial"/>
          <w:sz w:val="20"/>
          <w:szCs w:val="20"/>
        </w:rPr>
        <w:t xml:space="preserve"> commitment</w:t>
      </w:r>
      <w:r w:rsidR="00C13738" w:rsidRPr="005B4B51">
        <w:rPr>
          <w:rFonts w:ascii="Arial" w:eastAsia="Times New Roman" w:hAnsi="Arial" w:cs="Arial"/>
          <w:sz w:val="20"/>
          <w:szCs w:val="20"/>
        </w:rPr>
        <w:t>.</w:t>
      </w:r>
      <w:r w:rsidRPr="005B4B51">
        <w:rPr>
          <w:rFonts w:ascii="Arial" w:eastAsia="Times New Roman" w:hAnsi="Arial" w:cs="Arial"/>
          <w:sz w:val="20"/>
          <w:szCs w:val="20"/>
        </w:rPr>
        <w:t xml:space="preserve"> The carrot of funding appears to have been insufficient – a “stick” of water recovery from the Basin State’s consumptive pool for under recovery in that State would increase the political willingness. </w:t>
      </w:r>
    </w:p>
    <w:p w14:paraId="5168DC03" w14:textId="77777777" w:rsidR="00260677" w:rsidRPr="005B4B51" w:rsidRDefault="00260677" w:rsidP="00260677">
      <w:pPr>
        <w:framePr w:hSpace="180" w:wrap="around" w:vAnchor="text" w:hAnchor="page" w:x="1381" w:y="106"/>
        <w:spacing w:after="0" w:line="240" w:lineRule="auto"/>
        <w:contextualSpacing/>
        <w:suppressOverlap/>
        <w:jc w:val="both"/>
        <w:rPr>
          <w:rFonts w:eastAsia="Times New Roman" w:cs="Arial"/>
          <w:sz w:val="20"/>
          <w:szCs w:val="20"/>
        </w:rPr>
      </w:pPr>
    </w:p>
    <w:p w14:paraId="5168DC04" w14:textId="77777777" w:rsidR="00260677" w:rsidRPr="005B4B51" w:rsidRDefault="00260677" w:rsidP="00260677">
      <w:pPr>
        <w:spacing w:after="0" w:line="240" w:lineRule="auto"/>
        <w:rPr>
          <w:rFonts w:cs="Arial"/>
          <w:sz w:val="24"/>
          <w:szCs w:val="24"/>
        </w:rPr>
      </w:pPr>
      <w:r w:rsidRPr="005B4B51">
        <w:rPr>
          <w:rFonts w:cs="Arial"/>
          <w:b/>
          <w:sz w:val="24"/>
          <w:szCs w:val="24"/>
        </w:rPr>
        <w:t>Question 6:</w:t>
      </w:r>
      <w:r w:rsidRPr="005B4B51">
        <w:rPr>
          <w:rFonts w:eastAsia="Times New Roman" w:cs="Arial"/>
          <w:sz w:val="24"/>
          <w:szCs w:val="24"/>
        </w:rPr>
        <w:t xml:space="preserve">  </w:t>
      </w:r>
      <w:r w:rsidRPr="005B4B51">
        <w:rPr>
          <w:rFonts w:cs="Arial"/>
          <w:sz w:val="24"/>
          <w:szCs w:val="24"/>
        </w:rPr>
        <w:t xml:space="preserve">How is </w:t>
      </w:r>
      <w:r w:rsidRPr="005B4B51">
        <w:rPr>
          <w:rFonts w:cs="Arial"/>
          <w:b/>
          <w:sz w:val="24"/>
          <w:szCs w:val="24"/>
        </w:rPr>
        <w:t>environmental water</w:t>
      </w:r>
      <w:r w:rsidRPr="005B4B51">
        <w:rPr>
          <w:rFonts w:cs="Arial"/>
          <w:sz w:val="24"/>
          <w:szCs w:val="24"/>
        </w:rPr>
        <w:t xml:space="preserve"> improving the health of the Basin?</w:t>
      </w:r>
    </w:p>
    <w:p w14:paraId="5168DC05" w14:textId="77777777" w:rsidR="00260677" w:rsidRPr="005B4B51" w:rsidRDefault="00260677" w:rsidP="00260677">
      <w:pPr>
        <w:spacing w:after="0" w:line="240" w:lineRule="auto"/>
        <w:jc w:val="both"/>
        <w:rPr>
          <w:rFonts w:eastAsia="Times New Roman" w:cs="Arial"/>
          <w:sz w:val="20"/>
          <w:szCs w:val="20"/>
        </w:rPr>
      </w:pPr>
    </w:p>
    <w:p w14:paraId="5168DC06" w14:textId="77777777" w:rsidR="00260677" w:rsidRPr="005B4B51" w:rsidRDefault="00260677" w:rsidP="00260677">
      <w:pPr>
        <w:spacing w:after="0" w:line="240" w:lineRule="auto"/>
        <w:jc w:val="both"/>
        <w:rPr>
          <w:rFonts w:eastAsia="Times New Roman" w:cs="Arial"/>
          <w:sz w:val="20"/>
          <w:szCs w:val="20"/>
        </w:rPr>
      </w:pPr>
    </w:p>
    <w:p w14:paraId="5168DC07" w14:textId="77777777" w:rsidR="00260677" w:rsidRPr="005B4B51" w:rsidRDefault="00260677" w:rsidP="00260677">
      <w:pPr>
        <w:framePr w:hSpace="180" w:wrap="around" w:vAnchor="text" w:hAnchor="page" w:x="1321" w:y="9"/>
        <w:numPr>
          <w:ilvl w:val="0"/>
          <w:numId w:val="4"/>
        </w:numPr>
        <w:spacing w:after="0" w:line="240" w:lineRule="auto"/>
        <w:contextualSpacing/>
        <w:suppressOverlap/>
        <w:jc w:val="both"/>
        <w:rPr>
          <w:rFonts w:eastAsia="Times New Roman" w:cs="Arial"/>
          <w:sz w:val="20"/>
          <w:szCs w:val="20"/>
        </w:rPr>
      </w:pPr>
      <w:r w:rsidRPr="005B4B51">
        <w:rPr>
          <w:rFonts w:eastAsia="Times New Roman" w:cs="Arial"/>
          <w:sz w:val="20"/>
          <w:szCs w:val="20"/>
        </w:rPr>
        <w:t>Environmental water was critical in keeping connectivity and flow into the lower lakes during the last drought</w:t>
      </w:r>
    </w:p>
    <w:p w14:paraId="5168DC08" w14:textId="77777777" w:rsidR="00260677" w:rsidRPr="005B4B51" w:rsidRDefault="00553161" w:rsidP="00260677">
      <w:pPr>
        <w:pStyle w:val="ListParagraph"/>
        <w:framePr w:hSpace="180" w:wrap="around" w:vAnchor="text" w:hAnchor="page" w:x="1321" w:y="9"/>
        <w:numPr>
          <w:ilvl w:val="0"/>
          <w:numId w:val="4"/>
        </w:numPr>
        <w:spacing w:after="0" w:line="240" w:lineRule="auto"/>
        <w:suppressOverlap/>
        <w:jc w:val="both"/>
        <w:rPr>
          <w:rFonts w:ascii="Arial" w:eastAsia="Times New Roman" w:hAnsi="Arial" w:cs="Arial"/>
          <w:sz w:val="20"/>
          <w:szCs w:val="20"/>
        </w:rPr>
      </w:pPr>
      <w:r w:rsidRPr="005B4B51">
        <w:rPr>
          <w:rFonts w:ascii="Arial" w:eastAsia="Times New Roman" w:hAnsi="Arial" w:cs="Arial"/>
          <w:sz w:val="20"/>
          <w:szCs w:val="20"/>
        </w:rPr>
        <w:t>The</w:t>
      </w:r>
      <w:r w:rsidR="00260677" w:rsidRPr="005B4B51">
        <w:rPr>
          <w:rFonts w:ascii="Arial" w:eastAsia="Times New Roman" w:hAnsi="Arial" w:cs="Arial"/>
          <w:sz w:val="20"/>
          <w:szCs w:val="20"/>
        </w:rPr>
        <w:t xml:space="preserve"> maintain</w:t>
      </w:r>
      <w:r w:rsidRPr="005B4B51">
        <w:rPr>
          <w:rFonts w:ascii="Arial" w:eastAsia="Times New Roman" w:hAnsi="Arial" w:cs="Arial"/>
          <w:sz w:val="20"/>
          <w:szCs w:val="20"/>
        </w:rPr>
        <w:t>ing of</w:t>
      </w:r>
      <w:r w:rsidR="00260677" w:rsidRPr="005B4B51">
        <w:rPr>
          <w:rFonts w:ascii="Arial" w:eastAsia="Times New Roman" w:hAnsi="Arial" w:cs="Arial"/>
          <w:sz w:val="20"/>
          <w:szCs w:val="20"/>
        </w:rPr>
        <w:t xml:space="preserve"> small pockets of healthy habitat on wetlands and floodplains in the lower Darling-Murray </w:t>
      </w:r>
      <w:r w:rsidRPr="005B4B51">
        <w:rPr>
          <w:rFonts w:ascii="Arial" w:eastAsia="Times New Roman" w:hAnsi="Arial" w:cs="Arial"/>
          <w:sz w:val="20"/>
          <w:szCs w:val="20"/>
        </w:rPr>
        <w:t>reaches</w:t>
      </w:r>
      <w:r w:rsidR="00260677" w:rsidRPr="005B4B51">
        <w:rPr>
          <w:rFonts w:ascii="Arial" w:eastAsia="Times New Roman" w:hAnsi="Arial" w:cs="Arial"/>
          <w:sz w:val="20"/>
          <w:szCs w:val="20"/>
        </w:rPr>
        <w:t xml:space="preserve"> through use of the water </w:t>
      </w:r>
    </w:p>
    <w:p w14:paraId="5168DC09" w14:textId="77777777" w:rsidR="00260677" w:rsidRPr="005B4B51" w:rsidRDefault="00553161" w:rsidP="00260677">
      <w:pPr>
        <w:pStyle w:val="ListParagraph"/>
        <w:framePr w:hSpace="180" w:wrap="around" w:vAnchor="text" w:hAnchor="page" w:x="1321" w:y="9"/>
        <w:numPr>
          <w:ilvl w:val="0"/>
          <w:numId w:val="4"/>
        </w:numPr>
        <w:spacing w:after="0" w:line="240" w:lineRule="auto"/>
        <w:suppressOverlap/>
        <w:jc w:val="both"/>
        <w:rPr>
          <w:rFonts w:ascii="Arial" w:eastAsia="Times New Roman" w:hAnsi="Arial" w:cs="Arial"/>
          <w:sz w:val="20"/>
          <w:szCs w:val="20"/>
        </w:rPr>
      </w:pPr>
      <w:r w:rsidRPr="005B4B51">
        <w:rPr>
          <w:rFonts w:ascii="Arial" w:eastAsia="Times New Roman" w:hAnsi="Arial" w:cs="Arial"/>
          <w:sz w:val="20"/>
          <w:szCs w:val="20"/>
        </w:rPr>
        <w:t>Use of</w:t>
      </w:r>
      <w:r w:rsidR="00260677" w:rsidRPr="005B4B51">
        <w:rPr>
          <w:rFonts w:ascii="Arial" w:eastAsia="Times New Roman" w:hAnsi="Arial" w:cs="Arial"/>
          <w:sz w:val="20"/>
          <w:szCs w:val="20"/>
        </w:rPr>
        <w:t xml:space="preserve"> recovered water </w:t>
      </w:r>
      <w:r w:rsidRPr="005B4B51">
        <w:rPr>
          <w:rFonts w:ascii="Arial" w:eastAsia="Times New Roman" w:hAnsi="Arial" w:cs="Arial"/>
          <w:sz w:val="20"/>
          <w:szCs w:val="20"/>
        </w:rPr>
        <w:t>for</w:t>
      </w:r>
      <w:r w:rsidR="00260677" w:rsidRPr="005B4B51">
        <w:rPr>
          <w:rFonts w:ascii="Arial" w:eastAsia="Times New Roman" w:hAnsi="Arial" w:cs="Arial"/>
          <w:sz w:val="20"/>
          <w:szCs w:val="20"/>
        </w:rPr>
        <w:t xml:space="preserve"> local watering programs   </w:t>
      </w:r>
    </w:p>
    <w:p w14:paraId="5168DC0A" w14:textId="77777777" w:rsidR="00260677" w:rsidRPr="005B4B51" w:rsidRDefault="00260677" w:rsidP="00260677">
      <w:pPr>
        <w:spacing w:after="0" w:line="240" w:lineRule="auto"/>
        <w:jc w:val="both"/>
        <w:rPr>
          <w:rFonts w:eastAsia="Times New Roman" w:cs="Arial"/>
          <w:sz w:val="20"/>
          <w:szCs w:val="20"/>
        </w:rPr>
      </w:pPr>
    </w:p>
    <w:p w14:paraId="5168DC0B" w14:textId="77777777" w:rsidR="00260677" w:rsidRPr="005B4B51" w:rsidRDefault="00260677" w:rsidP="00260677">
      <w:pPr>
        <w:spacing w:after="0" w:line="240" w:lineRule="auto"/>
        <w:rPr>
          <w:rFonts w:eastAsia="Times New Roman" w:cs="Arial"/>
          <w:sz w:val="24"/>
          <w:szCs w:val="24"/>
        </w:rPr>
      </w:pPr>
      <w:r w:rsidRPr="005B4B51">
        <w:rPr>
          <w:rFonts w:eastAsia="Times New Roman" w:cs="Arial"/>
          <w:b/>
          <w:sz w:val="24"/>
          <w:szCs w:val="24"/>
        </w:rPr>
        <w:t>Question 7:</w:t>
      </w:r>
      <w:r w:rsidRPr="005B4B51">
        <w:rPr>
          <w:rFonts w:eastAsia="Times New Roman" w:cs="Arial"/>
          <w:sz w:val="24"/>
          <w:szCs w:val="24"/>
        </w:rPr>
        <w:t xml:space="preserve"> What more could be done to support a </w:t>
      </w:r>
      <w:r w:rsidRPr="005B4B51">
        <w:rPr>
          <w:rFonts w:eastAsia="Times New Roman" w:cs="Arial"/>
          <w:b/>
          <w:bCs/>
          <w:sz w:val="24"/>
          <w:szCs w:val="24"/>
        </w:rPr>
        <w:t>healthy working Basin</w:t>
      </w:r>
      <w:r w:rsidRPr="005B4B51">
        <w:rPr>
          <w:rFonts w:eastAsia="Times New Roman" w:cs="Arial"/>
          <w:sz w:val="24"/>
          <w:szCs w:val="24"/>
        </w:rPr>
        <w:t>?</w:t>
      </w:r>
    </w:p>
    <w:p w14:paraId="5168DC0C" w14:textId="77777777" w:rsidR="00260677" w:rsidRPr="005B4B51" w:rsidRDefault="00260677" w:rsidP="00260677">
      <w:pPr>
        <w:spacing w:after="0" w:line="240" w:lineRule="auto"/>
        <w:jc w:val="both"/>
        <w:rPr>
          <w:rFonts w:eastAsia="Times New Roman" w:cs="Arial"/>
          <w:sz w:val="20"/>
          <w:szCs w:val="20"/>
        </w:rPr>
      </w:pPr>
    </w:p>
    <w:p w14:paraId="5168DC0D" w14:textId="77777777" w:rsidR="00260677" w:rsidRPr="005B4B51" w:rsidRDefault="00260677" w:rsidP="00260677">
      <w:pPr>
        <w:spacing w:after="0" w:line="240" w:lineRule="auto"/>
        <w:jc w:val="both"/>
        <w:rPr>
          <w:rFonts w:eastAsia="Times New Roman" w:cs="Arial"/>
          <w:sz w:val="20"/>
          <w:szCs w:val="20"/>
        </w:rPr>
      </w:pPr>
    </w:p>
    <w:p w14:paraId="5168DC0E" w14:textId="77777777" w:rsidR="00624BD6" w:rsidRPr="005B4B51" w:rsidRDefault="00BA22B5" w:rsidP="00BA22B5">
      <w:pPr>
        <w:pStyle w:val="ListParagraph"/>
        <w:numPr>
          <w:ilvl w:val="0"/>
          <w:numId w:val="5"/>
        </w:numPr>
        <w:spacing w:after="0" w:line="240" w:lineRule="auto"/>
        <w:ind w:left="567" w:hanging="283"/>
        <w:jc w:val="both"/>
        <w:rPr>
          <w:rFonts w:ascii="Arial" w:eastAsia="Times New Roman" w:hAnsi="Arial" w:cs="Arial"/>
          <w:sz w:val="20"/>
          <w:szCs w:val="20"/>
        </w:rPr>
      </w:pPr>
      <w:r w:rsidRPr="005B4B51">
        <w:rPr>
          <w:rFonts w:ascii="Arial" w:hAnsi="Arial" w:cs="Arial"/>
        </w:rPr>
        <w:t xml:space="preserve">The River’s natural history, prior to locking, is of years of extreme wet and extreme dry. In wet years, when storages are near full and there is unregulated flow, this opportunity should be used to create overbank flows in the lower river areas. </w:t>
      </w:r>
      <w:r w:rsidR="007B6A8A" w:rsidRPr="005B4B51">
        <w:rPr>
          <w:rFonts w:ascii="Arial" w:hAnsi="Arial" w:cs="Arial"/>
        </w:rPr>
        <w:t>The use of environmental water will never replace ‘natural’ over bank flow.</w:t>
      </w:r>
    </w:p>
    <w:p w14:paraId="5168DC0F" w14:textId="77777777" w:rsidR="00BA22B5" w:rsidRPr="005B4B51" w:rsidRDefault="00BA22B5" w:rsidP="00BA22B5">
      <w:pPr>
        <w:pStyle w:val="ListParagraph"/>
        <w:numPr>
          <w:ilvl w:val="0"/>
          <w:numId w:val="5"/>
        </w:numPr>
        <w:spacing w:after="0" w:line="240" w:lineRule="auto"/>
        <w:ind w:left="567" w:hanging="283"/>
        <w:jc w:val="both"/>
        <w:rPr>
          <w:rFonts w:ascii="Arial" w:eastAsia="Times New Roman" w:hAnsi="Arial" w:cs="Arial"/>
          <w:sz w:val="20"/>
          <w:szCs w:val="20"/>
        </w:rPr>
      </w:pPr>
      <w:r w:rsidRPr="005B4B51">
        <w:rPr>
          <w:rFonts w:ascii="Arial" w:hAnsi="Arial" w:cs="Arial"/>
        </w:rPr>
        <w:t xml:space="preserve">In dry or drought years, </w:t>
      </w:r>
      <w:r w:rsidR="00624BD6" w:rsidRPr="005B4B51">
        <w:rPr>
          <w:rFonts w:ascii="Arial" w:hAnsi="Arial" w:cs="Arial"/>
        </w:rPr>
        <w:t xml:space="preserve">excess </w:t>
      </w:r>
      <w:r w:rsidR="007B6A8A" w:rsidRPr="005B4B51">
        <w:rPr>
          <w:rFonts w:ascii="Arial" w:hAnsi="Arial" w:cs="Arial"/>
        </w:rPr>
        <w:t xml:space="preserve">environmental </w:t>
      </w:r>
      <w:r w:rsidR="00624BD6" w:rsidRPr="005B4B51">
        <w:rPr>
          <w:rFonts w:ascii="Arial" w:hAnsi="Arial" w:cs="Arial"/>
        </w:rPr>
        <w:t>watering</w:t>
      </w:r>
      <w:r w:rsidRPr="005B4B51">
        <w:rPr>
          <w:rFonts w:ascii="Arial" w:hAnsi="Arial" w:cs="Arial"/>
        </w:rPr>
        <w:t xml:space="preserve"> of </w:t>
      </w:r>
      <w:r w:rsidR="00624BD6" w:rsidRPr="005B4B51">
        <w:rPr>
          <w:rFonts w:ascii="Arial" w:hAnsi="Arial" w:cs="Arial"/>
        </w:rPr>
        <w:t>flood plain areas should not occur if it will increase water restrictions.</w:t>
      </w:r>
    </w:p>
    <w:p w14:paraId="5168DC10" w14:textId="77777777" w:rsidR="00812949" w:rsidRPr="005B4B51" w:rsidRDefault="00812949" w:rsidP="00BA22B5">
      <w:pPr>
        <w:pStyle w:val="ListParagraph"/>
        <w:numPr>
          <w:ilvl w:val="0"/>
          <w:numId w:val="5"/>
        </w:numPr>
        <w:spacing w:after="0" w:line="240" w:lineRule="auto"/>
        <w:ind w:left="567" w:hanging="283"/>
        <w:jc w:val="both"/>
        <w:rPr>
          <w:rFonts w:ascii="Arial" w:eastAsia="Times New Roman" w:hAnsi="Arial" w:cs="Arial"/>
          <w:sz w:val="20"/>
          <w:szCs w:val="20"/>
        </w:rPr>
      </w:pPr>
      <w:r w:rsidRPr="005B4B51">
        <w:rPr>
          <w:rFonts w:ascii="Arial" w:hAnsi="Arial" w:cs="Arial"/>
        </w:rPr>
        <w:t xml:space="preserve">There appears </w:t>
      </w:r>
      <w:r w:rsidR="00624BD6" w:rsidRPr="005B4B51">
        <w:rPr>
          <w:rFonts w:ascii="Arial" w:hAnsi="Arial" w:cs="Arial"/>
        </w:rPr>
        <w:t xml:space="preserve">to be </w:t>
      </w:r>
      <w:r w:rsidRPr="005B4B51">
        <w:rPr>
          <w:rFonts w:ascii="Arial" w:hAnsi="Arial" w:cs="Arial"/>
        </w:rPr>
        <w:t xml:space="preserve">no, or little overall management of ‘greenfield’ irrigation development. This is of major concern in relation to deliverability risk and irrigation sustainability; particularly in dry and drought years. We can’t have a healthy working Basin for both irrigators and the environment when deliverability and sustainability can’t be met. </w:t>
      </w:r>
    </w:p>
    <w:p w14:paraId="5168DC11" w14:textId="77777777" w:rsidR="00260677" w:rsidRPr="005B4B51" w:rsidRDefault="00260677" w:rsidP="00A54E0E">
      <w:pPr>
        <w:rPr>
          <w:rFonts w:cs="Arial"/>
        </w:rPr>
      </w:pPr>
    </w:p>
    <w:p w14:paraId="5168DC12" w14:textId="77777777" w:rsidR="00624BD6" w:rsidRPr="005B4B51" w:rsidRDefault="00624BD6" w:rsidP="00A54E0E">
      <w:pPr>
        <w:rPr>
          <w:rFonts w:cs="Arial"/>
        </w:rPr>
      </w:pPr>
      <w:r w:rsidRPr="005B4B51">
        <w:rPr>
          <w:rFonts w:cs="Arial"/>
        </w:rPr>
        <w:t>Jason Size – Chair, Summerfruit SA</w:t>
      </w:r>
    </w:p>
    <w:p w14:paraId="5168DC13" w14:textId="77777777" w:rsidR="00624BD6" w:rsidRPr="005B4B51" w:rsidRDefault="00624BD6" w:rsidP="00A54E0E">
      <w:pPr>
        <w:rPr>
          <w:rFonts w:cs="Arial"/>
        </w:rPr>
      </w:pPr>
      <w:r w:rsidRPr="005B4B51">
        <w:rPr>
          <w:rFonts w:cs="Arial"/>
        </w:rPr>
        <w:t>Tim Grieger – Executive Manager, Summerfruit SA</w:t>
      </w:r>
    </w:p>
    <w:sectPr w:rsidR="00624BD6" w:rsidRPr="005B4B51" w:rsidSect="00340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B7E"/>
    <w:multiLevelType w:val="hybridMultilevel"/>
    <w:tmpl w:val="0ACE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1298F"/>
    <w:multiLevelType w:val="hybridMultilevel"/>
    <w:tmpl w:val="0900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56328"/>
    <w:multiLevelType w:val="hybridMultilevel"/>
    <w:tmpl w:val="964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93F10"/>
    <w:multiLevelType w:val="hybridMultilevel"/>
    <w:tmpl w:val="27A2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630C13"/>
    <w:multiLevelType w:val="hybridMultilevel"/>
    <w:tmpl w:val="9F284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961C46"/>
    <w:multiLevelType w:val="hybridMultilevel"/>
    <w:tmpl w:val="CC36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2477255">
    <w:abstractNumId w:val="1"/>
  </w:num>
  <w:num w:numId="2" w16cid:durableId="1326473856">
    <w:abstractNumId w:val="0"/>
  </w:num>
  <w:num w:numId="3" w16cid:durableId="2142458529">
    <w:abstractNumId w:val="4"/>
  </w:num>
  <w:num w:numId="4" w16cid:durableId="979964502">
    <w:abstractNumId w:val="5"/>
  </w:num>
  <w:num w:numId="5" w16cid:durableId="297421206">
    <w:abstractNumId w:val="2"/>
  </w:num>
  <w:num w:numId="6" w16cid:durableId="1874338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D4"/>
    <w:rsid w:val="00000544"/>
    <w:rsid w:val="00062B52"/>
    <w:rsid w:val="00171989"/>
    <w:rsid w:val="00260677"/>
    <w:rsid w:val="00276FB1"/>
    <w:rsid w:val="00340B5B"/>
    <w:rsid w:val="00553161"/>
    <w:rsid w:val="005B4B51"/>
    <w:rsid w:val="00624BD6"/>
    <w:rsid w:val="007B6A8A"/>
    <w:rsid w:val="00812949"/>
    <w:rsid w:val="00825F2D"/>
    <w:rsid w:val="009760A9"/>
    <w:rsid w:val="00A54E0E"/>
    <w:rsid w:val="00A8623F"/>
    <w:rsid w:val="00AF1CB0"/>
    <w:rsid w:val="00AF733B"/>
    <w:rsid w:val="00BA22B5"/>
    <w:rsid w:val="00C13738"/>
    <w:rsid w:val="00CA4655"/>
    <w:rsid w:val="00CE5C4F"/>
    <w:rsid w:val="00DF05D4"/>
    <w:rsid w:val="00E10F4B"/>
    <w:rsid w:val="00F83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DBE3"/>
  <w15:docId w15:val="{E1EF7421-A466-4CE9-A220-C7C723A2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77"/>
    <w:pPr>
      <w:ind w:left="720"/>
      <w:contextualSpacing/>
    </w:pPr>
    <w:rPr>
      <w:rFonts w:asciiTheme="minorHAnsi" w:hAnsiTheme="minorHAnsi"/>
    </w:rPr>
  </w:style>
  <w:style w:type="character" w:styleId="Hyperlink">
    <w:name w:val="Hyperlink"/>
    <w:basedOn w:val="DefaultParagraphFont"/>
    <w:uiPriority w:val="99"/>
    <w:unhideWhenUsed/>
    <w:rsid w:val="007B6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30 - Summerfruit SA - Murray-Darling Basin Plan: Implementation Review 2023 - Public inquiry</vt:lpstr>
    </vt:vector>
  </TitlesOfParts>
  <Company>Summerfruit SA</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Summerfruit SA - Murray-Darling Basin Plan: Implementation Review 2023 - Public inquiry</dc:title>
  <dc:creator>Summerfruit SA</dc:creator>
  <cp:lastModifiedBy>Chris Alston</cp:lastModifiedBy>
  <cp:revision>7</cp:revision>
  <cp:lastPrinted>2023-07-30T14:07:00Z</cp:lastPrinted>
  <dcterms:created xsi:type="dcterms:W3CDTF">2023-07-10T12:03:00Z</dcterms:created>
  <dcterms:modified xsi:type="dcterms:W3CDTF">2023-07-31T05:53:00Z</dcterms:modified>
</cp:coreProperties>
</file>