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C130" w14:textId="27F324D0" w:rsidR="00C5721F" w:rsidRDefault="009330FC">
      <w:r>
        <w:t>Response to the Productivity Commission</w:t>
      </w:r>
      <w:r w:rsidR="004D2AB8">
        <w:t>- DGR Status for School Building Funds</w:t>
      </w:r>
    </w:p>
    <w:p w14:paraId="56E40E83" w14:textId="77777777" w:rsidR="007C6D71" w:rsidRDefault="007C6D71"/>
    <w:p w14:paraId="550EF269" w14:textId="5358C4A2" w:rsidR="007C6D71" w:rsidRDefault="00B705AB">
      <w:r>
        <w:t xml:space="preserve">This response has been prepared by Pymble Ladies’ </w:t>
      </w:r>
      <w:r w:rsidR="00EE7FE9">
        <w:t>C</w:t>
      </w:r>
      <w:r>
        <w:t>ollege</w:t>
      </w:r>
      <w:r w:rsidR="004A30F7">
        <w:t xml:space="preserve"> (“College”)</w:t>
      </w:r>
      <w:r w:rsidR="003D1FA8">
        <w:t xml:space="preserve"> to provide feedback to the Productivity Commission</w:t>
      </w:r>
      <w:r w:rsidR="00251BA5">
        <w:t xml:space="preserve"> following the issue</w:t>
      </w:r>
      <w:r w:rsidR="00DD0D90">
        <w:t xml:space="preserve"> </w:t>
      </w:r>
      <w:r w:rsidR="00251BA5">
        <w:t xml:space="preserve">of </w:t>
      </w:r>
      <w:r w:rsidR="004D4D93">
        <w:t>the</w:t>
      </w:r>
      <w:r w:rsidR="00251BA5">
        <w:t xml:space="preserve"> draft report</w:t>
      </w:r>
      <w:r w:rsidR="00DD0D90">
        <w:t xml:space="preserve"> “Future </w:t>
      </w:r>
      <w:r w:rsidR="00DA5A89">
        <w:t>Foundations for Giving”</w:t>
      </w:r>
      <w:r w:rsidR="009F5FAA">
        <w:t>.</w:t>
      </w:r>
      <w:r w:rsidR="004544B8">
        <w:t xml:space="preserve"> It is our intention that this response will also be forwarded to </w:t>
      </w:r>
      <w:r w:rsidR="00E33705">
        <w:t>our local Federal MP.</w:t>
      </w:r>
      <w:r w:rsidR="0053402F">
        <w:t xml:space="preserve"> In the opinion of the College</w:t>
      </w:r>
      <w:r w:rsidR="00E31F72">
        <w:t>,</w:t>
      </w:r>
      <w:r w:rsidR="002D705A">
        <w:t xml:space="preserve"> the recommendation of the report to remove DGR</w:t>
      </w:r>
      <w:r w:rsidR="00E31F72">
        <w:t xml:space="preserve"> status for </w:t>
      </w:r>
      <w:r w:rsidR="00522F4B">
        <w:t>school building funds is</w:t>
      </w:r>
      <w:r w:rsidR="0036355B">
        <w:t xml:space="preserve"> based </w:t>
      </w:r>
      <w:r w:rsidR="008872F4">
        <w:t xml:space="preserve">on </w:t>
      </w:r>
      <w:r w:rsidR="0036355B">
        <w:t>assumptions w</w:t>
      </w:r>
      <w:r w:rsidR="008872F4">
        <w:t>hich are</w:t>
      </w:r>
      <w:r w:rsidR="00522F4B">
        <w:t xml:space="preserve"> seriously flawed</w:t>
      </w:r>
      <w:r w:rsidR="004D4D93">
        <w:t>.</w:t>
      </w:r>
      <w:r w:rsidR="00AF049F">
        <w:t xml:space="preserve"> </w:t>
      </w:r>
      <w:r w:rsidR="008E126D">
        <w:t>The following matters are noted in support</w:t>
      </w:r>
      <w:r w:rsidR="00C80F5B">
        <w:t xml:space="preserve"> of this assertion:</w:t>
      </w:r>
    </w:p>
    <w:p w14:paraId="32D7B8CC" w14:textId="5ED1D3AA" w:rsidR="00C80F5B" w:rsidRDefault="007D0E6C" w:rsidP="00CA2683">
      <w:pPr>
        <w:pStyle w:val="ListParagraph"/>
        <w:numPr>
          <w:ilvl w:val="0"/>
          <w:numId w:val="2"/>
        </w:numPr>
      </w:pPr>
      <w:r>
        <w:t>T</w:t>
      </w:r>
      <w:r w:rsidR="00D41828">
        <w:t>he College</w:t>
      </w:r>
      <w:r w:rsidR="00A67D40">
        <w:t xml:space="preserve"> has 2425 students enrolled</w:t>
      </w:r>
      <w:r w:rsidR="00BA0576">
        <w:t>, of which 130 are boarders primarily from rural Austral</w:t>
      </w:r>
      <w:r w:rsidR="00622265">
        <w:t xml:space="preserve">ia. The </w:t>
      </w:r>
      <w:r w:rsidR="00F74FD7">
        <w:t xml:space="preserve">College employs </w:t>
      </w:r>
      <w:r w:rsidR="00916CA4">
        <w:t>520</w:t>
      </w:r>
      <w:r w:rsidR="00F74FD7">
        <w:t xml:space="preserve"> fulltime and part-time permanent</w:t>
      </w:r>
      <w:r w:rsidR="00F141DD">
        <w:t xml:space="preserve"> staff and up to </w:t>
      </w:r>
      <w:r w:rsidR="00916CA4">
        <w:t>570</w:t>
      </w:r>
      <w:r w:rsidR="00F141DD">
        <w:t xml:space="preserve"> casual staff.</w:t>
      </w:r>
      <w:r w:rsidR="001536B0">
        <w:t xml:space="preserve"> The College was established</w:t>
      </w:r>
      <w:r w:rsidR="00780406">
        <w:t xml:space="preserve"> in 1916 and </w:t>
      </w:r>
      <w:r w:rsidR="00431717">
        <w:t>has been and remains</w:t>
      </w:r>
      <w:r w:rsidR="00780406">
        <w:t xml:space="preserve"> an integral</w:t>
      </w:r>
      <w:r w:rsidR="00B55780">
        <w:t xml:space="preserve"> co</w:t>
      </w:r>
      <w:r w:rsidR="00540FB3">
        <w:t>ntributor to the local community</w:t>
      </w:r>
      <w:r w:rsidR="00431717">
        <w:t>.</w:t>
      </w:r>
    </w:p>
    <w:p w14:paraId="14FC441B" w14:textId="5A1103AF" w:rsidR="00CA2683" w:rsidRDefault="00CA2683" w:rsidP="00CA2683">
      <w:pPr>
        <w:pStyle w:val="ListParagraph"/>
        <w:numPr>
          <w:ilvl w:val="0"/>
          <w:numId w:val="2"/>
        </w:numPr>
      </w:pPr>
      <w:r>
        <w:t>As is the case with most non-govern</w:t>
      </w:r>
      <w:r w:rsidR="007D0E6C">
        <w:t xml:space="preserve">ment schools, </w:t>
      </w:r>
      <w:r w:rsidR="00B7156F">
        <w:t xml:space="preserve">the College is a </w:t>
      </w:r>
      <w:r w:rsidR="00F76625">
        <w:t xml:space="preserve">not-for-profit entity which is registered with </w:t>
      </w:r>
      <w:r w:rsidR="00014B2D">
        <w:t>the Australian Charities and Not-For-Profits Commission</w:t>
      </w:r>
      <w:r w:rsidR="00C20F6E">
        <w:t xml:space="preserve"> (ACNC) with the charitable purpose of</w:t>
      </w:r>
      <w:r w:rsidR="006E55CC">
        <w:t xml:space="preserve"> advancing education.</w:t>
      </w:r>
      <w:r w:rsidR="00A90605">
        <w:t xml:space="preserve"> This recognition of the</w:t>
      </w:r>
      <w:r w:rsidR="0099550F">
        <w:t xml:space="preserve"> importance and public benefit of non- government schools</w:t>
      </w:r>
      <w:r w:rsidR="000F1601">
        <w:t xml:space="preserve"> in education Australia’s young people</w:t>
      </w:r>
      <w:r w:rsidR="00C87855">
        <w:t xml:space="preserve"> underpins the DGR status of the C</w:t>
      </w:r>
      <w:r w:rsidR="00C02256">
        <w:t>ollege building fund</w:t>
      </w:r>
      <w:r w:rsidR="00063DDF">
        <w:t xml:space="preserve"> </w:t>
      </w:r>
      <w:r w:rsidR="00453AE2">
        <w:t>both to ourselves and other schools in Australia.</w:t>
      </w:r>
    </w:p>
    <w:p w14:paraId="58014F1B" w14:textId="2D570532" w:rsidR="00453AE2" w:rsidRDefault="005A0EAF" w:rsidP="00CA2683">
      <w:pPr>
        <w:pStyle w:val="ListParagraph"/>
        <w:numPr>
          <w:ilvl w:val="0"/>
          <w:numId w:val="2"/>
        </w:numPr>
      </w:pPr>
      <w:r>
        <w:t>The College relies on the</w:t>
      </w:r>
      <w:r w:rsidR="00FB42ED">
        <w:t xml:space="preserve"> building fund to help finance</w:t>
      </w:r>
      <w:r w:rsidR="008B7432">
        <w:t xml:space="preserve"> its capital works programs, which are essential</w:t>
      </w:r>
      <w:r w:rsidR="009D3523">
        <w:t xml:space="preserve"> to meeting demand from families and ensuring </w:t>
      </w:r>
      <w:r w:rsidR="008E0130">
        <w:t>educational facilities are upgraded</w:t>
      </w:r>
      <w:r w:rsidR="00DF1840">
        <w:t xml:space="preserve"> and fit for purpose to meet modern practices.</w:t>
      </w:r>
    </w:p>
    <w:p w14:paraId="05436E0E" w14:textId="0773AAD9" w:rsidR="00DF1840" w:rsidRDefault="00765E62" w:rsidP="00CA2683">
      <w:pPr>
        <w:pStyle w:val="ListParagraph"/>
        <w:numPr>
          <w:ilvl w:val="0"/>
          <w:numId w:val="2"/>
        </w:numPr>
      </w:pPr>
      <w:r>
        <w:t>More than one-third of</w:t>
      </w:r>
      <w:r w:rsidR="00DF6452">
        <w:t xml:space="preserve"> </w:t>
      </w:r>
      <w:r>
        <w:t>all students in NSW</w:t>
      </w:r>
      <w:r w:rsidR="00DF6452">
        <w:t xml:space="preserve"> attend a non- government school</w:t>
      </w:r>
      <w:r w:rsidR="001C4B04">
        <w:t>. The State Government relies on schools like ours</w:t>
      </w:r>
      <w:r w:rsidR="006247CD">
        <w:t xml:space="preserve"> to ensure there are enough places for all students in NSW.</w:t>
      </w:r>
    </w:p>
    <w:p w14:paraId="4E00172D" w14:textId="61807FBD" w:rsidR="006F40A9" w:rsidRDefault="006F40A9" w:rsidP="00CA2683">
      <w:pPr>
        <w:pStyle w:val="ListParagraph"/>
        <w:numPr>
          <w:ilvl w:val="0"/>
          <w:numId w:val="2"/>
        </w:numPr>
      </w:pPr>
      <w:r>
        <w:t>To date,</w:t>
      </w:r>
      <w:r w:rsidR="00B86D34">
        <w:t xml:space="preserve"> and in common with </w:t>
      </w:r>
      <w:r w:rsidR="001671F8">
        <w:t>almost all non- government schools,</w:t>
      </w:r>
      <w:r>
        <w:t xml:space="preserve"> the buildings and resources</w:t>
      </w:r>
      <w:r w:rsidR="005429A1">
        <w:t xml:space="preserve"> needed to accommodate the growth of our school</w:t>
      </w:r>
      <w:r w:rsidR="001671F8">
        <w:t xml:space="preserve"> has been substantially</w:t>
      </w:r>
      <w:r w:rsidR="00DC4541">
        <w:t xml:space="preserve"> funded by families, alumni and other donors</w:t>
      </w:r>
      <w:r w:rsidR="0050127D">
        <w:t xml:space="preserve"> through the school building fund.</w:t>
      </w:r>
    </w:p>
    <w:p w14:paraId="46BBBFB3" w14:textId="4959C75E" w:rsidR="0050127D" w:rsidRDefault="00645DF3" w:rsidP="00CA2683">
      <w:pPr>
        <w:pStyle w:val="ListParagraph"/>
        <w:numPr>
          <w:ilvl w:val="0"/>
          <w:numId w:val="2"/>
        </w:numPr>
      </w:pPr>
      <w:r>
        <w:t xml:space="preserve">The College has received no capital funding from government </w:t>
      </w:r>
      <w:r w:rsidR="0068104C">
        <w:t>since the BER program.</w:t>
      </w:r>
    </w:p>
    <w:p w14:paraId="0EFA3053" w14:textId="1969730A" w:rsidR="00B068E8" w:rsidRDefault="00B068E8" w:rsidP="00CA2683">
      <w:pPr>
        <w:pStyle w:val="ListParagraph"/>
        <w:numPr>
          <w:ilvl w:val="0"/>
          <w:numId w:val="2"/>
        </w:numPr>
      </w:pPr>
      <w:r>
        <w:t>The removal of DGR status</w:t>
      </w:r>
      <w:r w:rsidR="001F28AE">
        <w:t xml:space="preserve"> from school building funds would therefore have a significant impact</w:t>
      </w:r>
      <w:r w:rsidR="003007E0">
        <w:t xml:space="preserve"> on our school community and on thousands of other</w:t>
      </w:r>
      <w:r w:rsidR="00E44A95">
        <w:t xml:space="preserve">s around Australia. It would seriously </w:t>
      </w:r>
      <w:r w:rsidR="001D59EE">
        <w:t>jeopardise the ability of the College</w:t>
      </w:r>
      <w:r w:rsidR="00745197">
        <w:t xml:space="preserve"> to raise the funds necessary</w:t>
      </w:r>
      <w:r w:rsidR="00475EC8">
        <w:t xml:space="preserve"> to provide and improve our teaching and learning infrastructure.</w:t>
      </w:r>
    </w:p>
    <w:p w14:paraId="27BF9BDA" w14:textId="010A6F7F" w:rsidR="00475EC8" w:rsidRDefault="00B80454" w:rsidP="00CA2683">
      <w:pPr>
        <w:pStyle w:val="ListParagraph"/>
        <w:numPr>
          <w:ilvl w:val="0"/>
          <w:numId w:val="2"/>
        </w:numPr>
      </w:pPr>
      <w:r>
        <w:t>The Productivity Commission</w:t>
      </w:r>
      <w:r w:rsidR="0099510F">
        <w:t>’s report alleges that in the case of school building funds</w:t>
      </w:r>
      <w:r w:rsidR="00361386">
        <w:t xml:space="preserve"> “the potential for a donor to be able to convert</w:t>
      </w:r>
      <w:r w:rsidR="00C23628">
        <w:t xml:space="preserve"> a tax-deductible donation into a </w:t>
      </w:r>
      <w:r w:rsidR="003A29FD">
        <w:t>private benefit is especially apparent for primary and secondary</w:t>
      </w:r>
      <w:r w:rsidR="008B40F0">
        <w:t xml:space="preserve"> education, particularly where students are charged fees.</w:t>
      </w:r>
    </w:p>
    <w:p w14:paraId="658EB411" w14:textId="43510D0A" w:rsidR="008B40F0" w:rsidRDefault="00726AE9" w:rsidP="00CA2683">
      <w:pPr>
        <w:pStyle w:val="ListParagraph"/>
        <w:numPr>
          <w:ilvl w:val="0"/>
          <w:numId w:val="2"/>
        </w:numPr>
      </w:pPr>
      <w:r>
        <w:t xml:space="preserve">The claim is not supported by any evidence or </w:t>
      </w:r>
      <w:r w:rsidR="00355FC6">
        <w:t>data,</w:t>
      </w:r>
      <w:r w:rsidR="004E65A5">
        <w:t xml:space="preserve"> and it is highly unlikely that such a benefit</w:t>
      </w:r>
      <w:r w:rsidR="002B2569">
        <w:t xml:space="preserve"> would accrue to donors. Obtaining a benefit</w:t>
      </w:r>
      <w:r w:rsidR="00A40C40">
        <w:t xml:space="preserve"> from a donation is expressly excluded in the ATO rules for</w:t>
      </w:r>
      <w:r w:rsidR="00A84C19">
        <w:t xml:space="preserve"> “Tax Deductible Recipient Funds”.</w:t>
      </w:r>
      <w:r w:rsidR="00586BD8">
        <w:t xml:space="preserve"> If this did occur, it would be grounds to </w:t>
      </w:r>
      <w:r w:rsidR="00CB55C5">
        <w:t>deregister</w:t>
      </w:r>
      <w:r w:rsidR="00586BD8">
        <w:t xml:space="preserve"> the </w:t>
      </w:r>
      <w:r w:rsidR="00CB55C5">
        <w:t>DGR fund through existing compliance measures.</w:t>
      </w:r>
    </w:p>
    <w:p w14:paraId="7BBA90FF" w14:textId="77777777" w:rsidR="00A73A4B" w:rsidRDefault="0035285C" w:rsidP="00CA2683">
      <w:pPr>
        <w:pStyle w:val="ListParagraph"/>
        <w:numPr>
          <w:ilvl w:val="0"/>
          <w:numId w:val="2"/>
        </w:numPr>
      </w:pPr>
      <w:r>
        <w:t>The concern in the report</w:t>
      </w:r>
      <w:r w:rsidR="00A427B2">
        <w:t xml:space="preserve"> </w:t>
      </w:r>
      <w:r>
        <w:t xml:space="preserve">for any </w:t>
      </w:r>
      <w:r w:rsidR="00A427B2">
        <w:t>“potential” private benefits</w:t>
      </w:r>
      <w:r w:rsidR="00900547">
        <w:t xml:space="preserve"> needs to be contrasted</w:t>
      </w:r>
      <w:r w:rsidR="00C42310">
        <w:t xml:space="preserve"> with the actual</w:t>
      </w:r>
      <w:r w:rsidR="00CB20C9">
        <w:t xml:space="preserve"> benefit of donations</w:t>
      </w:r>
      <w:r w:rsidR="007C6677">
        <w:t xml:space="preserve"> that have helped to deliver school infrastructure</w:t>
      </w:r>
      <w:r w:rsidR="00826EB3">
        <w:t xml:space="preserve"> with a life that extends for many years beyon</w:t>
      </w:r>
      <w:r w:rsidR="001D35CF">
        <w:t>d</w:t>
      </w:r>
      <w:r w:rsidR="00826EB3">
        <w:t xml:space="preserve"> the</w:t>
      </w:r>
      <w:r w:rsidR="001D35CF">
        <w:t xml:space="preserve"> 13 years a child is enrolled</w:t>
      </w:r>
      <w:r w:rsidR="00584B86">
        <w:t xml:space="preserve"> at school. In most cases</w:t>
      </w:r>
      <w:r w:rsidR="00AD24D3">
        <w:t xml:space="preserve">, an asset will be completed after the child of the donor parent </w:t>
      </w:r>
      <w:r w:rsidR="00A73A4B">
        <w:t>has graduated.</w:t>
      </w:r>
    </w:p>
    <w:p w14:paraId="694E9DAD" w14:textId="08039FD7" w:rsidR="00B542CA" w:rsidRDefault="00A73A4B" w:rsidP="00CA2683">
      <w:pPr>
        <w:pStyle w:val="ListParagraph"/>
        <w:numPr>
          <w:ilvl w:val="0"/>
          <w:numId w:val="2"/>
        </w:numPr>
      </w:pPr>
      <w:r>
        <w:t>It is not only the families of current</w:t>
      </w:r>
      <w:r w:rsidR="000D77AB">
        <w:t xml:space="preserve"> students who contribute to school building funds but also</w:t>
      </w:r>
      <w:r w:rsidR="00ED1BA6">
        <w:t xml:space="preserve"> alumni, community groups,</w:t>
      </w:r>
      <w:r w:rsidR="008E4F32">
        <w:t xml:space="preserve"> philanthropic donors and others through a range of fund-</w:t>
      </w:r>
      <w:r w:rsidR="008E4F32">
        <w:lastRenderedPageBreak/>
        <w:t>raising activities.</w:t>
      </w:r>
      <w:r w:rsidR="00274A3D">
        <w:t xml:space="preserve"> It is extremely unlikely that a community member or alumnus</w:t>
      </w:r>
      <w:r w:rsidR="00C4435D">
        <w:t xml:space="preserve"> could benefit directly from the</w:t>
      </w:r>
      <w:r w:rsidR="00B542CA">
        <w:t>se donations.</w:t>
      </w:r>
    </w:p>
    <w:p w14:paraId="2A1BEE9E" w14:textId="77777777" w:rsidR="00B92B48" w:rsidRDefault="00B542CA" w:rsidP="00CA2683">
      <w:pPr>
        <w:pStyle w:val="ListParagraph"/>
        <w:numPr>
          <w:ilvl w:val="0"/>
          <w:numId w:val="2"/>
        </w:numPr>
      </w:pPr>
      <w:r>
        <w:t>Removing DGR status</w:t>
      </w:r>
      <w:r w:rsidR="0091043D">
        <w:t xml:space="preserve"> or non- government school building funds</w:t>
      </w:r>
      <w:r w:rsidR="00CE0E41">
        <w:t xml:space="preserve"> will only reduce contributions and restrict the capacity</w:t>
      </w:r>
      <w:r w:rsidR="00271328">
        <w:t xml:space="preserve"> of non-government schools</w:t>
      </w:r>
      <w:r w:rsidR="00F32069">
        <w:t xml:space="preserve"> to meet the demand for future student places</w:t>
      </w:r>
      <w:r w:rsidR="00B92B48">
        <w:t>.</w:t>
      </w:r>
    </w:p>
    <w:p w14:paraId="42E6FE45" w14:textId="31072D1C" w:rsidR="003D41BC" w:rsidRDefault="00B92B48" w:rsidP="00CA2683">
      <w:pPr>
        <w:pStyle w:val="ListParagraph"/>
        <w:numPr>
          <w:ilvl w:val="0"/>
          <w:numId w:val="2"/>
        </w:numPr>
      </w:pPr>
      <w:r>
        <w:t>The removal of DGR status</w:t>
      </w:r>
      <w:r w:rsidR="00451F9E">
        <w:t xml:space="preserve"> will shift more of the financial burden of providing the necessary</w:t>
      </w:r>
      <w:r w:rsidR="002220E4">
        <w:t xml:space="preserve"> classroom places for our State’s children</w:t>
      </w:r>
      <w:r w:rsidR="00BB3F8A">
        <w:t xml:space="preserve"> onto governments, who will be forced to build new capacity</w:t>
      </w:r>
      <w:r w:rsidR="00357E95">
        <w:t xml:space="preserve"> in government</w:t>
      </w:r>
      <w:r w:rsidR="000D77AB">
        <w:t xml:space="preserve"> </w:t>
      </w:r>
      <w:r w:rsidR="00357E95">
        <w:t>schools</w:t>
      </w:r>
      <w:r w:rsidR="003A3F00">
        <w:t xml:space="preserve"> </w:t>
      </w:r>
      <w:r w:rsidR="00357E95">
        <w:t>at a higher cost to taxpayers</w:t>
      </w:r>
      <w:r w:rsidR="00826EB3">
        <w:t xml:space="preserve"> </w:t>
      </w:r>
      <w:r w:rsidR="003A3F00">
        <w:t>than the current DGR -based system.</w:t>
      </w:r>
    </w:p>
    <w:p w14:paraId="55A5987A" w14:textId="73C809B7" w:rsidR="003A3F00" w:rsidRDefault="00A3751B" w:rsidP="00CA2683">
      <w:pPr>
        <w:pStyle w:val="ListParagraph"/>
        <w:numPr>
          <w:ilvl w:val="0"/>
          <w:numId w:val="2"/>
        </w:numPr>
      </w:pPr>
      <w:r>
        <w:t>On behalf of our students, families and the wider school community we ask that</w:t>
      </w:r>
      <w:r w:rsidR="00984DD0">
        <w:t xml:space="preserve"> the Productivity Commission withdraw this recommendation from its final report</w:t>
      </w:r>
      <w:r w:rsidR="00572178">
        <w:t>.</w:t>
      </w:r>
    </w:p>
    <w:sectPr w:rsidR="003A3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D7A"/>
    <w:multiLevelType w:val="hybridMultilevel"/>
    <w:tmpl w:val="996C31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947"/>
    <w:multiLevelType w:val="hybridMultilevel"/>
    <w:tmpl w:val="B4C80F90"/>
    <w:lvl w:ilvl="0" w:tplc="4BF2D9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3910">
    <w:abstractNumId w:val="1"/>
  </w:num>
  <w:num w:numId="2" w16cid:durableId="24399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54"/>
    <w:rsid w:val="00003954"/>
    <w:rsid w:val="00014B2D"/>
    <w:rsid w:val="00063DDF"/>
    <w:rsid w:val="000D77AB"/>
    <w:rsid w:val="000F1601"/>
    <w:rsid w:val="001536B0"/>
    <w:rsid w:val="001671F8"/>
    <w:rsid w:val="001C4B04"/>
    <w:rsid w:val="001D35CF"/>
    <w:rsid w:val="001D59EE"/>
    <w:rsid w:val="001F28AE"/>
    <w:rsid w:val="002220E4"/>
    <w:rsid w:val="0022230A"/>
    <w:rsid w:val="00251BA5"/>
    <w:rsid w:val="00271328"/>
    <w:rsid w:val="00274A3D"/>
    <w:rsid w:val="002B2569"/>
    <w:rsid w:val="002D705A"/>
    <w:rsid w:val="003007E0"/>
    <w:rsid w:val="0035285C"/>
    <w:rsid w:val="00355FC6"/>
    <w:rsid w:val="00357E95"/>
    <w:rsid w:val="00361386"/>
    <w:rsid w:val="0036355B"/>
    <w:rsid w:val="003A29FD"/>
    <w:rsid w:val="003A3F00"/>
    <w:rsid w:val="003D1FA8"/>
    <w:rsid w:val="003D41BC"/>
    <w:rsid w:val="00431717"/>
    <w:rsid w:val="00451F9E"/>
    <w:rsid w:val="00453AE2"/>
    <w:rsid w:val="004544B8"/>
    <w:rsid w:val="00475EC8"/>
    <w:rsid w:val="004A30F7"/>
    <w:rsid w:val="004D2AB8"/>
    <w:rsid w:val="004D4D93"/>
    <w:rsid w:val="004E65A5"/>
    <w:rsid w:val="0050127D"/>
    <w:rsid w:val="00522F4B"/>
    <w:rsid w:val="0053402F"/>
    <w:rsid w:val="00540FB3"/>
    <w:rsid w:val="005429A1"/>
    <w:rsid w:val="00572178"/>
    <w:rsid w:val="00584B86"/>
    <w:rsid w:val="00586BD8"/>
    <w:rsid w:val="005A0EAF"/>
    <w:rsid w:val="00622265"/>
    <w:rsid w:val="006247CD"/>
    <w:rsid w:val="00645DF3"/>
    <w:rsid w:val="0068104C"/>
    <w:rsid w:val="006E55CC"/>
    <w:rsid w:val="006F40A9"/>
    <w:rsid w:val="00726AE9"/>
    <w:rsid w:val="00745197"/>
    <w:rsid w:val="00765E62"/>
    <w:rsid w:val="00780406"/>
    <w:rsid w:val="007C6677"/>
    <w:rsid w:val="007C6D71"/>
    <w:rsid w:val="007D0E6C"/>
    <w:rsid w:val="00826EB3"/>
    <w:rsid w:val="008872F4"/>
    <w:rsid w:val="008B40F0"/>
    <w:rsid w:val="008B7432"/>
    <w:rsid w:val="008E0130"/>
    <w:rsid w:val="008E126D"/>
    <w:rsid w:val="008E4F32"/>
    <w:rsid w:val="00900547"/>
    <w:rsid w:val="0091043D"/>
    <w:rsid w:val="00916CA4"/>
    <w:rsid w:val="009330FC"/>
    <w:rsid w:val="00960D97"/>
    <w:rsid w:val="00984DD0"/>
    <w:rsid w:val="0099510F"/>
    <w:rsid w:val="0099550F"/>
    <w:rsid w:val="009D3523"/>
    <w:rsid w:val="009D42D9"/>
    <w:rsid w:val="009F5FAA"/>
    <w:rsid w:val="00A31B4A"/>
    <w:rsid w:val="00A3751B"/>
    <w:rsid w:val="00A40C40"/>
    <w:rsid w:val="00A427B2"/>
    <w:rsid w:val="00A67D40"/>
    <w:rsid w:val="00A73A4B"/>
    <w:rsid w:val="00A84C19"/>
    <w:rsid w:val="00A90605"/>
    <w:rsid w:val="00AD24D3"/>
    <w:rsid w:val="00AF049F"/>
    <w:rsid w:val="00B068E8"/>
    <w:rsid w:val="00B542CA"/>
    <w:rsid w:val="00B55780"/>
    <w:rsid w:val="00B705AB"/>
    <w:rsid w:val="00B7156F"/>
    <w:rsid w:val="00B80454"/>
    <w:rsid w:val="00B86D34"/>
    <w:rsid w:val="00B92B48"/>
    <w:rsid w:val="00BA0576"/>
    <w:rsid w:val="00BB3F8A"/>
    <w:rsid w:val="00C02256"/>
    <w:rsid w:val="00C20F6E"/>
    <w:rsid w:val="00C23628"/>
    <w:rsid w:val="00C42310"/>
    <w:rsid w:val="00C4435D"/>
    <w:rsid w:val="00C5721F"/>
    <w:rsid w:val="00C80F5B"/>
    <w:rsid w:val="00C87855"/>
    <w:rsid w:val="00CA2683"/>
    <w:rsid w:val="00CB20C9"/>
    <w:rsid w:val="00CB55C5"/>
    <w:rsid w:val="00CE0E41"/>
    <w:rsid w:val="00D41828"/>
    <w:rsid w:val="00DA5A89"/>
    <w:rsid w:val="00DB7B0B"/>
    <w:rsid w:val="00DC4541"/>
    <w:rsid w:val="00DD0D90"/>
    <w:rsid w:val="00DF1840"/>
    <w:rsid w:val="00DF6452"/>
    <w:rsid w:val="00E31F72"/>
    <w:rsid w:val="00E33705"/>
    <w:rsid w:val="00E44A95"/>
    <w:rsid w:val="00ED1BA6"/>
    <w:rsid w:val="00EE7FE9"/>
    <w:rsid w:val="00F141DD"/>
    <w:rsid w:val="00F32069"/>
    <w:rsid w:val="00F74FD7"/>
    <w:rsid w:val="00F76625"/>
    <w:rsid w:val="00F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5FDC"/>
  <w15:chartTrackingRefBased/>
  <w15:docId w15:val="{2B5BC92F-DE88-4598-8D7F-7278150B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e1f3908a8703c6b6ff29d4925e527f47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af75efc6dc4e27db5cd23a95e7e8f4b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MPWT-2140667901-57081</_dlc_DocId>
    <_dlc_DocIdUrl xmlns="20393cdf-440a-4521-8f19-00ba43423d00">
      <Url>https://pcgov.sharepoint.com/sites/sceteam/_layouts/15/DocIdRedir.aspx?ID=MPWT-2140667901-57081</Url>
      <Description>MPWT-2140667901-57081</Description>
    </_dlc_DocIdUrl>
  </documentManagement>
</p:properties>
</file>

<file path=customXml/itemProps1.xml><?xml version="1.0" encoding="utf-8"?>
<ds:datastoreItem xmlns:ds="http://schemas.openxmlformats.org/officeDocument/2006/customXml" ds:itemID="{C290A585-77A1-4223-A6BB-ED63F6885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EB88E-8FF3-4309-AD46-F7572EB8D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5BB56-3387-4DE5-9959-DE0C99C3B8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1CF288-0B72-4C9B-9C3A-25111F244CCD}">
  <ds:schemaRefs>
    <ds:schemaRef ds:uri="http://purl.org/dc/terms/"/>
    <ds:schemaRef ds:uri="20393cdf-440a-4521-8f19-00ba43423d00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d385984-9344-419b-a80b-49c06a2bda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304 - Pymble Ladies' College - Philanthropy - Public inquiry</vt:lpstr>
    </vt:vector>
  </TitlesOfParts>
  <Company>Pymble Ladies' College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304 - Pymble Ladies' College - Philanthropy - Public inquiry</dc:title>
  <dc:subject/>
  <dc:creator>Pymble Ladies' College</dc:creator>
  <cp:keywords/>
  <dc:description/>
  <cp:lastModifiedBy>Bianca Dobson</cp:lastModifiedBy>
  <cp:revision>6</cp:revision>
  <dcterms:created xsi:type="dcterms:W3CDTF">2024-01-24T22:24:00Z</dcterms:created>
  <dcterms:modified xsi:type="dcterms:W3CDTF">2024-02-09T04:56:00Z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691ddb06-72be-458f-9d19-338d35d9a1cc</vt:lpwstr>
  </property>
</Properties>
</file>