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61D3B" w14:textId="033363D9" w:rsidR="00F67EA5" w:rsidRPr="00511948" w:rsidRDefault="00F51437" w:rsidP="0097607B">
      <w:pPr>
        <w:pStyle w:val="MediumGrid21"/>
        <w:rPr>
          <w:rFonts w:ascii="Avenir Next Regular" w:hAnsi="Avenir Next Regular" w:cs="Arial"/>
        </w:rPr>
      </w:pPr>
      <w:bookmarkStart w:id="0" w:name="_Toc217466100"/>
      <w:bookmarkStart w:id="1" w:name="_Toc217466162"/>
      <w:bookmarkStart w:id="2" w:name="_Toc209351208"/>
      <w:bookmarkStart w:id="3" w:name="_Toc208045251"/>
      <w:bookmarkStart w:id="4" w:name="_GoBack"/>
      <w:r>
        <w:rPr>
          <w:rFonts w:ascii="Avenir Next Regular" w:hAnsi="Avenir Next Regular"/>
          <w:noProof/>
          <w:lang w:val="en-AU" w:eastAsia="en-AU"/>
        </w:rPr>
        <w:drawing>
          <wp:anchor distT="0" distB="0" distL="114300" distR="114300" simplePos="0" relativeHeight="251659264" behindDoc="1" locked="0" layoutInCell="1" allowOverlap="1" wp14:anchorId="5211898E" wp14:editId="5678542D">
            <wp:simplePos x="0" y="0"/>
            <wp:positionH relativeFrom="column">
              <wp:posOffset>-272671</wp:posOffset>
            </wp:positionH>
            <wp:positionV relativeFrom="paragraph">
              <wp:posOffset>-683260</wp:posOffset>
            </wp:positionV>
            <wp:extent cx="7663411" cy="10744200"/>
            <wp:effectExtent l="0" t="0" r="7620" b="0"/>
            <wp:wrapNone/>
            <wp:docPr id="20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7663411" cy="10744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4"/>
      <w:r w:rsidR="00E0324D">
        <w:rPr>
          <w:rFonts w:ascii="Avenir Next Regular" w:hAnsi="Avenir Next Regular" w:cs="Arial"/>
        </w:rPr>
        <w:t>`</w:t>
      </w:r>
      <w:r w:rsidR="001132A4">
        <w:rPr>
          <w:rFonts w:ascii="Avenir Next Regular" w:hAnsi="Avenir Next Regular" w:cs="Arial"/>
        </w:rPr>
        <w:t xml:space="preserve"> </w:t>
      </w:r>
      <w:r w:rsidR="009C0FED">
        <w:rPr>
          <w:rFonts w:ascii="Avenir Next Regular" w:hAnsi="Avenir Next Regular" w:cs="Arial"/>
        </w:rPr>
        <w:t xml:space="preserve"> </w:t>
      </w:r>
    </w:p>
    <w:p w14:paraId="5B0C634B" w14:textId="77777777" w:rsidR="00F67EA5" w:rsidRPr="00511948" w:rsidRDefault="00F67EA5" w:rsidP="0097607B">
      <w:pPr>
        <w:pStyle w:val="MediumGrid21"/>
        <w:rPr>
          <w:rFonts w:ascii="Avenir Next Regular" w:hAnsi="Avenir Next Regular"/>
        </w:rPr>
      </w:pPr>
    </w:p>
    <w:p w14:paraId="054A2A69" w14:textId="77777777" w:rsidR="00F67EA5" w:rsidRPr="00511948" w:rsidRDefault="00F67EA5" w:rsidP="0097607B">
      <w:pPr>
        <w:pStyle w:val="MediumGrid21"/>
        <w:rPr>
          <w:rFonts w:ascii="Avenir Next Regular" w:hAnsi="Avenir Next Regular"/>
        </w:rPr>
      </w:pPr>
    </w:p>
    <w:p w14:paraId="0949C2C8" w14:textId="77777777" w:rsidR="00F67EA5" w:rsidRPr="00511948" w:rsidRDefault="00F67EA5" w:rsidP="0097607B">
      <w:pPr>
        <w:pStyle w:val="MediumGrid21"/>
        <w:rPr>
          <w:rFonts w:ascii="Avenir Next Regular" w:hAnsi="Avenir Next Regular"/>
        </w:rPr>
      </w:pPr>
    </w:p>
    <w:p w14:paraId="6DC234D1" w14:textId="77777777" w:rsidR="00F67EA5" w:rsidRPr="00511948" w:rsidRDefault="00F67EA5" w:rsidP="0097607B">
      <w:pPr>
        <w:pStyle w:val="MediumGrid21"/>
        <w:rPr>
          <w:rFonts w:ascii="Avenir Next Regular" w:hAnsi="Avenir Next Regular"/>
        </w:rPr>
      </w:pPr>
    </w:p>
    <w:p w14:paraId="4E711EAD" w14:textId="77777777" w:rsidR="00F67EA5" w:rsidRPr="00511948" w:rsidRDefault="00F67EA5" w:rsidP="0097607B">
      <w:pPr>
        <w:pStyle w:val="MediumGrid21"/>
        <w:rPr>
          <w:rFonts w:ascii="Avenir Next Regular" w:hAnsi="Avenir Next Regular"/>
        </w:rPr>
      </w:pPr>
    </w:p>
    <w:p w14:paraId="64B2AA49" w14:textId="77777777" w:rsidR="00F67EA5" w:rsidRPr="00511948" w:rsidRDefault="00F67EA5" w:rsidP="0097607B">
      <w:pPr>
        <w:pStyle w:val="MediumGrid21"/>
        <w:rPr>
          <w:rFonts w:ascii="Avenir Next Regular" w:hAnsi="Avenir Next Regular"/>
        </w:rPr>
      </w:pPr>
    </w:p>
    <w:p w14:paraId="353BB1C0" w14:textId="77777777" w:rsidR="00F67EA5" w:rsidRPr="00511948" w:rsidRDefault="00F67EA5" w:rsidP="0097607B">
      <w:pPr>
        <w:pStyle w:val="MediumGrid21"/>
        <w:rPr>
          <w:rFonts w:ascii="Avenir Next Regular" w:hAnsi="Avenir Next Regular"/>
        </w:rPr>
      </w:pPr>
    </w:p>
    <w:p w14:paraId="4E1ED68F" w14:textId="77777777" w:rsidR="000B61A6" w:rsidRPr="00511948" w:rsidRDefault="000B61A6" w:rsidP="0097607B">
      <w:pPr>
        <w:pStyle w:val="MediumGrid21"/>
        <w:rPr>
          <w:rFonts w:ascii="Avenir Next Regular" w:hAnsi="Avenir Next Regular"/>
        </w:rPr>
      </w:pPr>
    </w:p>
    <w:p w14:paraId="101A148D" w14:textId="77777777" w:rsidR="000B61A6" w:rsidRPr="00511948" w:rsidRDefault="000B61A6" w:rsidP="0097607B">
      <w:pPr>
        <w:pStyle w:val="MediumGrid21"/>
        <w:rPr>
          <w:rFonts w:ascii="Avenir Next Regular" w:hAnsi="Avenir Next Regular" w:cs="Arial"/>
          <w:color w:val="4F81BD"/>
          <w:sz w:val="36"/>
          <w:szCs w:val="36"/>
        </w:rPr>
      </w:pPr>
    </w:p>
    <w:p w14:paraId="53932E94" w14:textId="4D528BA2" w:rsidR="000B61A6" w:rsidRPr="00511948" w:rsidRDefault="006171BE" w:rsidP="006171BE">
      <w:pPr>
        <w:pStyle w:val="MediumGrid21"/>
        <w:tabs>
          <w:tab w:val="left" w:pos="6587"/>
        </w:tabs>
        <w:rPr>
          <w:rFonts w:ascii="Avenir Next Regular" w:hAnsi="Avenir Next Regular"/>
        </w:rPr>
      </w:pPr>
      <w:r>
        <w:rPr>
          <w:rFonts w:ascii="Avenir Next Regular" w:hAnsi="Avenir Next Regular"/>
        </w:rPr>
        <w:tab/>
      </w:r>
    </w:p>
    <w:p w14:paraId="506EB6EF" w14:textId="77777777" w:rsidR="000B61A6" w:rsidRPr="00511948" w:rsidRDefault="000B61A6" w:rsidP="0097607B">
      <w:pPr>
        <w:pStyle w:val="MediumGrid21"/>
        <w:rPr>
          <w:rFonts w:ascii="Avenir Next Regular" w:hAnsi="Avenir Next Regular"/>
        </w:rPr>
      </w:pPr>
    </w:p>
    <w:p w14:paraId="426CE07E" w14:textId="7782CDEB" w:rsidR="000B61A6" w:rsidRPr="00511948" w:rsidRDefault="0032531A" w:rsidP="0097607B">
      <w:pPr>
        <w:pStyle w:val="MediumGrid21"/>
        <w:rPr>
          <w:rFonts w:ascii="Avenir Next Regular" w:hAnsi="Avenir Next Regular"/>
        </w:rPr>
      </w:pPr>
      <w:r>
        <w:rPr>
          <w:rFonts w:ascii="Avenir Next Regular" w:hAnsi="Avenir Next Regular"/>
          <w:noProof/>
          <w:lang w:val="en-AU" w:eastAsia="en-AU"/>
        </w:rPr>
        <mc:AlternateContent>
          <mc:Choice Requires="wps">
            <w:drawing>
              <wp:anchor distT="0" distB="0" distL="114300" distR="114300" simplePos="0" relativeHeight="251652608" behindDoc="0" locked="0" layoutInCell="1" allowOverlap="1" wp14:anchorId="242CA8EA" wp14:editId="5C24C946">
                <wp:simplePos x="0" y="0"/>
                <wp:positionH relativeFrom="margin">
                  <wp:posOffset>2518165</wp:posOffset>
                </wp:positionH>
                <wp:positionV relativeFrom="paragraph">
                  <wp:posOffset>5519</wp:posOffset>
                </wp:positionV>
                <wp:extent cx="3791585" cy="3923665"/>
                <wp:effectExtent l="0" t="0" r="0" b="63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1585" cy="392366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5="http://schemas.microsoft.com/office/word/2012/wordml" xmlns:cx="http://schemas.microsoft.com/office/drawing/2014/chartex"/>
                          </a:ext>
                        </a:extLst>
                      </wps:spPr>
                      <wps:txbx>
                        <w:txbxContent>
                          <w:p w14:paraId="68799CC0" w14:textId="3C758139" w:rsidR="007F4D11" w:rsidRPr="00D14740" w:rsidRDefault="007F4D11" w:rsidP="00D512B0">
                            <w:pPr>
                              <w:ind w:right="343"/>
                              <w:jc w:val="right"/>
                              <w:rPr>
                                <w:rFonts w:ascii="American Typewriter" w:hAnsi="American Typewriter" w:cs="Arial"/>
                                <w:smallCaps/>
                                <w:color w:val="FFFFFF" w:themeColor="background1"/>
                                <w:sz w:val="52"/>
                                <w:szCs w:val="28"/>
                              </w:rPr>
                            </w:pPr>
                            <w:r w:rsidRPr="00D14740">
                              <w:rPr>
                                <w:rFonts w:ascii="American Typewriter" w:hAnsi="American Typewriter" w:cs="Arial"/>
                                <w:smallCaps/>
                                <w:color w:val="FFFFFF" w:themeColor="background1"/>
                                <w:sz w:val="72"/>
                                <w:szCs w:val="72"/>
                              </w:rPr>
                              <w:t>Submission</w:t>
                            </w:r>
                          </w:p>
                          <w:p w14:paraId="0C522C94" w14:textId="053BF6D9" w:rsidR="007F4D11" w:rsidRPr="00FA2598" w:rsidRDefault="007F4D11" w:rsidP="00D512B0">
                            <w:pPr>
                              <w:ind w:right="343"/>
                              <w:jc w:val="right"/>
                              <w:rPr>
                                <w:rFonts w:ascii="American Typewriter" w:hAnsi="American Typewriter" w:cs="Arial"/>
                                <w:smallCaps/>
                                <w:color w:val="FFFFFF" w:themeColor="background1"/>
                                <w:sz w:val="44"/>
                                <w:szCs w:val="44"/>
                              </w:rPr>
                            </w:pPr>
                            <w:r w:rsidRPr="00FA2598">
                              <w:rPr>
                                <w:rFonts w:ascii="American Typewriter" w:hAnsi="American Typewriter" w:cs="Arial"/>
                                <w:smallCaps/>
                                <w:color w:val="FFFFFF" w:themeColor="background1"/>
                                <w:sz w:val="44"/>
                                <w:szCs w:val="44"/>
                              </w:rPr>
                              <w:t>Productivity Commission</w:t>
                            </w:r>
                          </w:p>
                          <w:p w14:paraId="3D83185A" w14:textId="77777777" w:rsidR="007B4829" w:rsidRDefault="007B4829" w:rsidP="00600636">
                            <w:pPr>
                              <w:ind w:right="343"/>
                              <w:jc w:val="right"/>
                              <w:rPr>
                                <w:rFonts w:ascii="American Typewriter" w:hAnsi="American Typewriter" w:cs="Arial"/>
                                <w:smallCaps/>
                                <w:color w:val="92D050"/>
                                <w:sz w:val="52"/>
                                <w:szCs w:val="28"/>
                              </w:rPr>
                            </w:pPr>
                            <w:r>
                              <w:rPr>
                                <w:rFonts w:ascii="American Typewriter" w:hAnsi="American Typewriter" w:cs="Arial"/>
                                <w:smallCaps/>
                                <w:color w:val="92D050"/>
                                <w:sz w:val="52"/>
                                <w:szCs w:val="28"/>
                              </w:rPr>
                              <w:t xml:space="preserve">Reforms to </w:t>
                            </w:r>
                          </w:p>
                          <w:p w14:paraId="73DEFB59" w14:textId="75609A53" w:rsidR="007F4D11" w:rsidRPr="00D512B0" w:rsidRDefault="00431886" w:rsidP="00600636">
                            <w:pPr>
                              <w:ind w:right="343"/>
                              <w:jc w:val="right"/>
                              <w:rPr>
                                <w:rFonts w:ascii="American Typewriter" w:hAnsi="American Typewriter" w:cs="Arial"/>
                                <w:smallCaps/>
                                <w:color w:val="92D050"/>
                                <w:sz w:val="52"/>
                                <w:szCs w:val="28"/>
                              </w:rPr>
                            </w:pPr>
                            <w:r>
                              <w:rPr>
                                <w:rFonts w:ascii="American Typewriter" w:hAnsi="American Typewriter" w:cs="Arial"/>
                                <w:smallCaps/>
                                <w:color w:val="92D050"/>
                                <w:sz w:val="52"/>
                                <w:szCs w:val="28"/>
                              </w:rPr>
                              <w:t xml:space="preserve"> </w:t>
                            </w:r>
                            <w:r w:rsidR="007F4D11" w:rsidRPr="00D512B0">
                              <w:rPr>
                                <w:rFonts w:ascii="American Typewriter" w:hAnsi="American Typewriter" w:cs="Arial"/>
                                <w:smallCaps/>
                                <w:color w:val="92D050"/>
                                <w:sz w:val="52"/>
                                <w:szCs w:val="28"/>
                              </w:rPr>
                              <w:t xml:space="preserve">Human Services </w:t>
                            </w:r>
                          </w:p>
                          <w:p w14:paraId="588011C6" w14:textId="4F61BEBB" w:rsidR="007F4D11" w:rsidRPr="00D512B0" w:rsidRDefault="007F4D11" w:rsidP="00600636">
                            <w:pPr>
                              <w:ind w:right="343"/>
                              <w:jc w:val="right"/>
                              <w:rPr>
                                <w:rFonts w:ascii="American Typewriter" w:hAnsi="American Typewriter" w:cs="Arial"/>
                                <w:smallCaps/>
                                <w:color w:val="92D050"/>
                                <w:sz w:val="52"/>
                                <w:szCs w:val="28"/>
                              </w:rPr>
                            </w:pPr>
                            <w:r w:rsidRPr="00D512B0">
                              <w:rPr>
                                <w:rFonts w:ascii="American Typewriter" w:hAnsi="American Typewriter" w:cs="Arial"/>
                                <w:smallCaps/>
                                <w:color w:val="92D050"/>
                                <w:sz w:val="52"/>
                                <w:szCs w:val="28"/>
                              </w:rPr>
                              <w:t>Draft Report</w:t>
                            </w:r>
                          </w:p>
                          <w:p w14:paraId="05AB5B0E" w14:textId="5E715676" w:rsidR="009A120D" w:rsidRDefault="009A120D" w:rsidP="00D14740">
                            <w:pPr>
                              <w:spacing w:before="120"/>
                              <w:ind w:right="340"/>
                              <w:jc w:val="right"/>
                              <w:rPr>
                                <w:rFonts w:ascii="American Typewriter" w:hAnsi="American Typewriter" w:cs="Arial"/>
                                <w:smallCaps/>
                                <w:color w:val="FFFFFF" w:themeColor="background1"/>
                                <w:sz w:val="36"/>
                                <w:szCs w:val="36"/>
                              </w:rPr>
                            </w:pPr>
                            <w:r w:rsidRPr="009A120D">
                              <w:rPr>
                                <w:rFonts w:ascii="American Typewriter" w:hAnsi="American Typewriter" w:cs="Arial"/>
                                <w:smallCaps/>
                                <w:color w:val="FFFFFF" w:themeColor="background1"/>
                                <w:sz w:val="36"/>
                                <w:szCs w:val="36"/>
                              </w:rPr>
                              <w:t xml:space="preserve">prepared by </w:t>
                            </w:r>
                            <w:r w:rsidR="00FA2598">
                              <w:rPr>
                                <w:rFonts w:ascii="American Typewriter" w:hAnsi="American Typewriter" w:cs="Arial"/>
                                <w:smallCaps/>
                                <w:color w:val="FFFFFF" w:themeColor="background1"/>
                                <w:sz w:val="36"/>
                                <w:szCs w:val="36"/>
                              </w:rPr>
                              <w:t xml:space="preserve">Dr </w:t>
                            </w:r>
                            <w:r w:rsidRPr="009A120D">
                              <w:rPr>
                                <w:rFonts w:ascii="American Typewriter" w:hAnsi="American Typewriter" w:cs="Arial"/>
                                <w:smallCaps/>
                                <w:color w:val="FFFFFF" w:themeColor="background1"/>
                                <w:sz w:val="36"/>
                                <w:szCs w:val="36"/>
                              </w:rPr>
                              <w:t>Joe Flood</w:t>
                            </w:r>
                          </w:p>
                          <w:p w14:paraId="3D0EC821" w14:textId="3211EFB0" w:rsidR="00FA2598" w:rsidRPr="009A120D" w:rsidRDefault="00FA2598" w:rsidP="00600636">
                            <w:pPr>
                              <w:ind w:right="343"/>
                              <w:jc w:val="right"/>
                              <w:rPr>
                                <w:rFonts w:ascii="American Typewriter" w:hAnsi="American Typewriter" w:cs="Arial"/>
                                <w:smallCaps/>
                                <w:color w:val="FFFFFF" w:themeColor="background1"/>
                                <w:sz w:val="36"/>
                                <w:szCs w:val="36"/>
                              </w:rPr>
                            </w:pPr>
                            <w:r>
                              <w:rPr>
                                <w:rFonts w:ascii="American Typewriter" w:hAnsi="American Typewriter" w:cs="Arial"/>
                                <w:smallCaps/>
                                <w:color w:val="FFFFFF" w:themeColor="background1"/>
                                <w:sz w:val="36"/>
                                <w:szCs w:val="36"/>
                              </w:rPr>
                              <w:t>Community Housing Ltd</w:t>
                            </w:r>
                            <w:r w:rsidR="007B4829">
                              <w:rPr>
                                <w:rFonts w:ascii="American Typewriter" w:hAnsi="American Typewriter" w:cs="Arial"/>
                                <w:smallCaps/>
                                <w:color w:val="FFFFFF" w:themeColor="background1"/>
                                <w:sz w:val="36"/>
                                <w:szCs w:val="36"/>
                              </w:rPr>
                              <w:br/>
                              <w:t>JULY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242CA8EA" id="_x0000_t202" coordsize="21600,21600" o:spt="202" path="m,l,21600r21600,l21600,xe">
                <v:stroke joinstyle="miter"/>
                <v:path gradientshapeok="t" o:connecttype="rect"/>
              </v:shapetype>
              <v:shape id="Text Box 18" o:spid="_x0000_s1026" type="#_x0000_t202" style="position:absolute;left:0;text-align:left;margin-left:198.3pt;margin-top:.45pt;width:298.55pt;height:308.9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" filled="f" stroked="f">
                <v:path arrowok="t"/>
                <v:textbox>
                  <w:txbxContent>
                    <w:p w14:paraId="68799CC0" w14:textId="3C758139" w:rsidR="007F4D11" w:rsidRPr="00D14740" w:rsidRDefault="007F4D11" w:rsidP="00D512B0">
                      <w:pPr>
                        <w:ind w:right="343"/>
                        <w:jc w:val="right"/>
                        <w:rPr>
                          <w:rFonts w:ascii="American Typewriter" w:hAnsi="American Typewriter" w:cs="Arial"/>
                          <w:smallCaps/>
                          <w:color w:val="FFFFFF" w:themeColor="background1"/>
                          <w:sz w:val="52"/>
                          <w:szCs w:val="28"/>
                        </w:rPr>
                      </w:pPr>
                      <w:r w:rsidRPr="00D14740">
                        <w:rPr>
                          <w:rFonts w:ascii="American Typewriter" w:hAnsi="American Typewriter" w:cs="Arial"/>
                          <w:smallCaps/>
                          <w:color w:val="FFFFFF" w:themeColor="background1"/>
                          <w:sz w:val="72"/>
                          <w:szCs w:val="72"/>
                        </w:rPr>
                        <w:t>Submission</w:t>
                      </w:r>
                    </w:p>
                    <w:p w14:paraId="0C522C94" w14:textId="053BF6D9" w:rsidR="007F4D11" w:rsidRPr="00FA2598" w:rsidRDefault="007F4D11" w:rsidP="00D512B0">
                      <w:pPr>
                        <w:ind w:right="343"/>
                        <w:jc w:val="right"/>
                        <w:rPr>
                          <w:rFonts w:ascii="American Typewriter" w:hAnsi="American Typewriter" w:cs="Arial"/>
                          <w:smallCaps/>
                          <w:color w:val="FFFFFF" w:themeColor="background1"/>
                          <w:sz w:val="44"/>
                          <w:szCs w:val="44"/>
                        </w:rPr>
                      </w:pPr>
                      <w:r w:rsidRPr="00FA2598">
                        <w:rPr>
                          <w:rFonts w:ascii="American Typewriter" w:hAnsi="American Typewriter" w:cs="Arial"/>
                          <w:smallCaps/>
                          <w:color w:val="FFFFFF" w:themeColor="background1"/>
                          <w:sz w:val="44"/>
                          <w:szCs w:val="44"/>
                        </w:rPr>
                        <w:t>Productivity Commission</w:t>
                      </w:r>
                    </w:p>
                    <w:p w14:paraId="3D83185A" w14:textId="77777777" w:rsidR="007B4829" w:rsidRDefault="007B4829" w:rsidP="00600636">
                      <w:pPr>
                        <w:ind w:right="343"/>
                        <w:jc w:val="right"/>
                        <w:rPr>
                          <w:rFonts w:ascii="American Typewriter" w:hAnsi="American Typewriter" w:cs="Arial"/>
                          <w:smallCaps/>
                          <w:color w:val="92D050"/>
                          <w:sz w:val="52"/>
                          <w:szCs w:val="28"/>
                        </w:rPr>
                      </w:pPr>
                      <w:r>
                        <w:rPr>
                          <w:rFonts w:ascii="American Typewriter" w:hAnsi="American Typewriter" w:cs="Arial"/>
                          <w:smallCaps/>
                          <w:color w:val="92D050"/>
                          <w:sz w:val="52"/>
                          <w:szCs w:val="28"/>
                        </w:rPr>
                        <w:t xml:space="preserve">Reforms to </w:t>
                      </w:r>
                    </w:p>
                    <w:p w14:paraId="73DEFB59" w14:textId="75609A53" w:rsidR="007F4D11" w:rsidRPr="00D512B0" w:rsidRDefault="00431886" w:rsidP="00600636">
                      <w:pPr>
                        <w:ind w:right="343"/>
                        <w:jc w:val="right"/>
                        <w:rPr>
                          <w:rFonts w:ascii="American Typewriter" w:hAnsi="American Typewriter" w:cs="Arial"/>
                          <w:smallCaps/>
                          <w:color w:val="92D050"/>
                          <w:sz w:val="52"/>
                          <w:szCs w:val="28"/>
                        </w:rPr>
                      </w:pPr>
                      <w:r>
                        <w:rPr>
                          <w:rFonts w:ascii="American Typewriter" w:hAnsi="American Typewriter" w:cs="Arial"/>
                          <w:smallCaps/>
                          <w:color w:val="92D050"/>
                          <w:sz w:val="52"/>
                          <w:szCs w:val="28"/>
                        </w:rPr>
                        <w:t xml:space="preserve"> </w:t>
                      </w:r>
                      <w:r w:rsidR="007F4D11" w:rsidRPr="00D512B0">
                        <w:rPr>
                          <w:rFonts w:ascii="American Typewriter" w:hAnsi="American Typewriter" w:cs="Arial"/>
                          <w:smallCaps/>
                          <w:color w:val="92D050"/>
                          <w:sz w:val="52"/>
                          <w:szCs w:val="28"/>
                        </w:rPr>
                        <w:t xml:space="preserve">Human Services </w:t>
                      </w:r>
                    </w:p>
                    <w:p w14:paraId="588011C6" w14:textId="4F61BEBB" w:rsidR="007F4D11" w:rsidRPr="00D512B0" w:rsidRDefault="007F4D11" w:rsidP="00600636">
                      <w:pPr>
                        <w:ind w:right="343"/>
                        <w:jc w:val="right"/>
                        <w:rPr>
                          <w:rFonts w:ascii="American Typewriter" w:hAnsi="American Typewriter" w:cs="Arial"/>
                          <w:smallCaps/>
                          <w:color w:val="92D050"/>
                          <w:sz w:val="52"/>
                          <w:szCs w:val="28"/>
                        </w:rPr>
                      </w:pPr>
                      <w:r w:rsidRPr="00D512B0">
                        <w:rPr>
                          <w:rFonts w:ascii="American Typewriter" w:hAnsi="American Typewriter" w:cs="Arial"/>
                          <w:smallCaps/>
                          <w:color w:val="92D050"/>
                          <w:sz w:val="52"/>
                          <w:szCs w:val="28"/>
                        </w:rPr>
                        <w:t>Draft Report</w:t>
                      </w:r>
                    </w:p>
                    <w:p w14:paraId="05AB5B0E" w14:textId="5E715676" w:rsidR="009A120D" w:rsidRDefault="009A120D" w:rsidP="00D14740">
                      <w:pPr>
                        <w:spacing w:before="120"/>
                        <w:ind w:right="340"/>
                        <w:jc w:val="right"/>
                        <w:rPr>
                          <w:rFonts w:ascii="American Typewriter" w:hAnsi="American Typewriter" w:cs="Arial"/>
                          <w:smallCaps/>
                          <w:color w:val="FFFFFF" w:themeColor="background1"/>
                          <w:sz w:val="36"/>
                          <w:szCs w:val="36"/>
                        </w:rPr>
                      </w:pPr>
                      <w:r w:rsidRPr="009A120D">
                        <w:rPr>
                          <w:rFonts w:ascii="American Typewriter" w:hAnsi="American Typewriter" w:cs="Arial"/>
                          <w:smallCaps/>
                          <w:color w:val="FFFFFF" w:themeColor="background1"/>
                          <w:sz w:val="36"/>
                          <w:szCs w:val="36"/>
                        </w:rPr>
                        <w:t xml:space="preserve">prepared by </w:t>
                      </w:r>
                      <w:r w:rsidR="00FA2598">
                        <w:rPr>
                          <w:rFonts w:ascii="American Typewriter" w:hAnsi="American Typewriter" w:cs="Arial"/>
                          <w:smallCaps/>
                          <w:color w:val="FFFFFF" w:themeColor="background1"/>
                          <w:sz w:val="36"/>
                          <w:szCs w:val="36"/>
                        </w:rPr>
                        <w:t xml:space="preserve">Dr </w:t>
                      </w:r>
                      <w:r w:rsidRPr="009A120D">
                        <w:rPr>
                          <w:rFonts w:ascii="American Typewriter" w:hAnsi="American Typewriter" w:cs="Arial"/>
                          <w:smallCaps/>
                          <w:color w:val="FFFFFF" w:themeColor="background1"/>
                          <w:sz w:val="36"/>
                          <w:szCs w:val="36"/>
                        </w:rPr>
                        <w:t>Joe Flood</w:t>
                      </w:r>
                    </w:p>
                    <w:p w14:paraId="3D0EC821" w14:textId="3211EFB0" w:rsidR="00FA2598" w:rsidRPr="009A120D" w:rsidRDefault="00FA2598" w:rsidP="00600636">
                      <w:pPr>
                        <w:ind w:right="343"/>
                        <w:jc w:val="right"/>
                        <w:rPr>
                          <w:rFonts w:ascii="American Typewriter" w:hAnsi="American Typewriter" w:cs="Arial"/>
                          <w:smallCaps/>
                          <w:color w:val="FFFFFF" w:themeColor="background1"/>
                          <w:sz w:val="36"/>
                          <w:szCs w:val="36"/>
                        </w:rPr>
                      </w:pPr>
                      <w:r>
                        <w:rPr>
                          <w:rFonts w:ascii="American Typewriter" w:hAnsi="American Typewriter" w:cs="Arial"/>
                          <w:smallCaps/>
                          <w:color w:val="FFFFFF" w:themeColor="background1"/>
                          <w:sz w:val="36"/>
                          <w:szCs w:val="36"/>
                        </w:rPr>
                        <w:t>Community Housing Ltd</w:t>
                      </w:r>
                      <w:r w:rsidR="007B4829">
                        <w:rPr>
                          <w:rFonts w:ascii="American Typewriter" w:hAnsi="American Typewriter" w:cs="Arial"/>
                          <w:smallCaps/>
                          <w:color w:val="FFFFFF" w:themeColor="background1"/>
                          <w:sz w:val="36"/>
                          <w:szCs w:val="36"/>
                        </w:rPr>
                        <w:br/>
                        <w:t>JULY 2017</w:t>
                      </w:r>
                    </w:p>
                  </w:txbxContent>
                </v:textbox>
                <w10:wrap type="square" anchorx="margin"/>
              </v:shape>
            </w:pict>
          </mc:Fallback>
        </mc:AlternateContent>
      </w:r>
    </w:p>
    <w:p w14:paraId="65ED0A4D" w14:textId="77777777" w:rsidR="000B61A6" w:rsidRPr="00511948" w:rsidRDefault="000B61A6" w:rsidP="0097607B">
      <w:pPr>
        <w:pStyle w:val="MediumGrid21"/>
        <w:rPr>
          <w:rFonts w:ascii="Avenir Next Regular" w:hAnsi="Avenir Next Regular"/>
        </w:rPr>
      </w:pPr>
    </w:p>
    <w:p w14:paraId="51B12595" w14:textId="263C6F33" w:rsidR="000B61A6" w:rsidRPr="00511948" w:rsidRDefault="000B61A6" w:rsidP="0097607B">
      <w:pPr>
        <w:pStyle w:val="MediumGrid21"/>
        <w:rPr>
          <w:rFonts w:ascii="Avenir Next Regular" w:hAnsi="Avenir Next Regular"/>
        </w:rPr>
      </w:pPr>
    </w:p>
    <w:p w14:paraId="13FB9767" w14:textId="77777777" w:rsidR="000B61A6" w:rsidRPr="00511948" w:rsidRDefault="000B61A6" w:rsidP="0097607B">
      <w:pPr>
        <w:pStyle w:val="MediumGrid21"/>
        <w:rPr>
          <w:rFonts w:ascii="Avenir Next Regular" w:hAnsi="Avenir Next Regular"/>
        </w:rPr>
      </w:pPr>
    </w:p>
    <w:p w14:paraId="35EC0ED4" w14:textId="77777777" w:rsidR="000B61A6" w:rsidRPr="00511948" w:rsidRDefault="000B61A6" w:rsidP="0097607B">
      <w:pPr>
        <w:pStyle w:val="MediumGrid21"/>
        <w:rPr>
          <w:rFonts w:ascii="Avenir Next Regular" w:hAnsi="Avenir Next Regular" w:cs="Arial"/>
          <w:color w:val="4F81BD"/>
          <w:sz w:val="36"/>
          <w:szCs w:val="36"/>
        </w:rPr>
      </w:pPr>
    </w:p>
    <w:p w14:paraId="3C01AEA3" w14:textId="77777777" w:rsidR="000B61A6" w:rsidRPr="00511948" w:rsidRDefault="000B61A6" w:rsidP="0097607B">
      <w:pPr>
        <w:pStyle w:val="MediumGrid21"/>
        <w:rPr>
          <w:rFonts w:ascii="Avenir Next Regular" w:hAnsi="Avenir Next Regular"/>
        </w:rPr>
      </w:pPr>
    </w:p>
    <w:p w14:paraId="279571F7" w14:textId="77777777" w:rsidR="000B61A6" w:rsidRPr="00511948" w:rsidRDefault="000B61A6" w:rsidP="0097607B">
      <w:pPr>
        <w:pStyle w:val="MediumGrid21"/>
        <w:rPr>
          <w:rFonts w:ascii="Avenir Next Regular" w:hAnsi="Avenir Next Regular"/>
        </w:rPr>
      </w:pPr>
    </w:p>
    <w:p w14:paraId="2B41E6E6" w14:textId="77777777" w:rsidR="000B61A6" w:rsidRPr="00511948" w:rsidRDefault="000B61A6" w:rsidP="0097607B">
      <w:pPr>
        <w:pStyle w:val="MediumGrid21"/>
        <w:rPr>
          <w:rFonts w:ascii="Avenir Next Regular" w:hAnsi="Avenir Next Regular"/>
        </w:rPr>
      </w:pPr>
    </w:p>
    <w:p w14:paraId="1A43DB0D" w14:textId="77777777" w:rsidR="000B61A6" w:rsidRPr="00511948" w:rsidRDefault="000B61A6" w:rsidP="0097607B">
      <w:pPr>
        <w:pStyle w:val="MediumGrid21"/>
        <w:rPr>
          <w:rFonts w:ascii="Avenir Next Regular" w:hAnsi="Avenir Next Regular"/>
        </w:rPr>
      </w:pPr>
    </w:p>
    <w:p w14:paraId="38373EDD" w14:textId="77777777" w:rsidR="000B61A6" w:rsidRPr="00511948" w:rsidRDefault="000B61A6" w:rsidP="0097607B">
      <w:pPr>
        <w:pStyle w:val="MediumGrid21"/>
        <w:rPr>
          <w:rFonts w:ascii="Avenir Next Regular" w:hAnsi="Avenir Next Regular"/>
        </w:rPr>
      </w:pPr>
    </w:p>
    <w:p w14:paraId="3A738684" w14:textId="77777777" w:rsidR="000B61A6" w:rsidRPr="00511948" w:rsidRDefault="000B61A6" w:rsidP="0097607B">
      <w:pPr>
        <w:pStyle w:val="MediumGrid21"/>
        <w:rPr>
          <w:rFonts w:ascii="Avenir Next Regular" w:hAnsi="Avenir Next Regular"/>
        </w:rPr>
      </w:pPr>
    </w:p>
    <w:p w14:paraId="7CFC54CF" w14:textId="77777777" w:rsidR="000B61A6" w:rsidRPr="00511948" w:rsidRDefault="000B61A6" w:rsidP="0097607B">
      <w:pPr>
        <w:pStyle w:val="MediumGrid21"/>
        <w:rPr>
          <w:rFonts w:ascii="Avenir Next Regular" w:hAnsi="Avenir Next Regular"/>
        </w:rPr>
      </w:pPr>
    </w:p>
    <w:p w14:paraId="774E87C0" w14:textId="77777777" w:rsidR="000B61A6" w:rsidRPr="00511948" w:rsidRDefault="000B61A6" w:rsidP="0097607B">
      <w:pPr>
        <w:pStyle w:val="MediumGrid21"/>
        <w:rPr>
          <w:rFonts w:ascii="Avenir Next Regular" w:hAnsi="Avenir Next Regular"/>
        </w:rPr>
      </w:pPr>
    </w:p>
    <w:p w14:paraId="1ABAC903" w14:textId="77777777" w:rsidR="000B61A6" w:rsidRPr="00511948" w:rsidRDefault="000B61A6" w:rsidP="0097607B">
      <w:pPr>
        <w:pStyle w:val="MediumGrid21"/>
        <w:rPr>
          <w:rFonts w:ascii="Avenir Next Regular" w:hAnsi="Avenir Next Regular"/>
        </w:rPr>
      </w:pPr>
    </w:p>
    <w:p w14:paraId="0ABE4019" w14:textId="77777777" w:rsidR="000B61A6" w:rsidRPr="00511948" w:rsidRDefault="000B61A6" w:rsidP="0097607B">
      <w:pPr>
        <w:pStyle w:val="MediumGrid21"/>
        <w:rPr>
          <w:rFonts w:ascii="Avenir Next Regular" w:hAnsi="Avenir Next Regular"/>
        </w:rPr>
      </w:pPr>
    </w:p>
    <w:p w14:paraId="3FADC7EA" w14:textId="77777777" w:rsidR="000B61A6" w:rsidRPr="00511948" w:rsidRDefault="000B61A6" w:rsidP="0097607B">
      <w:pPr>
        <w:pStyle w:val="MediumGrid21"/>
        <w:rPr>
          <w:rFonts w:ascii="Avenir Next Regular" w:hAnsi="Avenir Next Regular"/>
        </w:rPr>
      </w:pPr>
    </w:p>
    <w:p w14:paraId="08DB24C4" w14:textId="77777777" w:rsidR="000B61A6" w:rsidRPr="00511948" w:rsidRDefault="000B61A6" w:rsidP="0097607B">
      <w:pPr>
        <w:pStyle w:val="MediumGrid21"/>
        <w:rPr>
          <w:rFonts w:ascii="Avenir Next Regular" w:hAnsi="Avenir Next Regular"/>
        </w:rPr>
      </w:pPr>
    </w:p>
    <w:bookmarkEnd w:id="0"/>
    <w:bookmarkEnd w:id="1"/>
    <w:p w14:paraId="5A1E34FD" w14:textId="77777777" w:rsidR="008871D4" w:rsidRPr="00511948" w:rsidRDefault="008871D4" w:rsidP="00952124">
      <w:pPr>
        <w:pStyle w:val="TOC1"/>
      </w:pPr>
    </w:p>
    <w:p w14:paraId="53E3BA2E" w14:textId="77777777" w:rsidR="00F50293" w:rsidRPr="00511948" w:rsidRDefault="00F50293" w:rsidP="00991388">
      <w:pPr>
        <w:pStyle w:val="Body"/>
      </w:pPr>
    </w:p>
    <w:p w14:paraId="626A629B" w14:textId="77777777" w:rsidR="00F50293" w:rsidRPr="00511948" w:rsidRDefault="00F50293" w:rsidP="00991388">
      <w:pPr>
        <w:pStyle w:val="Body"/>
      </w:pPr>
    </w:p>
    <w:p w14:paraId="2655C3BB" w14:textId="77777777" w:rsidR="00F50293" w:rsidRPr="00511948" w:rsidRDefault="00F50293" w:rsidP="00991388">
      <w:pPr>
        <w:pStyle w:val="Body"/>
      </w:pPr>
    </w:p>
    <w:p w14:paraId="4342943B" w14:textId="77777777" w:rsidR="00F50293" w:rsidRPr="00511948" w:rsidRDefault="00F50293" w:rsidP="00991388">
      <w:pPr>
        <w:pStyle w:val="Body"/>
      </w:pPr>
    </w:p>
    <w:p w14:paraId="6C3D7738" w14:textId="77777777" w:rsidR="004D14A4" w:rsidRPr="00511948" w:rsidRDefault="004D14A4" w:rsidP="00991388">
      <w:pPr>
        <w:pStyle w:val="Body"/>
      </w:pPr>
    </w:p>
    <w:p w14:paraId="0D138CBE" w14:textId="77777777" w:rsidR="004D14A4" w:rsidRPr="00511948" w:rsidRDefault="004D14A4" w:rsidP="00991388">
      <w:pPr>
        <w:pStyle w:val="Body"/>
      </w:pPr>
    </w:p>
    <w:p w14:paraId="420B0FFE" w14:textId="77777777" w:rsidR="004D14A4" w:rsidRPr="00511948" w:rsidRDefault="004D14A4" w:rsidP="00991388">
      <w:pPr>
        <w:pStyle w:val="Body"/>
      </w:pPr>
    </w:p>
    <w:p w14:paraId="3D715B3D" w14:textId="77777777" w:rsidR="004D14A4" w:rsidRPr="00511948" w:rsidRDefault="004D14A4" w:rsidP="00991388">
      <w:pPr>
        <w:pStyle w:val="Body"/>
      </w:pPr>
    </w:p>
    <w:p w14:paraId="40C61671" w14:textId="77777777" w:rsidR="004D14A4" w:rsidRPr="00511948" w:rsidRDefault="004D14A4" w:rsidP="00991388">
      <w:pPr>
        <w:pStyle w:val="Body"/>
      </w:pPr>
    </w:p>
    <w:p w14:paraId="0A57BA61" w14:textId="77777777" w:rsidR="004D14A4" w:rsidRPr="00511948" w:rsidRDefault="004D14A4" w:rsidP="00991388">
      <w:pPr>
        <w:pStyle w:val="Body"/>
      </w:pPr>
    </w:p>
    <w:p w14:paraId="6295E018" w14:textId="77777777" w:rsidR="00932EE1" w:rsidRPr="00511948" w:rsidRDefault="00932EE1" w:rsidP="00991388">
      <w:pPr>
        <w:pStyle w:val="Body"/>
      </w:pPr>
    </w:p>
    <w:p w14:paraId="1469EC32" w14:textId="2BE142C1" w:rsidR="0099118C" w:rsidRDefault="0099118C" w:rsidP="00991388">
      <w:pPr>
        <w:pStyle w:val="Title"/>
        <w:jc w:val="center"/>
      </w:pPr>
    </w:p>
    <w:p w14:paraId="7BCAA965" w14:textId="77777777" w:rsidR="00D512B0" w:rsidRPr="00D512B0" w:rsidRDefault="00D512B0" w:rsidP="00D512B0"/>
    <w:p w14:paraId="3E96EC37" w14:textId="77777777" w:rsidR="00932EE1" w:rsidRPr="00511948" w:rsidRDefault="00932EE1" w:rsidP="00991388">
      <w:pPr>
        <w:pStyle w:val="Title"/>
        <w:jc w:val="center"/>
      </w:pPr>
      <w:r w:rsidRPr="00511948">
        <w:lastRenderedPageBreak/>
        <w:t>TABLE OF CONTENTS</w:t>
      </w:r>
    </w:p>
    <w:p w14:paraId="6D868CED" w14:textId="13B83199" w:rsidR="00BD095D" w:rsidRDefault="00932EE1">
      <w:pPr>
        <w:pStyle w:val="TOC1"/>
        <w:rPr>
          <w:rFonts w:asciiTheme="minorHAnsi" w:eastAsiaTheme="minorEastAsia" w:hAnsiTheme="minorHAnsi" w:cstheme="minorBidi"/>
          <w:noProof/>
          <w:color w:val="auto"/>
          <w:sz w:val="22"/>
          <w:szCs w:val="22"/>
          <w:lang w:eastAsia="en-GB"/>
        </w:rPr>
      </w:pPr>
      <w:r w:rsidRPr="00C67DDD">
        <w:rPr>
          <w:rFonts w:ascii="Avenir Next Regular" w:hAnsi="Avenir Next Regular" w:cs="Arial"/>
          <w:color w:val="auto"/>
          <w:lang w:val="en-AU"/>
        </w:rPr>
        <w:fldChar w:fldCharType="begin"/>
      </w:r>
      <w:r w:rsidRPr="00C67DDD">
        <w:rPr>
          <w:rFonts w:ascii="Avenir Next Regular" w:hAnsi="Avenir Next Regular" w:cs="Arial"/>
          <w:color w:val="auto"/>
          <w:lang w:val="en-AU"/>
        </w:rPr>
        <w:instrText xml:space="preserve"> TOC \o "1-2" </w:instrText>
      </w:r>
      <w:r w:rsidRPr="00C67DDD">
        <w:rPr>
          <w:rFonts w:ascii="Avenir Next Regular" w:hAnsi="Avenir Next Regular" w:cs="Arial"/>
          <w:color w:val="auto"/>
          <w:lang w:val="en-AU"/>
        </w:rPr>
        <w:fldChar w:fldCharType="separate"/>
      </w:r>
      <w:r w:rsidR="00BD095D">
        <w:rPr>
          <w:noProof/>
        </w:rPr>
        <w:t>Summary</w:t>
      </w:r>
      <w:r w:rsidR="00BD095D">
        <w:rPr>
          <w:noProof/>
        </w:rPr>
        <w:tab/>
      </w:r>
      <w:r w:rsidR="00BD095D">
        <w:rPr>
          <w:noProof/>
        </w:rPr>
        <w:fldChar w:fldCharType="begin"/>
      </w:r>
      <w:r w:rsidR="00BD095D">
        <w:rPr>
          <w:noProof/>
        </w:rPr>
        <w:instrText xml:space="preserve"> PAGEREF _Toc487807289 \h </w:instrText>
      </w:r>
      <w:r w:rsidR="00BD095D">
        <w:rPr>
          <w:noProof/>
        </w:rPr>
      </w:r>
      <w:r w:rsidR="00BD095D">
        <w:rPr>
          <w:noProof/>
        </w:rPr>
        <w:fldChar w:fldCharType="separate"/>
      </w:r>
      <w:r w:rsidR="009A6C23">
        <w:rPr>
          <w:noProof/>
        </w:rPr>
        <w:t>3</w:t>
      </w:r>
      <w:r w:rsidR="00BD095D">
        <w:rPr>
          <w:noProof/>
        </w:rPr>
        <w:fldChar w:fldCharType="end"/>
      </w:r>
    </w:p>
    <w:p w14:paraId="5DD9427A" w14:textId="482AC1B0" w:rsidR="00BD095D" w:rsidRDefault="00BD095D">
      <w:pPr>
        <w:pStyle w:val="TOC1"/>
        <w:rPr>
          <w:rFonts w:asciiTheme="minorHAnsi" w:eastAsiaTheme="minorEastAsia" w:hAnsiTheme="minorHAnsi" w:cstheme="minorBidi"/>
          <w:noProof/>
          <w:color w:val="auto"/>
          <w:sz w:val="22"/>
          <w:szCs w:val="22"/>
          <w:lang w:eastAsia="en-GB"/>
        </w:rPr>
      </w:pPr>
      <w:r>
        <w:rPr>
          <w:noProof/>
        </w:rPr>
        <w:t>1.</w:t>
      </w:r>
      <w:r>
        <w:rPr>
          <w:rFonts w:asciiTheme="minorHAnsi" w:eastAsiaTheme="minorEastAsia" w:hAnsiTheme="minorHAnsi" w:cstheme="minorBidi"/>
          <w:noProof/>
          <w:color w:val="auto"/>
          <w:sz w:val="22"/>
          <w:szCs w:val="22"/>
          <w:lang w:eastAsia="en-GB"/>
        </w:rPr>
        <w:tab/>
      </w:r>
      <w:r>
        <w:rPr>
          <w:noProof/>
        </w:rPr>
        <w:t>Interest and Involvement</w:t>
      </w:r>
      <w:r>
        <w:rPr>
          <w:noProof/>
        </w:rPr>
        <w:tab/>
      </w:r>
      <w:r>
        <w:rPr>
          <w:noProof/>
        </w:rPr>
        <w:fldChar w:fldCharType="begin"/>
      </w:r>
      <w:r>
        <w:rPr>
          <w:noProof/>
        </w:rPr>
        <w:instrText xml:space="preserve"> PAGEREF _Toc487807290 \h </w:instrText>
      </w:r>
      <w:r>
        <w:rPr>
          <w:noProof/>
        </w:rPr>
      </w:r>
      <w:r>
        <w:rPr>
          <w:noProof/>
        </w:rPr>
        <w:fldChar w:fldCharType="separate"/>
      </w:r>
      <w:r w:rsidR="009A6C23">
        <w:rPr>
          <w:noProof/>
        </w:rPr>
        <w:t>5</w:t>
      </w:r>
      <w:r>
        <w:rPr>
          <w:noProof/>
        </w:rPr>
        <w:fldChar w:fldCharType="end"/>
      </w:r>
    </w:p>
    <w:p w14:paraId="72D82F30" w14:textId="06AC426A" w:rsidR="00BD095D" w:rsidRDefault="00BD095D">
      <w:pPr>
        <w:pStyle w:val="TOC2"/>
        <w:tabs>
          <w:tab w:val="left" w:pos="720"/>
          <w:tab w:val="right" w:leader="dot" w:pos="9346"/>
        </w:tabs>
        <w:rPr>
          <w:rFonts w:asciiTheme="minorHAnsi" w:eastAsiaTheme="minorEastAsia" w:hAnsiTheme="minorHAnsi" w:cstheme="minorBidi"/>
          <w:noProof/>
          <w:lang w:eastAsia="en-GB"/>
        </w:rPr>
      </w:pPr>
      <w:r w:rsidRPr="00D54B27">
        <w:rPr>
          <w:noProof/>
        </w:rPr>
        <w:t>1.1</w:t>
      </w:r>
      <w:r>
        <w:rPr>
          <w:rFonts w:asciiTheme="minorHAnsi" w:eastAsiaTheme="minorEastAsia" w:hAnsiTheme="minorHAnsi" w:cstheme="minorBidi"/>
          <w:noProof/>
          <w:lang w:eastAsia="en-GB"/>
        </w:rPr>
        <w:tab/>
      </w:r>
      <w:r>
        <w:rPr>
          <w:noProof/>
        </w:rPr>
        <w:t>Community Housing Limited</w:t>
      </w:r>
      <w:r>
        <w:rPr>
          <w:noProof/>
        </w:rPr>
        <w:tab/>
      </w:r>
      <w:r>
        <w:rPr>
          <w:noProof/>
        </w:rPr>
        <w:fldChar w:fldCharType="begin"/>
      </w:r>
      <w:r>
        <w:rPr>
          <w:noProof/>
        </w:rPr>
        <w:instrText xml:space="preserve"> PAGEREF _Toc487807291 \h </w:instrText>
      </w:r>
      <w:r>
        <w:rPr>
          <w:noProof/>
        </w:rPr>
      </w:r>
      <w:r>
        <w:rPr>
          <w:noProof/>
        </w:rPr>
        <w:fldChar w:fldCharType="separate"/>
      </w:r>
      <w:r w:rsidR="009A6C23">
        <w:rPr>
          <w:noProof/>
        </w:rPr>
        <w:t>5</w:t>
      </w:r>
      <w:r>
        <w:rPr>
          <w:noProof/>
        </w:rPr>
        <w:fldChar w:fldCharType="end"/>
      </w:r>
    </w:p>
    <w:p w14:paraId="6A9741B7" w14:textId="5964D6F6" w:rsidR="00BD095D" w:rsidRDefault="00BD095D">
      <w:pPr>
        <w:pStyle w:val="TOC2"/>
        <w:tabs>
          <w:tab w:val="left" w:pos="720"/>
          <w:tab w:val="right" w:leader="dot" w:pos="9346"/>
        </w:tabs>
        <w:rPr>
          <w:rFonts w:asciiTheme="minorHAnsi" w:eastAsiaTheme="minorEastAsia" w:hAnsiTheme="minorHAnsi" w:cstheme="minorBidi"/>
          <w:noProof/>
          <w:lang w:eastAsia="en-GB"/>
        </w:rPr>
      </w:pPr>
      <w:r w:rsidRPr="00D54B27">
        <w:rPr>
          <w:noProof/>
        </w:rPr>
        <w:t>1.2</w:t>
      </w:r>
      <w:r>
        <w:rPr>
          <w:rFonts w:asciiTheme="minorHAnsi" w:eastAsiaTheme="minorEastAsia" w:hAnsiTheme="minorHAnsi" w:cstheme="minorBidi"/>
          <w:noProof/>
          <w:lang w:eastAsia="en-GB"/>
        </w:rPr>
        <w:tab/>
      </w:r>
      <w:r>
        <w:rPr>
          <w:noProof/>
        </w:rPr>
        <w:t>Income and costs – a rational funding base</w:t>
      </w:r>
      <w:r>
        <w:rPr>
          <w:noProof/>
        </w:rPr>
        <w:tab/>
      </w:r>
      <w:r>
        <w:rPr>
          <w:noProof/>
        </w:rPr>
        <w:fldChar w:fldCharType="begin"/>
      </w:r>
      <w:r>
        <w:rPr>
          <w:noProof/>
        </w:rPr>
        <w:instrText xml:space="preserve"> PAGEREF _Toc487807292 \h </w:instrText>
      </w:r>
      <w:r>
        <w:rPr>
          <w:noProof/>
        </w:rPr>
      </w:r>
      <w:r>
        <w:rPr>
          <w:noProof/>
        </w:rPr>
        <w:fldChar w:fldCharType="separate"/>
      </w:r>
      <w:r w:rsidR="009A6C23">
        <w:rPr>
          <w:noProof/>
        </w:rPr>
        <w:t>5</w:t>
      </w:r>
      <w:r>
        <w:rPr>
          <w:noProof/>
        </w:rPr>
        <w:fldChar w:fldCharType="end"/>
      </w:r>
    </w:p>
    <w:p w14:paraId="47C0FE4B" w14:textId="2AD13469" w:rsidR="00BD095D" w:rsidRDefault="00BD095D">
      <w:pPr>
        <w:pStyle w:val="TOC1"/>
        <w:rPr>
          <w:rFonts w:asciiTheme="minorHAnsi" w:eastAsiaTheme="minorEastAsia" w:hAnsiTheme="minorHAnsi" w:cstheme="minorBidi"/>
          <w:noProof/>
          <w:color w:val="auto"/>
          <w:sz w:val="22"/>
          <w:szCs w:val="22"/>
          <w:lang w:eastAsia="en-GB"/>
        </w:rPr>
      </w:pPr>
      <w:r>
        <w:rPr>
          <w:noProof/>
        </w:rPr>
        <w:t>2.</w:t>
      </w:r>
      <w:r>
        <w:rPr>
          <w:rFonts w:asciiTheme="minorHAnsi" w:eastAsiaTheme="minorEastAsia" w:hAnsiTheme="minorHAnsi" w:cstheme="minorBidi"/>
          <w:noProof/>
          <w:color w:val="auto"/>
          <w:sz w:val="22"/>
          <w:szCs w:val="22"/>
          <w:lang w:eastAsia="en-GB"/>
        </w:rPr>
        <w:tab/>
      </w:r>
      <w:r>
        <w:rPr>
          <w:noProof/>
        </w:rPr>
        <w:t>Market rents</w:t>
      </w:r>
      <w:r>
        <w:rPr>
          <w:noProof/>
        </w:rPr>
        <w:tab/>
      </w:r>
      <w:r>
        <w:rPr>
          <w:noProof/>
        </w:rPr>
        <w:fldChar w:fldCharType="begin"/>
      </w:r>
      <w:r>
        <w:rPr>
          <w:noProof/>
        </w:rPr>
        <w:instrText xml:space="preserve"> PAGEREF _Toc487807293 \h </w:instrText>
      </w:r>
      <w:r>
        <w:rPr>
          <w:noProof/>
        </w:rPr>
      </w:r>
      <w:r>
        <w:rPr>
          <w:noProof/>
        </w:rPr>
        <w:fldChar w:fldCharType="separate"/>
      </w:r>
      <w:r w:rsidR="009A6C23">
        <w:rPr>
          <w:noProof/>
        </w:rPr>
        <w:t>6</w:t>
      </w:r>
      <w:r>
        <w:rPr>
          <w:noProof/>
        </w:rPr>
        <w:fldChar w:fldCharType="end"/>
      </w:r>
    </w:p>
    <w:p w14:paraId="51E863E7" w14:textId="0B2885F9" w:rsidR="00BD095D" w:rsidRDefault="00BD095D">
      <w:pPr>
        <w:pStyle w:val="TOC2"/>
        <w:tabs>
          <w:tab w:val="left" w:pos="720"/>
          <w:tab w:val="right" w:leader="dot" w:pos="9346"/>
        </w:tabs>
        <w:rPr>
          <w:rFonts w:asciiTheme="minorHAnsi" w:eastAsiaTheme="minorEastAsia" w:hAnsiTheme="minorHAnsi" w:cstheme="minorBidi"/>
          <w:noProof/>
          <w:lang w:eastAsia="en-GB"/>
        </w:rPr>
      </w:pPr>
      <w:r w:rsidRPr="00D54B27">
        <w:rPr>
          <w:noProof/>
        </w:rPr>
        <w:t>2.1</w:t>
      </w:r>
      <w:r>
        <w:rPr>
          <w:rFonts w:asciiTheme="minorHAnsi" w:eastAsiaTheme="minorEastAsia" w:hAnsiTheme="minorHAnsi" w:cstheme="minorBidi"/>
          <w:noProof/>
          <w:lang w:eastAsia="en-GB"/>
        </w:rPr>
        <w:tab/>
      </w:r>
      <w:r>
        <w:rPr>
          <w:noProof/>
        </w:rPr>
        <w:t>Forward to the past - the proposal of the Commission</w:t>
      </w:r>
      <w:r>
        <w:rPr>
          <w:noProof/>
        </w:rPr>
        <w:tab/>
      </w:r>
      <w:r>
        <w:rPr>
          <w:noProof/>
        </w:rPr>
        <w:fldChar w:fldCharType="begin"/>
      </w:r>
      <w:r>
        <w:rPr>
          <w:noProof/>
        </w:rPr>
        <w:instrText xml:space="preserve"> PAGEREF _Toc487807294 \h </w:instrText>
      </w:r>
      <w:r>
        <w:rPr>
          <w:noProof/>
        </w:rPr>
      </w:r>
      <w:r>
        <w:rPr>
          <w:noProof/>
        </w:rPr>
        <w:fldChar w:fldCharType="separate"/>
      </w:r>
      <w:r w:rsidR="009A6C23">
        <w:rPr>
          <w:noProof/>
        </w:rPr>
        <w:t>6</w:t>
      </w:r>
      <w:r>
        <w:rPr>
          <w:noProof/>
        </w:rPr>
        <w:fldChar w:fldCharType="end"/>
      </w:r>
    </w:p>
    <w:p w14:paraId="5B4D7AE5" w14:textId="4E9BBFD8" w:rsidR="00BD095D" w:rsidRDefault="00BD095D">
      <w:pPr>
        <w:pStyle w:val="TOC2"/>
        <w:tabs>
          <w:tab w:val="left" w:pos="720"/>
          <w:tab w:val="right" w:leader="dot" w:pos="9346"/>
        </w:tabs>
        <w:rPr>
          <w:rFonts w:asciiTheme="minorHAnsi" w:eastAsiaTheme="minorEastAsia" w:hAnsiTheme="minorHAnsi" w:cstheme="minorBidi"/>
          <w:noProof/>
          <w:lang w:eastAsia="en-GB"/>
        </w:rPr>
      </w:pPr>
      <w:r w:rsidRPr="00D54B27">
        <w:rPr>
          <w:noProof/>
        </w:rPr>
        <w:t>2.2</w:t>
      </w:r>
      <w:r>
        <w:rPr>
          <w:rFonts w:asciiTheme="minorHAnsi" w:eastAsiaTheme="minorEastAsia" w:hAnsiTheme="minorHAnsi" w:cstheme="minorBidi"/>
          <w:noProof/>
          <w:lang w:eastAsia="en-GB"/>
        </w:rPr>
        <w:tab/>
      </w:r>
      <w:r>
        <w:rPr>
          <w:noProof/>
        </w:rPr>
        <w:t>Tenure characteristics</w:t>
      </w:r>
      <w:r>
        <w:rPr>
          <w:noProof/>
        </w:rPr>
        <w:tab/>
      </w:r>
      <w:r>
        <w:rPr>
          <w:noProof/>
        </w:rPr>
        <w:fldChar w:fldCharType="begin"/>
      </w:r>
      <w:r>
        <w:rPr>
          <w:noProof/>
        </w:rPr>
        <w:instrText xml:space="preserve"> PAGEREF _Toc487807295 \h </w:instrText>
      </w:r>
      <w:r>
        <w:rPr>
          <w:noProof/>
        </w:rPr>
      </w:r>
      <w:r>
        <w:rPr>
          <w:noProof/>
        </w:rPr>
        <w:fldChar w:fldCharType="separate"/>
      </w:r>
      <w:r w:rsidR="009A6C23">
        <w:rPr>
          <w:noProof/>
        </w:rPr>
        <w:t>7</w:t>
      </w:r>
      <w:r>
        <w:rPr>
          <w:noProof/>
        </w:rPr>
        <w:fldChar w:fldCharType="end"/>
      </w:r>
    </w:p>
    <w:p w14:paraId="46708533" w14:textId="66613486" w:rsidR="00BD095D" w:rsidRDefault="00BD095D">
      <w:pPr>
        <w:pStyle w:val="TOC2"/>
        <w:tabs>
          <w:tab w:val="left" w:pos="720"/>
          <w:tab w:val="right" w:leader="dot" w:pos="9346"/>
        </w:tabs>
        <w:rPr>
          <w:rFonts w:asciiTheme="minorHAnsi" w:eastAsiaTheme="minorEastAsia" w:hAnsiTheme="minorHAnsi" w:cstheme="minorBidi"/>
          <w:noProof/>
          <w:lang w:eastAsia="en-GB"/>
        </w:rPr>
      </w:pPr>
      <w:r w:rsidRPr="00D54B27">
        <w:rPr>
          <w:noProof/>
        </w:rPr>
        <w:t>2.3</w:t>
      </w:r>
      <w:r>
        <w:rPr>
          <w:rFonts w:asciiTheme="minorHAnsi" w:eastAsiaTheme="minorEastAsia" w:hAnsiTheme="minorHAnsi" w:cstheme="minorBidi"/>
          <w:noProof/>
          <w:lang w:eastAsia="en-GB"/>
        </w:rPr>
        <w:tab/>
      </w:r>
      <w:r>
        <w:rPr>
          <w:noProof/>
        </w:rPr>
        <w:t>Locational issues</w:t>
      </w:r>
      <w:r>
        <w:rPr>
          <w:noProof/>
        </w:rPr>
        <w:tab/>
      </w:r>
      <w:r>
        <w:rPr>
          <w:noProof/>
        </w:rPr>
        <w:fldChar w:fldCharType="begin"/>
      </w:r>
      <w:r>
        <w:rPr>
          <w:noProof/>
        </w:rPr>
        <w:instrText xml:space="preserve"> PAGEREF _Toc487807296 \h </w:instrText>
      </w:r>
      <w:r>
        <w:rPr>
          <w:noProof/>
        </w:rPr>
      </w:r>
      <w:r>
        <w:rPr>
          <w:noProof/>
        </w:rPr>
        <w:fldChar w:fldCharType="separate"/>
      </w:r>
      <w:r w:rsidR="009A6C23">
        <w:rPr>
          <w:noProof/>
        </w:rPr>
        <w:t>7</w:t>
      </w:r>
      <w:r>
        <w:rPr>
          <w:noProof/>
        </w:rPr>
        <w:fldChar w:fldCharType="end"/>
      </w:r>
    </w:p>
    <w:p w14:paraId="65B2BF7B" w14:textId="4EB8E09A" w:rsidR="00BD095D" w:rsidRDefault="00BD095D">
      <w:pPr>
        <w:pStyle w:val="TOC2"/>
        <w:tabs>
          <w:tab w:val="left" w:pos="720"/>
          <w:tab w:val="right" w:leader="dot" w:pos="9346"/>
        </w:tabs>
        <w:rPr>
          <w:rFonts w:asciiTheme="minorHAnsi" w:eastAsiaTheme="minorEastAsia" w:hAnsiTheme="minorHAnsi" w:cstheme="minorBidi"/>
          <w:noProof/>
          <w:lang w:eastAsia="en-GB"/>
        </w:rPr>
      </w:pPr>
      <w:r w:rsidRPr="00D54B27">
        <w:rPr>
          <w:noProof/>
        </w:rPr>
        <w:t>2.4</w:t>
      </w:r>
      <w:r>
        <w:rPr>
          <w:rFonts w:asciiTheme="minorHAnsi" w:eastAsiaTheme="minorEastAsia" w:hAnsiTheme="minorHAnsi" w:cstheme="minorBidi"/>
          <w:noProof/>
          <w:lang w:eastAsia="en-GB"/>
        </w:rPr>
        <w:tab/>
      </w:r>
      <w:r>
        <w:rPr>
          <w:noProof/>
        </w:rPr>
        <w:t>Private sector response?</w:t>
      </w:r>
      <w:r>
        <w:rPr>
          <w:noProof/>
        </w:rPr>
        <w:tab/>
      </w:r>
      <w:r>
        <w:rPr>
          <w:noProof/>
        </w:rPr>
        <w:fldChar w:fldCharType="begin"/>
      </w:r>
      <w:r>
        <w:rPr>
          <w:noProof/>
        </w:rPr>
        <w:instrText xml:space="preserve"> PAGEREF _Toc487807297 \h </w:instrText>
      </w:r>
      <w:r>
        <w:rPr>
          <w:noProof/>
        </w:rPr>
      </w:r>
      <w:r>
        <w:rPr>
          <w:noProof/>
        </w:rPr>
        <w:fldChar w:fldCharType="separate"/>
      </w:r>
      <w:r w:rsidR="009A6C23">
        <w:rPr>
          <w:noProof/>
        </w:rPr>
        <w:t>8</w:t>
      </w:r>
      <w:r>
        <w:rPr>
          <w:noProof/>
        </w:rPr>
        <w:fldChar w:fldCharType="end"/>
      </w:r>
    </w:p>
    <w:p w14:paraId="1568B63E" w14:textId="3C748115" w:rsidR="00BD095D" w:rsidRDefault="00BD095D">
      <w:pPr>
        <w:pStyle w:val="TOC2"/>
        <w:tabs>
          <w:tab w:val="left" w:pos="720"/>
          <w:tab w:val="right" w:leader="dot" w:pos="9346"/>
        </w:tabs>
        <w:rPr>
          <w:rFonts w:asciiTheme="minorHAnsi" w:eastAsiaTheme="minorEastAsia" w:hAnsiTheme="minorHAnsi" w:cstheme="minorBidi"/>
          <w:noProof/>
          <w:lang w:eastAsia="en-GB"/>
        </w:rPr>
      </w:pPr>
      <w:r w:rsidRPr="00D54B27">
        <w:rPr>
          <w:noProof/>
        </w:rPr>
        <w:t>2.5</w:t>
      </w:r>
      <w:r>
        <w:rPr>
          <w:rFonts w:asciiTheme="minorHAnsi" w:eastAsiaTheme="minorEastAsia" w:hAnsiTheme="minorHAnsi" w:cstheme="minorBidi"/>
          <w:noProof/>
          <w:lang w:eastAsia="en-GB"/>
        </w:rPr>
        <w:tab/>
      </w:r>
      <w:r>
        <w:rPr>
          <w:noProof/>
        </w:rPr>
        <w:t>Philosophical objections – exiting the market</w:t>
      </w:r>
      <w:r>
        <w:rPr>
          <w:noProof/>
        </w:rPr>
        <w:tab/>
      </w:r>
      <w:r>
        <w:rPr>
          <w:noProof/>
        </w:rPr>
        <w:fldChar w:fldCharType="begin"/>
      </w:r>
      <w:r>
        <w:rPr>
          <w:noProof/>
        </w:rPr>
        <w:instrText xml:space="preserve"> PAGEREF _Toc487807298 \h </w:instrText>
      </w:r>
      <w:r>
        <w:rPr>
          <w:noProof/>
        </w:rPr>
      </w:r>
      <w:r>
        <w:rPr>
          <w:noProof/>
        </w:rPr>
        <w:fldChar w:fldCharType="separate"/>
      </w:r>
      <w:r w:rsidR="009A6C23">
        <w:rPr>
          <w:noProof/>
        </w:rPr>
        <w:t>8</w:t>
      </w:r>
      <w:r>
        <w:rPr>
          <w:noProof/>
        </w:rPr>
        <w:fldChar w:fldCharType="end"/>
      </w:r>
    </w:p>
    <w:p w14:paraId="6D2412DB" w14:textId="0AFA2833" w:rsidR="00BD095D" w:rsidRDefault="00BD095D">
      <w:pPr>
        <w:pStyle w:val="TOC1"/>
        <w:rPr>
          <w:rFonts w:asciiTheme="minorHAnsi" w:eastAsiaTheme="minorEastAsia" w:hAnsiTheme="minorHAnsi" w:cstheme="minorBidi"/>
          <w:noProof/>
          <w:color w:val="auto"/>
          <w:sz w:val="22"/>
          <w:szCs w:val="22"/>
          <w:lang w:eastAsia="en-GB"/>
        </w:rPr>
      </w:pPr>
      <w:r>
        <w:rPr>
          <w:noProof/>
        </w:rPr>
        <w:t>3.</w:t>
      </w:r>
      <w:r>
        <w:rPr>
          <w:rFonts w:asciiTheme="minorHAnsi" w:eastAsiaTheme="minorEastAsia" w:hAnsiTheme="minorHAnsi" w:cstheme="minorBidi"/>
          <w:noProof/>
          <w:color w:val="auto"/>
          <w:sz w:val="22"/>
          <w:szCs w:val="22"/>
          <w:lang w:eastAsia="en-GB"/>
        </w:rPr>
        <w:tab/>
      </w:r>
      <w:r>
        <w:rPr>
          <w:noProof/>
        </w:rPr>
        <w:t>Extending the range of choices in accommodation and services</w:t>
      </w:r>
      <w:r>
        <w:rPr>
          <w:noProof/>
        </w:rPr>
        <w:tab/>
      </w:r>
      <w:r>
        <w:rPr>
          <w:noProof/>
        </w:rPr>
        <w:fldChar w:fldCharType="begin"/>
      </w:r>
      <w:r>
        <w:rPr>
          <w:noProof/>
        </w:rPr>
        <w:instrText xml:space="preserve"> PAGEREF _Toc487807299 \h </w:instrText>
      </w:r>
      <w:r>
        <w:rPr>
          <w:noProof/>
        </w:rPr>
      </w:r>
      <w:r>
        <w:rPr>
          <w:noProof/>
        </w:rPr>
        <w:fldChar w:fldCharType="separate"/>
      </w:r>
      <w:r w:rsidR="009A6C23">
        <w:rPr>
          <w:noProof/>
        </w:rPr>
        <w:t>9</w:t>
      </w:r>
      <w:r>
        <w:rPr>
          <w:noProof/>
        </w:rPr>
        <w:fldChar w:fldCharType="end"/>
      </w:r>
    </w:p>
    <w:p w14:paraId="1BF44D74" w14:textId="1B58A4B6" w:rsidR="00BD095D" w:rsidRDefault="00BD095D">
      <w:pPr>
        <w:pStyle w:val="TOC2"/>
        <w:tabs>
          <w:tab w:val="left" w:pos="720"/>
          <w:tab w:val="right" w:leader="dot" w:pos="9346"/>
        </w:tabs>
        <w:rPr>
          <w:rFonts w:asciiTheme="minorHAnsi" w:eastAsiaTheme="minorEastAsia" w:hAnsiTheme="minorHAnsi" w:cstheme="minorBidi"/>
          <w:noProof/>
          <w:lang w:eastAsia="en-GB"/>
        </w:rPr>
      </w:pPr>
      <w:r w:rsidRPr="00D54B27">
        <w:rPr>
          <w:noProof/>
        </w:rPr>
        <w:t>3.1</w:t>
      </w:r>
      <w:r>
        <w:rPr>
          <w:rFonts w:asciiTheme="minorHAnsi" w:eastAsiaTheme="minorEastAsia" w:hAnsiTheme="minorHAnsi" w:cstheme="minorBidi"/>
          <w:noProof/>
          <w:lang w:eastAsia="en-GB"/>
        </w:rPr>
        <w:tab/>
      </w:r>
      <w:r>
        <w:rPr>
          <w:noProof/>
        </w:rPr>
        <w:t>Tenant choice in community housing</w:t>
      </w:r>
      <w:r>
        <w:rPr>
          <w:noProof/>
        </w:rPr>
        <w:tab/>
      </w:r>
      <w:r>
        <w:rPr>
          <w:noProof/>
        </w:rPr>
        <w:fldChar w:fldCharType="begin"/>
      </w:r>
      <w:r>
        <w:rPr>
          <w:noProof/>
        </w:rPr>
        <w:instrText xml:space="preserve"> PAGEREF _Toc487807300 \h </w:instrText>
      </w:r>
      <w:r>
        <w:rPr>
          <w:noProof/>
        </w:rPr>
      </w:r>
      <w:r>
        <w:rPr>
          <w:noProof/>
        </w:rPr>
        <w:fldChar w:fldCharType="separate"/>
      </w:r>
      <w:r w:rsidR="009A6C23">
        <w:rPr>
          <w:noProof/>
        </w:rPr>
        <w:t>9</w:t>
      </w:r>
      <w:r>
        <w:rPr>
          <w:noProof/>
        </w:rPr>
        <w:fldChar w:fldCharType="end"/>
      </w:r>
    </w:p>
    <w:p w14:paraId="064C1237" w14:textId="3042AFC0" w:rsidR="00BD095D" w:rsidRDefault="00BD095D">
      <w:pPr>
        <w:pStyle w:val="TOC2"/>
        <w:tabs>
          <w:tab w:val="left" w:pos="720"/>
          <w:tab w:val="right" w:leader="dot" w:pos="9346"/>
        </w:tabs>
        <w:rPr>
          <w:rFonts w:asciiTheme="minorHAnsi" w:eastAsiaTheme="minorEastAsia" w:hAnsiTheme="minorHAnsi" w:cstheme="minorBidi"/>
          <w:noProof/>
          <w:lang w:eastAsia="en-GB"/>
        </w:rPr>
      </w:pPr>
      <w:r w:rsidRPr="00D54B27">
        <w:rPr>
          <w:noProof/>
        </w:rPr>
        <w:t>3.2</w:t>
      </w:r>
      <w:r>
        <w:rPr>
          <w:rFonts w:asciiTheme="minorHAnsi" w:eastAsiaTheme="minorEastAsia" w:hAnsiTheme="minorHAnsi" w:cstheme="minorBidi"/>
          <w:noProof/>
          <w:lang w:eastAsia="en-GB"/>
        </w:rPr>
        <w:tab/>
      </w:r>
      <w:r>
        <w:rPr>
          <w:noProof/>
        </w:rPr>
        <w:t>Choice-based letting</w:t>
      </w:r>
      <w:r>
        <w:rPr>
          <w:noProof/>
        </w:rPr>
        <w:tab/>
      </w:r>
      <w:r>
        <w:rPr>
          <w:noProof/>
        </w:rPr>
        <w:fldChar w:fldCharType="begin"/>
      </w:r>
      <w:r>
        <w:rPr>
          <w:noProof/>
        </w:rPr>
        <w:instrText xml:space="preserve"> PAGEREF _Toc487807301 \h </w:instrText>
      </w:r>
      <w:r>
        <w:rPr>
          <w:noProof/>
        </w:rPr>
      </w:r>
      <w:r>
        <w:rPr>
          <w:noProof/>
        </w:rPr>
        <w:fldChar w:fldCharType="separate"/>
      </w:r>
      <w:r w:rsidR="009A6C23">
        <w:rPr>
          <w:noProof/>
        </w:rPr>
        <w:t>9</w:t>
      </w:r>
      <w:r>
        <w:rPr>
          <w:noProof/>
        </w:rPr>
        <w:fldChar w:fldCharType="end"/>
      </w:r>
    </w:p>
    <w:p w14:paraId="2F638EDD" w14:textId="55487519" w:rsidR="00BD095D" w:rsidRDefault="00BD095D">
      <w:pPr>
        <w:pStyle w:val="TOC2"/>
        <w:tabs>
          <w:tab w:val="left" w:pos="720"/>
          <w:tab w:val="right" w:leader="dot" w:pos="9346"/>
        </w:tabs>
        <w:rPr>
          <w:rFonts w:asciiTheme="minorHAnsi" w:eastAsiaTheme="minorEastAsia" w:hAnsiTheme="minorHAnsi" w:cstheme="minorBidi"/>
          <w:noProof/>
          <w:lang w:eastAsia="en-GB"/>
        </w:rPr>
      </w:pPr>
      <w:r w:rsidRPr="00D54B27">
        <w:rPr>
          <w:noProof/>
        </w:rPr>
        <w:t>3.3</w:t>
      </w:r>
      <w:r>
        <w:rPr>
          <w:rFonts w:asciiTheme="minorHAnsi" w:eastAsiaTheme="minorEastAsia" w:hAnsiTheme="minorHAnsi" w:cstheme="minorBidi"/>
          <w:noProof/>
          <w:lang w:eastAsia="en-GB"/>
        </w:rPr>
        <w:tab/>
      </w:r>
      <w:r>
        <w:rPr>
          <w:noProof/>
        </w:rPr>
        <w:t>Headleasing</w:t>
      </w:r>
      <w:r>
        <w:rPr>
          <w:noProof/>
        </w:rPr>
        <w:tab/>
      </w:r>
      <w:r>
        <w:rPr>
          <w:noProof/>
        </w:rPr>
        <w:fldChar w:fldCharType="begin"/>
      </w:r>
      <w:r>
        <w:rPr>
          <w:noProof/>
        </w:rPr>
        <w:instrText xml:space="preserve"> PAGEREF _Toc487807302 \h </w:instrText>
      </w:r>
      <w:r>
        <w:rPr>
          <w:noProof/>
        </w:rPr>
      </w:r>
      <w:r>
        <w:rPr>
          <w:noProof/>
        </w:rPr>
        <w:fldChar w:fldCharType="separate"/>
      </w:r>
      <w:r w:rsidR="009A6C23">
        <w:rPr>
          <w:noProof/>
        </w:rPr>
        <w:t>10</w:t>
      </w:r>
      <w:r>
        <w:rPr>
          <w:noProof/>
        </w:rPr>
        <w:fldChar w:fldCharType="end"/>
      </w:r>
    </w:p>
    <w:p w14:paraId="196C87AF" w14:textId="2856AA07" w:rsidR="00BD095D" w:rsidRDefault="00BD095D">
      <w:pPr>
        <w:pStyle w:val="TOC2"/>
        <w:tabs>
          <w:tab w:val="left" w:pos="720"/>
          <w:tab w:val="right" w:leader="dot" w:pos="9346"/>
        </w:tabs>
        <w:rPr>
          <w:rFonts w:asciiTheme="minorHAnsi" w:eastAsiaTheme="minorEastAsia" w:hAnsiTheme="minorHAnsi" w:cstheme="minorBidi"/>
          <w:noProof/>
          <w:lang w:eastAsia="en-GB"/>
        </w:rPr>
      </w:pPr>
      <w:r w:rsidRPr="00D54B27">
        <w:rPr>
          <w:noProof/>
        </w:rPr>
        <w:t>3.4</w:t>
      </w:r>
      <w:r>
        <w:rPr>
          <w:rFonts w:asciiTheme="minorHAnsi" w:eastAsiaTheme="minorEastAsia" w:hAnsiTheme="minorHAnsi" w:cstheme="minorBidi"/>
          <w:noProof/>
          <w:lang w:eastAsia="en-GB"/>
        </w:rPr>
        <w:tab/>
      </w:r>
      <w:r>
        <w:rPr>
          <w:noProof/>
        </w:rPr>
        <w:t>Support services</w:t>
      </w:r>
      <w:r>
        <w:rPr>
          <w:noProof/>
        </w:rPr>
        <w:tab/>
      </w:r>
      <w:r>
        <w:rPr>
          <w:noProof/>
        </w:rPr>
        <w:fldChar w:fldCharType="begin"/>
      </w:r>
      <w:r>
        <w:rPr>
          <w:noProof/>
        </w:rPr>
        <w:instrText xml:space="preserve"> PAGEREF _Toc487807303 \h </w:instrText>
      </w:r>
      <w:r>
        <w:rPr>
          <w:noProof/>
        </w:rPr>
      </w:r>
      <w:r>
        <w:rPr>
          <w:noProof/>
        </w:rPr>
        <w:fldChar w:fldCharType="separate"/>
      </w:r>
      <w:r w:rsidR="009A6C23">
        <w:rPr>
          <w:noProof/>
        </w:rPr>
        <w:t>10</w:t>
      </w:r>
      <w:r>
        <w:rPr>
          <w:noProof/>
        </w:rPr>
        <w:fldChar w:fldCharType="end"/>
      </w:r>
    </w:p>
    <w:p w14:paraId="739DFE6B" w14:textId="77870692" w:rsidR="00BD095D" w:rsidRDefault="00BD095D">
      <w:pPr>
        <w:pStyle w:val="TOC1"/>
        <w:rPr>
          <w:rFonts w:asciiTheme="minorHAnsi" w:eastAsiaTheme="minorEastAsia" w:hAnsiTheme="minorHAnsi" w:cstheme="minorBidi"/>
          <w:noProof/>
          <w:color w:val="auto"/>
          <w:sz w:val="22"/>
          <w:szCs w:val="22"/>
          <w:lang w:eastAsia="en-GB"/>
        </w:rPr>
      </w:pPr>
      <w:r>
        <w:rPr>
          <w:noProof/>
        </w:rPr>
        <w:t>4.</w:t>
      </w:r>
      <w:r>
        <w:rPr>
          <w:rFonts w:asciiTheme="minorHAnsi" w:eastAsiaTheme="minorEastAsia" w:hAnsiTheme="minorHAnsi" w:cstheme="minorBidi"/>
          <w:noProof/>
          <w:color w:val="auto"/>
          <w:sz w:val="22"/>
          <w:szCs w:val="22"/>
          <w:lang w:eastAsia="en-GB"/>
        </w:rPr>
        <w:tab/>
      </w:r>
      <w:r>
        <w:rPr>
          <w:noProof/>
        </w:rPr>
        <w:t>Stewardship</w:t>
      </w:r>
      <w:r>
        <w:rPr>
          <w:noProof/>
        </w:rPr>
        <w:tab/>
      </w:r>
      <w:r>
        <w:rPr>
          <w:noProof/>
        </w:rPr>
        <w:fldChar w:fldCharType="begin"/>
      </w:r>
      <w:r>
        <w:rPr>
          <w:noProof/>
        </w:rPr>
        <w:instrText xml:space="preserve"> PAGEREF _Toc487807304 \h </w:instrText>
      </w:r>
      <w:r>
        <w:rPr>
          <w:noProof/>
        </w:rPr>
      </w:r>
      <w:r>
        <w:rPr>
          <w:noProof/>
        </w:rPr>
        <w:fldChar w:fldCharType="separate"/>
      </w:r>
      <w:r w:rsidR="009A6C23">
        <w:rPr>
          <w:noProof/>
        </w:rPr>
        <w:t>10</w:t>
      </w:r>
      <w:r>
        <w:rPr>
          <w:noProof/>
        </w:rPr>
        <w:fldChar w:fldCharType="end"/>
      </w:r>
    </w:p>
    <w:p w14:paraId="0F363168" w14:textId="260F957B" w:rsidR="00BD095D" w:rsidRDefault="00BD095D">
      <w:pPr>
        <w:pStyle w:val="TOC2"/>
        <w:tabs>
          <w:tab w:val="left" w:pos="720"/>
          <w:tab w:val="right" w:leader="dot" w:pos="9346"/>
        </w:tabs>
        <w:rPr>
          <w:rFonts w:asciiTheme="minorHAnsi" w:eastAsiaTheme="minorEastAsia" w:hAnsiTheme="minorHAnsi" w:cstheme="minorBidi"/>
          <w:noProof/>
          <w:lang w:eastAsia="en-GB"/>
        </w:rPr>
      </w:pPr>
      <w:r w:rsidRPr="00D54B27">
        <w:rPr>
          <w:noProof/>
        </w:rPr>
        <w:t>4.1</w:t>
      </w:r>
      <w:r>
        <w:rPr>
          <w:rFonts w:asciiTheme="minorHAnsi" w:eastAsiaTheme="minorEastAsia" w:hAnsiTheme="minorHAnsi" w:cstheme="minorBidi"/>
          <w:noProof/>
          <w:lang w:eastAsia="en-GB"/>
        </w:rPr>
        <w:tab/>
      </w:r>
      <w:r>
        <w:rPr>
          <w:noProof/>
        </w:rPr>
        <w:t>Evidence base</w:t>
      </w:r>
      <w:r>
        <w:rPr>
          <w:noProof/>
        </w:rPr>
        <w:tab/>
      </w:r>
      <w:r>
        <w:rPr>
          <w:noProof/>
        </w:rPr>
        <w:fldChar w:fldCharType="begin"/>
      </w:r>
      <w:r>
        <w:rPr>
          <w:noProof/>
        </w:rPr>
        <w:instrText xml:space="preserve"> PAGEREF _Toc487807305 \h </w:instrText>
      </w:r>
      <w:r>
        <w:rPr>
          <w:noProof/>
        </w:rPr>
      </w:r>
      <w:r>
        <w:rPr>
          <w:noProof/>
        </w:rPr>
        <w:fldChar w:fldCharType="separate"/>
      </w:r>
      <w:r w:rsidR="009A6C23">
        <w:rPr>
          <w:noProof/>
        </w:rPr>
        <w:t>10</w:t>
      </w:r>
      <w:r>
        <w:rPr>
          <w:noProof/>
        </w:rPr>
        <w:fldChar w:fldCharType="end"/>
      </w:r>
    </w:p>
    <w:p w14:paraId="2D1210DD" w14:textId="248B57F9" w:rsidR="00BD095D" w:rsidRDefault="00BD095D">
      <w:pPr>
        <w:pStyle w:val="TOC2"/>
        <w:tabs>
          <w:tab w:val="left" w:pos="720"/>
          <w:tab w:val="right" w:leader="dot" w:pos="9346"/>
        </w:tabs>
        <w:rPr>
          <w:rFonts w:asciiTheme="minorHAnsi" w:eastAsiaTheme="minorEastAsia" w:hAnsiTheme="minorHAnsi" w:cstheme="minorBidi"/>
          <w:noProof/>
          <w:lang w:eastAsia="en-GB"/>
        </w:rPr>
      </w:pPr>
      <w:r w:rsidRPr="00D54B27">
        <w:rPr>
          <w:noProof/>
        </w:rPr>
        <w:t>4.2</w:t>
      </w:r>
      <w:r>
        <w:rPr>
          <w:rFonts w:asciiTheme="minorHAnsi" w:eastAsiaTheme="minorEastAsia" w:hAnsiTheme="minorHAnsi" w:cstheme="minorBidi"/>
          <w:noProof/>
          <w:lang w:eastAsia="en-GB"/>
        </w:rPr>
        <w:tab/>
      </w:r>
      <w:r>
        <w:rPr>
          <w:noProof/>
        </w:rPr>
        <w:t>Tender processes</w:t>
      </w:r>
      <w:r>
        <w:rPr>
          <w:noProof/>
        </w:rPr>
        <w:tab/>
      </w:r>
      <w:r>
        <w:rPr>
          <w:noProof/>
        </w:rPr>
        <w:fldChar w:fldCharType="begin"/>
      </w:r>
      <w:r>
        <w:rPr>
          <w:noProof/>
        </w:rPr>
        <w:instrText xml:space="preserve"> PAGEREF _Toc487807306 \h </w:instrText>
      </w:r>
      <w:r>
        <w:rPr>
          <w:noProof/>
        </w:rPr>
      </w:r>
      <w:r>
        <w:rPr>
          <w:noProof/>
        </w:rPr>
        <w:fldChar w:fldCharType="separate"/>
      </w:r>
      <w:r w:rsidR="009A6C23">
        <w:rPr>
          <w:noProof/>
        </w:rPr>
        <w:t>11</w:t>
      </w:r>
      <w:r>
        <w:rPr>
          <w:noProof/>
        </w:rPr>
        <w:fldChar w:fldCharType="end"/>
      </w:r>
    </w:p>
    <w:p w14:paraId="291DBCF6" w14:textId="62B7E543" w:rsidR="00BD095D" w:rsidRDefault="00BD095D">
      <w:pPr>
        <w:pStyle w:val="TOC1"/>
        <w:rPr>
          <w:rFonts w:asciiTheme="minorHAnsi" w:eastAsiaTheme="minorEastAsia" w:hAnsiTheme="minorHAnsi" w:cstheme="minorBidi"/>
          <w:noProof/>
          <w:color w:val="auto"/>
          <w:sz w:val="22"/>
          <w:szCs w:val="22"/>
          <w:lang w:eastAsia="en-GB"/>
        </w:rPr>
      </w:pPr>
      <w:r>
        <w:rPr>
          <w:noProof/>
        </w:rPr>
        <w:t>Appendix A. A Brief History of Tenure Neutrality and the Financing of Social Housing in Australia</w:t>
      </w:r>
      <w:r>
        <w:rPr>
          <w:noProof/>
        </w:rPr>
        <w:tab/>
      </w:r>
      <w:r>
        <w:rPr>
          <w:noProof/>
        </w:rPr>
        <w:fldChar w:fldCharType="begin"/>
      </w:r>
      <w:r>
        <w:rPr>
          <w:noProof/>
        </w:rPr>
        <w:instrText xml:space="preserve"> PAGEREF _Toc487807307 \h </w:instrText>
      </w:r>
      <w:r>
        <w:rPr>
          <w:noProof/>
        </w:rPr>
      </w:r>
      <w:r>
        <w:rPr>
          <w:noProof/>
        </w:rPr>
        <w:fldChar w:fldCharType="separate"/>
      </w:r>
      <w:r w:rsidR="009A6C23">
        <w:rPr>
          <w:noProof/>
        </w:rPr>
        <w:t>12</w:t>
      </w:r>
      <w:r>
        <w:rPr>
          <w:noProof/>
        </w:rPr>
        <w:fldChar w:fldCharType="end"/>
      </w:r>
    </w:p>
    <w:p w14:paraId="74E6F890" w14:textId="7B6DE355" w:rsidR="00BD095D" w:rsidRDefault="00BD095D">
      <w:pPr>
        <w:pStyle w:val="TOC1"/>
        <w:rPr>
          <w:rFonts w:asciiTheme="minorHAnsi" w:eastAsiaTheme="minorEastAsia" w:hAnsiTheme="minorHAnsi" w:cstheme="minorBidi"/>
          <w:noProof/>
          <w:color w:val="auto"/>
          <w:sz w:val="22"/>
          <w:szCs w:val="22"/>
          <w:lang w:eastAsia="en-GB"/>
        </w:rPr>
      </w:pPr>
      <w:r>
        <w:rPr>
          <w:noProof/>
        </w:rPr>
        <w:t>Appendix B. Crowding in private rental markets</w:t>
      </w:r>
      <w:r>
        <w:rPr>
          <w:noProof/>
        </w:rPr>
        <w:tab/>
      </w:r>
      <w:r>
        <w:rPr>
          <w:noProof/>
        </w:rPr>
        <w:fldChar w:fldCharType="begin"/>
      </w:r>
      <w:r>
        <w:rPr>
          <w:noProof/>
        </w:rPr>
        <w:instrText xml:space="preserve"> PAGEREF _Toc487807308 \h </w:instrText>
      </w:r>
      <w:r>
        <w:rPr>
          <w:noProof/>
        </w:rPr>
      </w:r>
      <w:r>
        <w:rPr>
          <w:noProof/>
        </w:rPr>
        <w:fldChar w:fldCharType="separate"/>
      </w:r>
      <w:r w:rsidR="009A6C23">
        <w:rPr>
          <w:noProof/>
        </w:rPr>
        <w:t>15</w:t>
      </w:r>
      <w:r>
        <w:rPr>
          <w:noProof/>
        </w:rPr>
        <w:fldChar w:fldCharType="end"/>
      </w:r>
    </w:p>
    <w:p w14:paraId="279AAEB5" w14:textId="27F1423B" w:rsidR="00F50293" w:rsidRPr="00511948" w:rsidRDefault="00932EE1" w:rsidP="00991388">
      <w:pPr>
        <w:pStyle w:val="Body"/>
      </w:pPr>
      <w:r w:rsidRPr="00C67DDD">
        <w:fldChar w:fldCharType="end"/>
      </w:r>
    </w:p>
    <w:p w14:paraId="742D22A1" w14:textId="77777777" w:rsidR="00227007" w:rsidRPr="00227007" w:rsidRDefault="00890371" w:rsidP="00991388">
      <w:pPr>
        <w:rPr>
          <w:lang w:val="en-US"/>
        </w:rPr>
      </w:pPr>
      <w:bookmarkStart w:id="5" w:name="_Toc208045260"/>
      <w:bookmarkStart w:id="6" w:name="_Toc205891147"/>
      <w:bookmarkStart w:id="7" w:name="_Toc206217720"/>
      <w:bookmarkStart w:id="8" w:name="_Toc206239460"/>
      <w:bookmarkStart w:id="9" w:name="_Toc208061224"/>
      <w:bookmarkStart w:id="10" w:name="_Toc209351218"/>
      <w:bookmarkEnd w:id="2"/>
      <w:bookmarkEnd w:id="3"/>
      <w:r w:rsidRPr="00511948">
        <w:br w:type="page"/>
      </w:r>
      <w:bookmarkEnd w:id="5"/>
      <w:bookmarkEnd w:id="6"/>
      <w:bookmarkEnd w:id="7"/>
      <w:bookmarkEnd w:id="8"/>
      <w:bookmarkEnd w:id="9"/>
      <w:bookmarkEnd w:id="10"/>
    </w:p>
    <w:p w14:paraId="4F76A946" w14:textId="2CE51C95" w:rsidR="007336AB" w:rsidRDefault="007336AB" w:rsidP="000B4125">
      <w:pPr>
        <w:pStyle w:val="Heading1"/>
        <w:numPr>
          <w:ilvl w:val="0"/>
          <w:numId w:val="0"/>
        </w:numPr>
        <w:ind w:left="218"/>
      </w:pPr>
      <w:bookmarkStart w:id="11" w:name="_Toc487807289"/>
      <w:r>
        <w:lastRenderedPageBreak/>
        <w:t>Summary</w:t>
      </w:r>
      <w:bookmarkEnd w:id="11"/>
    </w:p>
    <w:p w14:paraId="76DC82BD" w14:textId="22EB7BCA" w:rsidR="00675B8E" w:rsidRDefault="00675B8E" w:rsidP="00675B8E">
      <w:pPr>
        <w:rPr>
          <w:lang w:val="en-AU"/>
        </w:rPr>
      </w:pPr>
      <w:r>
        <w:rPr>
          <w:lang w:val="en-AU"/>
        </w:rPr>
        <w:t xml:space="preserve">This response </w:t>
      </w:r>
      <w:r w:rsidR="000257BE">
        <w:rPr>
          <w:lang w:val="en-AU"/>
        </w:rPr>
        <w:t>is largely to</w:t>
      </w:r>
      <w:r>
        <w:rPr>
          <w:lang w:val="en-AU"/>
        </w:rPr>
        <w:t xml:space="preserve"> Chapter 8 of the </w:t>
      </w:r>
      <w:r w:rsidR="000257BE">
        <w:rPr>
          <w:lang w:val="en-AU"/>
        </w:rPr>
        <w:t xml:space="preserve">Reforms to </w:t>
      </w:r>
      <w:r>
        <w:rPr>
          <w:lang w:val="en-AU"/>
        </w:rPr>
        <w:t xml:space="preserve">Human Services Draft Report, </w:t>
      </w:r>
      <w:r w:rsidR="000257BE">
        <w:rPr>
          <w:lang w:val="en-AU"/>
        </w:rPr>
        <w:t xml:space="preserve">June 2017, </w:t>
      </w:r>
      <w:r>
        <w:rPr>
          <w:lang w:val="en-AU"/>
        </w:rPr>
        <w:t xml:space="preserve">and is from the perspective of the </w:t>
      </w:r>
      <w:r w:rsidR="000257BE">
        <w:rPr>
          <w:lang w:val="en-AU"/>
        </w:rPr>
        <w:t xml:space="preserve">largest player in the </w:t>
      </w:r>
      <w:r>
        <w:rPr>
          <w:lang w:val="en-AU"/>
        </w:rPr>
        <w:t>community housing sector</w:t>
      </w:r>
      <w:r w:rsidR="006E778A">
        <w:rPr>
          <w:lang w:val="en-AU"/>
        </w:rPr>
        <w:t xml:space="preserve">. </w:t>
      </w:r>
      <w:r w:rsidR="004016B5">
        <w:rPr>
          <w:lang w:val="en-AU"/>
        </w:rPr>
        <w:t>We support the follo</w:t>
      </w:r>
      <w:r w:rsidR="000257BE">
        <w:rPr>
          <w:lang w:val="en-AU"/>
        </w:rPr>
        <w:t>wing findings of the Commission:</w:t>
      </w:r>
    </w:p>
    <w:p w14:paraId="10B963DF" w14:textId="77777777" w:rsidR="004016B5" w:rsidRPr="00675B8E" w:rsidRDefault="004016B5" w:rsidP="00675B8E">
      <w:pPr>
        <w:rPr>
          <w:lang w:val="en-AU"/>
        </w:rPr>
      </w:pPr>
    </w:p>
    <w:p w14:paraId="18268576" w14:textId="660E5797" w:rsidR="00AF3790" w:rsidRDefault="00675B8E" w:rsidP="00AF3790">
      <w:pPr>
        <w:pStyle w:val="ListParagraph"/>
        <w:numPr>
          <w:ilvl w:val="0"/>
          <w:numId w:val="11"/>
        </w:numPr>
        <w:rPr>
          <w:lang w:val="en-AU"/>
        </w:rPr>
      </w:pPr>
      <w:r>
        <w:rPr>
          <w:lang w:val="en-AU"/>
        </w:rPr>
        <w:t>S</w:t>
      </w:r>
      <w:r w:rsidR="00A93EF9">
        <w:rPr>
          <w:lang w:val="en-AU"/>
        </w:rPr>
        <w:t>ocial housing is a sector requiring general reform</w:t>
      </w:r>
      <w:r>
        <w:rPr>
          <w:lang w:val="en-AU"/>
        </w:rPr>
        <w:t xml:space="preserve">. </w:t>
      </w:r>
      <w:r w:rsidR="00A93EF9">
        <w:rPr>
          <w:lang w:val="en-AU"/>
        </w:rPr>
        <w:t xml:space="preserve">We agree </w:t>
      </w:r>
      <w:r w:rsidR="00512B39">
        <w:rPr>
          <w:lang w:val="en-AU"/>
        </w:rPr>
        <w:t>the public housing system</w:t>
      </w:r>
      <w:r w:rsidR="00A93EF9">
        <w:rPr>
          <w:lang w:val="en-AU"/>
        </w:rPr>
        <w:t xml:space="preserve"> is ‘broken’</w:t>
      </w:r>
      <w:r w:rsidR="00512B39">
        <w:rPr>
          <w:lang w:val="en-AU"/>
        </w:rPr>
        <w:t xml:space="preserve"> </w:t>
      </w:r>
      <w:r w:rsidR="00B27F94">
        <w:rPr>
          <w:lang w:val="en-AU"/>
        </w:rPr>
        <w:t xml:space="preserve">in that it is </w:t>
      </w:r>
      <w:r w:rsidR="00A93EF9">
        <w:rPr>
          <w:lang w:val="en-AU"/>
        </w:rPr>
        <w:t>at best poorly and ambiguously structured to meet the ch</w:t>
      </w:r>
      <w:r w:rsidR="00512B39">
        <w:rPr>
          <w:lang w:val="en-AU"/>
        </w:rPr>
        <w:t xml:space="preserve">allenges it faces; </w:t>
      </w:r>
      <w:r w:rsidR="004016B5">
        <w:rPr>
          <w:lang w:val="en-AU"/>
        </w:rPr>
        <w:t xml:space="preserve">and </w:t>
      </w:r>
      <w:r w:rsidR="00512B39">
        <w:rPr>
          <w:lang w:val="en-AU"/>
        </w:rPr>
        <w:t xml:space="preserve">at worst </w:t>
      </w:r>
      <w:r w:rsidR="004A7561">
        <w:rPr>
          <w:lang w:val="en-AU"/>
        </w:rPr>
        <w:t>financially un</w:t>
      </w:r>
      <w:r w:rsidR="00A93EF9">
        <w:rPr>
          <w:lang w:val="en-AU"/>
        </w:rPr>
        <w:t>sustainable.</w:t>
      </w:r>
      <w:r w:rsidR="00FB06D4">
        <w:rPr>
          <w:lang w:val="en-AU"/>
        </w:rPr>
        <w:t xml:space="preserve"> </w:t>
      </w:r>
      <w:r w:rsidR="004016B5">
        <w:rPr>
          <w:lang w:val="en-AU"/>
        </w:rPr>
        <w:t xml:space="preserve">These problems flow through to community housing, which is largely outsourced from the States. </w:t>
      </w:r>
      <w:r w:rsidR="00FB06D4">
        <w:rPr>
          <w:lang w:val="en-AU"/>
        </w:rPr>
        <w:t xml:space="preserve">Reform can </w:t>
      </w:r>
      <w:r w:rsidR="004016B5">
        <w:rPr>
          <w:lang w:val="en-AU"/>
        </w:rPr>
        <w:t>h</w:t>
      </w:r>
      <w:r w:rsidR="00C81F8B">
        <w:rPr>
          <w:lang w:val="en-AU"/>
        </w:rPr>
        <w:t>e</w:t>
      </w:r>
      <w:r w:rsidR="004016B5">
        <w:rPr>
          <w:lang w:val="en-AU"/>
        </w:rPr>
        <w:t xml:space="preserve">lp to </w:t>
      </w:r>
      <w:r w:rsidR="00FB06D4">
        <w:rPr>
          <w:lang w:val="en-AU"/>
        </w:rPr>
        <w:t>address supply constraints and incre</w:t>
      </w:r>
      <w:r>
        <w:rPr>
          <w:lang w:val="en-AU"/>
        </w:rPr>
        <w:t>ase tenant options</w:t>
      </w:r>
      <w:r w:rsidR="00C81F8B">
        <w:rPr>
          <w:lang w:val="en-AU"/>
        </w:rPr>
        <w:t>, while allowing CHPs to function independently</w:t>
      </w:r>
      <w:r w:rsidR="004D2E58">
        <w:rPr>
          <w:lang w:val="en-AU"/>
        </w:rPr>
        <w:t>.</w:t>
      </w:r>
    </w:p>
    <w:p w14:paraId="7A38B1CA" w14:textId="4F3B1C62" w:rsidR="00132A7B" w:rsidRDefault="00132A7B" w:rsidP="00AF3790">
      <w:pPr>
        <w:pStyle w:val="ListParagraph"/>
        <w:numPr>
          <w:ilvl w:val="0"/>
          <w:numId w:val="11"/>
        </w:numPr>
        <w:rPr>
          <w:lang w:val="en-AU"/>
        </w:rPr>
      </w:pPr>
      <w:r>
        <w:rPr>
          <w:lang w:val="en-AU"/>
        </w:rPr>
        <w:t xml:space="preserve">Lifting Commonwealth Rent Assistance </w:t>
      </w:r>
      <w:r w:rsidR="00922FAC">
        <w:rPr>
          <w:lang w:val="en-AU"/>
        </w:rPr>
        <w:t xml:space="preserve">in line with the </w:t>
      </w:r>
      <w:r w:rsidR="00675B8E">
        <w:rPr>
          <w:lang w:val="en-AU"/>
        </w:rPr>
        <w:t xml:space="preserve">rental index is sorely </w:t>
      </w:r>
      <w:r w:rsidR="0019728D">
        <w:rPr>
          <w:lang w:val="en-AU"/>
        </w:rPr>
        <w:t>required</w:t>
      </w:r>
      <w:r w:rsidR="00675B8E">
        <w:rPr>
          <w:lang w:val="en-AU"/>
        </w:rPr>
        <w:t xml:space="preserve">. </w:t>
      </w:r>
      <w:r w:rsidR="004A7561">
        <w:rPr>
          <w:lang w:val="en-AU"/>
        </w:rPr>
        <w:t>However</w:t>
      </w:r>
      <w:r w:rsidR="008558D1">
        <w:rPr>
          <w:lang w:val="en-AU"/>
        </w:rPr>
        <w:t>,</w:t>
      </w:r>
      <w:r w:rsidR="004A7561">
        <w:rPr>
          <w:lang w:val="en-AU"/>
        </w:rPr>
        <w:t xml:space="preserve"> </w:t>
      </w:r>
      <w:r w:rsidR="00102245">
        <w:rPr>
          <w:lang w:val="en-AU"/>
        </w:rPr>
        <w:t xml:space="preserve">the support </w:t>
      </w:r>
      <w:r w:rsidR="004A7561">
        <w:rPr>
          <w:lang w:val="en-AU"/>
        </w:rPr>
        <w:t xml:space="preserve">will be still well short of the cost of provision </w:t>
      </w:r>
      <w:r w:rsidR="00675B8E">
        <w:rPr>
          <w:lang w:val="en-AU"/>
        </w:rPr>
        <w:t xml:space="preserve">(let alone market rent) </w:t>
      </w:r>
      <w:r w:rsidR="004A7561">
        <w:rPr>
          <w:lang w:val="en-AU"/>
        </w:rPr>
        <w:t xml:space="preserve">for </w:t>
      </w:r>
      <w:r w:rsidR="008558D1">
        <w:rPr>
          <w:lang w:val="en-AU"/>
        </w:rPr>
        <w:t xml:space="preserve">more expensive </w:t>
      </w:r>
      <w:r w:rsidR="00FA681B">
        <w:rPr>
          <w:lang w:val="en-AU"/>
        </w:rPr>
        <w:t>locations and</w:t>
      </w:r>
      <w:r w:rsidR="004A7561">
        <w:rPr>
          <w:lang w:val="en-AU"/>
        </w:rPr>
        <w:t xml:space="preserve"> </w:t>
      </w:r>
      <w:r w:rsidR="0076058B">
        <w:rPr>
          <w:lang w:val="en-AU"/>
        </w:rPr>
        <w:t xml:space="preserve">very </w:t>
      </w:r>
      <w:r w:rsidR="008558D1">
        <w:rPr>
          <w:lang w:val="en-AU"/>
        </w:rPr>
        <w:t xml:space="preserve">low-income </w:t>
      </w:r>
      <w:r w:rsidR="004A7561">
        <w:rPr>
          <w:lang w:val="en-AU"/>
        </w:rPr>
        <w:t>tenants.</w:t>
      </w:r>
      <w:r w:rsidR="00C81F8B">
        <w:rPr>
          <w:lang w:val="en-AU"/>
        </w:rPr>
        <w:t xml:space="preserve"> </w:t>
      </w:r>
    </w:p>
    <w:p w14:paraId="7320C894" w14:textId="77777777" w:rsidR="0076058B" w:rsidRDefault="0076058B" w:rsidP="0076058B">
      <w:pPr>
        <w:pStyle w:val="ListParagraph"/>
        <w:numPr>
          <w:ilvl w:val="0"/>
          <w:numId w:val="11"/>
        </w:numPr>
        <w:rPr>
          <w:lang w:val="en-AU"/>
        </w:rPr>
      </w:pPr>
      <w:r>
        <w:rPr>
          <w:lang w:val="en-AU"/>
        </w:rPr>
        <w:t>CHPs can manage all aspects of housing and service prevision effectively and equitably (p.</w:t>
      </w:r>
      <w:r>
        <w:t> </w:t>
      </w:r>
      <w:r>
        <w:rPr>
          <w:lang w:val="en-AU"/>
        </w:rPr>
        <w:t>172). Individualisation and customisation are supported vigorously by CHPs.</w:t>
      </w:r>
    </w:p>
    <w:p w14:paraId="67A38AE2" w14:textId="7E69CB01" w:rsidR="0019728D" w:rsidRPr="0076058B" w:rsidRDefault="0019728D" w:rsidP="00AF3790">
      <w:pPr>
        <w:pStyle w:val="ListParagraph"/>
        <w:numPr>
          <w:ilvl w:val="0"/>
          <w:numId w:val="11"/>
        </w:numPr>
        <w:rPr>
          <w:lang w:val="en-AU"/>
        </w:rPr>
      </w:pPr>
      <w:r>
        <w:t xml:space="preserve">The Commission believes tenants who have a </w:t>
      </w:r>
      <w:r w:rsidRPr="004D2E58">
        <w:t xml:space="preserve">preference </w:t>
      </w:r>
      <w:r>
        <w:t>to rent a more expensive property should be able to rent one, but should face at least some of the additional cost of that decision. CHL is considering a ‘mezzanine stock’ option for expiring NRAS properties that might meet this niche.</w:t>
      </w:r>
    </w:p>
    <w:p w14:paraId="3B9DCEDD" w14:textId="4BA0B84A" w:rsidR="0076058B" w:rsidRPr="00AF3790" w:rsidRDefault="0076058B" w:rsidP="00AF3790">
      <w:pPr>
        <w:pStyle w:val="ListParagraph"/>
        <w:numPr>
          <w:ilvl w:val="0"/>
          <w:numId w:val="11"/>
        </w:numPr>
        <w:rPr>
          <w:lang w:val="en-AU"/>
        </w:rPr>
      </w:pPr>
      <w:r>
        <w:t xml:space="preserve">As the largest provider, CHL already is involved in a number of activities recommended by the Commission, including </w:t>
      </w:r>
      <w:r w:rsidR="008061B8">
        <w:t xml:space="preserve">tendered management of the public stock, joint ventures with large private developers and funding agencies, evidence gathering, formal asset management, tenure support for private tenants and a well-developed stewardship function. These activities are only possible </w:t>
      </w:r>
      <w:r w:rsidR="000257BE">
        <w:t>within</w:t>
      </w:r>
      <w:r w:rsidR="008061B8">
        <w:t xml:space="preserve"> the largest providers</w:t>
      </w:r>
      <w:r w:rsidR="000257BE">
        <w:t xml:space="preserve">, </w:t>
      </w:r>
      <w:r w:rsidR="008061B8">
        <w:t>suggest</w:t>
      </w:r>
      <w:r w:rsidR="000257BE">
        <w:t>ing that</w:t>
      </w:r>
      <w:r w:rsidR="008061B8">
        <w:t xml:space="preserve"> further consolidation within the sector would be helpful.</w:t>
      </w:r>
    </w:p>
    <w:p w14:paraId="1BD26D51" w14:textId="18923F1C" w:rsidR="004D2E58" w:rsidRDefault="004D2E58" w:rsidP="004D2E58">
      <w:pPr>
        <w:pStyle w:val="ListParagraph"/>
        <w:numPr>
          <w:ilvl w:val="0"/>
          <w:numId w:val="11"/>
        </w:numPr>
        <w:rPr>
          <w:lang w:val="en-AU"/>
        </w:rPr>
      </w:pPr>
      <w:r>
        <w:rPr>
          <w:lang w:val="en-AU"/>
        </w:rPr>
        <w:t>A more systematic approach to stewardship in identifying community needs and prioritising services is long overdue, and outcomes and performance measurement are underutilised.</w:t>
      </w:r>
      <w:r w:rsidR="008061B8">
        <w:rPr>
          <w:lang w:val="en-AU"/>
        </w:rPr>
        <w:t xml:space="preserve"> CHL is currently substantially improving its capability in this area.</w:t>
      </w:r>
    </w:p>
    <w:p w14:paraId="7B1C8EF2" w14:textId="77777777" w:rsidR="00AF3790" w:rsidRDefault="00AF3790" w:rsidP="007336AB">
      <w:pPr>
        <w:rPr>
          <w:lang w:val="en-AU"/>
        </w:rPr>
      </w:pPr>
    </w:p>
    <w:p w14:paraId="6C864E6D" w14:textId="4869CB2C" w:rsidR="007336AB" w:rsidRDefault="00132A7B" w:rsidP="007336AB">
      <w:pPr>
        <w:rPr>
          <w:lang w:val="en-AU"/>
        </w:rPr>
      </w:pPr>
      <w:r>
        <w:rPr>
          <w:lang w:val="en-AU"/>
        </w:rPr>
        <w:t xml:space="preserve">This is </w:t>
      </w:r>
      <w:r w:rsidR="005307C1">
        <w:rPr>
          <w:lang w:val="en-AU"/>
        </w:rPr>
        <w:t>subject to the following considerations</w:t>
      </w:r>
      <w:r w:rsidR="008E5DDE">
        <w:rPr>
          <w:lang w:val="en-AU"/>
        </w:rPr>
        <w:t>:</w:t>
      </w:r>
    </w:p>
    <w:p w14:paraId="731D5A78" w14:textId="1981376A" w:rsidR="007336AB" w:rsidRDefault="007336AB" w:rsidP="007336AB">
      <w:pPr>
        <w:rPr>
          <w:lang w:val="en-AU"/>
        </w:rPr>
      </w:pPr>
    </w:p>
    <w:p w14:paraId="0D378D51" w14:textId="01301C51" w:rsidR="007336AB" w:rsidRDefault="007336AB" w:rsidP="00794AAD">
      <w:pPr>
        <w:pStyle w:val="ListParagraph"/>
        <w:numPr>
          <w:ilvl w:val="0"/>
          <w:numId w:val="10"/>
        </w:numPr>
        <w:spacing w:after="120"/>
        <w:ind w:left="567" w:hanging="357"/>
        <w:contextualSpacing w:val="0"/>
        <w:rPr>
          <w:lang w:eastAsia="ja-JP"/>
        </w:rPr>
      </w:pPr>
      <w:r>
        <w:rPr>
          <w:lang w:eastAsia="ja-JP"/>
        </w:rPr>
        <w:t>Social housing has been ‘broken</w:t>
      </w:r>
      <w:r w:rsidR="005A2320">
        <w:rPr>
          <w:lang w:eastAsia="ja-JP"/>
        </w:rPr>
        <w:t xml:space="preserve">’ (p. 2) </w:t>
      </w:r>
      <w:r>
        <w:rPr>
          <w:lang w:eastAsia="ja-JP"/>
        </w:rPr>
        <w:t xml:space="preserve">for a </w:t>
      </w:r>
      <w:r w:rsidR="005307C1">
        <w:rPr>
          <w:lang w:eastAsia="ja-JP"/>
        </w:rPr>
        <w:t xml:space="preserve">very </w:t>
      </w:r>
      <w:r>
        <w:rPr>
          <w:lang w:eastAsia="ja-JP"/>
        </w:rPr>
        <w:t xml:space="preserve">long time but not </w:t>
      </w:r>
      <w:r w:rsidR="00703459">
        <w:rPr>
          <w:lang w:eastAsia="ja-JP"/>
        </w:rPr>
        <w:t>particularly</w:t>
      </w:r>
      <w:r>
        <w:rPr>
          <w:lang w:eastAsia="ja-JP"/>
        </w:rPr>
        <w:t xml:space="preserve"> </w:t>
      </w:r>
      <w:r w:rsidR="00B27F94">
        <w:rPr>
          <w:lang w:eastAsia="ja-JP"/>
        </w:rPr>
        <w:t>because it is a two-tiered system</w:t>
      </w:r>
      <w:r w:rsidR="00675B8E">
        <w:rPr>
          <w:lang w:eastAsia="ja-JP"/>
        </w:rPr>
        <w:t xml:space="preserve"> or because it lacks choice</w:t>
      </w:r>
      <w:r>
        <w:rPr>
          <w:lang w:eastAsia="ja-JP"/>
        </w:rPr>
        <w:t xml:space="preserve">. The largest </w:t>
      </w:r>
      <w:r w:rsidR="008061B8">
        <w:rPr>
          <w:lang w:eastAsia="ja-JP"/>
        </w:rPr>
        <w:t xml:space="preserve">financial </w:t>
      </w:r>
      <w:r>
        <w:rPr>
          <w:lang w:eastAsia="ja-JP"/>
        </w:rPr>
        <w:t>problem</w:t>
      </w:r>
      <w:r w:rsidR="00703459">
        <w:rPr>
          <w:lang w:eastAsia="ja-JP"/>
        </w:rPr>
        <w:t xml:space="preserve"> in social housing</w:t>
      </w:r>
      <w:r>
        <w:rPr>
          <w:lang w:eastAsia="ja-JP"/>
        </w:rPr>
        <w:t xml:space="preserve">, apart from chronic lack of funding as the </w:t>
      </w:r>
      <w:r w:rsidR="00C76047">
        <w:rPr>
          <w:lang w:eastAsia="ja-JP"/>
        </w:rPr>
        <w:t xml:space="preserve">housing </w:t>
      </w:r>
      <w:r>
        <w:rPr>
          <w:lang w:eastAsia="ja-JP"/>
        </w:rPr>
        <w:t>situation worsens</w:t>
      </w:r>
      <w:r w:rsidR="004A7561">
        <w:rPr>
          <w:lang w:eastAsia="ja-JP"/>
        </w:rPr>
        <w:t xml:space="preserve"> </w:t>
      </w:r>
      <w:r w:rsidR="00FA681B">
        <w:rPr>
          <w:lang w:eastAsia="ja-JP"/>
        </w:rPr>
        <w:t xml:space="preserve">while </w:t>
      </w:r>
      <w:r w:rsidR="004A7561">
        <w:rPr>
          <w:lang w:eastAsia="ja-JP"/>
        </w:rPr>
        <w:t>needs become more complex</w:t>
      </w:r>
      <w:r>
        <w:rPr>
          <w:lang w:eastAsia="ja-JP"/>
        </w:rPr>
        <w:t xml:space="preserve">, is that there is </w:t>
      </w:r>
      <w:r w:rsidR="00C76047">
        <w:rPr>
          <w:lang w:eastAsia="ja-JP"/>
        </w:rPr>
        <w:t xml:space="preserve">at best </w:t>
      </w:r>
      <w:r>
        <w:rPr>
          <w:lang w:eastAsia="ja-JP"/>
        </w:rPr>
        <w:t xml:space="preserve">an accidental </w:t>
      </w:r>
      <w:r w:rsidR="00C76047">
        <w:rPr>
          <w:lang w:eastAsia="ja-JP"/>
        </w:rPr>
        <w:t>relationship</w:t>
      </w:r>
      <w:r>
        <w:rPr>
          <w:lang w:eastAsia="ja-JP"/>
        </w:rPr>
        <w:t xml:space="preserve"> between income stream</w:t>
      </w:r>
      <w:r w:rsidR="00132A7B">
        <w:rPr>
          <w:lang w:eastAsia="ja-JP"/>
        </w:rPr>
        <w:t>s</w:t>
      </w:r>
      <w:r>
        <w:rPr>
          <w:lang w:eastAsia="ja-JP"/>
        </w:rPr>
        <w:t xml:space="preserve"> received </w:t>
      </w:r>
      <w:r w:rsidR="00102245">
        <w:rPr>
          <w:lang w:eastAsia="ja-JP"/>
        </w:rPr>
        <w:t xml:space="preserve">from properties </w:t>
      </w:r>
      <w:r>
        <w:rPr>
          <w:lang w:eastAsia="ja-JP"/>
        </w:rPr>
        <w:t xml:space="preserve">and </w:t>
      </w:r>
      <w:r w:rsidR="00FA681B">
        <w:rPr>
          <w:lang w:eastAsia="ja-JP"/>
        </w:rPr>
        <w:t xml:space="preserve">the </w:t>
      </w:r>
      <w:r>
        <w:rPr>
          <w:lang w:eastAsia="ja-JP"/>
        </w:rPr>
        <w:t>cost</w:t>
      </w:r>
      <w:r w:rsidR="00132A7B">
        <w:rPr>
          <w:lang w:eastAsia="ja-JP"/>
        </w:rPr>
        <w:t>s</w:t>
      </w:r>
      <w:r>
        <w:rPr>
          <w:lang w:eastAsia="ja-JP"/>
        </w:rPr>
        <w:t xml:space="preserve"> of maintaining the service</w:t>
      </w:r>
      <w:r w:rsidR="00132A7B">
        <w:rPr>
          <w:lang w:eastAsia="ja-JP"/>
        </w:rPr>
        <w:t>s</w:t>
      </w:r>
      <w:r>
        <w:rPr>
          <w:lang w:eastAsia="ja-JP"/>
        </w:rPr>
        <w:t xml:space="preserve">. </w:t>
      </w:r>
      <w:r w:rsidR="00C76047">
        <w:rPr>
          <w:lang w:eastAsia="ja-JP"/>
        </w:rPr>
        <w:t xml:space="preserve">This makes it difficult </w:t>
      </w:r>
      <w:r w:rsidR="005307C1">
        <w:rPr>
          <w:lang w:eastAsia="ja-JP"/>
        </w:rPr>
        <w:t xml:space="preserve">for CHPs </w:t>
      </w:r>
      <w:r w:rsidR="00102245">
        <w:rPr>
          <w:lang w:eastAsia="ja-JP"/>
        </w:rPr>
        <w:t xml:space="preserve">to engage in active stock management or </w:t>
      </w:r>
      <w:r w:rsidR="00C76047">
        <w:rPr>
          <w:lang w:eastAsia="ja-JP"/>
        </w:rPr>
        <w:t xml:space="preserve">to undertake </w:t>
      </w:r>
      <w:r w:rsidR="00922FAC">
        <w:rPr>
          <w:lang w:eastAsia="ja-JP"/>
        </w:rPr>
        <w:t xml:space="preserve">practical </w:t>
      </w:r>
      <w:r w:rsidR="00C76047">
        <w:rPr>
          <w:lang w:eastAsia="ja-JP"/>
        </w:rPr>
        <w:t>investment decisions</w:t>
      </w:r>
      <w:r w:rsidR="005A2320">
        <w:rPr>
          <w:lang w:eastAsia="ja-JP"/>
        </w:rPr>
        <w:t xml:space="preserve"> to expand</w:t>
      </w:r>
      <w:r w:rsidR="00FA681B">
        <w:rPr>
          <w:lang w:eastAsia="ja-JP"/>
        </w:rPr>
        <w:t>. They must be v</w:t>
      </w:r>
      <w:r w:rsidR="004A7561">
        <w:rPr>
          <w:lang w:eastAsia="ja-JP"/>
        </w:rPr>
        <w:t xml:space="preserve">ery </w:t>
      </w:r>
      <w:r w:rsidR="00922FAC">
        <w:rPr>
          <w:lang w:eastAsia="ja-JP"/>
        </w:rPr>
        <w:t xml:space="preserve">selective and </w:t>
      </w:r>
      <w:r w:rsidR="00FA681B">
        <w:rPr>
          <w:lang w:eastAsia="ja-JP"/>
        </w:rPr>
        <w:t xml:space="preserve">make </w:t>
      </w:r>
      <w:r w:rsidR="006D6E1B">
        <w:rPr>
          <w:lang w:eastAsia="ja-JP"/>
        </w:rPr>
        <w:t>use</w:t>
      </w:r>
      <w:r w:rsidR="00C76047">
        <w:rPr>
          <w:lang w:eastAsia="ja-JP"/>
        </w:rPr>
        <w:t xml:space="preserve"> of </w:t>
      </w:r>
      <w:r w:rsidR="005307C1">
        <w:rPr>
          <w:lang w:eastAsia="ja-JP"/>
        </w:rPr>
        <w:t>pockets of subsidy</w:t>
      </w:r>
      <w:r w:rsidR="00922FAC">
        <w:rPr>
          <w:lang w:eastAsia="ja-JP"/>
        </w:rPr>
        <w:t xml:space="preserve"> that </w:t>
      </w:r>
      <w:r w:rsidR="00C76047">
        <w:rPr>
          <w:lang w:eastAsia="ja-JP"/>
        </w:rPr>
        <w:t xml:space="preserve">appear only </w:t>
      </w:r>
      <w:r w:rsidR="008E5DDE">
        <w:rPr>
          <w:lang w:eastAsia="ja-JP"/>
        </w:rPr>
        <w:t>sporadic</w:t>
      </w:r>
      <w:r w:rsidR="00C76047">
        <w:rPr>
          <w:lang w:eastAsia="ja-JP"/>
        </w:rPr>
        <w:t>ally.</w:t>
      </w:r>
      <w:r w:rsidR="006D6E1B">
        <w:rPr>
          <w:lang w:eastAsia="ja-JP"/>
        </w:rPr>
        <w:t xml:space="preserve"> It also means that </w:t>
      </w:r>
      <w:r w:rsidR="00FD2996">
        <w:rPr>
          <w:lang w:eastAsia="ja-JP"/>
        </w:rPr>
        <w:t>some</w:t>
      </w:r>
      <w:r w:rsidR="006D6E1B">
        <w:rPr>
          <w:lang w:eastAsia="ja-JP"/>
        </w:rPr>
        <w:t xml:space="preserve"> worthwhile propositions have to be turned down because the risk </w:t>
      </w:r>
      <w:r w:rsidR="00922FAC">
        <w:rPr>
          <w:lang w:eastAsia="ja-JP"/>
        </w:rPr>
        <w:t xml:space="preserve">is prohibitive </w:t>
      </w:r>
      <w:r w:rsidR="004A7561">
        <w:rPr>
          <w:lang w:eastAsia="ja-JP"/>
        </w:rPr>
        <w:t xml:space="preserve">or </w:t>
      </w:r>
      <w:r w:rsidR="006D6E1B">
        <w:rPr>
          <w:lang w:eastAsia="ja-JP"/>
        </w:rPr>
        <w:t>cannot be assessed.</w:t>
      </w:r>
    </w:p>
    <w:p w14:paraId="3CD08A19" w14:textId="0536C2F1" w:rsidR="000257BE" w:rsidRDefault="000257BE" w:rsidP="000257BE">
      <w:pPr>
        <w:pStyle w:val="ListParagraph"/>
        <w:numPr>
          <w:ilvl w:val="0"/>
          <w:numId w:val="10"/>
        </w:numPr>
        <w:spacing w:after="120"/>
        <w:ind w:left="567" w:hanging="357"/>
        <w:contextualSpacing w:val="0"/>
        <w:rPr>
          <w:lang w:eastAsia="ja-JP"/>
        </w:rPr>
      </w:pPr>
      <w:r>
        <w:rPr>
          <w:lang w:eastAsia="ja-JP"/>
        </w:rPr>
        <w:t>We consider that not just the public housing in Australia is ‘broken’, but the entire housing sector is broken, with house prices among the highest in the world, debt at record levels, home ownership is retreating towards pre-war levels, and private rental vacancy rates in major cities are some of the tightest ever experienced (Appendix B). The aim has always been not for private rental to take the pressure off social housing (p. 167), but for social and affordable housing to take the pressure off the chronically undersupplied and crowded low end private market.</w:t>
      </w:r>
    </w:p>
    <w:p w14:paraId="4CED1C40" w14:textId="3A526EE2" w:rsidR="000257BE" w:rsidRDefault="000257BE" w:rsidP="000257BE">
      <w:pPr>
        <w:pStyle w:val="ListParagraph"/>
        <w:numPr>
          <w:ilvl w:val="0"/>
          <w:numId w:val="10"/>
        </w:numPr>
        <w:spacing w:after="120"/>
        <w:ind w:left="567" w:hanging="357"/>
        <w:contextualSpacing w:val="0"/>
        <w:rPr>
          <w:lang w:eastAsia="ja-JP"/>
        </w:rPr>
      </w:pPr>
      <w:r>
        <w:rPr>
          <w:lang w:eastAsia="ja-JP"/>
        </w:rPr>
        <w:t xml:space="preserve">Average rents currently paid are at about 65% of market level for CHPs and 45% in public housing. We estimate the cost differential between rents paid and market rent on all social housing under current rent-setting policies is around $3 billion per annum. The estimated $1.4 billion of extra CRA funding proposed by the Commission would presumably be supplemented by about $1.34 billion of the National Affordable Housing </w:t>
      </w:r>
      <w:r>
        <w:rPr>
          <w:lang w:eastAsia="ja-JP"/>
        </w:rPr>
        <w:lastRenderedPageBreak/>
        <w:t>SPP if left intact, to be used as a ‘high cost housing payment’, leaving $240 million to be met by tenants or the States, or about $611 per household annually, which is tolerable. However, without NAHSSP it would cause major disruption to the sector.</w:t>
      </w:r>
    </w:p>
    <w:p w14:paraId="274EB634" w14:textId="695F1FF1" w:rsidR="000257BE" w:rsidRDefault="000257BE" w:rsidP="000257BE">
      <w:pPr>
        <w:pStyle w:val="ListParagraph"/>
        <w:numPr>
          <w:ilvl w:val="0"/>
          <w:numId w:val="10"/>
        </w:numPr>
        <w:spacing w:after="120"/>
        <w:ind w:left="567" w:hanging="357"/>
        <w:contextualSpacing w:val="0"/>
        <w:rPr>
          <w:lang w:eastAsia="ja-JP"/>
        </w:rPr>
      </w:pPr>
      <w:r>
        <w:rPr>
          <w:lang w:eastAsia="ja-JP"/>
        </w:rPr>
        <w:t>It is not in fact necessary to charge market rents – the alternative of cost rents as nominally charged by public housing in the 1980s would be sufficient for sector sustainability. This typically works out to about 85% of market rent. Charging cost rents would give the sector a limited cost advantage over private rental, taking pressure off an already overextended private sector, while permitting long-term internally generated expansion of the stock and making it unnecessary to abandon inner city housing.</w:t>
      </w:r>
    </w:p>
    <w:p w14:paraId="148A6F63" w14:textId="25295EB9" w:rsidR="0048256B" w:rsidRDefault="0048256B" w:rsidP="0048256B">
      <w:pPr>
        <w:pStyle w:val="ListParagraph"/>
        <w:numPr>
          <w:ilvl w:val="0"/>
          <w:numId w:val="10"/>
        </w:numPr>
        <w:spacing w:after="120"/>
        <w:ind w:left="567" w:hanging="357"/>
        <w:contextualSpacing w:val="0"/>
        <w:rPr>
          <w:lang w:eastAsia="ja-JP"/>
        </w:rPr>
      </w:pPr>
      <w:r>
        <w:rPr>
          <w:lang w:eastAsia="ja-JP"/>
        </w:rPr>
        <w:t xml:space="preserve">The problem of choice in social housing is probably overstated: </w:t>
      </w:r>
      <w:r w:rsidR="008061B8">
        <w:rPr>
          <w:lang w:eastAsia="ja-JP"/>
        </w:rPr>
        <w:t xml:space="preserve">in fact </w:t>
      </w:r>
      <w:r>
        <w:rPr>
          <w:lang w:eastAsia="ja-JP"/>
        </w:rPr>
        <w:t xml:space="preserve">for many tenants the true choice is between affordable housing and nothing. Personal choice is actually quite well catered for within the CHP system. Support agencies put considerable effort into matching tenants and properties. As well there is a considerable amount of shuffling as tenants find the properties that best suit them. On the other hand, choice for low income private tenants is largely </w:t>
      </w:r>
      <w:r w:rsidR="00102245">
        <w:rPr>
          <w:lang w:eastAsia="ja-JP"/>
        </w:rPr>
        <w:t>chimeric</w:t>
      </w:r>
      <w:r>
        <w:rPr>
          <w:lang w:eastAsia="ja-JP"/>
        </w:rPr>
        <w:t xml:space="preserve"> as the bottom end of the market is and has always been heavily crowded with inadequate supply.</w:t>
      </w:r>
    </w:p>
    <w:p w14:paraId="00879F2B" w14:textId="3F9428B7" w:rsidR="00102245" w:rsidRDefault="00B27F94" w:rsidP="0048256B">
      <w:pPr>
        <w:pStyle w:val="ListParagraph"/>
        <w:numPr>
          <w:ilvl w:val="0"/>
          <w:numId w:val="10"/>
        </w:numPr>
        <w:spacing w:after="120"/>
        <w:ind w:left="567" w:hanging="357"/>
        <w:contextualSpacing w:val="0"/>
        <w:rPr>
          <w:lang w:eastAsia="ja-JP"/>
        </w:rPr>
      </w:pPr>
      <w:r>
        <w:rPr>
          <w:lang w:eastAsia="ja-JP"/>
        </w:rPr>
        <w:t>We do not necessarily accept that a single model of assistance would improve the system (p.</w:t>
      </w:r>
      <w:r w:rsidR="000257BE">
        <w:rPr>
          <w:lang w:eastAsia="ja-JP"/>
        </w:rPr>
        <w:t> </w:t>
      </w:r>
      <w:r>
        <w:rPr>
          <w:lang w:eastAsia="ja-JP"/>
        </w:rPr>
        <w:t xml:space="preserve">2), unless funding were lifted to a sufficient level (as overseas) to </w:t>
      </w:r>
      <w:r w:rsidR="0048256B">
        <w:rPr>
          <w:lang w:eastAsia="ja-JP"/>
        </w:rPr>
        <w:t xml:space="preserve">provide cheaper accommodation in inner areas and to </w:t>
      </w:r>
      <w:r>
        <w:rPr>
          <w:lang w:eastAsia="ja-JP"/>
        </w:rPr>
        <w:t>allow CHPs to function independently rather than just as an outsource for the more difficult aspec</w:t>
      </w:r>
      <w:r w:rsidR="00703459">
        <w:rPr>
          <w:lang w:eastAsia="ja-JP"/>
        </w:rPr>
        <w:t>ts of public housing management</w:t>
      </w:r>
      <w:r w:rsidR="0048256B">
        <w:rPr>
          <w:lang w:eastAsia="ja-JP"/>
        </w:rPr>
        <w:t xml:space="preserve">. </w:t>
      </w:r>
    </w:p>
    <w:p w14:paraId="70E7BD36" w14:textId="2B6EF32E" w:rsidR="007D14AB" w:rsidRDefault="007D14AB" w:rsidP="007D14AB">
      <w:pPr>
        <w:pStyle w:val="ListParagraph"/>
        <w:numPr>
          <w:ilvl w:val="0"/>
          <w:numId w:val="10"/>
        </w:numPr>
        <w:spacing w:after="120"/>
        <w:ind w:left="567" w:hanging="357"/>
        <w:contextualSpacing w:val="0"/>
        <w:rPr>
          <w:lang w:eastAsia="ja-JP"/>
        </w:rPr>
      </w:pPr>
      <w:r>
        <w:rPr>
          <w:lang w:eastAsia="ja-JP"/>
        </w:rPr>
        <w:t>The proposed PC package is likely to have substantial spatial ramifications as inner-city public rentals are vacated and an exodus to the fringe (and to inner-city homelessness and overcrowding) begins</w:t>
      </w:r>
      <w:r w:rsidR="007658DA">
        <w:rPr>
          <w:lang w:eastAsia="ja-JP"/>
        </w:rPr>
        <w:t xml:space="preserve">; unless the new high cost housing payment </w:t>
      </w:r>
      <w:r w:rsidR="002D2B80">
        <w:rPr>
          <w:lang w:eastAsia="ja-JP"/>
        </w:rPr>
        <w:t>is</w:t>
      </w:r>
      <w:r w:rsidR="007658DA">
        <w:rPr>
          <w:lang w:eastAsia="ja-JP"/>
        </w:rPr>
        <w:t xml:space="preserve"> assigned disproportionally to these </w:t>
      </w:r>
      <w:r w:rsidR="001C0048">
        <w:rPr>
          <w:lang w:eastAsia="ja-JP"/>
        </w:rPr>
        <w:t>dwellings</w:t>
      </w:r>
      <w:r>
        <w:rPr>
          <w:lang w:eastAsia="ja-JP"/>
        </w:rPr>
        <w:t xml:space="preserve">. As well as the costs of dealing with social unrest, there would be substantial costs in relocating </w:t>
      </w:r>
      <w:r w:rsidR="007658DA">
        <w:rPr>
          <w:lang w:eastAsia="ja-JP"/>
        </w:rPr>
        <w:t xml:space="preserve">support and health </w:t>
      </w:r>
      <w:r>
        <w:rPr>
          <w:lang w:eastAsia="ja-JP"/>
        </w:rPr>
        <w:t>services to the fringe and in providing higher levels of service support to the unhoused.</w:t>
      </w:r>
      <w:r w:rsidR="007658DA">
        <w:rPr>
          <w:lang w:eastAsia="ja-JP"/>
        </w:rPr>
        <w:t xml:space="preserve"> It is </w:t>
      </w:r>
      <w:r w:rsidR="002D2B80">
        <w:rPr>
          <w:lang w:eastAsia="ja-JP"/>
        </w:rPr>
        <w:t>possible</w:t>
      </w:r>
      <w:r w:rsidR="007658DA">
        <w:rPr>
          <w:lang w:eastAsia="ja-JP"/>
        </w:rPr>
        <w:t xml:space="preserve"> that the fringe greenfield ghettos of the 1960s would be recreated</w:t>
      </w:r>
      <w:r w:rsidR="002D2B80">
        <w:rPr>
          <w:lang w:eastAsia="ja-JP"/>
        </w:rPr>
        <w:t xml:space="preserve"> as the States sell unlettable inner city estates to pay for new construction at the fringe</w:t>
      </w:r>
      <w:r w:rsidR="007658DA">
        <w:rPr>
          <w:lang w:eastAsia="ja-JP"/>
        </w:rPr>
        <w:t xml:space="preserve">. </w:t>
      </w:r>
    </w:p>
    <w:p w14:paraId="299B1E34" w14:textId="081A60DA" w:rsidR="00CF1F49" w:rsidRDefault="00CF1F49" w:rsidP="0048256B">
      <w:pPr>
        <w:pStyle w:val="ListParagraph"/>
        <w:numPr>
          <w:ilvl w:val="0"/>
          <w:numId w:val="10"/>
        </w:numPr>
        <w:spacing w:after="120"/>
        <w:ind w:left="567" w:hanging="357"/>
        <w:contextualSpacing w:val="0"/>
        <w:rPr>
          <w:lang w:eastAsia="ja-JP"/>
        </w:rPr>
      </w:pPr>
      <w:r>
        <w:rPr>
          <w:lang w:eastAsia="ja-JP"/>
        </w:rPr>
        <w:t>The main advantage for CH</w:t>
      </w:r>
      <w:r w:rsidR="000257BE">
        <w:rPr>
          <w:lang w:eastAsia="ja-JP"/>
        </w:rPr>
        <w:t>P</w:t>
      </w:r>
      <w:r>
        <w:rPr>
          <w:lang w:eastAsia="ja-JP"/>
        </w:rPr>
        <w:t xml:space="preserve">s vis a vis public housing at the moment, apart from providing supported accommodation, is that the CRA they receive from the tenants permits them to </w:t>
      </w:r>
      <w:proofErr w:type="spellStart"/>
      <w:r>
        <w:rPr>
          <w:lang w:eastAsia="ja-JP"/>
        </w:rPr>
        <w:t>to</w:t>
      </w:r>
      <w:proofErr w:type="spellEnd"/>
      <w:r>
        <w:rPr>
          <w:lang w:eastAsia="ja-JP"/>
        </w:rPr>
        <w:t xml:space="preserve"> leverage the stock</w:t>
      </w:r>
      <w:r w:rsidR="002D2B80">
        <w:rPr>
          <w:lang w:eastAsia="ja-JP"/>
        </w:rPr>
        <w:t xml:space="preserve"> using private finance</w:t>
      </w:r>
      <w:r>
        <w:rPr>
          <w:lang w:eastAsia="ja-JP"/>
        </w:rPr>
        <w:t xml:space="preserve">, thereby allowing up to a 1.25 multiplier to </w:t>
      </w:r>
      <w:r w:rsidR="007658DA">
        <w:rPr>
          <w:lang w:eastAsia="ja-JP"/>
        </w:rPr>
        <w:t xml:space="preserve">the </w:t>
      </w:r>
      <w:r>
        <w:rPr>
          <w:lang w:eastAsia="ja-JP"/>
        </w:rPr>
        <w:t xml:space="preserve">properties </w:t>
      </w:r>
      <w:r w:rsidR="007658DA">
        <w:rPr>
          <w:lang w:eastAsia="ja-JP"/>
        </w:rPr>
        <w:t>secured</w:t>
      </w:r>
      <w:r>
        <w:rPr>
          <w:lang w:eastAsia="ja-JP"/>
        </w:rPr>
        <w:t xml:space="preserve"> for a given amount of funding. If the CRA is extended to public housing, there will be no incentive for the States to pass housing through to CH</w:t>
      </w:r>
      <w:r w:rsidR="000257BE">
        <w:rPr>
          <w:lang w:eastAsia="ja-JP"/>
        </w:rPr>
        <w:t>P</w:t>
      </w:r>
      <w:r>
        <w:rPr>
          <w:lang w:eastAsia="ja-JP"/>
        </w:rPr>
        <w:t xml:space="preserve">s, except </w:t>
      </w:r>
      <w:r w:rsidR="007D5EFA">
        <w:rPr>
          <w:lang w:eastAsia="ja-JP"/>
        </w:rPr>
        <w:t>to outsource</w:t>
      </w:r>
      <w:r>
        <w:rPr>
          <w:lang w:eastAsia="ja-JP"/>
        </w:rPr>
        <w:t xml:space="preserve"> special purpose housing requiring </w:t>
      </w:r>
      <w:r w:rsidR="002D2B80">
        <w:rPr>
          <w:lang w:eastAsia="ja-JP"/>
        </w:rPr>
        <w:t>complex</w:t>
      </w:r>
      <w:r>
        <w:rPr>
          <w:lang w:eastAsia="ja-JP"/>
        </w:rPr>
        <w:t xml:space="preserve"> support.</w:t>
      </w:r>
    </w:p>
    <w:p w14:paraId="464604D0" w14:textId="49CD83AA" w:rsidR="005118A1" w:rsidRDefault="00FA681B" w:rsidP="005118A1">
      <w:pPr>
        <w:pStyle w:val="ListParagraph"/>
        <w:numPr>
          <w:ilvl w:val="0"/>
          <w:numId w:val="10"/>
        </w:numPr>
        <w:spacing w:after="120"/>
        <w:ind w:left="567" w:hanging="357"/>
        <w:contextualSpacing w:val="0"/>
        <w:rPr>
          <w:lang w:eastAsia="ja-JP"/>
        </w:rPr>
      </w:pPr>
      <w:r>
        <w:rPr>
          <w:lang w:eastAsia="ja-JP"/>
        </w:rPr>
        <w:t xml:space="preserve">An ATO </w:t>
      </w:r>
      <w:r w:rsidR="005118A1">
        <w:rPr>
          <w:lang w:eastAsia="ja-JP"/>
        </w:rPr>
        <w:t>ruling limits ‘affordable housing’ to 74.9% of market rent for charities, below which GST may be refunded. The main effect of this is to lower construction costs for CH</w:t>
      </w:r>
      <w:r w:rsidR="000257BE">
        <w:rPr>
          <w:lang w:eastAsia="ja-JP"/>
        </w:rPr>
        <w:t>P</w:t>
      </w:r>
      <w:r w:rsidR="005118A1">
        <w:rPr>
          <w:lang w:eastAsia="ja-JP"/>
        </w:rPr>
        <w:t>s by about 10% relative to private builders</w:t>
      </w:r>
      <w:r w:rsidR="000257BE">
        <w:rPr>
          <w:lang w:eastAsia="ja-JP"/>
        </w:rPr>
        <w:t xml:space="preserve"> (a</w:t>
      </w:r>
      <w:r w:rsidR="005118A1">
        <w:rPr>
          <w:lang w:eastAsia="ja-JP"/>
        </w:rPr>
        <w:t>s CH</w:t>
      </w:r>
      <w:r w:rsidR="000257BE">
        <w:rPr>
          <w:lang w:eastAsia="ja-JP"/>
        </w:rPr>
        <w:t>P</w:t>
      </w:r>
      <w:r w:rsidR="005118A1">
        <w:rPr>
          <w:lang w:eastAsia="ja-JP"/>
        </w:rPr>
        <w:t xml:space="preserve">s currently build so few houses, the effect on revenue has been small). This advantage would be lost if charging market or cost rents. </w:t>
      </w:r>
    </w:p>
    <w:p w14:paraId="4C61B50E" w14:textId="77777777" w:rsidR="00230C0B" w:rsidRDefault="00230C0B">
      <w:pPr>
        <w:jc w:val="left"/>
        <w:rPr>
          <w:rFonts w:ascii="Avenir Medium" w:eastAsia="Calibri" w:hAnsi="Avenir Medium"/>
          <w:b/>
          <w:bCs/>
          <w:noProof/>
          <w:color w:val="984806" w:themeColor="accent6" w:themeShade="80"/>
          <w:sz w:val="32"/>
          <w:szCs w:val="32"/>
          <w:lang w:eastAsia="ja-JP"/>
        </w:rPr>
      </w:pPr>
      <w:bookmarkStart w:id="12" w:name="_Toc487807290"/>
      <w:r>
        <w:br w:type="page"/>
      </w:r>
    </w:p>
    <w:p w14:paraId="675FB06B" w14:textId="655A1843" w:rsidR="007336AB" w:rsidRDefault="004E292E" w:rsidP="000B4125">
      <w:pPr>
        <w:pStyle w:val="Heading1"/>
      </w:pPr>
      <w:r>
        <w:lastRenderedPageBreak/>
        <w:t>Interest and Involvement</w:t>
      </w:r>
      <w:bookmarkEnd w:id="12"/>
    </w:p>
    <w:p w14:paraId="09E41FD0" w14:textId="07055271" w:rsidR="00AA446B" w:rsidRPr="00AA446B" w:rsidRDefault="00AA446B" w:rsidP="00AA446B">
      <w:pPr>
        <w:pStyle w:val="Heading2"/>
      </w:pPr>
      <w:bookmarkStart w:id="13" w:name="_Toc487807291"/>
      <w:r>
        <w:t>Community Housing Limited</w:t>
      </w:r>
      <w:bookmarkEnd w:id="13"/>
    </w:p>
    <w:p w14:paraId="753F6E22" w14:textId="245BB990" w:rsidR="00295C75" w:rsidRDefault="004E292E" w:rsidP="004E292E">
      <w:pPr>
        <w:rPr>
          <w:lang w:val="en-AU"/>
        </w:rPr>
      </w:pPr>
      <w:bookmarkStart w:id="14" w:name="_Toc268339296"/>
      <w:r>
        <w:rPr>
          <w:lang w:val="en-AU"/>
        </w:rPr>
        <w:t>Community</w:t>
      </w:r>
      <w:r w:rsidR="005D5D62">
        <w:rPr>
          <w:lang w:val="en-AU"/>
        </w:rPr>
        <w:t xml:space="preserve"> </w:t>
      </w:r>
      <w:r>
        <w:rPr>
          <w:lang w:val="en-AU"/>
        </w:rPr>
        <w:t xml:space="preserve">Housing Limited (CHL) is </w:t>
      </w:r>
      <w:r w:rsidR="005D5D62">
        <w:rPr>
          <w:lang w:val="en-AU"/>
        </w:rPr>
        <w:t xml:space="preserve">a not-for profit </w:t>
      </w:r>
      <w:r w:rsidR="00403A3A">
        <w:rPr>
          <w:lang w:val="en-AU"/>
        </w:rPr>
        <w:t xml:space="preserve">community housing provider (CHP) </w:t>
      </w:r>
      <w:r w:rsidR="005D5D62">
        <w:rPr>
          <w:lang w:val="en-AU"/>
        </w:rPr>
        <w:t xml:space="preserve">and registered charity devoted to </w:t>
      </w:r>
      <w:r w:rsidR="000257BE">
        <w:rPr>
          <w:lang w:val="en-AU"/>
        </w:rPr>
        <w:t>‘</w:t>
      </w:r>
      <w:r w:rsidR="005D5D62">
        <w:rPr>
          <w:lang w:val="en-AU"/>
        </w:rPr>
        <w:t>a world without housing poverty</w:t>
      </w:r>
      <w:r w:rsidR="000257BE">
        <w:rPr>
          <w:lang w:val="en-AU"/>
        </w:rPr>
        <w:t>’</w:t>
      </w:r>
      <w:r w:rsidR="005D5D62">
        <w:rPr>
          <w:lang w:val="en-AU"/>
        </w:rPr>
        <w:t xml:space="preserve">. It is </w:t>
      </w:r>
      <w:r>
        <w:rPr>
          <w:lang w:val="en-AU"/>
        </w:rPr>
        <w:t xml:space="preserve">Australia’s </w:t>
      </w:r>
      <w:r w:rsidR="005D5D62">
        <w:rPr>
          <w:lang w:val="en-AU"/>
        </w:rPr>
        <w:t xml:space="preserve">only national </w:t>
      </w:r>
      <w:r>
        <w:rPr>
          <w:lang w:val="en-AU"/>
        </w:rPr>
        <w:t>community housing provider</w:t>
      </w:r>
      <w:r w:rsidR="005D5D62">
        <w:rPr>
          <w:lang w:val="en-AU"/>
        </w:rPr>
        <w:t>, and the largest, managing about 6</w:t>
      </w:r>
      <w:r w:rsidR="00FA681B">
        <w:rPr>
          <w:lang w:val="en-AU"/>
        </w:rPr>
        <w:t>,</w:t>
      </w:r>
      <w:r w:rsidR="005D5D62">
        <w:rPr>
          <w:lang w:val="en-AU"/>
        </w:rPr>
        <w:t xml:space="preserve">200 properties for those in need. </w:t>
      </w:r>
      <w:r w:rsidR="004534F7">
        <w:rPr>
          <w:lang w:val="en-AU"/>
        </w:rPr>
        <w:t xml:space="preserve">As well, we have a large homelessness and transitional housing management programme in Victoria, </w:t>
      </w:r>
      <w:r w:rsidR="000B4125">
        <w:rPr>
          <w:lang w:val="en-AU"/>
        </w:rPr>
        <w:t xml:space="preserve">we </w:t>
      </w:r>
      <w:r w:rsidR="004534F7">
        <w:rPr>
          <w:lang w:val="en-AU"/>
        </w:rPr>
        <w:t xml:space="preserve">construct </w:t>
      </w:r>
      <w:r w:rsidR="000B4125">
        <w:rPr>
          <w:lang w:val="en-AU"/>
        </w:rPr>
        <w:t xml:space="preserve">and manage </w:t>
      </w:r>
      <w:r w:rsidR="004534F7">
        <w:rPr>
          <w:lang w:val="en-AU"/>
        </w:rPr>
        <w:t xml:space="preserve">special needs and indigenous housing and engage in community development activities. </w:t>
      </w:r>
      <w:r w:rsidR="000B4125">
        <w:rPr>
          <w:lang w:val="en-AU"/>
        </w:rPr>
        <w:t>Overall, our stock is fairly representative of the national community housing profile.</w:t>
      </w:r>
    </w:p>
    <w:p w14:paraId="4FABB239" w14:textId="099C4794" w:rsidR="00295C75" w:rsidRDefault="00295C75" w:rsidP="004E292E">
      <w:pPr>
        <w:rPr>
          <w:lang w:val="en-AU"/>
        </w:rPr>
      </w:pPr>
    </w:p>
    <w:p w14:paraId="609893FA" w14:textId="2DBF45D8" w:rsidR="00F464B1" w:rsidRDefault="00F464B1" w:rsidP="00F464B1">
      <w:r>
        <w:t>Like other CH</w:t>
      </w:r>
      <w:r w:rsidR="000257BE">
        <w:t>P</w:t>
      </w:r>
      <w:r>
        <w:t xml:space="preserve">s, CHL’s goal is to produce affordable quality housing for low income earners, which we do using the full range of available subsidies or cost reductions – free or cheap land, taxation incentives, subsidies, grants or donations, borrowings and joint ventures to provide equity capital. We also reduce internal costs through other income-earning activities – development, stock management, tenancy and property services. We set rent at 30% of income up to a maximum of 74.9% of market rent. </w:t>
      </w:r>
    </w:p>
    <w:p w14:paraId="4B72A7AC" w14:textId="77777777" w:rsidR="00F464B1" w:rsidRDefault="00F464B1" w:rsidP="004E292E">
      <w:pPr>
        <w:rPr>
          <w:lang w:val="en-AU"/>
        </w:rPr>
      </w:pPr>
    </w:p>
    <w:p w14:paraId="122A5F89" w14:textId="19837CF1" w:rsidR="000037D6" w:rsidRDefault="000037D6" w:rsidP="004E292E">
      <w:pPr>
        <w:rPr>
          <w:lang w:val="en-AU"/>
        </w:rPr>
      </w:pPr>
      <w:r>
        <w:rPr>
          <w:lang w:val="en-AU"/>
        </w:rPr>
        <w:t>Many of our tenants have special needs and require access to specialised services, which we access through partnerships with a wide range of service agencies.</w:t>
      </w:r>
      <w:r>
        <w:rPr>
          <w:rStyle w:val="FootnoteReference"/>
          <w:lang w:val="en-AU"/>
        </w:rPr>
        <w:footnoteReference w:id="1"/>
      </w:r>
      <w:r>
        <w:rPr>
          <w:lang w:val="en-AU"/>
        </w:rPr>
        <w:t xml:space="preserve"> The lack of a balanced funding base for some services affects to an extent the kinds of projects we can undertake and may limit the classes of client we can accommodate.</w:t>
      </w:r>
      <w:r w:rsidR="000257BE">
        <w:rPr>
          <w:lang w:val="en-AU"/>
        </w:rPr>
        <w:t xml:space="preserve"> The quality of service providers is also variable, with some being much more active and effective than others.</w:t>
      </w:r>
    </w:p>
    <w:p w14:paraId="1E528564" w14:textId="77777777" w:rsidR="000037D6" w:rsidRDefault="000037D6" w:rsidP="004E292E">
      <w:pPr>
        <w:rPr>
          <w:lang w:val="en-AU"/>
        </w:rPr>
      </w:pPr>
    </w:p>
    <w:p w14:paraId="184608D0" w14:textId="32F0B2B3" w:rsidR="00F304AE" w:rsidRDefault="005D5D62" w:rsidP="004E292E">
      <w:r>
        <w:rPr>
          <w:lang w:val="en-AU"/>
        </w:rPr>
        <w:t xml:space="preserve">Relative to </w:t>
      </w:r>
      <w:r w:rsidR="00295C75">
        <w:rPr>
          <w:lang w:val="en-AU"/>
        </w:rPr>
        <w:t>m</w:t>
      </w:r>
      <w:r w:rsidR="000B4125">
        <w:rPr>
          <w:lang w:val="en-AU"/>
        </w:rPr>
        <w:t>any</w:t>
      </w:r>
      <w:r w:rsidR="00295C75">
        <w:rPr>
          <w:lang w:val="en-AU"/>
        </w:rPr>
        <w:t xml:space="preserve"> </w:t>
      </w:r>
      <w:r>
        <w:rPr>
          <w:lang w:val="en-AU"/>
        </w:rPr>
        <w:t xml:space="preserve">other community housing providers, </w:t>
      </w:r>
      <w:r w:rsidR="00295C75">
        <w:rPr>
          <w:lang w:val="en-AU"/>
        </w:rPr>
        <w:t>CHL</w:t>
      </w:r>
      <w:r>
        <w:rPr>
          <w:lang w:val="en-AU"/>
        </w:rPr>
        <w:t xml:space="preserve"> </w:t>
      </w:r>
      <w:r w:rsidR="008E5DDE">
        <w:rPr>
          <w:lang w:val="en-AU"/>
        </w:rPr>
        <w:t xml:space="preserve">takes a more commercial approach, and it </w:t>
      </w:r>
      <w:r>
        <w:rPr>
          <w:lang w:val="en-AU"/>
        </w:rPr>
        <w:t>has a strong design and project capability</w:t>
      </w:r>
      <w:r w:rsidR="00994952">
        <w:rPr>
          <w:lang w:val="en-AU"/>
        </w:rPr>
        <w:t>. I</w:t>
      </w:r>
      <w:r>
        <w:rPr>
          <w:lang w:val="en-AU"/>
        </w:rPr>
        <w:t xml:space="preserve">t has </w:t>
      </w:r>
      <w:r w:rsidR="008E5DDE">
        <w:rPr>
          <w:lang w:val="en-AU"/>
        </w:rPr>
        <w:t>constructed</w:t>
      </w:r>
      <w:r>
        <w:rPr>
          <w:lang w:val="en-AU"/>
        </w:rPr>
        <w:t xml:space="preserve"> about 2000 houses, </w:t>
      </w:r>
      <w:r w:rsidR="000B4125">
        <w:rPr>
          <w:lang w:val="en-AU"/>
        </w:rPr>
        <w:t xml:space="preserve">including around 750 </w:t>
      </w:r>
      <w:r>
        <w:rPr>
          <w:lang w:val="en-AU"/>
        </w:rPr>
        <w:t xml:space="preserve">through the </w:t>
      </w:r>
      <w:proofErr w:type="spellStart"/>
      <w:r w:rsidR="00295C75">
        <w:rPr>
          <w:lang w:val="en-AU"/>
        </w:rPr>
        <w:t>Nationbuilding</w:t>
      </w:r>
      <w:proofErr w:type="spellEnd"/>
      <w:r w:rsidR="00295C75">
        <w:rPr>
          <w:lang w:val="en-AU"/>
        </w:rPr>
        <w:t xml:space="preserve"> and </w:t>
      </w:r>
      <w:proofErr w:type="spellStart"/>
      <w:r w:rsidR="00295C75">
        <w:rPr>
          <w:lang w:val="en-AU"/>
        </w:rPr>
        <w:t>NRAS</w:t>
      </w:r>
      <w:proofErr w:type="spellEnd"/>
      <w:r w:rsidR="00295C75">
        <w:rPr>
          <w:lang w:val="en-AU"/>
        </w:rPr>
        <w:t xml:space="preserve"> initiatives after 200</w:t>
      </w:r>
      <w:r w:rsidR="00902845">
        <w:rPr>
          <w:lang w:val="en-AU"/>
        </w:rPr>
        <w:t>8</w:t>
      </w:r>
      <w:r w:rsidR="00295C75">
        <w:rPr>
          <w:lang w:val="en-AU"/>
        </w:rPr>
        <w:t>.</w:t>
      </w:r>
      <w:r w:rsidR="008E5DDE">
        <w:rPr>
          <w:lang w:val="en-AU"/>
        </w:rPr>
        <w:t xml:space="preserve"> </w:t>
      </w:r>
      <w:r w:rsidR="00295C75">
        <w:rPr>
          <w:lang w:val="en-AU"/>
        </w:rPr>
        <w:t xml:space="preserve">As in the </w:t>
      </w:r>
      <w:r w:rsidR="000B4125">
        <w:rPr>
          <w:lang w:val="en-AU"/>
        </w:rPr>
        <w:t>social</w:t>
      </w:r>
      <w:r w:rsidR="00295C75">
        <w:rPr>
          <w:lang w:val="en-AU"/>
        </w:rPr>
        <w:t xml:space="preserve"> housing sector generally, </w:t>
      </w:r>
      <w:r w:rsidR="000B4125">
        <w:rPr>
          <w:lang w:val="en-AU"/>
        </w:rPr>
        <w:t>new construction activity has been very low</w:t>
      </w:r>
      <w:r w:rsidR="00295C75">
        <w:rPr>
          <w:lang w:val="en-AU"/>
        </w:rPr>
        <w:t xml:space="preserve"> since that time,</w:t>
      </w:r>
      <w:r w:rsidR="000B4125">
        <w:rPr>
          <w:rStyle w:val="FootnoteReference"/>
          <w:lang w:val="en-AU"/>
        </w:rPr>
        <w:footnoteReference w:id="2"/>
      </w:r>
      <w:r w:rsidR="00295C75">
        <w:rPr>
          <w:lang w:val="en-AU"/>
        </w:rPr>
        <w:t xml:space="preserve"> </w:t>
      </w:r>
      <w:r w:rsidR="000B4125">
        <w:rPr>
          <w:lang w:val="en-AU"/>
        </w:rPr>
        <w:t xml:space="preserve">although </w:t>
      </w:r>
      <w:r w:rsidR="00295C75">
        <w:rPr>
          <w:lang w:val="en-AU"/>
        </w:rPr>
        <w:t xml:space="preserve">recent </w:t>
      </w:r>
      <w:r w:rsidR="000B4125">
        <w:rPr>
          <w:lang w:val="en-AU"/>
        </w:rPr>
        <w:t>transfers</w:t>
      </w:r>
      <w:r w:rsidR="00295C75">
        <w:rPr>
          <w:lang w:val="en-AU"/>
        </w:rPr>
        <w:t xml:space="preserve"> of public housing management</w:t>
      </w:r>
      <w:r w:rsidR="000B4125">
        <w:rPr>
          <w:lang w:val="en-AU"/>
        </w:rPr>
        <w:t xml:space="preserve"> have increased our stock</w:t>
      </w:r>
      <w:r w:rsidR="006607F0">
        <w:rPr>
          <w:lang w:val="en-AU"/>
        </w:rPr>
        <w:t xml:space="preserve"> under management</w:t>
      </w:r>
      <w:r w:rsidR="00295C75">
        <w:rPr>
          <w:lang w:val="en-AU"/>
        </w:rPr>
        <w:t xml:space="preserve">. Accordingly, CHL has sought to expand its activities abroad </w:t>
      </w:r>
      <w:r w:rsidR="00994952">
        <w:rPr>
          <w:lang w:val="en-AU"/>
        </w:rPr>
        <w:t>and has commenced operation</w:t>
      </w:r>
      <w:r w:rsidR="008E5DDE">
        <w:rPr>
          <w:lang w:val="en-AU"/>
        </w:rPr>
        <w:t>s</w:t>
      </w:r>
      <w:r w:rsidR="00994952">
        <w:rPr>
          <w:lang w:val="en-AU"/>
        </w:rPr>
        <w:t xml:space="preserve"> </w:t>
      </w:r>
      <w:r w:rsidR="00295C75">
        <w:rPr>
          <w:lang w:val="en-AU"/>
        </w:rPr>
        <w:t xml:space="preserve">in </w:t>
      </w:r>
      <w:r w:rsidR="000B4125">
        <w:rPr>
          <w:lang w:val="en-AU"/>
        </w:rPr>
        <w:t xml:space="preserve">East Timor, </w:t>
      </w:r>
      <w:r w:rsidR="00994952">
        <w:rPr>
          <w:lang w:val="en-AU"/>
        </w:rPr>
        <w:t>Chile, Peru, Rwanda, Indonesia and India.</w:t>
      </w:r>
    </w:p>
    <w:p w14:paraId="5F036530" w14:textId="126C7FEB" w:rsidR="00D05338" w:rsidRDefault="00D05338" w:rsidP="00D634EF"/>
    <w:p w14:paraId="677422F9" w14:textId="7AFD7018" w:rsidR="004534F7" w:rsidRDefault="004534F7" w:rsidP="00D634EF">
      <w:r>
        <w:t xml:space="preserve">Despite the static </w:t>
      </w:r>
      <w:r w:rsidR="00994952">
        <w:t>response from governments</w:t>
      </w:r>
      <w:r>
        <w:t xml:space="preserve">, the need for affordable housing in Australia has </w:t>
      </w:r>
      <w:r w:rsidR="00994952">
        <w:t>escalated</w:t>
      </w:r>
      <w:r>
        <w:t xml:space="preserve"> in the last eight years, accompanied by rising house prices, falling home ownership rates, diminishing rental affordability and </w:t>
      </w:r>
      <w:r w:rsidR="002D536D">
        <w:t xml:space="preserve">an increase in visible </w:t>
      </w:r>
      <w:r>
        <w:t xml:space="preserve">homelessness. CHL has the systems </w:t>
      </w:r>
      <w:r w:rsidR="008E5DDE">
        <w:t xml:space="preserve">in place </w:t>
      </w:r>
      <w:r>
        <w:t>and is capable of managing a much larger stock to meet th</w:t>
      </w:r>
      <w:r w:rsidR="008E5DDE">
        <w:t>e</w:t>
      </w:r>
      <w:r>
        <w:t xml:space="preserve"> demonstrated need, but is hampered in its efforts by the </w:t>
      </w:r>
      <w:r w:rsidRPr="004534F7">
        <w:rPr>
          <w:u w:val="single"/>
        </w:rPr>
        <w:t>current system of funding social housing</w:t>
      </w:r>
      <w:r>
        <w:t xml:space="preserve"> and the </w:t>
      </w:r>
      <w:r w:rsidRPr="00902845">
        <w:rPr>
          <w:u w:val="single"/>
        </w:rPr>
        <w:t>institutional arrangements</w:t>
      </w:r>
      <w:r>
        <w:t xml:space="preserve"> surrounding affordable housing provision. </w:t>
      </w:r>
    </w:p>
    <w:p w14:paraId="67C23D15" w14:textId="263F0A8D" w:rsidR="000B4125" w:rsidRDefault="000B4125" w:rsidP="00D634EF"/>
    <w:p w14:paraId="5646FEF3" w14:textId="5AF952CE" w:rsidR="00D829E4" w:rsidRDefault="00AA446B" w:rsidP="00AA446B">
      <w:pPr>
        <w:pStyle w:val="Heading2"/>
      </w:pPr>
      <w:bookmarkStart w:id="15" w:name="_Toc487807292"/>
      <w:r>
        <w:t>Income and costs – a rational funding base</w:t>
      </w:r>
      <w:bookmarkEnd w:id="15"/>
    </w:p>
    <w:p w14:paraId="795E2EEC" w14:textId="056246C6" w:rsidR="00AD51F9" w:rsidRDefault="00AD51F9" w:rsidP="00AD51F9">
      <w:r>
        <w:t xml:space="preserve">The principal proposal of the Commission is, on tenure neutrality </w:t>
      </w:r>
      <w:r w:rsidR="00DB74D3">
        <w:t xml:space="preserve">and choice </w:t>
      </w:r>
      <w:r>
        <w:t xml:space="preserve">grounds, to introduce market rents and apply a uniform housing payment, thereby removing </w:t>
      </w:r>
      <w:r w:rsidR="00D829E4">
        <w:t xml:space="preserve">the price advantage of </w:t>
      </w:r>
      <w:r w:rsidR="00DB74D3">
        <w:t>social housing relative to private rental.</w:t>
      </w:r>
    </w:p>
    <w:p w14:paraId="6929A120" w14:textId="5F267FD8" w:rsidR="00D829E4" w:rsidRDefault="00D829E4" w:rsidP="00AD51F9"/>
    <w:p w14:paraId="08EAF0E2" w14:textId="25952DBA" w:rsidR="00D829E4" w:rsidRDefault="00DB74D3" w:rsidP="00D829E4">
      <w:r>
        <w:t>T</w:t>
      </w:r>
      <w:r w:rsidR="00D829E4">
        <w:t xml:space="preserve">he </w:t>
      </w:r>
      <w:r w:rsidR="00AA446B">
        <w:t>major</w:t>
      </w:r>
      <w:r w:rsidR="00D829E4">
        <w:t xml:space="preserve"> problem of the social housing sector is not so much lack of choice, which we argue in the </w:t>
      </w:r>
      <w:r w:rsidR="00AA446B">
        <w:t>Section 4.1</w:t>
      </w:r>
      <w:r w:rsidR="00D829E4">
        <w:t xml:space="preserve"> is </w:t>
      </w:r>
      <w:r>
        <w:t>actually much better provided by CH</w:t>
      </w:r>
      <w:r w:rsidR="000257BE">
        <w:t>P</w:t>
      </w:r>
      <w:r>
        <w:t>s than may be apparent</w:t>
      </w:r>
      <w:r w:rsidR="00D829E4">
        <w:t>, but the lack of a rational funding base</w:t>
      </w:r>
      <w:r>
        <w:t xml:space="preserve"> and financial </w:t>
      </w:r>
      <w:r w:rsidR="00AA446B">
        <w:t>un</w:t>
      </w:r>
      <w:r>
        <w:t>sustainability</w:t>
      </w:r>
      <w:r w:rsidR="00D829E4">
        <w:t xml:space="preserve">. Under the current arrangements, the income stream from social housing bears at best an accidental relationship to the cost of provision. On average the income is just sufficient to cover the cost of management and maintenance, not </w:t>
      </w:r>
      <w:r w:rsidR="00D829E4">
        <w:lastRenderedPageBreak/>
        <w:t>expansion, borrowing or even longer-term refurbishment, and therefor</w:t>
      </w:r>
      <w:r>
        <w:t>e</w:t>
      </w:r>
      <w:r w:rsidR="00D829E4">
        <w:t xml:space="preserve"> affordable housing cannot </w:t>
      </w:r>
      <w:r>
        <w:t xml:space="preserve">easily </w:t>
      </w:r>
      <w:r w:rsidR="00D829E4">
        <w:t>be structured as a business enterprise.</w:t>
      </w:r>
    </w:p>
    <w:p w14:paraId="1E389ACB" w14:textId="760F268C" w:rsidR="0076058B" w:rsidRDefault="0076058B" w:rsidP="00D829E4"/>
    <w:p w14:paraId="1D700190" w14:textId="597F8BE6" w:rsidR="0076058B" w:rsidRDefault="0076058B" w:rsidP="0076058B">
      <w:r>
        <w:t xml:space="preserve">Table 1 shows that CHL, as a fairly typical community housing provider, runs close to the wind in the provision of affordable housing. The surplus in Victoria is largely countered by extra borrowings to increase the stock. Elsewhere, the rental income, even including CRA, is not quite sufficient to meet costs, although these are below the sector average. </w:t>
      </w:r>
    </w:p>
    <w:p w14:paraId="5F57E1F6" w14:textId="77777777" w:rsidR="0076058B" w:rsidRDefault="0076058B" w:rsidP="00D829E4"/>
    <w:p w14:paraId="6AA140C2" w14:textId="24DD782B" w:rsidR="00D829E4" w:rsidRDefault="00D829E4" w:rsidP="00D829E4">
      <w:r>
        <w:t>Table 1. Selected approximate rents and cost per property</w:t>
      </w:r>
      <w:r w:rsidR="00AA446B">
        <w:t xml:space="preserve">, </w:t>
      </w:r>
      <w:proofErr w:type="spellStart"/>
      <w:r w:rsidR="00AA446B">
        <w:t>CHL</w:t>
      </w:r>
      <w:proofErr w:type="spellEnd"/>
      <w:r w:rsidR="00AA446B">
        <w:t xml:space="preserve"> and social </w:t>
      </w:r>
      <w:proofErr w:type="spellStart"/>
      <w:r w:rsidR="00AA446B">
        <w:t>housing</w:t>
      </w:r>
      <w:r w:rsidRPr="00A20D6C">
        <w:rPr>
          <w:vertAlign w:val="superscript"/>
        </w:rPr>
        <w:t>a</w:t>
      </w:r>
      <w:proofErr w:type="spellEnd"/>
    </w:p>
    <w:p w14:paraId="473E52AE" w14:textId="77777777" w:rsidR="00D829E4" w:rsidRDefault="00D829E4" w:rsidP="00D829E4"/>
    <w:tbl>
      <w:tblPr>
        <w:tblStyle w:val="TableGrid"/>
        <w:tblW w:w="0" w:type="auto"/>
        <w:tblInd w:w="-5" w:type="dxa"/>
        <w:tblLook w:val="04A0" w:firstRow="1" w:lastRow="0" w:firstColumn="1" w:lastColumn="0" w:noHBand="0" w:noVBand="1"/>
      </w:tblPr>
      <w:tblGrid>
        <w:gridCol w:w="2175"/>
        <w:gridCol w:w="2149"/>
        <w:gridCol w:w="2149"/>
        <w:gridCol w:w="2149"/>
      </w:tblGrid>
      <w:tr w:rsidR="00D829E4" w:rsidRPr="00D125D9" w14:paraId="770A4816" w14:textId="77777777" w:rsidTr="00794AAD">
        <w:tc>
          <w:tcPr>
            <w:tcW w:w="2175" w:type="dxa"/>
          </w:tcPr>
          <w:p w14:paraId="3CF6AEE2" w14:textId="77777777" w:rsidR="00D829E4" w:rsidRPr="00D125D9" w:rsidRDefault="00D829E4" w:rsidP="00794AAD">
            <w:pPr>
              <w:rPr>
                <w:i/>
              </w:rPr>
            </w:pPr>
          </w:p>
        </w:tc>
        <w:tc>
          <w:tcPr>
            <w:tcW w:w="2149" w:type="dxa"/>
          </w:tcPr>
          <w:p w14:paraId="5E9FED7D" w14:textId="77777777" w:rsidR="00D829E4" w:rsidRPr="00D125D9" w:rsidRDefault="00D829E4" w:rsidP="00794AAD">
            <w:pPr>
              <w:rPr>
                <w:i/>
              </w:rPr>
            </w:pPr>
            <w:r w:rsidRPr="00D125D9">
              <w:rPr>
                <w:i/>
              </w:rPr>
              <w:t>Market rent</w:t>
            </w:r>
          </w:p>
        </w:tc>
        <w:tc>
          <w:tcPr>
            <w:tcW w:w="2149" w:type="dxa"/>
          </w:tcPr>
          <w:p w14:paraId="3866C900" w14:textId="77777777" w:rsidR="00D829E4" w:rsidRPr="00D125D9" w:rsidRDefault="00D829E4" w:rsidP="00794AAD">
            <w:pPr>
              <w:rPr>
                <w:i/>
              </w:rPr>
            </w:pPr>
            <w:r w:rsidRPr="00D125D9">
              <w:rPr>
                <w:i/>
              </w:rPr>
              <w:t xml:space="preserve">Rent </w:t>
            </w:r>
            <w:proofErr w:type="spellStart"/>
            <w:r w:rsidRPr="00D125D9">
              <w:rPr>
                <w:i/>
              </w:rPr>
              <w:t>paid</w:t>
            </w:r>
            <w:r w:rsidRPr="00D125D9">
              <w:rPr>
                <w:i/>
                <w:vertAlign w:val="superscript"/>
              </w:rPr>
              <w:t>b</w:t>
            </w:r>
            <w:proofErr w:type="spellEnd"/>
          </w:p>
        </w:tc>
        <w:tc>
          <w:tcPr>
            <w:tcW w:w="2149" w:type="dxa"/>
          </w:tcPr>
          <w:p w14:paraId="5A39D0C0" w14:textId="77777777" w:rsidR="00D829E4" w:rsidRPr="00D125D9" w:rsidRDefault="00D829E4" w:rsidP="00794AAD">
            <w:pPr>
              <w:rPr>
                <w:i/>
              </w:rPr>
            </w:pPr>
            <w:r w:rsidRPr="00D125D9">
              <w:rPr>
                <w:i/>
              </w:rPr>
              <w:t>Cost</w:t>
            </w:r>
            <w:r>
              <w:rPr>
                <w:i/>
              </w:rPr>
              <w:t xml:space="preserve"> </w:t>
            </w:r>
          </w:p>
        </w:tc>
      </w:tr>
      <w:tr w:rsidR="00D829E4" w14:paraId="3A4AAE68" w14:textId="77777777" w:rsidTr="00794AAD">
        <w:tc>
          <w:tcPr>
            <w:tcW w:w="2175" w:type="dxa"/>
          </w:tcPr>
          <w:p w14:paraId="607C7B3C" w14:textId="77777777" w:rsidR="00D829E4" w:rsidRDefault="00D829E4" w:rsidP="00794AAD">
            <w:r>
              <w:t>CHL NRAS</w:t>
            </w:r>
          </w:p>
        </w:tc>
        <w:tc>
          <w:tcPr>
            <w:tcW w:w="2149" w:type="dxa"/>
          </w:tcPr>
          <w:p w14:paraId="2290A7C2" w14:textId="77777777" w:rsidR="00D829E4" w:rsidRDefault="00D829E4" w:rsidP="00794AAD">
            <w:r>
              <w:t>15463</w:t>
            </w:r>
          </w:p>
        </w:tc>
        <w:tc>
          <w:tcPr>
            <w:tcW w:w="2149" w:type="dxa"/>
          </w:tcPr>
          <w:p w14:paraId="228073BA" w14:textId="77777777" w:rsidR="00D829E4" w:rsidRDefault="00D829E4" w:rsidP="00794AAD">
            <w:r>
              <w:t>10412</w:t>
            </w:r>
          </w:p>
        </w:tc>
        <w:tc>
          <w:tcPr>
            <w:tcW w:w="2149" w:type="dxa"/>
          </w:tcPr>
          <w:p w14:paraId="34E46D87" w14:textId="77777777" w:rsidR="00D829E4" w:rsidRDefault="00D829E4" w:rsidP="00794AAD">
            <w:r>
              <w:t>11152</w:t>
            </w:r>
          </w:p>
        </w:tc>
      </w:tr>
      <w:tr w:rsidR="00D829E4" w14:paraId="3898BB94" w14:textId="77777777" w:rsidTr="00794AAD">
        <w:tc>
          <w:tcPr>
            <w:tcW w:w="2175" w:type="dxa"/>
          </w:tcPr>
          <w:p w14:paraId="5E11A7DE" w14:textId="77777777" w:rsidR="00D829E4" w:rsidRDefault="00D829E4" w:rsidP="00794AAD">
            <w:proofErr w:type="spellStart"/>
            <w:r>
              <w:t>CHL</w:t>
            </w:r>
            <w:proofErr w:type="spellEnd"/>
            <w:r>
              <w:t xml:space="preserve"> </w:t>
            </w:r>
            <w:proofErr w:type="spellStart"/>
            <w:r>
              <w:t>Victoria</w:t>
            </w:r>
            <w:r w:rsidRPr="00AB6686">
              <w:rPr>
                <w:vertAlign w:val="superscript"/>
              </w:rPr>
              <w:t>b</w:t>
            </w:r>
            <w:proofErr w:type="spellEnd"/>
          </w:p>
        </w:tc>
        <w:tc>
          <w:tcPr>
            <w:tcW w:w="2149" w:type="dxa"/>
          </w:tcPr>
          <w:p w14:paraId="6661D28D" w14:textId="77777777" w:rsidR="00D829E4" w:rsidRDefault="00D829E4" w:rsidP="00794AAD"/>
        </w:tc>
        <w:tc>
          <w:tcPr>
            <w:tcW w:w="2149" w:type="dxa"/>
          </w:tcPr>
          <w:p w14:paraId="51D7626F" w14:textId="77777777" w:rsidR="00D829E4" w:rsidRDefault="00D829E4" w:rsidP="00794AAD">
            <w:r>
              <w:t>12649</w:t>
            </w:r>
          </w:p>
        </w:tc>
        <w:tc>
          <w:tcPr>
            <w:tcW w:w="2149" w:type="dxa"/>
          </w:tcPr>
          <w:p w14:paraId="4EE815CA" w14:textId="77777777" w:rsidR="00D829E4" w:rsidRDefault="00D829E4" w:rsidP="00794AAD">
            <w:r>
              <w:t>10340</w:t>
            </w:r>
            <w:r>
              <w:br/>
              <w:t>+1978 finance</w:t>
            </w:r>
          </w:p>
        </w:tc>
      </w:tr>
      <w:tr w:rsidR="00D829E4" w14:paraId="06E99194" w14:textId="77777777" w:rsidTr="00794AAD">
        <w:tc>
          <w:tcPr>
            <w:tcW w:w="2175" w:type="dxa"/>
          </w:tcPr>
          <w:p w14:paraId="5660E465" w14:textId="77777777" w:rsidR="00D829E4" w:rsidRDefault="00D829E4" w:rsidP="00794AAD">
            <w:r>
              <w:t>CHL Other States</w:t>
            </w:r>
          </w:p>
        </w:tc>
        <w:tc>
          <w:tcPr>
            <w:tcW w:w="2149" w:type="dxa"/>
          </w:tcPr>
          <w:p w14:paraId="5E26E968" w14:textId="77777777" w:rsidR="00D829E4" w:rsidRDefault="00D829E4" w:rsidP="00794AAD"/>
        </w:tc>
        <w:tc>
          <w:tcPr>
            <w:tcW w:w="2149" w:type="dxa"/>
          </w:tcPr>
          <w:p w14:paraId="15D51825" w14:textId="77777777" w:rsidR="00D829E4" w:rsidRDefault="00D829E4" w:rsidP="00794AAD">
            <w:r>
              <w:t>7693</w:t>
            </w:r>
          </w:p>
        </w:tc>
        <w:tc>
          <w:tcPr>
            <w:tcW w:w="2149" w:type="dxa"/>
          </w:tcPr>
          <w:p w14:paraId="2B0C035B" w14:textId="1F53972B" w:rsidR="00D829E4" w:rsidRDefault="0076058B" w:rsidP="00794AAD">
            <w:r>
              <w:t xml:space="preserve">  </w:t>
            </w:r>
            <w:r w:rsidR="00D829E4">
              <w:t>8065</w:t>
            </w:r>
            <w:r w:rsidR="00D829E4">
              <w:br/>
              <w:t>+456 finance</w:t>
            </w:r>
          </w:p>
        </w:tc>
      </w:tr>
      <w:tr w:rsidR="00D829E4" w14:paraId="7428AED5" w14:textId="77777777" w:rsidTr="00794AAD">
        <w:tc>
          <w:tcPr>
            <w:tcW w:w="2175" w:type="dxa"/>
          </w:tcPr>
          <w:p w14:paraId="4982943C" w14:textId="77777777" w:rsidR="00D829E4" w:rsidRDefault="00D829E4" w:rsidP="00794AAD">
            <w:r>
              <w:t>Public housing</w:t>
            </w:r>
          </w:p>
        </w:tc>
        <w:tc>
          <w:tcPr>
            <w:tcW w:w="2149" w:type="dxa"/>
          </w:tcPr>
          <w:p w14:paraId="317DA7DA" w14:textId="63DEA45C" w:rsidR="00D829E4" w:rsidRDefault="00B10547" w:rsidP="00B10547">
            <w:r>
              <w:t>15047</w:t>
            </w:r>
            <w:r w:rsidR="0076058B" w:rsidRPr="0076058B">
              <w:rPr>
                <w:vertAlign w:val="superscript"/>
              </w:rPr>
              <w:t>d</w:t>
            </w:r>
          </w:p>
        </w:tc>
        <w:tc>
          <w:tcPr>
            <w:tcW w:w="2149" w:type="dxa"/>
          </w:tcPr>
          <w:p w14:paraId="3C9D18CF" w14:textId="4419789E" w:rsidR="00D829E4" w:rsidRDefault="00D829E4" w:rsidP="0076058B">
            <w:r>
              <w:t>6739</w:t>
            </w:r>
            <w:r w:rsidR="0076058B">
              <w:rPr>
                <w:vertAlign w:val="superscript"/>
              </w:rPr>
              <w:t>e</w:t>
            </w:r>
          </w:p>
        </w:tc>
        <w:tc>
          <w:tcPr>
            <w:tcW w:w="2149" w:type="dxa"/>
          </w:tcPr>
          <w:p w14:paraId="71CD8308" w14:textId="6EC628E8" w:rsidR="00D829E4" w:rsidRDefault="0076058B" w:rsidP="0076058B">
            <w:r>
              <w:t xml:space="preserve">  </w:t>
            </w:r>
            <w:r w:rsidR="00D829E4">
              <w:t>8766</w:t>
            </w:r>
            <w:r>
              <w:rPr>
                <w:vertAlign w:val="superscript"/>
              </w:rPr>
              <w:t>f</w:t>
            </w:r>
          </w:p>
        </w:tc>
      </w:tr>
      <w:tr w:rsidR="00D829E4" w14:paraId="6F19A68D" w14:textId="77777777" w:rsidTr="00794AAD">
        <w:tc>
          <w:tcPr>
            <w:tcW w:w="2175" w:type="dxa"/>
          </w:tcPr>
          <w:p w14:paraId="57C814FE" w14:textId="409448C7" w:rsidR="00D829E4" w:rsidRDefault="00D829E4" w:rsidP="00B10547">
            <w:r>
              <w:t>Community Housing</w:t>
            </w:r>
          </w:p>
        </w:tc>
        <w:tc>
          <w:tcPr>
            <w:tcW w:w="2149" w:type="dxa"/>
          </w:tcPr>
          <w:p w14:paraId="31DA389B" w14:textId="77777777" w:rsidR="00D829E4" w:rsidRDefault="00D829E4" w:rsidP="00794AAD"/>
        </w:tc>
        <w:tc>
          <w:tcPr>
            <w:tcW w:w="2149" w:type="dxa"/>
          </w:tcPr>
          <w:p w14:paraId="1BBA4E1B" w14:textId="77777777" w:rsidR="00D829E4" w:rsidRDefault="00D829E4" w:rsidP="00794AAD"/>
        </w:tc>
        <w:tc>
          <w:tcPr>
            <w:tcW w:w="2149" w:type="dxa"/>
          </w:tcPr>
          <w:p w14:paraId="55531356" w14:textId="07A327A7" w:rsidR="00D829E4" w:rsidRDefault="00D829E4" w:rsidP="0076058B">
            <w:r>
              <w:t>11938</w:t>
            </w:r>
            <w:r w:rsidR="0076058B">
              <w:rPr>
                <w:vertAlign w:val="superscript"/>
              </w:rPr>
              <w:t>f</w:t>
            </w:r>
          </w:p>
        </w:tc>
      </w:tr>
    </w:tbl>
    <w:p w14:paraId="46176708" w14:textId="514F2160" w:rsidR="00D829E4" w:rsidRDefault="00D829E4" w:rsidP="00D829E4">
      <w:r>
        <w:t>Note</w:t>
      </w:r>
      <w:r>
        <w:tab/>
        <w:t>a) Indicative results only; budgets typically aggregate a range of programs and payments</w:t>
      </w:r>
      <w:r w:rsidR="006607F0">
        <w:t>.</w:t>
      </w:r>
    </w:p>
    <w:p w14:paraId="0AD888D5" w14:textId="6BECA25A" w:rsidR="00D829E4" w:rsidRDefault="00D829E4" w:rsidP="00D829E4">
      <w:r>
        <w:tab/>
        <w:t>b) For CHL, includes CRA and operating grants used to meet dwelling and tenant costs.</w:t>
      </w:r>
    </w:p>
    <w:p w14:paraId="30060E93" w14:textId="66A34DA5" w:rsidR="00D829E4" w:rsidRDefault="00D829E4" w:rsidP="00D829E4">
      <w:pPr>
        <w:ind w:left="567" w:hanging="567"/>
      </w:pPr>
      <w:r>
        <w:tab/>
        <w:t>c) CHL Victoria manages 452 transitional housing properties (from a total stock of 1921 units). These properties are comprehensively funded through grants and have higher associated management, property and tenant costs.</w:t>
      </w:r>
    </w:p>
    <w:p w14:paraId="21E6934D" w14:textId="2E9F1317" w:rsidR="00B10547" w:rsidRDefault="00B10547" w:rsidP="00D829E4">
      <w:pPr>
        <w:ind w:left="567" w:hanging="567"/>
      </w:pPr>
      <w:r>
        <w:tab/>
        <w:t>d) Rebated households are 88% (AIHW 2010), average rebate $9441 (</w:t>
      </w:r>
      <w:r w:rsidRPr="006A7D0C">
        <w:t>SCRGSP 2017</w:t>
      </w:r>
      <w:r>
        <w:t>)</w:t>
      </w:r>
      <w:r w:rsidR="006607F0">
        <w:t>.</w:t>
      </w:r>
    </w:p>
    <w:p w14:paraId="771085E3" w14:textId="3C9A606A" w:rsidR="00B10547" w:rsidRDefault="00B10547" w:rsidP="00D829E4">
      <w:pPr>
        <w:ind w:left="567" w:hanging="567"/>
      </w:pPr>
      <w:r>
        <w:tab/>
      </w:r>
      <w:r w:rsidR="0076058B">
        <w:t>e</w:t>
      </w:r>
      <w:r>
        <w:t>) Victorian figure only</w:t>
      </w:r>
      <w:r w:rsidR="006607F0">
        <w:t>.</w:t>
      </w:r>
    </w:p>
    <w:p w14:paraId="7369E3E8" w14:textId="23F9F29C" w:rsidR="00D829E4" w:rsidRDefault="00D829E4" w:rsidP="00D829E4">
      <w:pPr>
        <w:ind w:left="567" w:hanging="567"/>
      </w:pPr>
      <w:r>
        <w:tab/>
      </w:r>
      <w:r w:rsidR="0076058B">
        <w:t>f</w:t>
      </w:r>
      <w:r>
        <w:t xml:space="preserve">) </w:t>
      </w:r>
      <w:r w:rsidR="006607F0" w:rsidRPr="006A7D0C">
        <w:t>SCRGSP </w:t>
      </w:r>
      <w:r w:rsidR="006607F0">
        <w:t>(</w:t>
      </w:r>
      <w:r w:rsidR="006607F0" w:rsidRPr="006A7D0C">
        <w:t>2017</w:t>
      </w:r>
      <w:r w:rsidR="006607F0">
        <w:t>).</w:t>
      </w:r>
    </w:p>
    <w:p w14:paraId="57087594" w14:textId="77777777" w:rsidR="0079506C" w:rsidRDefault="0079506C" w:rsidP="00AD51F9"/>
    <w:p w14:paraId="4987BB50" w14:textId="0DCF6510" w:rsidR="00DB74D3" w:rsidRDefault="00DB74D3" w:rsidP="00AD51F9">
      <w:r>
        <w:t>The lack of surplus means that CH</w:t>
      </w:r>
      <w:r w:rsidR="000257BE">
        <w:t>P</w:t>
      </w:r>
      <w:r>
        <w:t xml:space="preserve">s cannot embark on projects of their own and are largely an outsourced arm of the States </w:t>
      </w:r>
      <w:r w:rsidR="00FA681B">
        <w:t>(t</w:t>
      </w:r>
      <w:r>
        <w:t xml:space="preserve">his is one reason why CHL has sought to expand abroad). Much company effort is spent on bidding in competitive proposals for a small number of properties that come with some form of limited subsidy or funding, and are heavily conditional. Some of these have to be rejected after substantial </w:t>
      </w:r>
      <w:r w:rsidR="00FA681B">
        <w:t xml:space="preserve">project </w:t>
      </w:r>
      <w:r>
        <w:t xml:space="preserve">development </w:t>
      </w:r>
      <w:r w:rsidR="00FA681B">
        <w:t xml:space="preserve">work </w:t>
      </w:r>
      <w:r>
        <w:t>when they do not commercially ‘stack up’. Many other contracts have their own idiosyncratic compliance conditions, as they use subsidised resources</w:t>
      </w:r>
      <w:r w:rsidR="00FA681B">
        <w:t xml:space="preserve"> and States are keen to retain covenants keeping the dwellings </w:t>
      </w:r>
      <w:r w:rsidR="00BC3F8E">
        <w:t>with</w:t>
      </w:r>
      <w:r w:rsidR="00FA681B">
        <w:t>in the social stock</w:t>
      </w:r>
      <w:r>
        <w:t>.</w:t>
      </w:r>
      <w:r>
        <w:rPr>
          <w:rStyle w:val="FootnoteReference"/>
        </w:rPr>
        <w:footnoteReference w:id="3"/>
      </w:r>
    </w:p>
    <w:p w14:paraId="7A0244EF" w14:textId="61184021" w:rsidR="0079506C" w:rsidRDefault="0079506C" w:rsidP="00AD51F9"/>
    <w:p w14:paraId="74525C83" w14:textId="57200984" w:rsidR="0079506C" w:rsidRDefault="0079506C" w:rsidP="00AD51F9">
      <w:r>
        <w:t>Accordingly, a system in which the return on dwellings is related to the cost of provision is attractive to CH</w:t>
      </w:r>
      <w:r w:rsidR="000257BE">
        <w:t>P</w:t>
      </w:r>
      <w:r>
        <w:t>s – but not at the expense of our primary mission, which is to provide affordable housing. Market rents are not affordable by any definition for a large number of our tenants</w:t>
      </w:r>
      <w:r w:rsidR="007D5EFA">
        <w:t xml:space="preserve">. Cost is overwhelmingly </w:t>
      </w:r>
      <w:r>
        <w:t>the main reason why they have sought to enter our stock; so the option proposed by the Commission is not one that appeals to us.</w:t>
      </w:r>
      <w:r w:rsidR="00C45C2D">
        <w:t xml:space="preserve"> </w:t>
      </w:r>
    </w:p>
    <w:p w14:paraId="61A8DCC1" w14:textId="02A35BF6" w:rsidR="0079506C" w:rsidRDefault="0079506C" w:rsidP="0079506C">
      <w:pPr>
        <w:pStyle w:val="Heading1"/>
      </w:pPr>
      <w:bookmarkStart w:id="16" w:name="_Toc487807293"/>
      <w:r>
        <w:t>Market rents</w:t>
      </w:r>
      <w:bookmarkEnd w:id="16"/>
    </w:p>
    <w:p w14:paraId="500BA251" w14:textId="66BB07D0" w:rsidR="0079506C" w:rsidRDefault="0079506C" w:rsidP="0079506C">
      <w:pPr>
        <w:pStyle w:val="Heading2"/>
      </w:pPr>
      <w:bookmarkStart w:id="17" w:name="_Toc487807294"/>
      <w:r>
        <w:t>Forward to the past - the proposal of the Commission</w:t>
      </w:r>
      <w:bookmarkEnd w:id="17"/>
    </w:p>
    <w:p w14:paraId="5A21FE03" w14:textId="7DC60AB3" w:rsidR="009A5C13" w:rsidRDefault="009A5C13" w:rsidP="0079506C">
      <w:pPr>
        <w:rPr>
          <w:lang w:val="en-AU" w:eastAsia="ja-JP"/>
        </w:rPr>
      </w:pPr>
      <w:r>
        <w:rPr>
          <w:lang w:val="en-AU" w:eastAsia="ja-JP"/>
        </w:rPr>
        <w:t xml:space="preserve">The principal proposal of the Commission is to increase CRA by </w:t>
      </w:r>
      <w:r w:rsidR="008B6F68">
        <w:rPr>
          <w:lang w:val="en-AU" w:eastAsia="ja-JP"/>
        </w:rPr>
        <w:t>1</w:t>
      </w:r>
      <w:r>
        <w:rPr>
          <w:lang w:val="en-AU" w:eastAsia="ja-JP"/>
        </w:rPr>
        <w:t xml:space="preserve">5% to compensate for </w:t>
      </w:r>
      <w:r w:rsidR="00794AAD">
        <w:rPr>
          <w:lang w:val="en-AU" w:eastAsia="ja-JP"/>
        </w:rPr>
        <w:t>increa</w:t>
      </w:r>
      <w:r w:rsidR="006607F0">
        <w:rPr>
          <w:lang w:val="en-AU" w:eastAsia="ja-JP"/>
        </w:rPr>
        <w:t>ses in real rents, to extend this</w:t>
      </w:r>
      <w:r w:rsidR="00794AAD">
        <w:rPr>
          <w:lang w:val="en-AU" w:eastAsia="ja-JP"/>
        </w:rPr>
        <w:t xml:space="preserve"> allowance to public housing</w:t>
      </w:r>
      <w:r w:rsidR="005F5067">
        <w:rPr>
          <w:lang w:val="en-AU" w:eastAsia="ja-JP"/>
        </w:rPr>
        <w:t xml:space="preserve"> (Recommendation 5.1)</w:t>
      </w:r>
      <w:r w:rsidR="00794AAD">
        <w:rPr>
          <w:lang w:val="en-AU" w:eastAsia="ja-JP"/>
        </w:rPr>
        <w:t xml:space="preserve">, and to </w:t>
      </w:r>
      <w:r w:rsidR="005F5067">
        <w:rPr>
          <w:lang w:val="en-AU" w:eastAsia="ja-JP"/>
        </w:rPr>
        <w:t>abolish income-based rent-setting, moving</w:t>
      </w:r>
      <w:r w:rsidR="00794AAD">
        <w:rPr>
          <w:lang w:val="en-AU" w:eastAsia="ja-JP"/>
        </w:rPr>
        <w:t xml:space="preserve"> towards market rents</w:t>
      </w:r>
      <w:r w:rsidR="005F5067">
        <w:rPr>
          <w:lang w:val="en-AU" w:eastAsia="ja-JP"/>
        </w:rPr>
        <w:t xml:space="preserve">, </w:t>
      </w:r>
      <w:r w:rsidR="00794AAD">
        <w:rPr>
          <w:lang w:val="en-AU" w:eastAsia="ja-JP"/>
        </w:rPr>
        <w:t>grandfathering the transition for 10 years</w:t>
      </w:r>
      <w:r w:rsidR="005F5067">
        <w:rPr>
          <w:lang w:val="en-AU" w:eastAsia="ja-JP"/>
        </w:rPr>
        <w:t xml:space="preserve"> (Recommendation 5.2)</w:t>
      </w:r>
      <w:r w:rsidR="00794AAD">
        <w:rPr>
          <w:lang w:val="en-AU" w:eastAsia="ja-JP"/>
        </w:rPr>
        <w:t xml:space="preserve">. Market rents would lead to a considerable throughput into private rental, and in particular would encourage more efficient use of the stock. A ‘high cost housing’ payment is to be applied to those who are required to remain in higher-rent housing. It is </w:t>
      </w:r>
      <w:r w:rsidR="00794AAD">
        <w:rPr>
          <w:lang w:val="en-AU" w:eastAsia="ja-JP"/>
        </w:rPr>
        <w:lastRenderedPageBreak/>
        <w:t>estimated over half of all tenants would</w:t>
      </w:r>
      <w:r w:rsidR="0008242C">
        <w:rPr>
          <w:lang w:val="en-AU" w:eastAsia="ja-JP"/>
        </w:rPr>
        <w:t xml:space="preserve"> pay more rent, </w:t>
      </w:r>
      <w:r w:rsidR="006607F0">
        <w:rPr>
          <w:lang w:val="en-AU" w:eastAsia="ja-JP"/>
        </w:rPr>
        <w:t xml:space="preserve">and 6% </w:t>
      </w:r>
      <w:r w:rsidR="0008242C">
        <w:rPr>
          <w:lang w:val="en-AU" w:eastAsia="ja-JP"/>
        </w:rPr>
        <w:t xml:space="preserve">impossibly so, unless they </w:t>
      </w:r>
      <w:r w:rsidR="006607F0">
        <w:rPr>
          <w:lang w:val="en-AU" w:eastAsia="ja-JP"/>
        </w:rPr>
        <w:t>received the new high-cost payment.</w:t>
      </w:r>
    </w:p>
    <w:p w14:paraId="2FF0349E" w14:textId="77777777" w:rsidR="00794AAD" w:rsidRDefault="00794AAD" w:rsidP="0079506C">
      <w:pPr>
        <w:rPr>
          <w:lang w:val="en-AU" w:eastAsia="ja-JP"/>
        </w:rPr>
      </w:pPr>
    </w:p>
    <w:p w14:paraId="5BD662FB" w14:textId="1AAED9DC" w:rsidR="0079506C" w:rsidRDefault="0079506C" w:rsidP="0079506C">
      <w:pPr>
        <w:rPr>
          <w:lang w:val="en-AU" w:eastAsia="ja-JP"/>
        </w:rPr>
      </w:pPr>
      <w:r>
        <w:rPr>
          <w:lang w:val="en-AU" w:eastAsia="ja-JP"/>
        </w:rPr>
        <w:t>The argument</w:t>
      </w:r>
      <w:r w:rsidR="0008242C">
        <w:rPr>
          <w:lang w:val="en-AU" w:eastAsia="ja-JP"/>
        </w:rPr>
        <w:t>s</w:t>
      </w:r>
      <w:r>
        <w:rPr>
          <w:lang w:val="en-AU" w:eastAsia="ja-JP"/>
        </w:rPr>
        <w:t xml:space="preserve"> of the Commission </w:t>
      </w:r>
      <w:r w:rsidR="0008242C">
        <w:rPr>
          <w:lang w:val="en-AU" w:eastAsia="ja-JP"/>
        </w:rPr>
        <w:t>concerning</w:t>
      </w:r>
      <w:r w:rsidR="002A2C9A">
        <w:rPr>
          <w:lang w:val="en-AU" w:eastAsia="ja-JP"/>
        </w:rPr>
        <w:t xml:space="preserve"> </w:t>
      </w:r>
      <w:r>
        <w:rPr>
          <w:lang w:val="en-AU" w:eastAsia="ja-JP"/>
        </w:rPr>
        <w:t>inequality of subsidy or support to different tenures is one that was widely propagated after 1977</w:t>
      </w:r>
      <w:r w:rsidR="009A5C13">
        <w:rPr>
          <w:lang w:val="en-AU" w:eastAsia="ja-JP"/>
        </w:rPr>
        <w:t>and partially resolved with the introduction of CRA</w:t>
      </w:r>
      <w:r>
        <w:rPr>
          <w:lang w:val="en-AU" w:eastAsia="ja-JP"/>
        </w:rPr>
        <w:t xml:space="preserve"> (see Appendix A). </w:t>
      </w:r>
      <w:r w:rsidR="009A5C13">
        <w:rPr>
          <w:lang w:val="en-AU" w:eastAsia="ja-JP"/>
        </w:rPr>
        <w:t xml:space="preserve">In the 1980s, a proposal very similar to that of the Commission was floated and </w:t>
      </w:r>
      <w:r w:rsidR="0008242C">
        <w:rPr>
          <w:lang w:val="en-AU" w:eastAsia="ja-JP"/>
        </w:rPr>
        <w:t>usually reprised</w:t>
      </w:r>
      <w:r w:rsidR="00794AAD">
        <w:rPr>
          <w:lang w:val="en-AU" w:eastAsia="ja-JP"/>
        </w:rPr>
        <w:t xml:space="preserve"> during CSHA negotiations, but never survived the opposition of the Commonwealth</w:t>
      </w:r>
      <w:r w:rsidR="0008242C">
        <w:rPr>
          <w:lang w:val="en-AU" w:eastAsia="ja-JP"/>
        </w:rPr>
        <w:t xml:space="preserve"> who regarded housing as a State matter. It is possible now that housing is regarded more as a health and welfare issue that the Commonwealth would assume more responsibility.</w:t>
      </w:r>
    </w:p>
    <w:p w14:paraId="5291DD02" w14:textId="332EE27C" w:rsidR="0008242C" w:rsidRDefault="0008242C" w:rsidP="0079506C">
      <w:pPr>
        <w:rPr>
          <w:lang w:val="en-AU" w:eastAsia="ja-JP"/>
        </w:rPr>
      </w:pPr>
    </w:p>
    <w:p w14:paraId="1AC9D224" w14:textId="26D1A9B7" w:rsidR="00794708" w:rsidRDefault="0008242C" w:rsidP="00C315AA">
      <w:pPr>
        <w:rPr>
          <w:lang w:eastAsia="ja-JP"/>
        </w:rPr>
      </w:pPr>
      <w:r>
        <w:rPr>
          <w:lang w:val="en-AU" w:eastAsia="ja-JP"/>
        </w:rPr>
        <w:t xml:space="preserve">Doing a ‘back of the envelope’ calculation in the manner of the Commission, </w:t>
      </w:r>
      <w:r w:rsidR="00C45C2D">
        <w:rPr>
          <w:lang w:val="en-AU" w:eastAsia="ja-JP"/>
        </w:rPr>
        <w:t>we find from Table 1 that market rents are</w:t>
      </w:r>
      <w:r w:rsidR="007D5EFA">
        <w:rPr>
          <w:lang w:val="en-AU" w:eastAsia="ja-JP"/>
        </w:rPr>
        <w:t xml:space="preserve"> </w:t>
      </w:r>
      <w:r w:rsidR="00C45C2D">
        <w:rPr>
          <w:lang w:val="en-AU" w:eastAsia="ja-JP"/>
        </w:rPr>
        <w:t>$8300 above</w:t>
      </w:r>
      <w:r w:rsidR="007D5EFA">
        <w:rPr>
          <w:lang w:val="en-AU" w:eastAsia="ja-JP"/>
        </w:rPr>
        <w:t xml:space="preserve"> current rents charged in public housing and $5000 in community housing, meaning $3.2 billion need to be found if market rents are charged. The extra CRA provided to the sector is around $1.24b. </w:t>
      </w:r>
      <w:r w:rsidR="008B6F68">
        <w:rPr>
          <w:lang w:val="en-AU" w:eastAsia="ja-JP"/>
        </w:rPr>
        <w:t xml:space="preserve">(based on </w:t>
      </w:r>
      <w:r w:rsidR="00C45C2D">
        <w:rPr>
          <w:lang w:val="en-AU" w:eastAsia="ja-JP"/>
        </w:rPr>
        <w:t xml:space="preserve">all rebated tenants receiving CRA and </w:t>
      </w:r>
      <w:r w:rsidR="008B6F68">
        <w:rPr>
          <w:lang w:val="en-AU" w:eastAsia="ja-JP"/>
        </w:rPr>
        <w:t>an average current CRA of $3284 pa</w:t>
      </w:r>
      <w:r w:rsidR="007D5EFA">
        <w:rPr>
          <w:lang w:val="en-AU" w:eastAsia="ja-JP"/>
        </w:rPr>
        <w:t xml:space="preserve">). If the </w:t>
      </w:r>
      <w:r w:rsidR="00794708">
        <w:rPr>
          <w:lang w:eastAsia="ja-JP"/>
        </w:rPr>
        <w:t>$1.34 billion of the National Affordable Housing SPP is used as a ‘high cost housing payment’ this leaves $420 million to be met by tenants or the States. or about $1070 per household annually.</w:t>
      </w:r>
    </w:p>
    <w:p w14:paraId="5468A746" w14:textId="77777777" w:rsidR="00C315AA" w:rsidRDefault="00C315AA" w:rsidP="00C315AA">
      <w:pPr>
        <w:rPr>
          <w:lang w:eastAsia="ja-JP"/>
        </w:rPr>
      </w:pPr>
    </w:p>
    <w:p w14:paraId="4ECBBCFA" w14:textId="77777777" w:rsidR="005F5067" w:rsidRDefault="00794708" w:rsidP="00794708">
      <w:pPr>
        <w:spacing w:after="120"/>
        <w:rPr>
          <w:lang w:val="en-AU" w:eastAsia="ja-JP"/>
        </w:rPr>
      </w:pPr>
      <w:r>
        <w:rPr>
          <w:lang w:eastAsia="ja-JP"/>
        </w:rPr>
        <w:t>This average rent rise of about $20 per week would probably be tolerated. However</w:t>
      </w:r>
      <w:r w:rsidR="00E81308">
        <w:rPr>
          <w:lang w:eastAsia="ja-JP"/>
        </w:rPr>
        <w:t>,</w:t>
      </w:r>
      <w:r>
        <w:rPr>
          <w:lang w:eastAsia="ja-JP"/>
        </w:rPr>
        <w:t xml:space="preserve"> w</w:t>
      </w:r>
      <w:proofErr w:type="spellStart"/>
      <w:r w:rsidR="00C45C2D">
        <w:rPr>
          <w:lang w:val="en-AU" w:eastAsia="ja-JP"/>
        </w:rPr>
        <w:t>e</w:t>
      </w:r>
      <w:proofErr w:type="spellEnd"/>
      <w:r w:rsidR="00C45C2D">
        <w:rPr>
          <w:lang w:val="en-AU" w:eastAsia="ja-JP"/>
        </w:rPr>
        <w:t xml:space="preserve"> cannot be confident that first, the </w:t>
      </w:r>
      <w:r>
        <w:rPr>
          <w:lang w:val="en-AU" w:eastAsia="ja-JP"/>
        </w:rPr>
        <w:t>NAHSPP would be retained at the current level, nor that the States would choose to apply it consistently</w:t>
      </w:r>
      <w:r w:rsidR="005F5067">
        <w:rPr>
          <w:lang w:val="en-AU" w:eastAsia="ja-JP"/>
        </w:rPr>
        <w:t xml:space="preserve">. In fact the Commission does not seem to envisage that NAHSSP will be the principal source for the ‘high-rent payment’, stating that more than 50% of social renters would be worse off under the new arrangement. </w:t>
      </w:r>
    </w:p>
    <w:p w14:paraId="0553A4B0" w14:textId="068FD0AF" w:rsidR="00C45C2D" w:rsidRDefault="005F5067" w:rsidP="00794708">
      <w:pPr>
        <w:spacing w:after="120"/>
        <w:rPr>
          <w:lang w:val="en-AU" w:eastAsia="ja-JP"/>
        </w:rPr>
      </w:pPr>
      <w:r>
        <w:rPr>
          <w:lang w:val="en-AU" w:eastAsia="ja-JP"/>
        </w:rPr>
        <w:t>If NAHSSP continues, m</w:t>
      </w:r>
      <w:r w:rsidR="00794708">
        <w:rPr>
          <w:lang w:val="en-AU" w:eastAsia="ja-JP"/>
        </w:rPr>
        <w:t>ore likely parts of it would be distributed to emerging high-needs groups, leaving large</w:t>
      </w:r>
      <w:r w:rsidR="00E81308">
        <w:rPr>
          <w:lang w:val="en-AU" w:eastAsia="ja-JP"/>
        </w:rPr>
        <w:t xml:space="preserve"> numbers of existing tenants to </w:t>
      </w:r>
      <w:r w:rsidR="00C315AA">
        <w:rPr>
          <w:lang w:val="en-AU" w:eastAsia="ja-JP"/>
        </w:rPr>
        <w:t xml:space="preserve">exit and </w:t>
      </w:r>
      <w:r w:rsidR="00E81308">
        <w:rPr>
          <w:lang w:val="en-AU" w:eastAsia="ja-JP"/>
        </w:rPr>
        <w:t>put further pressure on already overstressed private rental markets (Appendix B)</w:t>
      </w:r>
      <w:r w:rsidR="00C315AA">
        <w:rPr>
          <w:lang w:val="en-AU" w:eastAsia="ja-JP"/>
        </w:rPr>
        <w:t>. The properties in less affordable locations would be sold off in this circumstance (Section 2.3)</w:t>
      </w:r>
      <w:r w:rsidR="00DC0C26">
        <w:rPr>
          <w:lang w:val="en-AU" w:eastAsia="ja-JP"/>
        </w:rPr>
        <w:t>, passing to homeowners and investors</w:t>
      </w:r>
      <w:r w:rsidR="00C315AA">
        <w:rPr>
          <w:lang w:val="en-AU" w:eastAsia="ja-JP"/>
        </w:rPr>
        <w:t>.</w:t>
      </w:r>
    </w:p>
    <w:p w14:paraId="5645799A" w14:textId="46617166" w:rsidR="005F5067" w:rsidRDefault="005F5067" w:rsidP="00794708">
      <w:pPr>
        <w:spacing w:after="120"/>
        <w:rPr>
          <w:lang w:val="en-AU" w:eastAsia="ja-JP"/>
        </w:rPr>
      </w:pPr>
      <w:r>
        <w:rPr>
          <w:lang w:val="en-AU" w:eastAsia="ja-JP"/>
        </w:rPr>
        <w:t xml:space="preserve">If NAHSSP does not continue, the Commission’s proposal is actually sleight of hand aimed at reducing </w:t>
      </w:r>
      <w:r w:rsidR="005A02C6">
        <w:rPr>
          <w:lang w:val="en-AU" w:eastAsia="ja-JP"/>
        </w:rPr>
        <w:t>Commonwealth outlays while substantially worsening the condition of most urban tenants</w:t>
      </w:r>
      <w:r w:rsidR="00ED1886">
        <w:rPr>
          <w:lang w:val="en-AU" w:eastAsia="ja-JP"/>
        </w:rPr>
        <w:t xml:space="preserve"> and causing general chaos in the </w:t>
      </w:r>
      <w:r w:rsidR="006607F0">
        <w:rPr>
          <w:lang w:val="en-AU" w:eastAsia="ja-JP"/>
        </w:rPr>
        <w:t xml:space="preserve">social housing </w:t>
      </w:r>
      <w:r w:rsidR="00ED1886">
        <w:rPr>
          <w:lang w:val="en-AU" w:eastAsia="ja-JP"/>
        </w:rPr>
        <w:t>sector</w:t>
      </w:r>
      <w:r w:rsidR="005A02C6">
        <w:rPr>
          <w:lang w:val="en-AU" w:eastAsia="ja-JP"/>
        </w:rPr>
        <w:t>.</w:t>
      </w:r>
    </w:p>
    <w:p w14:paraId="45E9F3A2" w14:textId="63947135" w:rsidR="00C315AA" w:rsidRDefault="00C315AA" w:rsidP="00C315AA">
      <w:pPr>
        <w:pStyle w:val="Heading2"/>
      </w:pPr>
      <w:bookmarkStart w:id="18" w:name="_Toc487807295"/>
      <w:r>
        <w:t>Tenure characteristics</w:t>
      </w:r>
      <w:bookmarkEnd w:id="18"/>
    </w:p>
    <w:p w14:paraId="5405E289" w14:textId="7F177289" w:rsidR="00C315AA" w:rsidRDefault="00DC0C26" w:rsidP="00794708">
      <w:pPr>
        <w:spacing w:after="120"/>
        <w:rPr>
          <w:lang w:val="en-AU" w:eastAsia="ja-JP"/>
        </w:rPr>
      </w:pPr>
      <w:r>
        <w:rPr>
          <w:lang w:val="en-AU" w:eastAsia="ja-JP"/>
        </w:rPr>
        <w:t xml:space="preserve">The Commission’s proposal is based on the idea that tenures should stand on their institutional merits, </w:t>
      </w:r>
      <w:r w:rsidR="006607F0">
        <w:rPr>
          <w:lang w:val="en-AU" w:eastAsia="ja-JP"/>
        </w:rPr>
        <w:t>rather than</w:t>
      </w:r>
      <w:r>
        <w:rPr>
          <w:lang w:val="en-AU" w:eastAsia="ja-JP"/>
        </w:rPr>
        <w:t xml:space="preserve"> because they are more affordable. Therefore social housing would be largely restricted to those who have problems competing on private rental markets (which according to Appendix B</w:t>
      </w:r>
      <w:r w:rsidR="006607F0">
        <w:rPr>
          <w:lang w:val="en-AU" w:eastAsia="ja-JP"/>
        </w:rPr>
        <w:t xml:space="preserve">, we believe is actually </w:t>
      </w:r>
      <w:r>
        <w:rPr>
          <w:lang w:val="en-AU" w:eastAsia="ja-JP"/>
        </w:rPr>
        <w:t>the whole low-income cohort on benefits) have a poor or disruptive rental history (p. 167), or who see va</w:t>
      </w:r>
      <w:r w:rsidR="006607F0">
        <w:rPr>
          <w:lang w:val="en-AU" w:eastAsia="ja-JP"/>
        </w:rPr>
        <w:t>lue in secure tenure. I</w:t>
      </w:r>
      <w:r>
        <w:rPr>
          <w:lang w:val="en-AU" w:eastAsia="ja-JP"/>
        </w:rPr>
        <w:t>mplicitly</w:t>
      </w:r>
      <w:r w:rsidR="006607F0">
        <w:rPr>
          <w:lang w:val="en-AU" w:eastAsia="ja-JP"/>
        </w:rPr>
        <w:t xml:space="preserve">, </w:t>
      </w:r>
      <w:r>
        <w:rPr>
          <w:lang w:val="en-AU" w:eastAsia="ja-JP"/>
        </w:rPr>
        <w:t xml:space="preserve">the only true role for community housing would be in providing support for those with complex needs. The Commission does </w:t>
      </w:r>
      <w:r w:rsidR="006607F0">
        <w:rPr>
          <w:lang w:val="en-AU" w:eastAsia="ja-JP"/>
        </w:rPr>
        <w:t xml:space="preserve">however </w:t>
      </w:r>
      <w:r>
        <w:rPr>
          <w:lang w:val="en-AU" w:eastAsia="ja-JP"/>
        </w:rPr>
        <w:t xml:space="preserve">recognise that </w:t>
      </w:r>
      <w:r w:rsidR="00ED1886">
        <w:rPr>
          <w:lang w:val="en-AU" w:eastAsia="ja-JP"/>
        </w:rPr>
        <w:t>community housing enjoys good outcomes in tenant and property management, tenant satisfaction and other basic metrics.</w:t>
      </w:r>
    </w:p>
    <w:p w14:paraId="4B33699E" w14:textId="72C12BFA" w:rsidR="005F5067" w:rsidRDefault="005F5067" w:rsidP="00794708">
      <w:pPr>
        <w:spacing w:after="120"/>
        <w:rPr>
          <w:lang w:val="en-AU" w:eastAsia="ja-JP"/>
        </w:rPr>
      </w:pPr>
      <w:r>
        <w:rPr>
          <w:lang w:val="en-AU" w:eastAsia="ja-JP"/>
        </w:rPr>
        <w:t>We insist (Section 2.4) that the primary purpose of the sector is to provide affordable housing, and these tenure characteristics are mostly side-benefits.</w:t>
      </w:r>
    </w:p>
    <w:p w14:paraId="7D5A3C2F" w14:textId="2B647AE7" w:rsidR="00E81308" w:rsidRDefault="00E81308" w:rsidP="00E81308">
      <w:pPr>
        <w:pStyle w:val="Heading2"/>
      </w:pPr>
      <w:bookmarkStart w:id="19" w:name="_Toc487807296"/>
      <w:r>
        <w:t>Locational issues</w:t>
      </w:r>
      <w:bookmarkEnd w:id="19"/>
    </w:p>
    <w:p w14:paraId="0750903A" w14:textId="42A5ABFE" w:rsidR="00900BF4" w:rsidRDefault="00E81308" w:rsidP="00794708">
      <w:pPr>
        <w:spacing w:after="120"/>
        <w:rPr>
          <w:lang w:val="en-AU" w:eastAsia="ja-JP"/>
        </w:rPr>
      </w:pPr>
      <w:r>
        <w:rPr>
          <w:lang w:val="en-AU" w:eastAsia="ja-JP"/>
        </w:rPr>
        <w:t xml:space="preserve">One underdeveloped feature of the Commission’s proposal is its very uneven spatial impact and the likelihood that it will congregate the poor. </w:t>
      </w:r>
      <w:r w:rsidR="00900BF4">
        <w:rPr>
          <w:lang w:val="en-AU" w:eastAsia="ja-JP"/>
        </w:rPr>
        <w:t>We accept that the Commission’s proposals are good for rura</w:t>
      </w:r>
      <w:r w:rsidR="006607F0">
        <w:rPr>
          <w:lang w:val="en-AU" w:eastAsia="ja-JP"/>
        </w:rPr>
        <w:t>l centres and other places wher</w:t>
      </w:r>
      <w:r w:rsidR="00900BF4">
        <w:rPr>
          <w:lang w:val="en-AU" w:eastAsia="ja-JP"/>
        </w:rPr>
        <w:t>e</w:t>
      </w:r>
      <w:r w:rsidR="006607F0">
        <w:rPr>
          <w:lang w:val="en-AU" w:eastAsia="ja-JP"/>
        </w:rPr>
        <w:t xml:space="preserve"> </w:t>
      </w:r>
      <w:r w:rsidR="00900BF4">
        <w:rPr>
          <w:lang w:val="en-AU" w:eastAsia="ja-JP"/>
        </w:rPr>
        <w:t>land i</w:t>
      </w:r>
      <w:r w:rsidR="006607F0">
        <w:rPr>
          <w:lang w:val="en-AU" w:eastAsia="ja-JP"/>
        </w:rPr>
        <w:t xml:space="preserve">s relatively cheap; however the proposal is </w:t>
      </w:r>
      <w:r w:rsidR="00900BF4">
        <w:rPr>
          <w:lang w:val="en-AU" w:eastAsia="ja-JP"/>
        </w:rPr>
        <w:t>profoundly anti-urban.</w:t>
      </w:r>
    </w:p>
    <w:p w14:paraId="4CA50E2E" w14:textId="7BB7E580" w:rsidR="000C62BE" w:rsidRDefault="00E81308" w:rsidP="00794708">
      <w:pPr>
        <w:spacing w:after="120"/>
        <w:rPr>
          <w:lang w:val="en-AU" w:eastAsia="ja-JP"/>
        </w:rPr>
      </w:pPr>
      <w:r>
        <w:rPr>
          <w:lang w:val="en-AU" w:eastAsia="ja-JP"/>
        </w:rPr>
        <w:t xml:space="preserve">At the moment poor people and particularly the homeless tend to head for the city centre where support services and health facilities are located and where there is some safety in numbers. </w:t>
      </w:r>
      <w:r w:rsidR="000C62BE">
        <w:rPr>
          <w:lang w:val="en-AU" w:eastAsia="ja-JP"/>
        </w:rPr>
        <w:t xml:space="preserve">A prime objective of housing organisations has been to improve social mix and avoid ghettos of the </w:t>
      </w:r>
      <w:r w:rsidR="000C62BE">
        <w:rPr>
          <w:lang w:val="en-AU" w:eastAsia="ja-JP"/>
        </w:rPr>
        <w:lastRenderedPageBreak/>
        <w:t>poor where social problems are reinforced and services are poorly provided. This has been a major achievement of our cities in the 21</w:t>
      </w:r>
      <w:r w:rsidR="000C62BE" w:rsidRPr="000C62BE">
        <w:rPr>
          <w:vertAlign w:val="superscript"/>
          <w:lang w:val="en-AU" w:eastAsia="ja-JP"/>
        </w:rPr>
        <w:t>st</w:t>
      </w:r>
      <w:r w:rsidR="000C62BE">
        <w:rPr>
          <w:lang w:val="en-AU" w:eastAsia="ja-JP"/>
        </w:rPr>
        <w:t xml:space="preserve"> century in terms of diversity and improving social mix.</w:t>
      </w:r>
    </w:p>
    <w:p w14:paraId="7F38FC70" w14:textId="4FE9F5E8" w:rsidR="00E81308" w:rsidRDefault="00900BF4" w:rsidP="00794708">
      <w:pPr>
        <w:spacing w:after="120"/>
        <w:rPr>
          <w:lang w:val="en-AU" w:eastAsia="ja-JP"/>
        </w:rPr>
      </w:pPr>
      <w:r>
        <w:rPr>
          <w:lang w:val="en-AU" w:eastAsia="ja-JP"/>
        </w:rPr>
        <w:t xml:space="preserve">Cheap locations correspond to cheap land. </w:t>
      </w:r>
      <w:r w:rsidR="000C62BE">
        <w:rPr>
          <w:lang w:val="en-AU" w:eastAsia="ja-JP"/>
        </w:rPr>
        <w:t xml:space="preserve">Charging market rent </w:t>
      </w:r>
      <w:r w:rsidR="006607F0">
        <w:rPr>
          <w:lang w:val="en-AU" w:eastAsia="ja-JP"/>
        </w:rPr>
        <w:t xml:space="preserve">without rebate </w:t>
      </w:r>
      <w:r w:rsidR="000C62BE">
        <w:rPr>
          <w:lang w:val="en-AU" w:eastAsia="ja-JP"/>
        </w:rPr>
        <w:t xml:space="preserve">will cause most inner city housing to be vacated and </w:t>
      </w:r>
      <w:r w:rsidR="006607F0">
        <w:rPr>
          <w:lang w:val="en-AU" w:eastAsia="ja-JP"/>
        </w:rPr>
        <w:t xml:space="preserve">the units </w:t>
      </w:r>
      <w:r w:rsidR="00FF477F">
        <w:rPr>
          <w:lang w:val="en-AU" w:eastAsia="ja-JP"/>
        </w:rPr>
        <w:t xml:space="preserve">will be </w:t>
      </w:r>
      <w:r w:rsidR="000C62BE">
        <w:rPr>
          <w:lang w:val="en-AU" w:eastAsia="ja-JP"/>
        </w:rPr>
        <w:t xml:space="preserve">unlettable to </w:t>
      </w:r>
      <w:r w:rsidR="006607F0">
        <w:rPr>
          <w:lang w:val="en-AU" w:eastAsia="ja-JP"/>
        </w:rPr>
        <w:t xml:space="preserve">any </w:t>
      </w:r>
      <w:r w:rsidR="000C62BE">
        <w:rPr>
          <w:lang w:val="en-AU" w:eastAsia="ja-JP"/>
        </w:rPr>
        <w:t xml:space="preserve">qualifying entrants. Complexes such as the tower blocks of Melbourne will have to be sold and the proceeds applied to new estates on the fringe where land is cheap. </w:t>
      </w:r>
      <w:r>
        <w:rPr>
          <w:lang w:val="en-AU" w:eastAsia="ja-JP"/>
        </w:rPr>
        <w:t>M</w:t>
      </w:r>
      <w:r w:rsidR="000C62BE">
        <w:rPr>
          <w:lang w:val="en-AU" w:eastAsia="ja-JP"/>
        </w:rPr>
        <w:t>any of the occupants are aged pensioners, they will be badly dislocated</w:t>
      </w:r>
      <w:r>
        <w:rPr>
          <w:lang w:val="en-AU" w:eastAsia="ja-JP"/>
        </w:rPr>
        <w:t xml:space="preserve"> and </w:t>
      </w:r>
      <w:r w:rsidR="00FF477F">
        <w:rPr>
          <w:lang w:val="en-AU" w:eastAsia="ja-JP"/>
        </w:rPr>
        <w:t xml:space="preserve">suffer a real </w:t>
      </w:r>
      <w:r>
        <w:rPr>
          <w:lang w:val="en-AU" w:eastAsia="ja-JP"/>
        </w:rPr>
        <w:t>locational disadvantage</w:t>
      </w:r>
      <w:r w:rsidR="000C62BE">
        <w:rPr>
          <w:lang w:val="en-AU" w:eastAsia="ja-JP"/>
        </w:rPr>
        <w:t>. New health facilities will have to be built for them and other services transferred</w:t>
      </w:r>
      <w:r>
        <w:rPr>
          <w:lang w:val="en-AU" w:eastAsia="ja-JP"/>
        </w:rPr>
        <w:t>; public transport is poor or non-existent in these areas. Placing people</w:t>
      </w:r>
      <w:r w:rsidR="00FF477F">
        <w:rPr>
          <w:lang w:val="en-AU" w:eastAsia="ja-JP"/>
        </w:rPr>
        <w:t xml:space="preserve"> who require services</w:t>
      </w:r>
      <w:r>
        <w:rPr>
          <w:lang w:val="en-AU" w:eastAsia="ja-JP"/>
        </w:rPr>
        <w:t xml:space="preserve"> at lower </w:t>
      </w:r>
      <w:r w:rsidR="00FF477F">
        <w:rPr>
          <w:lang w:val="en-AU" w:eastAsia="ja-JP"/>
        </w:rPr>
        <w:t xml:space="preserve">population </w:t>
      </w:r>
      <w:r>
        <w:rPr>
          <w:lang w:val="en-AU" w:eastAsia="ja-JP"/>
        </w:rPr>
        <w:t xml:space="preserve">densities will reduce access and </w:t>
      </w:r>
      <w:r w:rsidR="00FF477F">
        <w:rPr>
          <w:lang w:val="en-AU" w:eastAsia="ja-JP"/>
        </w:rPr>
        <w:t>increase the cost of provision.</w:t>
      </w:r>
    </w:p>
    <w:p w14:paraId="28B9EC8B" w14:textId="4E4A4373" w:rsidR="00DC0C26" w:rsidRDefault="00DC0C26" w:rsidP="00794708">
      <w:pPr>
        <w:spacing w:after="120"/>
        <w:rPr>
          <w:lang w:val="en-AU" w:eastAsia="ja-JP"/>
        </w:rPr>
      </w:pPr>
      <w:proofErr w:type="spellStart"/>
      <w:r>
        <w:rPr>
          <w:lang w:val="en-AU" w:eastAsia="ja-JP"/>
        </w:rPr>
        <w:t>Residualisation</w:t>
      </w:r>
      <w:proofErr w:type="spellEnd"/>
      <w:r w:rsidR="00230C0B">
        <w:rPr>
          <w:lang w:val="en-AU" w:eastAsia="ja-JP"/>
        </w:rPr>
        <w:t xml:space="preserve"> in social housing </w:t>
      </w:r>
      <w:r>
        <w:rPr>
          <w:lang w:val="en-AU" w:eastAsia="ja-JP"/>
        </w:rPr>
        <w:t>(p.167), which has been mostly alleviated through social mix, will again become the norm unless better models can be found.</w:t>
      </w:r>
      <w:r w:rsidR="005F5067">
        <w:rPr>
          <w:lang w:val="en-AU" w:eastAsia="ja-JP"/>
        </w:rPr>
        <w:t xml:space="preserve"> It is not in any way clear how </w:t>
      </w:r>
      <w:r w:rsidR="006607F0">
        <w:rPr>
          <w:lang w:val="en-AU" w:eastAsia="ja-JP"/>
        </w:rPr>
        <w:t>the proposal</w:t>
      </w:r>
      <w:r w:rsidR="005F5067">
        <w:rPr>
          <w:lang w:val="en-AU" w:eastAsia="ja-JP"/>
        </w:rPr>
        <w:t xml:space="preserve"> “</w:t>
      </w:r>
      <w:r w:rsidR="005F5067">
        <w:t xml:space="preserve">would also open up more opportunities for social housing tenants to access private housing in less disadvantaged neighbourhoods”. </w:t>
      </w:r>
      <w:r w:rsidR="00230C0B">
        <w:t xml:space="preserve">Leaving only the most difficult tenants in social housing will also greatly encourage stigmatisation and </w:t>
      </w:r>
      <w:r w:rsidR="00ED1886">
        <w:t>support community bias and preconceptions about “</w:t>
      </w:r>
      <w:proofErr w:type="spellStart"/>
      <w:r w:rsidR="00ED1886">
        <w:t>govies</w:t>
      </w:r>
      <w:proofErr w:type="spellEnd"/>
      <w:r w:rsidR="00ED1886">
        <w:t>”.</w:t>
      </w:r>
    </w:p>
    <w:p w14:paraId="4F6D43CB" w14:textId="30F3C144" w:rsidR="00FF477F" w:rsidRDefault="00FF477F" w:rsidP="00794708">
      <w:pPr>
        <w:spacing w:after="120"/>
        <w:rPr>
          <w:lang w:val="en-AU" w:eastAsia="ja-JP"/>
        </w:rPr>
      </w:pPr>
      <w:r>
        <w:rPr>
          <w:lang w:val="en-AU" w:eastAsia="ja-JP"/>
        </w:rPr>
        <w:t xml:space="preserve">A number </w:t>
      </w:r>
      <w:r w:rsidR="00DC0C26">
        <w:rPr>
          <w:lang w:val="en-AU" w:eastAsia="ja-JP"/>
        </w:rPr>
        <w:t xml:space="preserve">of households </w:t>
      </w:r>
      <w:r>
        <w:rPr>
          <w:lang w:val="en-AU" w:eastAsia="ja-JP"/>
        </w:rPr>
        <w:t xml:space="preserve">will not leave the inner area and will prefer homelessness or shared arrangements, </w:t>
      </w:r>
      <w:r w:rsidR="00DC0C26">
        <w:rPr>
          <w:lang w:val="en-AU" w:eastAsia="ja-JP"/>
        </w:rPr>
        <w:t>adding to t</w:t>
      </w:r>
      <w:r w:rsidR="005F5067">
        <w:rPr>
          <w:lang w:val="en-AU" w:eastAsia="ja-JP"/>
        </w:rPr>
        <w:t>h</w:t>
      </w:r>
      <w:r w:rsidR="00DC0C26">
        <w:rPr>
          <w:lang w:val="en-AU" w:eastAsia="ja-JP"/>
        </w:rPr>
        <w:t xml:space="preserve">e already visible street problem, or </w:t>
      </w:r>
      <w:r>
        <w:rPr>
          <w:lang w:val="en-AU" w:eastAsia="ja-JP"/>
        </w:rPr>
        <w:t xml:space="preserve">accelerating the </w:t>
      </w:r>
      <w:r w:rsidR="006607F0">
        <w:rPr>
          <w:lang w:val="en-AU" w:eastAsia="ja-JP"/>
        </w:rPr>
        <w:t>reversing 80 year  trend to larg</w:t>
      </w:r>
      <w:r>
        <w:rPr>
          <w:lang w:val="en-AU" w:eastAsia="ja-JP"/>
        </w:rPr>
        <w:t>er household sizes (Appendi</w:t>
      </w:r>
      <w:r w:rsidR="00C315AA">
        <w:rPr>
          <w:lang w:val="en-AU" w:eastAsia="ja-JP"/>
        </w:rPr>
        <w:t>x</w:t>
      </w:r>
      <w:r>
        <w:rPr>
          <w:lang w:val="en-AU" w:eastAsia="ja-JP"/>
        </w:rPr>
        <w:t xml:space="preserve"> B).</w:t>
      </w:r>
    </w:p>
    <w:p w14:paraId="57B252E9" w14:textId="38806CF5" w:rsidR="00E81308" w:rsidRDefault="00FF477F" w:rsidP="00794708">
      <w:pPr>
        <w:spacing w:after="120"/>
        <w:rPr>
          <w:lang w:val="en-AU" w:eastAsia="ja-JP"/>
        </w:rPr>
      </w:pPr>
      <w:r>
        <w:rPr>
          <w:lang w:val="en-AU" w:eastAsia="ja-JP"/>
        </w:rPr>
        <w:t>We are in no doubt that the profound spatial reorganisation that will accompany a</w:t>
      </w:r>
      <w:r w:rsidR="006607F0">
        <w:rPr>
          <w:lang w:val="en-AU" w:eastAsia="ja-JP"/>
        </w:rPr>
        <w:t xml:space="preserve">n unrebated </w:t>
      </w:r>
      <w:r>
        <w:rPr>
          <w:lang w:val="en-AU" w:eastAsia="ja-JP"/>
        </w:rPr>
        <w:t>move to market rents will significantly lower social welfare</w:t>
      </w:r>
      <w:r w:rsidR="006607F0">
        <w:rPr>
          <w:lang w:val="en-AU" w:eastAsia="ja-JP"/>
        </w:rPr>
        <w:t>, while causing massive confusion throughout the sector</w:t>
      </w:r>
      <w:r>
        <w:rPr>
          <w:lang w:val="en-AU" w:eastAsia="ja-JP"/>
        </w:rPr>
        <w:t>.</w:t>
      </w:r>
    </w:p>
    <w:p w14:paraId="08232819" w14:textId="0C061812" w:rsidR="00E81308" w:rsidRDefault="00FE0AEE" w:rsidP="00FE0AEE">
      <w:pPr>
        <w:pStyle w:val="Heading2"/>
      </w:pPr>
      <w:bookmarkStart w:id="20" w:name="_Toc487807297"/>
      <w:r>
        <w:t>Private sector response</w:t>
      </w:r>
      <w:r w:rsidR="00C315AA">
        <w:t>?</w:t>
      </w:r>
      <w:bookmarkEnd w:id="20"/>
    </w:p>
    <w:p w14:paraId="776C29FA" w14:textId="6ED744AE" w:rsidR="00FE0AEE" w:rsidRDefault="00FE0AEE" w:rsidP="00FE0AEE">
      <w:pPr>
        <w:rPr>
          <w:lang w:val="en-AU" w:eastAsia="ja-JP"/>
        </w:rPr>
      </w:pPr>
      <w:r>
        <w:rPr>
          <w:lang w:val="en-AU" w:eastAsia="ja-JP"/>
        </w:rPr>
        <w:t xml:space="preserve">The Commission enjoys the belief that supply will ‘appear’ to meet the exodus out of public housing. </w:t>
      </w:r>
      <w:r w:rsidR="006607F0">
        <w:rPr>
          <w:lang w:val="en-AU" w:eastAsia="ja-JP"/>
        </w:rPr>
        <w:t>Unfortunately, i</w:t>
      </w:r>
      <w:r>
        <w:rPr>
          <w:lang w:val="en-AU" w:eastAsia="ja-JP"/>
        </w:rPr>
        <w:t xml:space="preserve">t never has before, at least </w:t>
      </w:r>
      <w:r w:rsidR="00BC3F8E">
        <w:rPr>
          <w:lang w:val="en-AU" w:eastAsia="ja-JP"/>
        </w:rPr>
        <w:t xml:space="preserve">not </w:t>
      </w:r>
      <w:r>
        <w:rPr>
          <w:lang w:val="en-AU" w:eastAsia="ja-JP"/>
        </w:rPr>
        <w:t>since the 19</w:t>
      </w:r>
      <w:r w:rsidRPr="00FE0AEE">
        <w:rPr>
          <w:vertAlign w:val="superscript"/>
          <w:lang w:val="en-AU" w:eastAsia="ja-JP"/>
        </w:rPr>
        <w:t>th</w:t>
      </w:r>
      <w:r>
        <w:rPr>
          <w:lang w:val="en-AU" w:eastAsia="ja-JP"/>
        </w:rPr>
        <w:t xml:space="preserve"> Century.</w:t>
      </w:r>
    </w:p>
    <w:p w14:paraId="09E4025A" w14:textId="77777777" w:rsidR="00FE0AEE" w:rsidRDefault="00FE0AEE" w:rsidP="00FE0AEE">
      <w:pPr>
        <w:rPr>
          <w:lang w:val="en-AU" w:eastAsia="ja-JP"/>
        </w:rPr>
      </w:pPr>
    </w:p>
    <w:p w14:paraId="22900D1B" w14:textId="4A9C3B5D" w:rsidR="00C01C66" w:rsidRDefault="00FE0AEE" w:rsidP="00FE0AEE">
      <w:pPr>
        <w:rPr>
          <w:lang w:val="en-AU" w:eastAsia="ja-JP"/>
        </w:rPr>
      </w:pPr>
      <w:r>
        <w:rPr>
          <w:lang w:val="en-AU" w:eastAsia="ja-JP"/>
        </w:rPr>
        <w:t>The main problem is that there can be</w:t>
      </w:r>
      <w:r w:rsidR="006607F0">
        <w:rPr>
          <w:lang w:val="en-AU" w:eastAsia="ja-JP"/>
        </w:rPr>
        <w:t xml:space="preserve"> an urban supply response to a sudden </w:t>
      </w:r>
      <w:r>
        <w:rPr>
          <w:lang w:val="en-AU" w:eastAsia="ja-JP"/>
        </w:rPr>
        <w:t xml:space="preserve">influx of low-income renters but it is illegal on public health and community standards grounds and regulated out of existence in Australia. Private developers never enter this space because of </w:t>
      </w:r>
      <w:r w:rsidR="00BC3F8E">
        <w:rPr>
          <w:lang w:val="en-AU" w:eastAsia="ja-JP"/>
        </w:rPr>
        <w:t xml:space="preserve">high risk and </w:t>
      </w:r>
      <w:r>
        <w:rPr>
          <w:lang w:val="en-AU" w:eastAsia="ja-JP"/>
        </w:rPr>
        <w:t xml:space="preserve">poor profitability under existing standards. The oldest and most dilapidated housing has the cheapest rents, but it is in finite supply. </w:t>
      </w:r>
      <w:r w:rsidR="00C01C66">
        <w:rPr>
          <w:lang w:val="en-AU" w:eastAsia="ja-JP"/>
        </w:rPr>
        <w:t>Boarding houses were once the response for single people, but they have mostly been closed due to</w:t>
      </w:r>
      <w:r w:rsidR="00BC3F8E">
        <w:rPr>
          <w:lang w:val="en-AU" w:eastAsia="ja-JP"/>
        </w:rPr>
        <w:t xml:space="preserve"> the costs of meeting health and safety regulations</w:t>
      </w:r>
      <w:r w:rsidR="00C01C66">
        <w:rPr>
          <w:lang w:val="en-AU" w:eastAsia="ja-JP"/>
        </w:rPr>
        <w:t>.</w:t>
      </w:r>
    </w:p>
    <w:p w14:paraId="05FA6F54" w14:textId="77777777" w:rsidR="00C01C66" w:rsidRDefault="00C01C66" w:rsidP="00FE0AEE">
      <w:pPr>
        <w:rPr>
          <w:lang w:val="en-AU" w:eastAsia="ja-JP"/>
        </w:rPr>
      </w:pPr>
    </w:p>
    <w:p w14:paraId="757E4BEA" w14:textId="2028514D" w:rsidR="00FE0AEE" w:rsidRDefault="00FE0AEE" w:rsidP="00FE0AEE">
      <w:pPr>
        <w:rPr>
          <w:lang w:val="en-AU" w:eastAsia="ja-JP"/>
        </w:rPr>
      </w:pPr>
      <w:r>
        <w:rPr>
          <w:lang w:val="en-AU" w:eastAsia="ja-JP"/>
        </w:rPr>
        <w:t>Various forms of sharing and illegal subdivision are the norm</w:t>
      </w:r>
      <w:r w:rsidR="00FF477F">
        <w:rPr>
          <w:lang w:val="en-AU" w:eastAsia="ja-JP"/>
        </w:rPr>
        <w:t xml:space="preserve"> in this situation</w:t>
      </w:r>
      <w:r>
        <w:rPr>
          <w:lang w:val="en-AU" w:eastAsia="ja-JP"/>
        </w:rPr>
        <w:t xml:space="preserve">, </w:t>
      </w:r>
      <w:r w:rsidR="00C01C66">
        <w:rPr>
          <w:lang w:val="en-AU" w:eastAsia="ja-JP"/>
        </w:rPr>
        <w:t>such as</w:t>
      </w:r>
      <w:r w:rsidR="00FF477F">
        <w:rPr>
          <w:lang w:val="en-AU" w:eastAsia="ja-JP"/>
        </w:rPr>
        <w:t xml:space="preserve"> the tenements of the 19</w:t>
      </w:r>
      <w:r w:rsidR="00FF477F" w:rsidRPr="00FF477F">
        <w:rPr>
          <w:vertAlign w:val="superscript"/>
          <w:lang w:val="en-AU" w:eastAsia="ja-JP"/>
        </w:rPr>
        <w:t>th</w:t>
      </w:r>
      <w:r w:rsidR="00FF477F">
        <w:rPr>
          <w:lang w:val="en-AU" w:eastAsia="ja-JP"/>
        </w:rPr>
        <w:t xml:space="preserve"> century, </w:t>
      </w:r>
      <w:r w:rsidR="00C01C66">
        <w:rPr>
          <w:lang w:val="en-AU" w:eastAsia="ja-JP"/>
        </w:rPr>
        <w:t xml:space="preserve">including </w:t>
      </w:r>
      <w:r w:rsidR="00FF477F">
        <w:rPr>
          <w:lang w:val="en-AU" w:eastAsia="ja-JP"/>
        </w:rPr>
        <w:t>the emergence of ‘</w:t>
      </w:r>
      <w:proofErr w:type="spellStart"/>
      <w:r w:rsidR="00FF477F">
        <w:rPr>
          <w:lang w:val="en-AU" w:eastAsia="ja-JP"/>
        </w:rPr>
        <w:t>bedspacers</w:t>
      </w:r>
      <w:proofErr w:type="spellEnd"/>
      <w:r w:rsidR="00FF477F">
        <w:rPr>
          <w:lang w:val="en-AU" w:eastAsia="ja-JP"/>
        </w:rPr>
        <w:t>’</w:t>
      </w:r>
      <w:r w:rsidR="00C01C66">
        <w:rPr>
          <w:lang w:val="en-AU" w:eastAsia="ja-JP"/>
        </w:rPr>
        <w:t xml:space="preserve"> and other typical third-world responses</w:t>
      </w:r>
      <w:r w:rsidR="00FF477F">
        <w:rPr>
          <w:lang w:val="en-AU" w:eastAsia="ja-JP"/>
        </w:rPr>
        <w:t>.</w:t>
      </w:r>
      <w:r w:rsidR="00FF477F">
        <w:rPr>
          <w:rStyle w:val="FootnoteReference"/>
          <w:lang w:val="en-AU" w:eastAsia="ja-JP"/>
        </w:rPr>
        <w:footnoteReference w:id="4"/>
      </w:r>
      <w:r w:rsidR="00C01C66">
        <w:rPr>
          <w:lang w:val="en-AU" w:eastAsia="ja-JP"/>
        </w:rPr>
        <w:t xml:space="preserve"> The public housing </w:t>
      </w:r>
      <w:r w:rsidR="00BC3F8E">
        <w:rPr>
          <w:lang w:val="en-AU" w:eastAsia="ja-JP"/>
        </w:rPr>
        <w:t xml:space="preserve">adopting high </w:t>
      </w:r>
      <w:r w:rsidR="00C01C66">
        <w:rPr>
          <w:lang w:val="en-AU" w:eastAsia="ja-JP"/>
        </w:rPr>
        <w:t>market rent</w:t>
      </w:r>
      <w:r w:rsidR="00BC3F8E">
        <w:rPr>
          <w:lang w:val="en-AU" w:eastAsia="ja-JP"/>
        </w:rPr>
        <w:t>s</w:t>
      </w:r>
      <w:r w:rsidR="00C01C66">
        <w:rPr>
          <w:lang w:val="en-AU" w:eastAsia="ja-JP"/>
        </w:rPr>
        <w:t xml:space="preserve"> will also be subdivided and shared where possible</w:t>
      </w:r>
      <w:r w:rsidR="00BC3F8E">
        <w:rPr>
          <w:lang w:val="en-AU" w:eastAsia="ja-JP"/>
        </w:rPr>
        <w:t xml:space="preserve"> as tenants react to an impossible situation by bypassing compliance</w:t>
      </w:r>
      <w:r w:rsidR="00C01C66">
        <w:rPr>
          <w:lang w:val="en-AU" w:eastAsia="ja-JP"/>
        </w:rPr>
        <w:t>.</w:t>
      </w:r>
      <w:r w:rsidR="00C01C66">
        <w:rPr>
          <w:rStyle w:val="FootnoteReference"/>
          <w:lang w:val="en-AU" w:eastAsia="ja-JP"/>
        </w:rPr>
        <w:footnoteReference w:id="5"/>
      </w:r>
    </w:p>
    <w:p w14:paraId="3BCCFFD9" w14:textId="4F8DED1A" w:rsidR="00FE0AEE" w:rsidRDefault="00FE0AEE" w:rsidP="00FE0AEE">
      <w:pPr>
        <w:rPr>
          <w:lang w:val="en-AU" w:eastAsia="ja-JP"/>
        </w:rPr>
      </w:pPr>
    </w:p>
    <w:p w14:paraId="49CAA670" w14:textId="29B7AB02" w:rsidR="00FF477F" w:rsidRDefault="00FE0AEE" w:rsidP="00FE0AEE">
      <w:pPr>
        <w:rPr>
          <w:lang w:val="en-AU" w:eastAsia="ja-JP"/>
        </w:rPr>
      </w:pPr>
      <w:r>
        <w:rPr>
          <w:lang w:val="en-AU" w:eastAsia="ja-JP"/>
        </w:rPr>
        <w:t xml:space="preserve">Most new tenants come out of shared arrangements, </w:t>
      </w:r>
      <w:r w:rsidR="006607F0">
        <w:rPr>
          <w:lang w:val="en-AU" w:eastAsia="ja-JP"/>
        </w:rPr>
        <w:t>but</w:t>
      </w:r>
      <w:r>
        <w:rPr>
          <w:lang w:val="en-AU" w:eastAsia="ja-JP"/>
        </w:rPr>
        <w:t xml:space="preserve"> a few will </w:t>
      </w:r>
      <w:r w:rsidR="00C01C66">
        <w:rPr>
          <w:lang w:val="en-AU" w:eastAsia="ja-JP"/>
        </w:rPr>
        <w:t>leave rental vacancies</w:t>
      </w:r>
      <w:r>
        <w:rPr>
          <w:lang w:val="en-AU" w:eastAsia="ja-JP"/>
        </w:rPr>
        <w:t xml:space="preserve">. In the meantime, the millions of younger households who would once have been owners in the </w:t>
      </w:r>
      <w:r w:rsidR="006607F0">
        <w:rPr>
          <w:lang w:val="en-AU" w:eastAsia="ja-JP"/>
        </w:rPr>
        <w:t>old system will be</w:t>
      </w:r>
      <w:r w:rsidR="00FF477F">
        <w:rPr>
          <w:lang w:val="en-AU" w:eastAsia="ja-JP"/>
        </w:rPr>
        <w:t xml:space="preserve"> filling every vacancy</w:t>
      </w:r>
      <w:r w:rsidR="00BC3F8E">
        <w:rPr>
          <w:lang w:val="en-AU" w:eastAsia="ja-JP"/>
        </w:rPr>
        <w:t>.</w:t>
      </w:r>
    </w:p>
    <w:p w14:paraId="11D40274" w14:textId="58FE0ED1" w:rsidR="00C01C66" w:rsidRDefault="00C01C66" w:rsidP="00C01C66">
      <w:pPr>
        <w:pStyle w:val="Heading2"/>
      </w:pPr>
      <w:bookmarkStart w:id="21" w:name="_Toc487807298"/>
      <w:r>
        <w:t>Philosophical objections</w:t>
      </w:r>
      <w:r w:rsidR="009F7FB1">
        <w:t xml:space="preserve"> – </w:t>
      </w:r>
      <w:r w:rsidR="00943EBC">
        <w:t xml:space="preserve">farewell to </w:t>
      </w:r>
      <w:r w:rsidR="009F7FB1">
        <w:t>the market</w:t>
      </w:r>
      <w:bookmarkEnd w:id="21"/>
      <w:r w:rsidR="00943EBC">
        <w:t>?</w:t>
      </w:r>
    </w:p>
    <w:p w14:paraId="36090FB7" w14:textId="690870CF" w:rsidR="00D829D2" w:rsidRDefault="009D1BCC" w:rsidP="00C01C66">
      <w:pPr>
        <w:rPr>
          <w:lang w:val="en-AU" w:eastAsia="ja-JP"/>
        </w:rPr>
      </w:pPr>
      <w:r>
        <w:rPr>
          <w:lang w:val="en-AU" w:eastAsia="ja-JP"/>
        </w:rPr>
        <w:t>CHL, like other CH</w:t>
      </w:r>
      <w:r w:rsidR="000257BE">
        <w:rPr>
          <w:lang w:val="en-AU" w:eastAsia="ja-JP"/>
        </w:rPr>
        <w:t>Ps</w:t>
      </w:r>
      <w:r>
        <w:rPr>
          <w:lang w:val="en-AU" w:eastAsia="ja-JP"/>
        </w:rPr>
        <w:t xml:space="preserve">, has as its primary mission </w:t>
      </w:r>
      <w:r w:rsidR="004F65D5">
        <w:rPr>
          <w:lang w:val="en-AU" w:eastAsia="ja-JP"/>
        </w:rPr>
        <w:t>to</w:t>
      </w:r>
      <w:r>
        <w:rPr>
          <w:lang w:val="en-AU" w:eastAsia="ja-JP"/>
        </w:rPr>
        <w:t xml:space="preserve"> provi</w:t>
      </w:r>
      <w:r w:rsidR="004F65D5">
        <w:rPr>
          <w:lang w:val="en-AU" w:eastAsia="ja-JP"/>
        </w:rPr>
        <w:t xml:space="preserve">de affordable quality housing. This can mean a number of things, but generally is interpreted by the ATO to mean less than 75% of market rent. </w:t>
      </w:r>
    </w:p>
    <w:p w14:paraId="068FD18A" w14:textId="77777777" w:rsidR="00D829D2" w:rsidRDefault="00D829D2" w:rsidP="00C01C66">
      <w:pPr>
        <w:rPr>
          <w:lang w:val="en-AU" w:eastAsia="ja-JP"/>
        </w:rPr>
      </w:pPr>
    </w:p>
    <w:p w14:paraId="18A70BBD" w14:textId="1F390A63" w:rsidR="00C01C66" w:rsidRDefault="004F65D5" w:rsidP="00C01C66">
      <w:pPr>
        <w:rPr>
          <w:lang w:val="en-AU" w:eastAsia="ja-JP"/>
        </w:rPr>
      </w:pPr>
      <w:r>
        <w:rPr>
          <w:lang w:val="en-AU" w:eastAsia="ja-JP"/>
        </w:rPr>
        <w:lastRenderedPageBreak/>
        <w:t>Charging market rent would require a</w:t>
      </w:r>
      <w:r w:rsidR="00D829D2">
        <w:rPr>
          <w:lang w:val="en-AU" w:eastAsia="ja-JP"/>
        </w:rPr>
        <w:t>n existential</w:t>
      </w:r>
      <w:r>
        <w:rPr>
          <w:lang w:val="en-AU" w:eastAsia="ja-JP"/>
        </w:rPr>
        <w:t xml:space="preserve"> re-think of what affordability means. It would probably mean building housing in cheap locations, generally regional or</w:t>
      </w:r>
      <w:r w:rsidR="00D829D2">
        <w:rPr>
          <w:lang w:val="en-AU" w:eastAsia="ja-JP"/>
        </w:rPr>
        <w:t xml:space="preserve"> fringe (as </w:t>
      </w:r>
      <w:r w:rsidR="00943EBC">
        <w:rPr>
          <w:lang w:val="en-AU" w:eastAsia="ja-JP"/>
        </w:rPr>
        <w:t>CHL</w:t>
      </w:r>
      <w:r w:rsidR="00D829D2">
        <w:rPr>
          <w:lang w:val="en-AU" w:eastAsia="ja-JP"/>
        </w:rPr>
        <w:t xml:space="preserve"> frequently do</w:t>
      </w:r>
      <w:r w:rsidR="00943EBC">
        <w:rPr>
          <w:lang w:val="en-AU" w:eastAsia="ja-JP"/>
        </w:rPr>
        <w:t>es</w:t>
      </w:r>
      <w:r w:rsidR="00D829D2">
        <w:rPr>
          <w:lang w:val="en-AU" w:eastAsia="ja-JP"/>
        </w:rPr>
        <w:t>). Seeking and obtaining various kinds of subsidy</w:t>
      </w:r>
      <w:r w:rsidR="00943EBC">
        <w:rPr>
          <w:lang w:val="en-AU" w:eastAsia="ja-JP"/>
        </w:rPr>
        <w:t xml:space="preserve"> and paring costs</w:t>
      </w:r>
      <w:r w:rsidR="00D829D2">
        <w:rPr>
          <w:lang w:val="en-AU" w:eastAsia="ja-JP"/>
        </w:rPr>
        <w:t>, which has been our bread-and-butter and generally a prerequisite for new projects, would no longer have much point except to accommodate those receiving the new ‘high-cost housing’ allowance.</w:t>
      </w:r>
    </w:p>
    <w:p w14:paraId="3044FC04" w14:textId="3573E4DC" w:rsidR="00D829D2" w:rsidRDefault="00D829D2" w:rsidP="00C01C66">
      <w:pPr>
        <w:rPr>
          <w:lang w:val="en-AU" w:eastAsia="ja-JP"/>
        </w:rPr>
      </w:pPr>
    </w:p>
    <w:p w14:paraId="3A1F93C7" w14:textId="3315E529" w:rsidR="00D829D2" w:rsidRDefault="00943EBC" w:rsidP="00C01C66">
      <w:pPr>
        <w:rPr>
          <w:lang w:val="en-AU" w:eastAsia="ja-JP"/>
        </w:rPr>
      </w:pPr>
      <w:r>
        <w:rPr>
          <w:lang w:val="en-AU" w:eastAsia="ja-JP"/>
        </w:rPr>
        <w:t>‘Market’</w:t>
      </w:r>
      <w:r w:rsidR="00D829D2">
        <w:rPr>
          <w:lang w:val="en-AU" w:eastAsia="ja-JP"/>
        </w:rPr>
        <w:t xml:space="preserve"> is in many ways antithetic to ‘affordable’, particularly in </w:t>
      </w:r>
      <w:r>
        <w:rPr>
          <w:lang w:val="en-AU" w:eastAsia="ja-JP"/>
        </w:rPr>
        <w:t>times</w:t>
      </w:r>
      <w:r w:rsidR="00D829D2">
        <w:rPr>
          <w:lang w:val="en-AU" w:eastAsia="ja-JP"/>
        </w:rPr>
        <w:t xml:space="preserve"> whe</w:t>
      </w:r>
      <w:r>
        <w:rPr>
          <w:lang w:val="en-AU" w:eastAsia="ja-JP"/>
        </w:rPr>
        <w:t>n</w:t>
      </w:r>
      <w:r w:rsidR="00D829D2">
        <w:rPr>
          <w:lang w:val="en-AU" w:eastAsia="ja-JP"/>
        </w:rPr>
        <w:t xml:space="preserve"> land costs have increased so rapidly</w:t>
      </w:r>
      <w:r w:rsidR="009F7FB1">
        <w:rPr>
          <w:lang w:val="en-AU" w:eastAsia="ja-JP"/>
        </w:rPr>
        <w:t xml:space="preserve"> relative to incomes - </w:t>
      </w:r>
      <w:r w:rsidR="00D829D2">
        <w:rPr>
          <w:lang w:val="en-AU" w:eastAsia="ja-JP"/>
        </w:rPr>
        <w:t xml:space="preserve">which is by definition rent-seeking and market failure. In the 1970s land was typically a quarter of the house-and-land package, now it is two-thirds of the value. This is a form of </w:t>
      </w:r>
      <w:r>
        <w:rPr>
          <w:lang w:val="en-AU" w:eastAsia="ja-JP"/>
        </w:rPr>
        <w:t xml:space="preserve">asset </w:t>
      </w:r>
      <w:r w:rsidR="00D829D2">
        <w:rPr>
          <w:lang w:val="en-AU" w:eastAsia="ja-JP"/>
        </w:rPr>
        <w:t>inflation that is often socially approved and encouraged in market liberal countries</w:t>
      </w:r>
      <w:r w:rsidR="009F7FB1">
        <w:rPr>
          <w:lang w:val="en-AU" w:eastAsia="ja-JP"/>
        </w:rPr>
        <w:t>, but it makes housing increasingly unaffordable.</w:t>
      </w:r>
    </w:p>
    <w:p w14:paraId="6B4AD513" w14:textId="4C53A769" w:rsidR="009F7FB1" w:rsidRDefault="009F7FB1" w:rsidP="00C01C66">
      <w:pPr>
        <w:rPr>
          <w:lang w:val="en-AU" w:eastAsia="ja-JP"/>
        </w:rPr>
      </w:pPr>
    </w:p>
    <w:p w14:paraId="62BD9EF1" w14:textId="402D8A34" w:rsidR="009F7FB1" w:rsidRDefault="009F7FB1" w:rsidP="00C01C66">
      <w:pPr>
        <w:rPr>
          <w:lang w:val="en-AU" w:eastAsia="ja-JP"/>
        </w:rPr>
      </w:pPr>
      <w:r>
        <w:rPr>
          <w:lang w:val="en-AU" w:eastAsia="ja-JP"/>
        </w:rPr>
        <w:t>It is not surprising that in the USA and now throughout the developing world, various forms of land pooling arrangements such as land and community rental trusts have been developed to remove parcels of land from the market system and keep prices affordable for posterity. The ‘cost–rent’ arrangement above does much the same thing for conventional social housing pools</w:t>
      </w:r>
      <w:r w:rsidR="00943EBC">
        <w:rPr>
          <w:lang w:val="en-AU" w:eastAsia="ja-JP"/>
        </w:rPr>
        <w:t xml:space="preserve">. It mostly </w:t>
      </w:r>
      <w:r>
        <w:rPr>
          <w:lang w:val="en-AU" w:eastAsia="ja-JP"/>
        </w:rPr>
        <w:t>eliminat</w:t>
      </w:r>
      <w:r w:rsidR="00943EBC">
        <w:rPr>
          <w:lang w:val="en-AU" w:eastAsia="ja-JP"/>
        </w:rPr>
        <w:t>es</w:t>
      </w:r>
      <w:r>
        <w:rPr>
          <w:lang w:val="en-AU" w:eastAsia="ja-JP"/>
        </w:rPr>
        <w:t xml:space="preserve"> the possibility of active stock management (buying and selling properties to achieve the best financial or social return) which very few CH</w:t>
      </w:r>
      <w:r w:rsidR="000257BE">
        <w:rPr>
          <w:lang w:val="en-AU" w:eastAsia="ja-JP"/>
        </w:rPr>
        <w:t>P</w:t>
      </w:r>
      <w:r>
        <w:rPr>
          <w:lang w:val="en-AU" w:eastAsia="ja-JP"/>
        </w:rPr>
        <w:t xml:space="preserve">s are able to do anyway as </w:t>
      </w:r>
      <w:r w:rsidR="00386F6B">
        <w:rPr>
          <w:lang w:val="en-AU" w:eastAsia="ja-JP"/>
        </w:rPr>
        <w:t xml:space="preserve">their properties are held under covenant. These </w:t>
      </w:r>
      <w:r w:rsidR="00943EBC">
        <w:rPr>
          <w:lang w:val="en-AU" w:eastAsia="ja-JP"/>
        </w:rPr>
        <w:t xml:space="preserve">pooled </w:t>
      </w:r>
      <w:r w:rsidR="00386F6B">
        <w:rPr>
          <w:lang w:val="en-AU" w:eastAsia="ja-JP"/>
        </w:rPr>
        <w:t xml:space="preserve">arrangements generally refer to owned housing, but in the case of rental housing they would allow for the use of pooled historical land values for estimating ‘market rents’ rather than using </w:t>
      </w:r>
      <w:r w:rsidR="00943EBC">
        <w:rPr>
          <w:lang w:val="en-AU" w:eastAsia="ja-JP"/>
        </w:rPr>
        <w:t xml:space="preserve">the </w:t>
      </w:r>
      <w:r w:rsidR="00386F6B">
        <w:rPr>
          <w:lang w:val="en-AU" w:eastAsia="ja-JP"/>
        </w:rPr>
        <w:t>current traded values. In this context, ‘hard’ choice-bas</w:t>
      </w:r>
      <w:r w:rsidR="00943EBC">
        <w:rPr>
          <w:lang w:val="en-AU" w:eastAsia="ja-JP"/>
        </w:rPr>
        <w:t>ed letting (see Section 4.2) might</w:t>
      </w:r>
      <w:r w:rsidR="00386F6B">
        <w:rPr>
          <w:lang w:val="en-AU" w:eastAsia="ja-JP"/>
        </w:rPr>
        <w:t xml:space="preserve"> set an alternative market.</w:t>
      </w:r>
    </w:p>
    <w:p w14:paraId="62B485BE" w14:textId="77777777" w:rsidR="009F7FB1" w:rsidRDefault="009F7FB1" w:rsidP="00C01C66">
      <w:pPr>
        <w:rPr>
          <w:lang w:val="en-AU" w:eastAsia="ja-JP"/>
        </w:rPr>
      </w:pPr>
    </w:p>
    <w:p w14:paraId="404A3F09" w14:textId="630A522A" w:rsidR="009F7FB1" w:rsidRPr="00C01C66" w:rsidRDefault="009F7FB1" w:rsidP="00C01C66">
      <w:pPr>
        <w:rPr>
          <w:lang w:val="en-AU" w:eastAsia="ja-JP"/>
        </w:rPr>
      </w:pPr>
      <w:r>
        <w:rPr>
          <w:lang w:val="en-AU" w:eastAsia="ja-JP"/>
        </w:rPr>
        <w:t xml:space="preserve">A move to market rents in social housing would </w:t>
      </w:r>
      <w:r w:rsidR="00BC3F8E">
        <w:rPr>
          <w:lang w:val="en-AU" w:eastAsia="ja-JP"/>
        </w:rPr>
        <w:t xml:space="preserve">probably </w:t>
      </w:r>
      <w:r>
        <w:rPr>
          <w:lang w:val="en-AU" w:eastAsia="ja-JP"/>
        </w:rPr>
        <w:t xml:space="preserve">accelerate </w:t>
      </w:r>
      <w:r w:rsidR="00BC3F8E">
        <w:rPr>
          <w:lang w:val="en-AU" w:eastAsia="ja-JP"/>
        </w:rPr>
        <w:t xml:space="preserve">the development of </w:t>
      </w:r>
      <w:r w:rsidR="00C315AA">
        <w:rPr>
          <w:lang w:val="en-AU" w:eastAsia="ja-JP"/>
        </w:rPr>
        <w:t xml:space="preserve">these </w:t>
      </w:r>
      <w:r w:rsidR="00BC3F8E">
        <w:rPr>
          <w:lang w:val="en-AU" w:eastAsia="ja-JP"/>
        </w:rPr>
        <w:t>alternatives, as CH</w:t>
      </w:r>
      <w:r w:rsidR="000257BE">
        <w:rPr>
          <w:lang w:val="en-AU" w:eastAsia="ja-JP"/>
        </w:rPr>
        <w:t>P</w:t>
      </w:r>
      <w:r w:rsidR="00BC3F8E">
        <w:rPr>
          <w:lang w:val="en-AU" w:eastAsia="ja-JP"/>
        </w:rPr>
        <w:t>s move to protect units in ‘good’ locations, which would otherwise be lost.</w:t>
      </w:r>
    </w:p>
    <w:p w14:paraId="5F73A9FA" w14:textId="0D2B0344" w:rsidR="00455B92" w:rsidRDefault="00455B92" w:rsidP="00DD08E9">
      <w:pPr>
        <w:pStyle w:val="Heading1"/>
      </w:pPr>
      <w:bookmarkStart w:id="22" w:name="_Toc487807299"/>
      <w:bookmarkEnd w:id="14"/>
      <w:r>
        <w:t xml:space="preserve">Extending </w:t>
      </w:r>
      <w:r w:rsidR="00403A3A">
        <w:t>the range of choices in accommodation and services</w:t>
      </w:r>
      <w:bookmarkEnd w:id="22"/>
    </w:p>
    <w:p w14:paraId="3B677690" w14:textId="53C6DBEA" w:rsidR="00D829D2" w:rsidRDefault="00D829D2" w:rsidP="00D829D2">
      <w:pPr>
        <w:pStyle w:val="Heading2"/>
      </w:pPr>
      <w:bookmarkStart w:id="23" w:name="_Toc487807300"/>
      <w:r>
        <w:t>Tenant choice in community housing</w:t>
      </w:r>
      <w:bookmarkEnd w:id="23"/>
    </w:p>
    <w:p w14:paraId="2CF419DD" w14:textId="3134387A" w:rsidR="0044157F" w:rsidRDefault="00403A3A" w:rsidP="00403A3A">
      <w:pPr>
        <w:rPr>
          <w:lang w:eastAsia="ja-JP"/>
        </w:rPr>
      </w:pPr>
      <w:r>
        <w:rPr>
          <w:lang w:eastAsia="ja-JP"/>
        </w:rPr>
        <w:t xml:space="preserve">We accept the general principles of competition and contestability, but note that </w:t>
      </w:r>
      <w:r w:rsidR="0044157F">
        <w:rPr>
          <w:lang w:eastAsia="ja-JP"/>
        </w:rPr>
        <w:t>within community</w:t>
      </w:r>
      <w:r>
        <w:rPr>
          <w:lang w:eastAsia="ja-JP"/>
        </w:rPr>
        <w:t xml:space="preserve"> housing </w:t>
      </w:r>
      <w:r w:rsidR="007A0D77">
        <w:rPr>
          <w:lang w:eastAsia="ja-JP"/>
        </w:rPr>
        <w:t xml:space="preserve">at least, </w:t>
      </w:r>
      <w:r w:rsidR="00EA3099">
        <w:rPr>
          <w:lang w:eastAsia="ja-JP"/>
        </w:rPr>
        <w:t>apprehensions</w:t>
      </w:r>
      <w:r>
        <w:rPr>
          <w:lang w:eastAsia="ja-JP"/>
        </w:rPr>
        <w:t xml:space="preserve"> </w:t>
      </w:r>
      <w:r w:rsidR="007A0D77">
        <w:rPr>
          <w:lang w:eastAsia="ja-JP"/>
        </w:rPr>
        <w:t>about a lack of choice are</w:t>
      </w:r>
      <w:r>
        <w:rPr>
          <w:lang w:eastAsia="ja-JP"/>
        </w:rPr>
        <w:t xml:space="preserve"> </w:t>
      </w:r>
      <w:r w:rsidR="0044157F">
        <w:rPr>
          <w:lang w:eastAsia="ja-JP"/>
        </w:rPr>
        <w:t>exaggerated</w:t>
      </w:r>
      <w:r w:rsidR="007A0D77">
        <w:rPr>
          <w:lang w:eastAsia="ja-JP"/>
        </w:rPr>
        <w:t xml:space="preserve"> and should certainly not be the principal concern in designing a working </w:t>
      </w:r>
      <w:r w:rsidR="00EA3099">
        <w:rPr>
          <w:lang w:eastAsia="ja-JP"/>
        </w:rPr>
        <w:t>housing subsidy system</w:t>
      </w:r>
      <w:r w:rsidR="00EA3805">
        <w:rPr>
          <w:lang w:eastAsia="ja-JP"/>
        </w:rPr>
        <w:t>.</w:t>
      </w:r>
    </w:p>
    <w:p w14:paraId="6CBD2A00" w14:textId="77777777" w:rsidR="0044157F" w:rsidRDefault="0044157F" w:rsidP="00403A3A">
      <w:pPr>
        <w:rPr>
          <w:lang w:eastAsia="ja-JP"/>
        </w:rPr>
      </w:pPr>
    </w:p>
    <w:p w14:paraId="13DCC588" w14:textId="27B55064" w:rsidR="00403A3A" w:rsidRDefault="00403A3A" w:rsidP="00403A3A">
      <w:pPr>
        <w:rPr>
          <w:lang w:eastAsia="ja-JP"/>
        </w:rPr>
      </w:pPr>
      <w:r>
        <w:rPr>
          <w:lang w:eastAsia="ja-JP"/>
        </w:rPr>
        <w:t>CHPs spend a good deal of time interviewing tenants and matching them with properties</w:t>
      </w:r>
      <w:r w:rsidR="0044157F">
        <w:rPr>
          <w:lang w:eastAsia="ja-JP"/>
        </w:rPr>
        <w:t xml:space="preserve"> in a personalised service</w:t>
      </w:r>
      <w:r>
        <w:rPr>
          <w:lang w:eastAsia="ja-JP"/>
        </w:rPr>
        <w:t xml:space="preserve">. </w:t>
      </w:r>
      <w:r w:rsidR="0044157F">
        <w:rPr>
          <w:lang w:eastAsia="ja-JP"/>
        </w:rPr>
        <w:t>As well, our exit figures show that of 7</w:t>
      </w:r>
      <w:r w:rsidR="00943EBC">
        <w:rPr>
          <w:lang w:eastAsia="ja-JP"/>
        </w:rPr>
        <w:t>,</w:t>
      </w:r>
      <w:r w:rsidR="0044157F">
        <w:rPr>
          <w:lang w:eastAsia="ja-JP"/>
        </w:rPr>
        <w:t xml:space="preserve">100 tenancies since the commencement of </w:t>
      </w:r>
      <w:r w:rsidR="007A0D77">
        <w:rPr>
          <w:lang w:eastAsia="ja-JP"/>
        </w:rPr>
        <w:t>CHL</w:t>
      </w:r>
      <w:r w:rsidR="0044157F">
        <w:rPr>
          <w:lang w:eastAsia="ja-JP"/>
        </w:rPr>
        <w:t>, 1</w:t>
      </w:r>
      <w:r w:rsidR="00943EBC">
        <w:rPr>
          <w:lang w:eastAsia="ja-JP"/>
        </w:rPr>
        <w:t>,</w:t>
      </w:r>
      <w:r w:rsidR="0044157F">
        <w:rPr>
          <w:lang w:eastAsia="ja-JP"/>
        </w:rPr>
        <w:t xml:space="preserve">440 terminated in moves to other social housing </w:t>
      </w:r>
      <w:r w:rsidR="009509B3">
        <w:rPr>
          <w:lang w:eastAsia="ja-JP"/>
        </w:rPr>
        <w:t>opportunities – including 1</w:t>
      </w:r>
      <w:r w:rsidR="00943EBC">
        <w:rPr>
          <w:lang w:eastAsia="ja-JP"/>
        </w:rPr>
        <w:t>,</w:t>
      </w:r>
      <w:r w:rsidR="009509B3">
        <w:rPr>
          <w:lang w:eastAsia="ja-JP"/>
        </w:rPr>
        <w:t>197 transfers within our stock and 128 into other social housing agencies. Most of these occur</w:t>
      </w:r>
      <w:r w:rsidR="006E2C39">
        <w:rPr>
          <w:lang w:eastAsia="ja-JP"/>
        </w:rPr>
        <w:t>r</w:t>
      </w:r>
      <w:r w:rsidR="009509B3">
        <w:rPr>
          <w:lang w:eastAsia="ja-JP"/>
        </w:rPr>
        <w:t xml:space="preserve">ed during the first two years </w:t>
      </w:r>
      <w:r w:rsidR="00BC3F8E">
        <w:rPr>
          <w:lang w:eastAsia="ja-JP"/>
        </w:rPr>
        <w:t>of the tenancy</w:t>
      </w:r>
      <w:r w:rsidR="007A0D77">
        <w:rPr>
          <w:lang w:eastAsia="ja-JP"/>
        </w:rPr>
        <w:t xml:space="preserve">, </w:t>
      </w:r>
      <w:r w:rsidR="009509B3">
        <w:rPr>
          <w:lang w:eastAsia="ja-JP"/>
        </w:rPr>
        <w:t xml:space="preserve">as </w:t>
      </w:r>
      <w:r w:rsidR="007A0D77">
        <w:rPr>
          <w:lang w:eastAsia="ja-JP"/>
        </w:rPr>
        <w:t xml:space="preserve">the </w:t>
      </w:r>
      <w:r w:rsidR="009509B3">
        <w:rPr>
          <w:lang w:eastAsia="ja-JP"/>
        </w:rPr>
        <w:t>tenants familiarised themselves with the new opportunities</w:t>
      </w:r>
      <w:r w:rsidR="006E2C39">
        <w:rPr>
          <w:lang w:eastAsia="ja-JP"/>
        </w:rPr>
        <w:t xml:space="preserve"> and </w:t>
      </w:r>
      <w:r w:rsidR="00E268F8">
        <w:rPr>
          <w:lang w:eastAsia="ja-JP"/>
        </w:rPr>
        <w:t>worked out their needs</w:t>
      </w:r>
      <w:r w:rsidR="009509B3">
        <w:rPr>
          <w:lang w:eastAsia="ja-JP"/>
        </w:rPr>
        <w:t>.</w:t>
      </w:r>
      <w:r w:rsidR="00E268F8">
        <w:rPr>
          <w:lang w:eastAsia="ja-JP"/>
        </w:rPr>
        <w:t xml:space="preserve"> This is probably more flexibility than they would obtain anywhere else, including private rental.</w:t>
      </w:r>
    </w:p>
    <w:p w14:paraId="501CA7AF" w14:textId="6087F694" w:rsidR="009509B3" w:rsidRDefault="009509B3" w:rsidP="00403A3A">
      <w:pPr>
        <w:rPr>
          <w:lang w:eastAsia="ja-JP"/>
        </w:rPr>
      </w:pPr>
    </w:p>
    <w:p w14:paraId="0070C44D" w14:textId="41240BA1" w:rsidR="00043701" w:rsidRDefault="009509B3" w:rsidP="00403A3A">
      <w:pPr>
        <w:rPr>
          <w:lang w:eastAsia="ja-JP"/>
        </w:rPr>
      </w:pPr>
      <w:r>
        <w:rPr>
          <w:lang w:eastAsia="ja-JP"/>
        </w:rPr>
        <w:t>One should be aware that many of our tenants have few other housing opportunities</w:t>
      </w:r>
      <w:r w:rsidR="00D125D9">
        <w:rPr>
          <w:lang w:eastAsia="ja-JP"/>
        </w:rPr>
        <w:t xml:space="preserve"> (see Appendix B for </w:t>
      </w:r>
      <w:r w:rsidR="00BC3F8E">
        <w:rPr>
          <w:lang w:eastAsia="ja-JP"/>
        </w:rPr>
        <w:t xml:space="preserve">the </w:t>
      </w:r>
      <w:r w:rsidR="00B96D3B">
        <w:rPr>
          <w:lang w:eastAsia="ja-JP"/>
        </w:rPr>
        <w:t>reducing options</w:t>
      </w:r>
      <w:r w:rsidR="00D125D9">
        <w:rPr>
          <w:lang w:eastAsia="ja-JP"/>
        </w:rPr>
        <w:t xml:space="preserve"> </w:t>
      </w:r>
      <w:r w:rsidR="00BC3F8E">
        <w:rPr>
          <w:lang w:eastAsia="ja-JP"/>
        </w:rPr>
        <w:t>with</w:t>
      </w:r>
      <w:r w:rsidR="00D125D9">
        <w:rPr>
          <w:lang w:eastAsia="ja-JP"/>
        </w:rPr>
        <w:t>in private rental</w:t>
      </w:r>
      <w:r w:rsidR="00B96D3B">
        <w:rPr>
          <w:lang w:eastAsia="ja-JP"/>
        </w:rPr>
        <w:t xml:space="preserve"> markets</w:t>
      </w:r>
      <w:r w:rsidR="00D125D9">
        <w:rPr>
          <w:lang w:eastAsia="ja-JP"/>
        </w:rPr>
        <w:t>)</w:t>
      </w:r>
      <w:r>
        <w:rPr>
          <w:lang w:eastAsia="ja-JP"/>
        </w:rPr>
        <w:t>. They are marginalised within an increasingly unaffordable private rental stock, have no chance at home ownership and are faced with very long waiting lists for public housing. In many cases, their real choice has been social housing or nothing</w:t>
      </w:r>
      <w:r w:rsidR="00D125D9">
        <w:rPr>
          <w:lang w:eastAsia="ja-JP"/>
        </w:rPr>
        <w:t>.</w:t>
      </w:r>
    </w:p>
    <w:p w14:paraId="50BF364C" w14:textId="501241B7" w:rsidR="00D125D9" w:rsidRDefault="00D125D9" w:rsidP="00403A3A">
      <w:pPr>
        <w:rPr>
          <w:lang w:eastAsia="ja-JP"/>
        </w:rPr>
      </w:pPr>
    </w:p>
    <w:p w14:paraId="676FDD53" w14:textId="16B14D95" w:rsidR="00E07152" w:rsidRPr="00EA3805" w:rsidRDefault="00EA3805" w:rsidP="00D829D2">
      <w:pPr>
        <w:pStyle w:val="Heading2"/>
      </w:pPr>
      <w:bookmarkStart w:id="24" w:name="_Toc487807301"/>
      <w:r w:rsidRPr="00EA3805">
        <w:t>Choice-based letting</w:t>
      </w:r>
      <w:bookmarkEnd w:id="24"/>
      <w:r w:rsidR="008B6F68">
        <w:t xml:space="preserve"> </w:t>
      </w:r>
    </w:p>
    <w:p w14:paraId="47C28B7E" w14:textId="03CF595A" w:rsidR="006D245C" w:rsidRDefault="00EA3805" w:rsidP="00403A3A">
      <w:pPr>
        <w:rPr>
          <w:lang w:eastAsia="ja-JP"/>
        </w:rPr>
      </w:pPr>
      <w:r>
        <w:rPr>
          <w:lang w:eastAsia="ja-JP"/>
        </w:rPr>
        <w:t xml:space="preserve">Choice-based letting </w:t>
      </w:r>
      <w:r w:rsidR="0032531A">
        <w:rPr>
          <w:lang w:eastAsia="ja-JP"/>
        </w:rPr>
        <w:t xml:space="preserve">(pp. 166-170) </w:t>
      </w:r>
      <w:r>
        <w:rPr>
          <w:lang w:eastAsia="ja-JP"/>
        </w:rPr>
        <w:t xml:space="preserve">in the hard American sense, where qualifying tenants bid on affordable housing stock, thereby </w:t>
      </w:r>
      <w:r w:rsidR="006D245C">
        <w:rPr>
          <w:lang w:eastAsia="ja-JP"/>
        </w:rPr>
        <w:t xml:space="preserve">setting rent through auction and </w:t>
      </w:r>
      <w:r>
        <w:rPr>
          <w:lang w:eastAsia="ja-JP"/>
        </w:rPr>
        <w:t xml:space="preserve">establishing a reduced-rent </w:t>
      </w:r>
      <w:r>
        <w:rPr>
          <w:lang w:eastAsia="ja-JP"/>
        </w:rPr>
        <w:lastRenderedPageBreak/>
        <w:t>submarket</w:t>
      </w:r>
      <w:r w:rsidR="0032531A">
        <w:rPr>
          <w:lang w:eastAsia="ja-JP"/>
        </w:rPr>
        <w:t xml:space="preserve"> for lower-income households</w:t>
      </w:r>
      <w:r>
        <w:rPr>
          <w:lang w:eastAsia="ja-JP"/>
        </w:rPr>
        <w:t>, is probably unacceptable in Australia, though it could be applied quite well to better-quality stock.</w:t>
      </w:r>
    </w:p>
    <w:p w14:paraId="2FAA9701" w14:textId="3EE0AFFC" w:rsidR="00EA3805" w:rsidRDefault="00EA3805" w:rsidP="00403A3A">
      <w:pPr>
        <w:rPr>
          <w:lang w:eastAsia="ja-JP"/>
        </w:rPr>
      </w:pPr>
    </w:p>
    <w:p w14:paraId="4CCC1C28" w14:textId="44307987" w:rsidR="006D245C" w:rsidRDefault="006D245C" w:rsidP="00403A3A">
      <w:pPr>
        <w:rPr>
          <w:lang w:eastAsia="ja-JP"/>
        </w:rPr>
      </w:pPr>
      <w:r>
        <w:rPr>
          <w:lang w:eastAsia="ja-JP"/>
        </w:rPr>
        <w:t xml:space="preserve">Choice-based letting in the British/Netherlands style, where tenants apply for advertised properties and </w:t>
      </w:r>
      <w:r w:rsidR="00EA3099">
        <w:rPr>
          <w:lang w:eastAsia="ja-JP"/>
        </w:rPr>
        <w:t xml:space="preserve">they are </w:t>
      </w:r>
      <w:r>
        <w:rPr>
          <w:lang w:eastAsia="ja-JP"/>
        </w:rPr>
        <w:t xml:space="preserve">let to the most qualified </w:t>
      </w:r>
      <w:r w:rsidR="00FA681B">
        <w:rPr>
          <w:lang w:eastAsia="ja-JP"/>
        </w:rPr>
        <w:t xml:space="preserve">applicant, </w:t>
      </w:r>
      <w:r>
        <w:rPr>
          <w:lang w:eastAsia="ja-JP"/>
        </w:rPr>
        <w:t>is not difficult to implement and is already applied by some agencies to NRAS properties. However, very many CHP properties come with State covenants restricting access to the prioritised waiting list, and these would need to be unwound. Once again, the system is best applied to unencumbered ‘mezzanine’ properties, which are few.</w:t>
      </w:r>
    </w:p>
    <w:p w14:paraId="63BD6C8F" w14:textId="33471C2E" w:rsidR="003C631F" w:rsidRDefault="003C631F" w:rsidP="00403A3A">
      <w:pPr>
        <w:rPr>
          <w:lang w:eastAsia="ja-JP"/>
        </w:rPr>
      </w:pPr>
    </w:p>
    <w:p w14:paraId="4A10E947" w14:textId="02E9F99D" w:rsidR="003C631F" w:rsidRPr="003C631F" w:rsidRDefault="00AD51F9" w:rsidP="009F7FB1">
      <w:pPr>
        <w:pStyle w:val="Heading2"/>
      </w:pPr>
      <w:bookmarkStart w:id="25" w:name="_Toc487807302"/>
      <w:r>
        <w:t>Head</w:t>
      </w:r>
      <w:r w:rsidR="00943EBC">
        <w:t xml:space="preserve"> </w:t>
      </w:r>
      <w:r>
        <w:t>leasing</w:t>
      </w:r>
      <w:bookmarkEnd w:id="25"/>
    </w:p>
    <w:p w14:paraId="3B6529C8" w14:textId="610262AB" w:rsidR="0032531A" w:rsidRDefault="00230C0B" w:rsidP="00403A3A">
      <w:pPr>
        <w:rPr>
          <w:lang w:eastAsia="ja-JP"/>
        </w:rPr>
      </w:pPr>
      <w:r>
        <w:rPr>
          <w:lang w:eastAsia="ja-JP"/>
        </w:rPr>
        <w:t>Head leasing</w:t>
      </w:r>
      <w:r w:rsidR="003C631F">
        <w:rPr>
          <w:lang w:eastAsia="ja-JP"/>
        </w:rPr>
        <w:t xml:space="preserve"> from private landlord</w:t>
      </w:r>
      <w:r w:rsidR="0032531A">
        <w:rPr>
          <w:lang w:eastAsia="ja-JP"/>
        </w:rPr>
        <w:t>s</w:t>
      </w:r>
      <w:r w:rsidR="003C631F">
        <w:rPr>
          <w:lang w:eastAsia="ja-JP"/>
        </w:rPr>
        <w:t xml:space="preserve"> </w:t>
      </w:r>
      <w:r w:rsidR="0032531A">
        <w:rPr>
          <w:lang w:eastAsia="ja-JP"/>
        </w:rPr>
        <w:t xml:space="preserve">(p. 171) </w:t>
      </w:r>
      <w:r w:rsidR="003C631F">
        <w:rPr>
          <w:lang w:eastAsia="ja-JP"/>
        </w:rPr>
        <w:t xml:space="preserve">has been undertaken since the </w:t>
      </w:r>
      <w:proofErr w:type="spellStart"/>
      <w:r w:rsidR="003C631F">
        <w:rPr>
          <w:lang w:eastAsia="ja-JP"/>
        </w:rPr>
        <w:t>mid 1980s</w:t>
      </w:r>
      <w:proofErr w:type="spellEnd"/>
      <w:r w:rsidR="00EA3099">
        <w:rPr>
          <w:lang w:eastAsia="ja-JP"/>
        </w:rPr>
        <w:t xml:space="preserve">, and the Commission </w:t>
      </w:r>
      <w:r w:rsidR="00FA681B">
        <w:rPr>
          <w:lang w:eastAsia="ja-JP"/>
        </w:rPr>
        <w:t xml:space="preserve">states </w:t>
      </w:r>
      <w:r w:rsidR="00EA3099">
        <w:rPr>
          <w:lang w:eastAsia="ja-JP"/>
        </w:rPr>
        <w:t xml:space="preserve">that 20 per cent of community housing properties are </w:t>
      </w:r>
      <w:r>
        <w:rPr>
          <w:lang w:eastAsia="ja-JP"/>
        </w:rPr>
        <w:t>head leased</w:t>
      </w:r>
      <w:r w:rsidR="00EA3099">
        <w:rPr>
          <w:lang w:eastAsia="ja-JP"/>
        </w:rPr>
        <w:t xml:space="preserve">. </w:t>
      </w:r>
      <w:r w:rsidR="00B81AC2">
        <w:rPr>
          <w:lang w:eastAsia="ja-JP"/>
        </w:rPr>
        <w:t xml:space="preserve"> The main advantages have been quick response</w:t>
      </w:r>
      <w:r w:rsidR="00FA681B">
        <w:rPr>
          <w:lang w:eastAsia="ja-JP"/>
        </w:rPr>
        <w:t xml:space="preserve">, while </w:t>
      </w:r>
      <w:r w:rsidR="0032531A">
        <w:rPr>
          <w:lang w:eastAsia="ja-JP"/>
        </w:rPr>
        <w:t>the landlord provides scarce</w:t>
      </w:r>
      <w:r w:rsidR="00B81AC2">
        <w:rPr>
          <w:lang w:eastAsia="ja-JP"/>
        </w:rPr>
        <w:t xml:space="preserve"> equity capital. </w:t>
      </w:r>
    </w:p>
    <w:p w14:paraId="0EC131AB" w14:textId="77777777" w:rsidR="0032531A" w:rsidRDefault="0032531A" w:rsidP="00403A3A">
      <w:pPr>
        <w:rPr>
          <w:lang w:eastAsia="ja-JP"/>
        </w:rPr>
      </w:pPr>
    </w:p>
    <w:p w14:paraId="5FEEE2CC" w14:textId="2EF39AB8" w:rsidR="003C631F" w:rsidRDefault="00230C0B" w:rsidP="0032531A">
      <w:pPr>
        <w:tabs>
          <w:tab w:val="left" w:pos="3261"/>
        </w:tabs>
        <w:rPr>
          <w:lang w:eastAsia="ja-JP"/>
        </w:rPr>
      </w:pPr>
      <w:r>
        <w:rPr>
          <w:lang w:eastAsia="ja-JP"/>
        </w:rPr>
        <w:t>Head leasing</w:t>
      </w:r>
      <w:r w:rsidR="00B81AC2">
        <w:rPr>
          <w:lang w:eastAsia="ja-JP"/>
        </w:rPr>
        <w:t xml:space="preserve"> in Australia has never been particularly </w:t>
      </w:r>
      <w:r w:rsidR="00ED4D89">
        <w:rPr>
          <w:lang w:eastAsia="ja-JP"/>
        </w:rPr>
        <w:t>favoured</w:t>
      </w:r>
      <w:r w:rsidR="00FA681B">
        <w:rPr>
          <w:lang w:eastAsia="ja-JP"/>
        </w:rPr>
        <w:t xml:space="preserve"> by the sector</w:t>
      </w:r>
      <w:r w:rsidR="00B81AC2">
        <w:rPr>
          <w:lang w:eastAsia="ja-JP"/>
        </w:rPr>
        <w:t>. Because our rental markets are so tight compared with other countries (Appendix B) landlords have been unwilling to lend at sub-market rents</w:t>
      </w:r>
      <w:r w:rsidR="00EA3099">
        <w:rPr>
          <w:lang w:eastAsia="ja-JP"/>
        </w:rPr>
        <w:t>, as the Commission acknowledges</w:t>
      </w:r>
      <w:r w:rsidR="00B81AC2">
        <w:rPr>
          <w:lang w:eastAsia="ja-JP"/>
        </w:rPr>
        <w:t>.</w:t>
      </w:r>
      <w:r w:rsidR="00ED4D89">
        <w:rPr>
          <w:lang w:eastAsia="ja-JP"/>
        </w:rPr>
        <w:t xml:space="preserve"> One also needs to be careful not to saturate the market in regional locations, driving up local rents</w:t>
      </w:r>
      <w:r w:rsidR="00943EBC">
        <w:rPr>
          <w:lang w:eastAsia="ja-JP"/>
        </w:rPr>
        <w:t>, and we always take up leases very slowly to avoid local rent rises</w:t>
      </w:r>
      <w:r w:rsidR="00ED4D89">
        <w:rPr>
          <w:lang w:eastAsia="ja-JP"/>
        </w:rPr>
        <w:t>.</w:t>
      </w:r>
      <w:r w:rsidR="00FA681B">
        <w:rPr>
          <w:lang w:eastAsia="ja-JP"/>
        </w:rPr>
        <w:t xml:space="preserve"> The lack of control over the properties has also been an issue as first, leases are only for a year and therefore more suited to crisis housing and rapid response, and second the properties cannot be used for active stock management.</w:t>
      </w:r>
    </w:p>
    <w:p w14:paraId="7E34F42E" w14:textId="3D31B732" w:rsidR="0032531A" w:rsidRDefault="0032531A" w:rsidP="00403A3A">
      <w:pPr>
        <w:rPr>
          <w:lang w:eastAsia="ja-JP"/>
        </w:rPr>
      </w:pPr>
    </w:p>
    <w:p w14:paraId="374DC225" w14:textId="2277470A" w:rsidR="0032531A" w:rsidRDefault="0032531A" w:rsidP="00403A3A">
      <w:pPr>
        <w:rPr>
          <w:lang w:eastAsia="ja-JP"/>
        </w:rPr>
      </w:pPr>
      <w:r>
        <w:rPr>
          <w:lang w:eastAsia="ja-JP"/>
        </w:rPr>
        <w:t>In some States of the USA such as Oregon, well developed systems of supply by private landlords are in place so that anyone on a moderate income can obtain a secure lease at an affordable rent. It would be much harder to find willing landlords prepared to sacrifice rent for income and property security in Australia, where markets are so much tighter and favour the seller, but several CH</w:t>
      </w:r>
      <w:r w:rsidR="000257BE">
        <w:rPr>
          <w:lang w:eastAsia="ja-JP"/>
        </w:rPr>
        <w:t>P</w:t>
      </w:r>
      <w:r>
        <w:rPr>
          <w:lang w:eastAsia="ja-JP"/>
        </w:rPr>
        <w:t>s including CHL are trialling this</w:t>
      </w:r>
      <w:r w:rsidR="00943EBC">
        <w:rPr>
          <w:lang w:eastAsia="ja-JP"/>
        </w:rPr>
        <w:t xml:space="preserve"> through dedicated real estate agencies.</w:t>
      </w:r>
    </w:p>
    <w:p w14:paraId="2A471824" w14:textId="454FD7EF" w:rsidR="00D520DB" w:rsidRDefault="00D520DB" w:rsidP="00403A3A">
      <w:pPr>
        <w:rPr>
          <w:lang w:eastAsia="ja-JP"/>
        </w:rPr>
      </w:pPr>
    </w:p>
    <w:p w14:paraId="62C8CC3A" w14:textId="77777777" w:rsidR="00D520DB" w:rsidRPr="00693508" w:rsidRDefault="00D520DB" w:rsidP="009F7FB1">
      <w:pPr>
        <w:pStyle w:val="Heading2"/>
      </w:pPr>
      <w:bookmarkStart w:id="26" w:name="_Toc487807303"/>
      <w:r>
        <w:t>Support s</w:t>
      </w:r>
      <w:r w:rsidRPr="00693508">
        <w:t>ervic</w:t>
      </w:r>
      <w:r>
        <w:t>e</w:t>
      </w:r>
      <w:r w:rsidRPr="00693508">
        <w:t>s</w:t>
      </w:r>
      <w:bookmarkEnd w:id="26"/>
    </w:p>
    <w:p w14:paraId="4C4FA808" w14:textId="309610C6" w:rsidR="00D520DB" w:rsidRDefault="00D520DB" w:rsidP="00D520DB">
      <w:pPr>
        <w:rPr>
          <w:lang w:eastAsia="ja-JP"/>
        </w:rPr>
      </w:pPr>
      <w:r>
        <w:rPr>
          <w:lang w:eastAsia="ja-JP"/>
        </w:rPr>
        <w:t xml:space="preserve">CHL generally partners with specialist service providers within specific projects where special needs are an issue (aboriginal housing, prisons, homelessness, </w:t>
      </w:r>
      <w:r w:rsidR="00943EBC">
        <w:rPr>
          <w:lang w:eastAsia="ja-JP"/>
        </w:rPr>
        <w:t>disabled</w:t>
      </w:r>
      <w:r>
        <w:rPr>
          <w:lang w:eastAsia="ja-JP"/>
        </w:rPr>
        <w:t xml:space="preserve">, youth). In many cases, the support services actually supply tenants from </w:t>
      </w:r>
      <w:r w:rsidR="00943EBC">
        <w:rPr>
          <w:lang w:eastAsia="ja-JP"/>
        </w:rPr>
        <w:t xml:space="preserve">among </w:t>
      </w:r>
      <w:r>
        <w:rPr>
          <w:lang w:eastAsia="ja-JP"/>
        </w:rPr>
        <w:t>their clients. Apart from this, tenants are free to arrange their own providers or bring their support workers to the arrangement.</w:t>
      </w:r>
    </w:p>
    <w:p w14:paraId="56632E59" w14:textId="5302FC40" w:rsidR="00355A8C" w:rsidRDefault="00355A8C" w:rsidP="00D520DB">
      <w:pPr>
        <w:rPr>
          <w:lang w:eastAsia="ja-JP"/>
        </w:rPr>
      </w:pPr>
    </w:p>
    <w:p w14:paraId="3494063B" w14:textId="020D73D2" w:rsidR="00355A8C" w:rsidRDefault="00355A8C" w:rsidP="00D520DB">
      <w:pPr>
        <w:rPr>
          <w:lang w:eastAsia="ja-JP"/>
        </w:rPr>
      </w:pPr>
      <w:r>
        <w:rPr>
          <w:lang w:eastAsia="ja-JP"/>
        </w:rPr>
        <w:t>CHL already supplies services and a range of assistance to private renters (p. 177) through the Victorian Housing Establishment Fund, and works with real estate agents to place tenants and obtain throughput from transitional housing in Outer Eastern Melbourne and Gippsland. We are well able to extend these services if supported by the States.</w:t>
      </w:r>
    </w:p>
    <w:p w14:paraId="11D6A996" w14:textId="3215F8D8" w:rsidR="00355A8C" w:rsidRDefault="00355A8C" w:rsidP="00D520DB">
      <w:pPr>
        <w:rPr>
          <w:lang w:eastAsia="ja-JP"/>
        </w:rPr>
      </w:pPr>
    </w:p>
    <w:p w14:paraId="7150E4DE" w14:textId="77777777" w:rsidR="00355A8C" w:rsidRDefault="00355A8C" w:rsidP="00355A8C">
      <w:pPr>
        <w:rPr>
          <w:lang w:eastAsia="ja-JP"/>
        </w:rPr>
      </w:pPr>
      <w:r>
        <w:rPr>
          <w:lang w:eastAsia="ja-JP"/>
        </w:rPr>
        <w:t>We have some concerns with other proposals of Chapter 9, but these are dealt with in the responses of our peak industry bodies.</w:t>
      </w:r>
    </w:p>
    <w:p w14:paraId="22AB94A2" w14:textId="17366A99" w:rsidR="009F7FB1" w:rsidRDefault="00AA446B" w:rsidP="00386F6B">
      <w:pPr>
        <w:pStyle w:val="Heading1"/>
      </w:pPr>
      <w:bookmarkStart w:id="27" w:name="_Toc487807304"/>
      <w:r>
        <w:t>Stewardship</w:t>
      </w:r>
      <w:bookmarkEnd w:id="27"/>
    </w:p>
    <w:p w14:paraId="539C2AEE" w14:textId="4099A585" w:rsidR="00386F6B" w:rsidRPr="00386F6B" w:rsidRDefault="00AA446B" w:rsidP="00AA446B">
      <w:pPr>
        <w:pStyle w:val="Heading2"/>
      </w:pPr>
      <w:bookmarkStart w:id="28" w:name="_Toc487807305"/>
      <w:r>
        <w:t>Evidence base</w:t>
      </w:r>
      <w:bookmarkEnd w:id="28"/>
      <w:r>
        <w:t xml:space="preserve"> </w:t>
      </w:r>
    </w:p>
    <w:p w14:paraId="7885231A" w14:textId="4718486F" w:rsidR="00ED4D89" w:rsidRDefault="007F4D11" w:rsidP="00403A3A">
      <w:pPr>
        <w:rPr>
          <w:lang w:eastAsia="ja-JP"/>
        </w:rPr>
      </w:pPr>
      <w:r>
        <w:rPr>
          <w:lang w:eastAsia="ja-JP"/>
        </w:rPr>
        <w:t>After 2003-4 T</w:t>
      </w:r>
      <w:r w:rsidR="00AA446B" w:rsidRPr="00AA446B">
        <w:rPr>
          <w:lang w:eastAsia="ja-JP"/>
        </w:rPr>
        <w:t xml:space="preserve">he loss of the detailed </w:t>
      </w:r>
      <w:r w:rsidR="00AA446B">
        <w:rPr>
          <w:lang w:eastAsia="ja-JP"/>
        </w:rPr>
        <w:t>CSHA data collection,</w:t>
      </w:r>
      <w:r>
        <w:rPr>
          <w:rStyle w:val="FootnoteReference"/>
          <w:lang w:eastAsia="ja-JP"/>
        </w:rPr>
        <w:footnoteReference w:id="6"/>
      </w:r>
      <w:r w:rsidR="00AA446B">
        <w:rPr>
          <w:lang w:eastAsia="ja-JP"/>
        </w:rPr>
        <w:t xml:space="preserve"> which had provided an excellent base for all forms of research and policy work, dealt a considerable blow to the evidence base. </w:t>
      </w:r>
      <w:r w:rsidR="00A74E91">
        <w:rPr>
          <w:lang w:eastAsia="ja-JP"/>
        </w:rPr>
        <w:lastRenderedPageBreak/>
        <w:t>AIHW and the Productivity Commission have attempted to fill the gap but many items that were formerly freely available (such as consolidated and harmonised budgets) are no longer with us. The community sector also supplies fragmented data in hundreds of annual reports according to a wide range of accounting standards</w:t>
      </w:r>
      <w:r w:rsidR="00943EBC">
        <w:rPr>
          <w:lang w:eastAsia="ja-JP"/>
        </w:rPr>
        <w:t xml:space="preserve">, and is therefore particularly opaque and </w:t>
      </w:r>
      <w:proofErr w:type="spellStart"/>
      <w:r w:rsidR="00943EBC">
        <w:rPr>
          <w:lang w:eastAsia="ja-JP"/>
        </w:rPr>
        <w:t>unbenchmarked</w:t>
      </w:r>
      <w:proofErr w:type="spellEnd"/>
      <w:r w:rsidR="00A74E91">
        <w:rPr>
          <w:lang w:eastAsia="ja-JP"/>
        </w:rPr>
        <w:t xml:space="preserve">. </w:t>
      </w:r>
    </w:p>
    <w:p w14:paraId="41260C83" w14:textId="3A4CB881" w:rsidR="00A74E91" w:rsidRDefault="00A74E91" w:rsidP="00403A3A">
      <w:pPr>
        <w:rPr>
          <w:lang w:eastAsia="ja-JP"/>
        </w:rPr>
      </w:pPr>
    </w:p>
    <w:p w14:paraId="244C6091" w14:textId="77777777" w:rsidR="007F4D11" w:rsidRDefault="00A74E91" w:rsidP="00A74E91">
      <w:pPr>
        <w:rPr>
          <w:lang w:eastAsia="ja-JP"/>
        </w:rPr>
      </w:pPr>
      <w:r>
        <w:rPr>
          <w:lang w:eastAsia="ja-JP"/>
        </w:rPr>
        <w:t>The performance benchmark approach of NAHA and the later CSHA has its value, but it tends to reflect only the principal concerns of the stakeholders at the time of inception, and many d</w:t>
      </w:r>
      <w:r w:rsidRPr="00A74E91">
        <w:rPr>
          <w:lang w:eastAsia="ja-JP"/>
        </w:rPr>
        <w:t>ata ite</w:t>
      </w:r>
      <w:r>
        <w:rPr>
          <w:lang w:eastAsia="ja-JP"/>
        </w:rPr>
        <w:t>m</w:t>
      </w:r>
      <w:r w:rsidRPr="00A74E91">
        <w:rPr>
          <w:lang w:eastAsia="ja-JP"/>
        </w:rPr>
        <w:t xml:space="preserve">s that </w:t>
      </w:r>
      <w:r>
        <w:rPr>
          <w:lang w:eastAsia="ja-JP"/>
        </w:rPr>
        <w:t>had been taken for granted ceased to exist</w:t>
      </w:r>
      <w:r w:rsidR="007F4D11">
        <w:rPr>
          <w:lang w:eastAsia="ja-JP"/>
        </w:rPr>
        <w:t>.</w:t>
      </w:r>
    </w:p>
    <w:p w14:paraId="1EE5FCE7" w14:textId="77777777" w:rsidR="007F4D11" w:rsidRDefault="007F4D11" w:rsidP="00A74E91">
      <w:pPr>
        <w:rPr>
          <w:lang w:eastAsia="ja-JP"/>
        </w:rPr>
      </w:pPr>
    </w:p>
    <w:p w14:paraId="27A66907" w14:textId="0954C297" w:rsidR="007F4D11" w:rsidRDefault="007F4D11" w:rsidP="00A74E91">
      <w:pPr>
        <w:rPr>
          <w:lang w:eastAsia="ja-JP"/>
        </w:rPr>
      </w:pPr>
      <w:r>
        <w:rPr>
          <w:lang w:eastAsia="ja-JP"/>
        </w:rPr>
        <w:t>More recently, the lack of outcome evaluation for various</w:t>
      </w:r>
      <w:r w:rsidR="00C315AA">
        <w:rPr>
          <w:lang w:eastAsia="ja-JP"/>
        </w:rPr>
        <w:t xml:space="preserve"> long-standing programs has been evident. </w:t>
      </w:r>
      <w:r w:rsidR="0076058B">
        <w:rPr>
          <w:lang w:eastAsia="ja-JP"/>
        </w:rPr>
        <w:t>As a large CH</w:t>
      </w:r>
      <w:r w:rsidR="000257BE">
        <w:rPr>
          <w:lang w:eastAsia="ja-JP"/>
        </w:rPr>
        <w:t>P</w:t>
      </w:r>
      <w:r w:rsidR="0076058B">
        <w:rPr>
          <w:lang w:eastAsia="ja-JP"/>
        </w:rPr>
        <w:t xml:space="preserve">, </w:t>
      </w:r>
      <w:r w:rsidR="00C315AA">
        <w:rPr>
          <w:lang w:eastAsia="ja-JP"/>
        </w:rPr>
        <w:t xml:space="preserve">CHL </w:t>
      </w:r>
      <w:r w:rsidR="0076058B">
        <w:rPr>
          <w:lang w:eastAsia="ja-JP"/>
        </w:rPr>
        <w:t xml:space="preserve">is developing an impact framework with consultants and is beginning to conduct longitudinal surveys of tenant outcomes on specific programmes. We are also in the process of forming partnerships with research institutions to </w:t>
      </w:r>
    </w:p>
    <w:p w14:paraId="58D45D78" w14:textId="4BCF438B" w:rsidR="007F4D11" w:rsidRDefault="007F4D11" w:rsidP="00A74E91">
      <w:pPr>
        <w:rPr>
          <w:lang w:eastAsia="ja-JP"/>
        </w:rPr>
      </w:pPr>
    </w:p>
    <w:p w14:paraId="695F0FE6" w14:textId="089D6FA6" w:rsidR="007F4D11" w:rsidRDefault="007F4D11" w:rsidP="007F4D11">
      <w:pPr>
        <w:pStyle w:val="Heading2"/>
      </w:pPr>
      <w:bookmarkStart w:id="29" w:name="_Toc487807306"/>
      <w:r>
        <w:t>Tender processes</w:t>
      </w:r>
      <w:bookmarkEnd w:id="29"/>
    </w:p>
    <w:p w14:paraId="1AE7CEC1" w14:textId="7396A6FC" w:rsidR="007F4D11" w:rsidRDefault="007F4D11" w:rsidP="007F4D11">
      <w:pPr>
        <w:rPr>
          <w:lang w:val="en-AU" w:eastAsia="ja-JP"/>
        </w:rPr>
      </w:pPr>
      <w:r>
        <w:rPr>
          <w:lang w:val="en-AU" w:eastAsia="ja-JP"/>
        </w:rPr>
        <w:t xml:space="preserve">Opening the management of public housing to competitive tendering </w:t>
      </w:r>
      <w:r w:rsidR="00047355">
        <w:rPr>
          <w:lang w:val="en-AU" w:eastAsia="ja-JP"/>
        </w:rPr>
        <w:t xml:space="preserve">(p. 175) </w:t>
      </w:r>
      <w:r>
        <w:rPr>
          <w:lang w:val="en-AU" w:eastAsia="ja-JP"/>
        </w:rPr>
        <w:t>is of considerable value to CH</w:t>
      </w:r>
      <w:r w:rsidR="000257BE">
        <w:rPr>
          <w:lang w:val="en-AU" w:eastAsia="ja-JP"/>
        </w:rPr>
        <w:t>P</w:t>
      </w:r>
      <w:r>
        <w:rPr>
          <w:lang w:val="en-AU" w:eastAsia="ja-JP"/>
        </w:rPr>
        <w:t xml:space="preserve">s. </w:t>
      </w:r>
      <w:r w:rsidR="00047355">
        <w:rPr>
          <w:lang w:val="en-AU" w:eastAsia="ja-JP"/>
        </w:rPr>
        <w:t>This is already familiar to the sector as most</w:t>
      </w:r>
      <w:r>
        <w:rPr>
          <w:lang w:val="en-AU" w:eastAsia="ja-JP"/>
        </w:rPr>
        <w:t xml:space="preserve"> property transfers are actually an outsourcing of management</w:t>
      </w:r>
      <w:r w:rsidR="00ED1886">
        <w:rPr>
          <w:lang w:val="en-AU" w:eastAsia="ja-JP"/>
        </w:rPr>
        <w:t xml:space="preserve"> and do not transfer title</w:t>
      </w:r>
      <w:r>
        <w:rPr>
          <w:lang w:val="en-AU" w:eastAsia="ja-JP"/>
        </w:rPr>
        <w:t>. There is no reason why for-profits should not tender; though they may have difficulty working with NGO partners</w:t>
      </w:r>
      <w:r w:rsidR="0069697E">
        <w:rPr>
          <w:lang w:val="en-AU" w:eastAsia="ja-JP"/>
        </w:rPr>
        <w:t xml:space="preserve"> in service support</w:t>
      </w:r>
      <w:r>
        <w:rPr>
          <w:lang w:val="en-AU" w:eastAsia="ja-JP"/>
        </w:rPr>
        <w:t>.</w:t>
      </w:r>
    </w:p>
    <w:p w14:paraId="4A346E7B" w14:textId="248DA5F5" w:rsidR="007F4D11" w:rsidRDefault="007F4D11" w:rsidP="007F4D11">
      <w:pPr>
        <w:rPr>
          <w:lang w:val="en-AU" w:eastAsia="ja-JP"/>
        </w:rPr>
      </w:pPr>
    </w:p>
    <w:p w14:paraId="50E50927" w14:textId="1FB48F6A" w:rsidR="00567552" w:rsidRDefault="007F4D11" w:rsidP="007F4D11">
      <w:pPr>
        <w:rPr>
          <w:lang w:val="en-AU" w:eastAsia="ja-JP"/>
        </w:rPr>
      </w:pPr>
      <w:r>
        <w:rPr>
          <w:lang w:val="en-AU" w:eastAsia="ja-JP"/>
        </w:rPr>
        <w:t xml:space="preserve">We also </w:t>
      </w:r>
      <w:r w:rsidR="0069697E">
        <w:rPr>
          <w:lang w:val="en-AU" w:eastAsia="ja-JP"/>
        </w:rPr>
        <w:t>find</w:t>
      </w:r>
      <w:r>
        <w:rPr>
          <w:lang w:val="en-AU" w:eastAsia="ja-JP"/>
        </w:rPr>
        <w:t xml:space="preserve"> that </w:t>
      </w:r>
      <w:r w:rsidR="00943EBC">
        <w:rPr>
          <w:lang w:val="en-AU" w:eastAsia="ja-JP"/>
        </w:rPr>
        <w:t xml:space="preserve">undesirable </w:t>
      </w:r>
      <w:r>
        <w:rPr>
          <w:lang w:val="en-AU" w:eastAsia="ja-JP"/>
        </w:rPr>
        <w:t>restrictive practices are emerging in some States</w:t>
      </w:r>
      <w:r w:rsidR="00943EBC">
        <w:rPr>
          <w:lang w:val="en-AU" w:eastAsia="ja-JP"/>
        </w:rPr>
        <w:t>,</w:t>
      </w:r>
      <w:r>
        <w:rPr>
          <w:lang w:val="en-AU" w:eastAsia="ja-JP"/>
        </w:rPr>
        <w:t xml:space="preserve"> preventing CH</w:t>
      </w:r>
      <w:r w:rsidR="000257BE">
        <w:rPr>
          <w:lang w:val="en-AU" w:eastAsia="ja-JP"/>
        </w:rPr>
        <w:t>P</w:t>
      </w:r>
      <w:r>
        <w:rPr>
          <w:lang w:val="en-AU" w:eastAsia="ja-JP"/>
        </w:rPr>
        <w:t xml:space="preserve">s from tendering against private developers </w:t>
      </w:r>
      <w:r w:rsidR="00567552">
        <w:rPr>
          <w:lang w:val="en-AU" w:eastAsia="ja-JP"/>
        </w:rPr>
        <w:t xml:space="preserve">in </w:t>
      </w:r>
      <w:r w:rsidR="0069697E">
        <w:rPr>
          <w:lang w:val="en-AU" w:eastAsia="ja-JP"/>
        </w:rPr>
        <w:t xml:space="preserve">public </w:t>
      </w:r>
      <w:r w:rsidR="00567552">
        <w:rPr>
          <w:lang w:val="en-AU" w:eastAsia="ja-JP"/>
        </w:rPr>
        <w:t xml:space="preserve">redevelopments. </w:t>
      </w:r>
    </w:p>
    <w:p w14:paraId="706A5A5A" w14:textId="77777777" w:rsidR="00567552" w:rsidRDefault="00567552" w:rsidP="007F4D11">
      <w:pPr>
        <w:rPr>
          <w:lang w:val="en-AU" w:eastAsia="ja-JP"/>
        </w:rPr>
      </w:pPr>
    </w:p>
    <w:p w14:paraId="5F6925E7" w14:textId="2A544D9E" w:rsidR="0020716E" w:rsidRPr="0020716E" w:rsidRDefault="00567552" w:rsidP="0020716E">
      <w:pPr>
        <w:rPr>
          <w:lang w:val="en-AU" w:eastAsia="ja-JP"/>
        </w:rPr>
      </w:pPr>
      <w:r>
        <w:rPr>
          <w:lang w:val="en-AU" w:eastAsia="ja-JP"/>
        </w:rPr>
        <w:t>Joint-venture developments including an affordable housing component have barely been trialled in some States. The</w:t>
      </w:r>
      <w:r w:rsidR="0069697E">
        <w:rPr>
          <w:lang w:val="en-AU" w:eastAsia="ja-JP"/>
        </w:rPr>
        <w:t>se</w:t>
      </w:r>
      <w:r>
        <w:rPr>
          <w:lang w:val="en-AU" w:eastAsia="ja-JP"/>
        </w:rPr>
        <w:t xml:space="preserve"> generally involve only a very low affordable component such as 5%, even on former public housing sites, </w:t>
      </w:r>
      <w:r w:rsidR="00943EBC">
        <w:rPr>
          <w:lang w:val="en-AU" w:eastAsia="ja-JP"/>
        </w:rPr>
        <w:t xml:space="preserve">where they accompany </w:t>
      </w:r>
      <w:r>
        <w:rPr>
          <w:lang w:val="en-AU" w:eastAsia="ja-JP"/>
        </w:rPr>
        <w:t>a considerable loss of affordable stock. In Britain a 50% affordable housing component (</w:t>
      </w:r>
      <w:r w:rsidR="00943EBC">
        <w:rPr>
          <w:lang w:val="en-AU" w:eastAsia="ja-JP"/>
        </w:rPr>
        <w:t xml:space="preserve">defined as </w:t>
      </w:r>
      <w:r>
        <w:rPr>
          <w:lang w:val="en-AU" w:eastAsia="ja-JP"/>
        </w:rPr>
        <w:t xml:space="preserve">80% of market value) is common. It is hard to know how affordable housing would be defined </w:t>
      </w:r>
      <w:r w:rsidR="0069697E">
        <w:rPr>
          <w:lang w:val="en-AU" w:eastAsia="ja-JP"/>
        </w:rPr>
        <w:t xml:space="preserve">for this purpose </w:t>
      </w:r>
      <w:r>
        <w:rPr>
          <w:lang w:val="en-AU" w:eastAsia="ja-JP"/>
        </w:rPr>
        <w:t xml:space="preserve">under </w:t>
      </w:r>
      <w:r w:rsidR="00766C55">
        <w:rPr>
          <w:lang w:val="en-AU" w:eastAsia="ja-JP"/>
        </w:rPr>
        <w:t xml:space="preserve">a </w:t>
      </w:r>
      <w:r>
        <w:rPr>
          <w:lang w:val="en-AU" w:eastAsia="ja-JP"/>
        </w:rPr>
        <w:t xml:space="preserve">market rent </w:t>
      </w:r>
      <w:r w:rsidR="00766C55">
        <w:rPr>
          <w:lang w:val="en-AU" w:eastAsia="ja-JP"/>
        </w:rPr>
        <w:t>regime</w:t>
      </w:r>
      <w:r>
        <w:rPr>
          <w:lang w:val="en-AU" w:eastAsia="ja-JP"/>
        </w:rPr>
        <w:t>.</w:t>
      </w:r>
    </w:p>
    <w:p w14:paraId="37814211" w14:textId="77777777" w:rsidR="00BD095D" w:rsidRDefault="00A74E91" w:rsidP="00A74E91">
      <w:pPr>
        <w:rPr>
          <w:rFonts w:ascii="Georgia" w:hAnsi="Georgia"/>
          <w:color w:val="333333"/>
          <w:sz w:val="33"/>
          <w:szCs w:val="33"/>
        </w:rPr>
      </w:pPr>
      <w:r>
        <w:rPr>
          <w:lang w:eastAsia="ja-JP"/>
        </w:rPr>
        <w:t>.</w:t>
      </w:r>
      <w:r w:rsidR="006C40D4">
        <w:rPr>
          <w:rFonts w:ascii="Georgia" w:hAnsi="Georgia"/>
          <w:color w:val="333333"/>
          <w:sz w:val="33"/>
          <w:szCs w:val="33"/>
        </w:rPr>
        <w:br w:type="page"/>
      </w:r>
    </w:p>
    <w:p w14:paraId="20B8DD80" w14:textId="0F2D5C7F" w:rsidR="006C40D4" w:rsidRPr="00C315AA" w:rsidRDefault="009F3E0D" w:rsidP="00A74E91">
      <w:pPr>
        <w:rPr>
          <w:rStyle w:val="Heading1Char"/>
        </w:rPr>
      </w:pPr>
      <w:bookmarkStart w:id="30" w:name="_Toc487807307"/>
      <w:r w:rsidRPr="00047355">
        <w:rPr>
          <w:rStyle w:val="Heading1Char"/>
        </w:rPr>
        <w:lastRenderedPageBreak/>
        <w:t>Appendix</w:t>
      </w:r>
      <w:r w:rsidR="00C315AA" w:rsidRPr="00047355">
        <w:rPr>
          <w:rStyle w:val="Heading1Char"/>
        </w:rPr>
        <w:t xml:space="preserve"> A</w:t>
      </w:r>
      <w:r w:rsidRPr="00047355">
        <w:rPr>
          <w:rStyle w:val="Heading1Char"/>
        </w:rPr>
        <w:t>. A Brief History of Tenure Neutrality and the Financing of Social Housing in Australia</w:t>
      </w:r>
      <w:bookmarkEnd w:id="30"/>
    </w:p>
    <w:p w14:paraId="4BC31519" w14:textId="2739DF03" w:rsidR="006C40D4" w:rsidRDefault="006C40D4" w:rsidP="006C40D4">
      <w:r>
        <w:t xml:space="preserve">Australia’s housing support system has always been tenure-based. In the post-war years, governments </w:t>
      </w:r>
      <w:r w:rsidR="002A2C9A">
        <w:t>i</w:t>
      </w:r>
      <w:r>
        <w:t xml:space="preserve">n Australia and elsewhere sought to place as many people as possible into home ownership (some 90% of the population eventually achieved </w:t>
      </w:r>
      <w:r w:rsidR="002A2C9A">
        <w:t>this</w:t>
      </w:r>
      <w:r>
        <w:t xml:space="preserve"> in Australia at some point in their lives), with the remainder to be accommodated in public housing at reduced rents. Private rental was consid</w:t>
      </w:r>
      <w:r w:rsidR="002A2C9A">
        <w:t>ered to be a temporary arrangement</w:t>
      </w:r>
      <w:r>
        <w:t xml:space="preserve"> for those awaiting entry to long-term housing, </w:t>
      </w:r>
      <w:r w:rsidR="002A2C9A">
        <w:t xml:space="preserve">and also useful </w:t>
      </w:r>
      <w:r>
        <w:t>for mobile population groups.</w:t>
      </w:r>
      <w:r w:rsidR="0059274A">
        <w:t xml:space="preserve"> </w:t>
      </w:r>
      <w:r w:rsidR="00AE6EC7">
        <w:t>Under the CSHA, t</w:t>
      </w:r>
      <w:r w:rsidR="0059274A">
        <w:t>he Commonwealth lent the States funds at a concessional rate of 4% to construct public housing and provide cheap loans for middle-income buyers.</w:t>
      </w:r>
    </w:p>
    <w:p w14:paraId="72F046F3" w14:textId="40A85831" w:rsidR="006C40D4" w:rsidRDefault="006C40D4" w:rsidP="006C40D4"/>
    <w:p w14:paraId="154C2692" w14:textId="6973F931" w:rsidR="009F3E0D" w:rsidRDefault="009F3E0D" w:rsidP="006C40D4">
      <w:r>
        <w:t xml:space="preserve">Public housing however, was always </w:t>
      </w:r>
      <w:r w:rsidR="002A2C9A">
        <w:t xml:space="preserve">very </w:t>
      </w:r>
      <w:r>
        <w:t>substantially underfunded compared with most Northern European countries</w:t>
      </w:r>
      <w:r w:rsidR="002A2C9A">
        <w:t xml:space="preserve"> in the post-war years</w:t>
      </w:r>
      <w:r>
        <w:t xml:space="preserve">. Only a small proportion of those eligible were ever housed, and a quarter of households remained in private rental, compared with </w:t>
      </w:r>
      <w:r w:rsidR="00943EBC">
        <w:t>two to three per cent</w:t>
      </w:r>
      <w:r>
        <w:t xml:space="preserve"> in </w:t>
      </w:r>
      <w:r w:rsidR="00943EBC">
        <w:t xml:space="preserve">Britain and much of Northern </w:t>
      </w:r>
      <w:r>
        <w:t>Europe. As inequality and joblessness began to increase in the 1970s</w:t>
      </w:r>
      <w:r w:rsidR="00D520DB">
        <w:t xml:space="preserve"> in Australia</w:t>
      </w:r>
      <w:r>
        <w:t>, rental affordability became a serious issue with after-housing poverty</w:t>
      </w:r>
      <w:r w:rsidR="002A2C9A">
        <w:t xml:space="preserve"> or </w:t>
      </w:r>
      <w:r w:rsidR="00D520DB">
        <w:t>’housing stress’</w:t>
      </w:r>
      <w:r>
        <w:t xml:space="preserve"> rising rapidly</w:t>
      </w:r>
      <w:r w:rsidR="002A2C9A">
        <w:t xml:space="preserve"> in all private tenures</w:t>
      </w:r>
      <w:r>
        <w:t xml:space="preserve">, </w:t>
      </w:r>
      <w:r w:rsidR="0059274A">
        <w:t xml:space="preserve">while </w:t>
      </w:r>
      <w:r>
        <w:t>public housing waiting times stretch</w:t>
      </w:r>
      <w:r w:rsidR="0059274A">
        <w:t>ed</w:t>
      </w:r>
      <w:r>
        <w:t xml:space="preserve"> out to unattainable lengths.</w:t>
      </w:r>
    </w:p>
    <w:p w14:paraId="47E2F592" w14:textId="77777777" w:rsidR="009F3E0D" w:rsidRDefault="009F3E0D" w:rsidP="006C40D4"/>
    <w:p w14:paraId="10506A0B" w14:textId="68C79F76" w:rsidR="006C40D4" w:rsidRDefault="009F3E0D" w:rsidP="006C40D4">
      <w:r>
        <w:t>W</w:t>
      </w:r>
      <w:r w:rsidR="006C40D4">
        <w:t xml:space="preserve">ith the move away from welfare </w:t>
      </w:r>
      <w:proofErr w:type="spellStart"/>
      <w:r w:rsidR="006C40D4">
        <w:t>statism</w:t>
      </w:r>
      <w:proofErr w:type="spellEnd"/>
      <w:r>
        <w:t xml:space="preserve"> in the </w:t>
      </w:r>
      <w:proofErr w:type="spellStart"/>
      <w:r>
        <w:t>1970s</w:t>
      </w:r>
      <w:proofErr w:type="spellEnd"/>
      <w:r w:rsidR="006C40D4">
        <w:t xml:space="preserve">, </w:t>
      </w:r>
      <w:r w:rsidR="000E5726">
        <w:t xml:space="preserve">most </w:t>
      </w:r>
      <w:r w:rsidR="006C40D4">
        <w:t>Northern European countries adopt</w:t>
      </w:r>
      <w:r w:rsidR="000E5726">
        <w:t>ed</w:t>
      </w:r>
      <w:r w:rsidR="006C40D4">
        <w:t xml:space="preserve"> principles of tenure neutrality– expressed </w:t>
      </w:r>
      <w:r w:rsidR="000E5726">
        <w:t xml:space="preserve">in government outlays </w:t>
      </w:r>
      <w:r w:rsidR="006C40D4">
        <w:t xml:space="preserve">through a uniform housing allowance </w:t>
      </w:r>
      <w:r w:rsidR="000E5726">
        <w:t>applied</w:t>
      </w:r>
      <w:r w:rsidR="00943EBC">
        <w:t xml:space="preserve"> to all tenures. In Australia, </w:t>
      </w:r>
      <w:r w:rsidR="000E5726">
        <w:t>this could not be achieved because of our Federal constitution. The Commonwealth claimed that housing was the business of the States, the St</w:t>
      </w:r>
      <w:r w:rsidR="00BD095D">
        <w:t>ate</w:t>
      </w:r>
      <w:r w:rsidR="000E5726">
        <w:t>s claimed that a housing allowance was income support and therefore the business of the Commonwealth</w:t>
      </w:r>
      <w:r w:rsidR="002A2C9A">
        <w:t>, and no progress was made</w:t>
      </w:r>
      <w:r w:rsidR="000E5726">
        <w:t>.</w:t>
      </w:r>
    </w:p>
    <w:p w14:paraId="382B2FEC" w14:textId="6B7AA0C5" w:rsidR="000E5726" w:rsidRDefault="000E5726" w:rsidP="006C40D4"/>
    <w:p w14:paraId="272956BA" w14:textId="4ECA4B76" w:rsidR="00BD095D" w:rsidRDefault="00BD095D" w:rsidP="00BD095D">
      <w:r>
        <w:t xml:space="preserve">In the 1980s, there was also a generally held opinion that social housing was actually an alternative to home ownership as in Europe, </w:t>
      </w:r>
      <w:r w:rsidR="00943EBC">
        <w:t xml:space="preserve">rather than </w:t>
      </w:r>
      <w:r>
        <w:t xml:space="preserve">a highly </w:t>
      </w:r>
      <w:proofErr w:type="spellStart"/>
      <w:r>
        <w:t>residualised</w:t>
      </w:r>
      <w:proofErr w:type="spellEnd"/>
      <w:r>
        <w:t xml:space="preserve"> form of rental. Under that line of thought, the correct tenure comparison of subsidy was with home ownership</w:t>
      </w:r>
      <w:r w:rsidR="00943EBC">
        <w:t>, which enjoys very substantial tax expenditure benefits</w:t>
      </w:r>
      <w:r>
        <w:t>.</w:t>
      </w:r>
    </w:p>
    <w:p w14:paraId="2DCBAAB1" w14:textId="77777777" w:rsidR="00BD095D" w:rsidRDefault="00BD095D" w:rsidP="006C40D4"/>
    <w:p w14:paraId="47958EDD" w14:textId="78F4FBFC" w:rsidR="000E5726" w:rsidRDefault="000E5726" w:rsidP="006C40D4">
      <w:r>
        <w:t>The report Flood and Yates (1987)</w:t>
      </w:r>
      <w:r>
        <w:rPr>
          <w:rStyle w:val="FootnoteReference"/>
        </w:rPr>
        <w:footnoteReference w:id="7"/>
      </w:r>
      <w:r>
        <w:t xml:space="preserve"> showed that public housing and home ownership were receiving substantial per-household subsidies in the form of direct outlays, tax expenditures and regulation, whereas private rental received </w:t>
      </w:r>
      <w:r w:rsidR="0059274A">
        <w:t xml:space="preserve">almost </w:t>
      </w:r>
      <w:r>
        <w:t xml:space="preserve">nothing. </w:t>
      </w:r>
      <w:r w:rsidR="0059274A">
        <w:t xml:space="preserve">From 1988 Commonwealth Rent Assistance </w:t>
      </w:r>
      <w:r w:rsidR="004B11F0">
        <w:t xml:space="preserve">(CRA) </w:t>
      </w:r>
      <w:r w:rsidR="0059274A">
        <w:t xml:space="preserve">was extended to all private renters, at a level sufficient to bring most private renters on pensions and benefits above the poverty line. </w:t>
      </w:r>
      <w:r w:rsidR="004B11F0">
        <w:t>Eventually, as expected CRA rose to become easily the largest form of housing outlay (</w:t>
      </w:r>
      <w:r w:rsidR="00F85E83">
        <w:t xml:space="preserve">in </w:t>
      </w:r>
      <w:r w:rsidR="0031354E">
        <w:t>2015-6</w:t>
      </w:r>
      <w:r w:rsidR="00F85E83">
        <w:t>,</w:t>
      </w:r>
      <w:r w:rsidR="004B11F0">
        <w:t xml:space="preserve"> $</w:t>
      </w:r>
      <w:r w:rsidR="00F85E83">
        <w:t>4.</w:t>
      </w:r>
      <w:r w:rsidR="0031354E">
        <w:t>4</w:t>
      </w:r>
      <w:r w:rsidR="00F85E83">
        <w:t xml:space="preserve"> b</w:t>
      </w:r>
      <w:r w:rsidR="004B11F0">
        <w:t>illion annually applied to 1</w:t>
      </w:r>
      <w:r w:rsidR="00F85E83">
        <w:t>.34</w:t>
      </w:r>
      <w:r w:rsidR="004B11F0">
        <w:t xml:space="preserve"> million </w:t>
      </w:r>
      <w:r w:rsidR="00F85E83">
        <w:t>income units</w:t>
      </w:r>
      <w:r w:rsidR="00F85E83">
        <w:rPr>
          <w:rStyle w:val="FootnoteReference"/>
        </w:rPr>
        <w:footnoteReference w:id="8"/>
      </w:r>
      <w:r w:rsidR="004B11F0">
        <w:t>).</w:t>
      </w:r>
    </w:p>
    <w:p w14:paraId="58D45DF7" w14:textId="7839F66B" w:rsidR="0059274A" w:rsidRDefault="0059274A" w:rsidP="006C40D4"/>
    <w:p w14:paraId="60660FAA" w14:textId="1C743014" w:rsidR="002A2C9A" w:rsidRDefault="002A2C9A" w:rsidP="00AE6EC7">
      <w:r>
        <w:t xml:space="preserve">At this time, the States began to question the relevance of using market rents as a housing benchmark, as it bore little relationship to the costs of provision. Public housing had not been bought on the private market like private rental housing but was generally constructed on </w:t>
      </w:r>
      <w:proofErr w:type="spellStart"/>
      <w:r>
        <w:t>greenfields</w:t>
      </w:r>
      <w:proofErr w:type="spellEnd"/>
      <w:r>
        <w:t xml:space="preserve"> or under urban renewal programs</w:t>
      </w:r>
      <w:r w:rsidR="00143EAA">
        <w:t xml:space="preserve"> </w:t>
      </w:r>
      <w:r w:rsidR="00E615B9">
        <w:t xml:space="preserve">under all kinds of arrangements involving </w:t>
      </w:r>
      <w:r w:rsidR="00143EAA">
        <w:t>reduced outlays</w:t>
      </w:r>
      <w:r w:rsidR="00E615B9">
        <w:t xml:space="preserve"> relative to private construction</w:t>
      </w:r>
      <w:r>
        <w:t xml:space="preserve">. </w:t>
      </w:r>
      <w:r w:rsidR="00143EAA">
        <w:t>They adopted the Swedish cost-rent model for non-profit housing</w:t>
      </w:r>
      <w:r w:rsidR="00AC0F84">
        <w:t xml:space="preserve"> as an alternative to individual ownership</w:t>
      </w:r>
      <w:r w:rsidR="00143EAA">
        <w:t>, in which costs were pooled and averaged, with a provision for expansion and future upgrading of the stock.</w:t>
      </w:r>
      <w:r w:rsidR="00143EAA">
        <w:rPr>
          <w:rStyle w:val="FootnoteReference"/>
        </w:rPr>
        <w:footnoteReference w:id="9"/>
      </w:r>
      <w:r w:rsidR="00143EAA">
        <w:t xml:space="preserve"> Cost-rents were applied to all dwellings and an </w:t>
      </w:r>
      <w:r w:rsidR="00FD2996">
        <w:t xml:space="preserve">‘rebate’ or </w:t>
      </w:r>
      <w:r w:rsidR="00143EAA">
        <w:t xml:space="preserve">explicit subsidy paid to those who would be paying more than 20% of incomes. </w:t>
      </w:r>
      <w:r w:rsidR="00E615B9">
        <w:t xml:space="preserve">Typically, the cost rent averaged about 85% of the market rent, and it was dependent only on the characteristics of the dwelling, not its location. </w:t>
      </w:r>
      <w:r w:rsidR="00143EAA">
        <w:t xml:space="preserve">This obviated the need to </w:t>
      </w:r>
      <w:r w:rsidR="00E615B9">
        <w:t xml:space="preserve">charge higher rents or provide explicit higher subsidies in high cost locations, as maintaining social mix and accessibility to services was an important objective of governments. </w:t>
      </w:r>
    </w:p>
    <w:p w14:paraId="7958FB54" w14:textId="6E5B4F55" w:rsidR="00E615B9" w:rsidRDefault="00E615B9" w:rsidP="00AE6EC7"/>
    <w:p w14:paraId="783C6C06" w14:textId="6C32B6B6" w:rsidR="00E615B9" w:rsidRDefault="00E615B9" w:rsidP="00E615B9">
      <w:r>
        <w:t xml:space="preserve">Unfortunately the system soon collapsed due to lack of agreement over the cost rent parameters, and the rapid influx of very low income tenants who needed subsidy. As most people on moderate incomes were removed from </w:t>
      </w:r>
      <w:r w:rsidR="00AC0F84">
        <w:t xml:space="preserve">public housing through </w:t>
      </w:r>
      <w:r>
        <w:t xml:space="preserve">market </w:t>
      </w:r>
      <w:r w:rsidR="00AC0F84">
        <w:t>or cost rents, public housing receipts</w:t>
      </w:r>
      <w:r>
        <w:t xml:space="preserve"> were no longer sufficient to pay interest to the Commonwealth, </w:t>
      </w:r>
      <w:r w:rsidR="00AC0F84">
        <w:t xml:space="preserve">or </w:t>
      </w:r>
      <w:r>
        <w:t>to augment or improve the stock. Loans were converted to grants from 1989, and more and more of these were applied to improving the public stock and meeting the rising rental deficit, rather than being used for new construction as intended. Eventually the whole CSHA grant money was applied to the deficit, and the pretence of the CSHA being capital funding was finall</w:t>
      </w:r>
      <w:r w:rsidR="00BD095D">
        <w:t>y abandoned under NAHA in 2009.</w:t>
      </w:r>
    </w:p>
    <w:p w14:paraId="3FFF5AA7" w14:textId="43411F75" w:rsidR="00E615B9" w:rsidRDefault="00E615B9" w:rsidP="00AE6EC7"/>
    <w:p w14:paraId="7825A89F" w14:textId="2EE63ACD" w:rsidR="00BA05AC" w:rsidRDefault="00BA05AC" w:rsidP="00BA05AC">
      <w:r>
        <w:t xml:space="preserve">During the Global Financial Crisis, substantial funding for social housing was allocated under </w:t>
      </w:r>
      <w:proofErr w:type="spellStart"/>
      <w:r>
        <w:t>Nationbuilding</w:t>
      </w:r>
      <w:proofErr w:type="spellEnd"/>
      <w:r>
        <w:t xml:space="preserve"> and </w:t>
      </w:r>
      <w:proofErr w:type="spellStart"/>
      <w:r>
        <w:t>NRAS</w:t>
      </w:r>
      <w:proofErr w:type="spellEnd"/>
      <w:r>
        <w:t>, and used to increase the stock by about 55,000 dwellings – a good proportion of which were built as community housing. However, since that time social housing has stagnated and construction is currently at its lo</w:t>
      </w:r>
      <w:r w:rsidR="003D1FDA">
        <w:t>west level in 40 years. Some Sta</w:t>
      </w:r>
      <w:r>
        <w:t>t</w:t>
      </w:r>
      <w:r w:rsidR="003D1FDA">
        <w:t>e</w:t>
      </w:r>
      <w:r>
        <w:t xml:space="preserve">s have responded with growth initiatives – earnings from the $1b Social Housing Growth Fund in Victoria </w:t>
      </w:r>
      <w:r w:rsidR="00425D37">
        <w:t>are</w:t>
      </w:r>
      <w:r>
        <w:t xml:space="preserve"> slated to fund about 450 dwellings a year.</w:t>
      </w:r>
    </w:p>
    <w:p w14:paraId="6F405536" w14:textId="77777777" w:rsidR="00D82595" w:rsidRDefault="00D82595" w:rsidP="00AE6EC7"/>
    <w:p w14:paraId="3A4041CC" w14:textId="5F8E4029" w:rsidR="004B11F0" w:rsidRPr="00D82595" w:rsidRDefault="00D82595" w:rsidP="00AE6EC7">
      <w:pPr>
        <w:rPr>
          <w:u w:val="single"/>
        </w:rPr>
      </w:pPr>
      <w:r w:rsidRPr="00D82595">
        <w:rPr>
          <w:u w:val="single"/>
        </w:rPr>
        <w:t>Design of Rent Assistance</w:t>
      </w:r>
    </w:p>
    <w:p w14:paraId="06977478" w14:textId="23973136" w:rsidR="00D82595" w:rsidRDefault="00D82595" w:rsidP="00AE6EC7">
      <w:r>
        <w:t>A great deal of work was done during the 1970s and 1980s by housing economists in the United States</w:t>
      </w:r>
      <w:r w:rsidR="003D1FDA">
        <w:t xml:space="preserve"> under the Housing Voucher Experiment</w:t>
      </w:r>
      <w:r>
        <w:t xml:space="preserve"> to estimate the effect of different formulae of housing allowances</w:t>
      </w:r>
      <w:r w:rsidR="003D1FDA">
        <w:t xml:space="preserve"> on the private market</w:t>
      </w:r>
      <w:r>
        <w:t xml:space="preserve">. </w:t>
      </w:r>
      <w:r w:rsidR="003D1FDA">
        <w:t>Because of the inelasticity of housing supply, it was generally determined that rent-based formulae would be appropriated in good part by landlords, who would scale up their rents accordingly. Accordingly, allowances in Britain and Australia were largely built around incomes, with some rental component. As well, the payment was not varied by location, to allow renters to ‘vote with their feet’ and seek out cheaper locations. The formula used in Australia</w:t>
      </w:r>
      <w:r w:rsidR="006C706A">
        <w:t xml:space="preserve">, which is largely income based or a flat payment as almost everyone meets the rental cap, </w:t>
      </w:r>
      <w:r w:rsidR="0019728D">
        <w:t>w</w:t>
      </w:r>
      <w:r w:rsidR="003D1FDA">
        <w:t xml:space="preserve">as </w:t>
      </w:r>
      <w:r w:rsidR="0019728D">
        <w:t>well-favoured</w:t>
      </w:r>
      <w:r w:rsidR="003D1FDA">
        <w:t xml:space="preserve"> by housing economists as being the least likely to interfere with the workings of markets. Subsequent growth in rents at a much slower rate than house prices supported the theoretical position.</w:t>
      </w:r>
      <w:r w:rsidR="006C706A">
        <w:t xml:space="preserve"> The Commission has cited more recent work </w:t>
      </w:r>
      <w:r w:rsidR="00800998">
        <w:t xml:space="preserve">reaching </w:t>
      </w:r>
      <w:r w:rsidR="006C706A">
        <w:t>the same conclusion.</w:t>
      </w:r>
    </w:p>
    <w:p w14:paraId="38C29989" w14:textId="77777777" w:rsidR="00D82595" w:rsidRDefault="00D82595" w:rsidP="00AE6EC7"/>
    <w:p w14:paraId="506E0B80" w14:textId="7477BD55" w:rsidR="00BA05AC" w:rsidRPr="00BA05AC" w:rsidRDefault="00BA05AC" w:rsidP="00AE6EC7">
      <w:pPr>
        <w:rPr>
          <w:u w:val="single"/>
        </w:rPr>
      </w:pPr>
      <w:r w:rsidRPr="00BA05AC">
        <w:rPr>
          <w:u w:val="single"/>
        </w:rPr>
        <w:t>Community housing</w:t>
      </w:r>
    </w:p>
    <w:p w14:paraId="044F8831" w14:textId="77725189" w:rsidR="00043701" w:rsidRDefault="004B11F0" w:rsidP="00AE6EC7">
      <w:r>
        <w:t>Under deinstitutionalisation, a</w:t>
      </w:r>
      <w:r w:rsidR="00AE6EC7">
        <w:t xml:space="preserve"> </w:t>
      </w:r>
      <w:r>
        <w:t xml:space="preserve">significant </w:t>
      </w:r>
      <w:r w:rsidR="00AE6EC7">
        <w:t xml:space="preserve">proportion of tenants began requiring various </w:t>
      </w:r>
      <w:r>
        <w:t xml:space="preserve">forms of social support. </w:t>
      </w:r>
      <w:r w:rsidR="006062D3">
        <w:t xml:space="preserve">Housing moved from a ‘bricks and mortar’ issue to a health and welfare issue and </w:t>
      </w:r>
      <w:r w:rsidR="00BA05AC">
        <w:t xml:space="preserve">was </w:t>
      </w:r>
      <w:proofErr w:type="spellStart"/>
      <w:r w:rsidR="00E615B9">
        <w:t>portfolioed</w:t>
      </w:r>
      <w:proofErr w:type="spellEnd"/>
      <w:r w:rsidR="00BA05AC">
        <w:t xml:space="preserve"> </w:t>
      </w:r>
      <w:r w:rsidR="006062D3">
        <w:t xml:space="preserve">accordingly within governments. </w:t>
      </w:r>
      <w:r>
        <w:t xml:space="preserve">The States realised </w:t>
      </w:r>
      <w:r w:rsidR="00BA05AC">
        <w:t xml:space="preserve">from </w:t>
      </w:r>
      <w:r w:rsidR="00F85E83">
        <w:t xml:space="preserve">the 1990s </w:t>
      </w:r>
      <w:r>
        <w:t>that the nascent community housing sector was better able to enter into partnerships with NGOs to provide these services</w:t>
      </w:r>
      <w:r w:rsidR="00425D37">
        <w:t>. A</w:t>
      </w:r>
      <w:r>
        <w:t xml:space="preserve">s well, CRA </w:t>
      </w:r>
      <w:r w:rsidR="00F85E83">
        <w:t xml:space="preserve">which was available to community housing tenants would allow a small amount of </w:t>
      </w:r>
      <w:r w:rsidR="00425D37">
        <w:t xml:space="preserve">borrowings </w:t>
      </w:r>
      <w:r w:rsidR="00F85E83">
        <w:t>to be supported</w:t>
      </w:r>
      <w:r w:rsidR="00AC0F84">
        <w:t xml:space="preserve"> in CH</w:t>
      </w:r>
      <w:r w:rsidR="000257BE">
        <w:t>P</w:t>
      </w:r>
      <w:r w:rsidR="00AC0F84">
        <w:t>s</w:t>
      </w:r>
      <w:r w:rsidR="00F85E83">
        <w:t xml:space="preserve">, so that </w:t>
      </w:r>
      <w:r w:rsidR="00AC0F84">
        <w:t>as in Britain commercial funds allowed some multiplier to outlays</w:t>
      </w:r>
      <w:r w:rsidR="00F85E83">
        <w:t>.</w:t>
      </w:r>
      <w:r w:rsidR="00425D37">
        <w:rPr>
          <w:rStyle w:val="FootnoteReference"/>
        </w:rPr>
        <w:footnoteReference w:id="10"/>
      </w:r>
      <w:r w:rsidR="00F85E83">
        <w:t xml:space="preserve"> Accordingly, the community sector grew </w:t>
      </w:r>
      <w:r w:rsidR="00BA05AC">
        <w:t xml:space="preserve">quite </w:t>
      </w:r>
      <w:r w:rsidR="00F85E83">
        <w:t xml:space="preserve">rapidly </w:t>
      </w:r>
      <w:r w:rsidR="00E34269">
        <w:t>to 73,620 dwellings in 2014-15.</w:t>
      </w:r>
    </w:p>
    <w:p w14:paraId="55248EE4" w14:textId="6DB5652D" w:rsidR="00B37C4A" w:rsidRDefault="00B37C4A" w:rsidP="00AE6EC7"/>
    <w:p w14:paraId="62F75326" w14:textId="51E638E3" w:rsidR="00675B8E" w:rsidRDefault="00B37C4A" w:rsidP="00AE6EC7">
      <w:r>
        <w:t>An industry-wide consensus exists</w:t>
      </w:r>
      <w:r w:rsidR="00D520DB">
        <w:t xml:space="preserve"> </w:t>
      </w:r>
      <w:r>
        <w:t>that everyone should be provided with affordable secure housing and adequate social support</w:t>
      </w:r>
      <w:r w:rsidR="00C279F6">
        <w:t>. I</w:t>
      </w:r>
      <w:r>
        <w:t xml:space="preserve">n the absence of </w:t>
      </w:r>
      <w:r w:rsidR="00C279F6">
        <w:t xml:space="preserve">sufficient </w:t>
      </w:r>
      <w:r>
        <w:t>funds for this</w:t>
      </w:r>
      <w:r w:rsidR="00C279F6">
        <w:t xml:space="preserve"> in Australia, t</w:t>
      </w:r>
      <w:r>
        <w:t xml:space="preserve">he status quo </w:t>
      </w:r>
      <w:r w:rsidR="00D520DB">
        <w:t>has been to s</w:t>
      </w:r>
      <w:r w:rsidR="00C279F6">
        <w:t xml:space="preserve">upply </w:t>
      </w:r>
      <w:r>
        <w:t xml:space="preserve">this for the most needy </w:t>
      </w:r>
      <w:r w:rsidR="00D520DB">
        <w:t xml:space="preserve">while </w:t>
      </w:r>
      <w:r>
        <w:t xml:space="preserve">giving eligible households in other tenures enough through </w:t>
      </w:r>
      <w:proofErr w:type="spellStart"/>
      <w:r>
        <w:t>Centrelink</w:t>
      </w:r>
      <w:proofErr w:type="spellEnd"/>
      <w:r>
        <w:t xml:space="preserve"> payments to keep them above the after-housing poverty line (or alternatively, to </w:t>
      </w:r>
      <w:r w:rsidR="00800998">
        <w:t>avoid ‘housing stress’</w:t>
      </w:r>
      <w:r>
        <w:t>)</w:t>
      </w:r>
      <w:r w:rsidR="00C279F6">
        <w:t>.</w:t>
      </w:r>
    </w:p>
    <w:p w14:paraId="37A9FAA5" w14:textId="39D62F41" w:rsidR="0020716E" w:rsidRDefault="0020716E" w:rsidP="00AE6EC7"/>
    <w:p w14:paraId="68DFACEC" w14:textId="3D2DD8C5" w:rsidR="0020716E" w:rsidRDefault="0020716E" w:rsidP="00AE6EC7">
      <w:pPr>
        <w:rPr>
          <w:u w:val="single"/>
        </w:rPr>
      </w:pPr>
      <w:r w:rsidRPr="0020716E">
        <w:rPr>
          <w:u w:val="single"/>
        </w:rPr>
        <w:t>Rent setting and housing stress</w:t>
      </w:r>
    </w:p>
    <w:p w14:paraId="22E1D4A3" w14:textId="35ABD54B" w:rsidR="0020716E" w:rsidRDefault="0020716E" w:rsidP="00AE6EC7">
      <w:r w:rsidRPr="0020716E">
        <w:t xml:space="preserve">The standard </w:t>
      </w:r>
      <w:r>
        <w:t>rent-setting formula based on percentage of income is of very long standing, and is also used by banks for loan affordability. It is easy to administer as long as income is regularly monitored. In terms of equity it is a blunt but convenient instrument.</w:t>
      </w:r>
    </w:p>
    <w:p w14:paraId="1C22808E" w14:textId="4019A595" w:rsidR="0020716E" w:rsidRDefault="0020716E" w:rsidP="00AE6EC7"/>
    <w:p w14:paraId="32F21441" w14:textId="6DD93792" w:rsidR="0020716E" w:rsidRPr="0020716E" w:rsidRDefault="00BD095D" w:rsidP="00AE6EC7">
      <w:r>
        <w:lastRenderedPageBreak/>
        <w:t>T</w:t>
      </w:r>
      <w:r w:rsidR="0020716E">
        <w:t>he paper Flood (</w:t>
      </w:r>
      <w:r w:rsidR="00C217F2">
        <w:t>2012</w:t>
      </w:r>
      <w:r w:rsidR="0020716E">
        <w:t xml:space="preserve">) </w:t>
      </w:r>
      <w:r w:rsidR="0020716E" w:rsidRPr="00C217F2">
        <w:rPr>
          <w:i/>
        </w:rPr>
        <w:t>Housing stress</w:t>
      </w:r>
      <w:r w:rsidR="00C217F2">
        <w:rPr>
          <w:i/>
        </w:rPr>
        <w:t xml:space="preserve">: </w:t>
      </w:r>
      <w:r w:rsidR="00766C55">
        <w:rPr>
          <w:i/>
        </w:rPr>
        <w:t xml:space="preserve">fix </w:t>
      </w:r>
      <w:r w:rsidR="0020716E" w:rsidRPr="00C217F2">
        <w:rPr>
          <w:i/>
        </w:rPr>
        <w:t>or discard</w:t>
      </w:r>
      <w:r w:rsidR="00766C55">
        <w:rPr>
          <w:i/>
        </w:rPr>
        <w:t>?</w:t>
      </w:r>
      <w:r w:rsidR="00766C55">
        <w:rPr>
          <w:rStyle w:val="FootnoteReference"/>
          <w:i/>
        </w:rPr>
        <w:footnoteReference w:id="11"/>
      </w:r>
      <w:r w:rsidR="0020716E">
        <w:t xml:space="preserve"> </w:t>
      </w:r>
      <w:r>
        <w:t xml:space="preserve">uses </w:t>
      </w:r>
      <w:r w:rsidR="00C217F2">
        <w:t xml:space="preserve">equal-utility </w:t>
      </w:r>
      <w:r w:rsidR="0020716E">
        <w:t xml:space="preserve">principles </w:t>
      </w:r>
      <w:r>
        <w:t xml:space="preserve">to show </w:t>
      </w:r>
      <w:r w:rsidR="0020716E">
        <w:t xml:space="preserve">that the measure should be varied both by household type and </w:t>
      </w:r>
      <w:r w:rsidR="00C217F2">
        <w:t xml:space="preserve">by income. The residual income approach (formerly </w:t>
      </w:r>
      <w:r>
        <w:t xml:space="preserve">known as </w:t>
      </w:r>
      <w:r w:rsidR="00C217F2">
        <w:t xml:space="preserve">‘after-housing poverty’) also solves the problem, but is fairly complex and requires tight monitoring of household circumstances. </w:t>
      </w:r>
      <w:r w:rsidR="00766C55">
        <w:t>In the November document, t</w:t>
      </w:r>
      <w:r w:rsidR="00C217F2">
        <w:t>he Commission cited the important work by Rowley and Ong (2012) showing a poor correlation between actual</w:t>
      </w:r>
      <w:r>
        <w:t xml:space="preserve"> stress and ‘housing stress’.</w:t>
      </w:r>
    </w:p>
    <w:p w14:paraId="2024B08F" w14:textId="20FEDDDB" w:rsidR="00AD51F9" w:rsidRDefault="00675B8E" w:rsidP="00D520DB">
      <w:pPr>
        <w:jc w:val="left"/>
      </w:pPr>
      <w:r>
        <w:br w:type="page"/>
      </w:r>
    </w:p>
    <w:p w14:paraId="7DD22051" w14:textId="356FCEBC" w:rsidR="00AE6EC7" w:rsidRDefault="00043701" w:rsidP="00270C83">
      <w:pPr>
        <w:pStyle w:val="Heading1"/>
        <w:numPr>
          <w:ilvl w:val="0"/>
          <w:numId w:val="0"/>
        </w:numPr>
        <w:ind w:left="218"/>
      </w:pPr>
      <w:bookmarkStart w:id="31" w:name="_Toc487807308"/>
      <w:r>
        <w:lastRenderedPageBreak/>
        <w:t>Appendix B. Crowding in private rental</w:t>
      </w:r>
      <w:r w:rsidR="00270C83">
        <w:t xml:space="preserve"> markets</w:t>
      </w:r>
      <w:bookmarkEnd w:id="31"/>
    </w:p>
    <w:p w14:paraId="3A494FD2" w14:textId="7F9CED8E" w:rsidR="00043701" w:rsidRDefault="00270C83" w:rsidP="00AE6EC7">
      <w:r>
        <w:t xml:space="preserve">One might well say that not just public housing is ‘broken’ but Australia’s whole housing system, as rising prices and rents make housing unaffordable to young upper middle class couples as well as the ‘battlers’. </w:t>
      </w:r>
    </w:p>
    <w:p w14:paraId="01611425" w14:textId="77777777" w:rsidR="00270C83" w:rsidRDefault="00270C83" w:rsidP="00AE6EC7"/>
    <w:p w14:paraId="1D5845CC" w14:textId="36063835" w:rsidR="002C2046" w:rsidRDefault="00043701" w:rsidP="00043701">
      <w:pPr>
        <w:rPr>
          <w:lang w:eastAsia="ja-JP"/>
        </w:rPr>
      </w:pPr>
      <w:r>
        <w:rPr>
          <w:lang w:eastAsia="ja-JP"/>
        </w:rPr>
        <w:t>There has always been market failure and crowding at the bottom end of the private rental market. This has been made worse in recent years by the filtering down of middle-income tenants who would once have been home owners.</w:t>
      </w:r>
      <w:r w:rsidR="000C71B6">
        <w:rPr>
          <w:rStyle w:val="FootnoteReference"/>
          <w:lang w:eastAsia="ja-JP"/>
        </w:rPr>
        <w:footnoteReference w:id="12"/>
      </w:r>
      <w:r w:rsidR="002C2046">
        <w:rPr>
          <w:lang w:eastAsia="ja-JP"/>
        </w:rPr>
        <w:t xml:space="preserve"> </w:t>
      </w:r>
      <w:r w:rsidR="00270C83">
        <w:rPr>
          <w:lang w:eastAsia="ja-JP"/>
        </w:rPr>
        <w:t>Rents have risen more rapidly than house prices in recent years</w:t>
      </w:r>
      <w:r w:rsidR="00D520DB">
        <w:rPr>
          <w:lang w:eastAsia="ja-JP"/>
        </w:rPr>
        <w:t xml:space="preserve"> in some States, </w:t>
      </w:r>
      <w:r w:rsidR="00270C83">
        <w:rPr>
          <w:lang w:eastAsia="ja-JP"/>
        </w:rPr>
        <w:t>fuelled by rising demand,</w:t>
      </w:r>
      <w:r w:rsidR="00E07152">
        <w:rPr>
          <w:rStyle w:val="FootnoteReference"/>
          <w:lang w:eastAsia="ja-JP"/>
        </w:rPr>
        <w:footnoteReference w:id="13"/>
      </w:r>
      <w:r w:rsidR="00270C83">
        <w:rPr>
          <w:lang w:eastAsia="ja-JP"/>
        </w:rPr>
        <w:t xml:space="preserve"> meaning that an increasing proportion of renters are </w:t>
      </w:r>
      <w:r w:rsidR="00E07152">
        <w:rPr>
          <w:lang w:eastAsia="ja-JP"/>
        </w:rPr>
        <w:t>paying a high proportion of their incomes and are in after-housing poverty.</w:t>
      </w:r>
      <w:r w:rsidR="00D520DB">
        <w:rPr>
          <w:lang w:eastAsia="ja-JP"/>
        </w:rPr>
        <w:t xml:space="preserve"> Affordable lettings available to</w:t>
      </w:r>
      <w:r w:rsidR="00DB7D44">
        <w:rPr>
          <w:lang w:eastAsia="ja-JP"/>
        </w:rPr>
        <w:t xml:space="preserve"> </w:t>
      </w:r>
      <w:r w:rsidR="00D520DB">
        <w:rPr>
          <w:lang w:eastAsia="ja-JP"/>
        </w:rPr>
        <w:t xml:space="preserve">the lowest income group, </w:t>
      </w:r>
      <w:r w:rsidR="00DB7D44">
        <w:rPr>
          <w:lang w:eastAsia="ja-JP"/>
        </w:rPr>
        <w:t xml:space="preserve">singles on </w:t>
      </w:r>
      <w:proofErr w:type="spellStart"/>
      <w:r w:rsidR="00DB7D44">
        <w:rPr>
          <w:lang w:eastAsia="ja-JP"/>
        </w:rPr>
        <w:t>Newstart</w:t>
      </w:r>
      <w:proofErr w:type="spellEnd"/>
      <w:r w:rsidR="00D520DB">
        <w:rPr>
          <w:lang w:eastAsia="ja-JP"/>
        </w:rPr>
        <w:t>,</w:t>
      </w:r>
      <w:r w:rsidR="00DB7D44">
        <w:rPr>
          <w:lang w:eastAsia="ja-JP"/>
        </w:rPr>
        <w:t xml:space="preserve"> are now </w:t>
      </w:r>
      <w:r w:rsidR="00800998">
        <w:rPr>
          <w:lang w:eastAsia="ja-JP"/>
        </w:rPr>
        <w:t xml:space="preserve">barely </w:t>
      </w:r>
      <w:r w:rsidR="00DB7D44">
        <w:rPr>
          <w:lang w:eastAsia="ja-JP"/>
        </w:rPr>
        <w:t xml:space="preserve">1.4% </w:t>
      </w:r>
      <w:r w:rsidR="00800998">
        <w:rPr>
          <w:lang w:eastAsia="ja-JP"/>
        </w:rPr>
        <w:t xml:space="preserve">of lettings </w:t>
      </w:r>
      <w:r w:rsidR="00DB7D44">
        <w:rPr>
          <w:lang w:eastAsia="ja-JP"/>
        </w:rPr>
        <w:t>in Victoria.</w:t>
      </w:r>
      <w:r w:rsidR="00DB7D44">
        <w:rPr>
          <w:rStyle w:val="FootnoteReference"/>
          <w:lang w:eastAsia="ja-JP"/>
        </w:rPr>
        <w:footnoteReference w:id="14"/>
      </w:r>
    </w:p>
    <w:p w14:paraId="2F5A4A55" w14:textId="6FBA8AEB" w:rsidR="002C2046" w:rsidRDefault="002C2046" w:rsidP="00043701">
      <w:pPr>
        <w:rPr>
          <w:lang w:eastAsia="ja-JP"/>
        </w:rPr>
      </w:pPr>
    </w:p>
    <w:p w14:paraId="6A966A3A" w14:textId="7EC8C0D7" w:rsidR="00270C83" w:rsidRDefault="002C2046" w:rsidP="00043701">
      <w:pPr>
        <w:rPr>
          <w:lang w:eastAsia="ja-JP"/>
        </w:rPr>
      </w:pPr>
      <w:r>
        <w:rPr>
          <w:lang w:eastAsia="ja-JP"/>
        </w:rPr>
        <w:t xml:space="preserve">The competition is fierce for lettings, especially </w:t>
      </w:r>
      <w:r w:rsidR="0093507B">
        <w:rPr>
          <w:lang w:eastAsia="ja-JP"/>
        </w:rPr>
        <w:t>at the low end</w:t>
      </w:r>
      <w:r w:rsidR="00D520DB">
        <w:rPr>
          <w:lang w:eastAsia="ja-JP"/>
        </w:rPr>
        <w:t xml:space="preserve">, and </w:t>
      </w:r>
      <w:r w:rsidR="00800998">
        <w:rPr>
          <w:lang w:eastAsia="ja-JP"/>
        </w:rPr>
        <w:t>private rental</w:t>
      </w:r>
      <w:r w:rsidR="0093507B">
        <w:rPr>
          <w:lang w:eastAsia="ja-JP"/>
        </w:rPr>
        <w:t xml:space="preserve"> is very much a seller’s market. Rental vacancy rates in Australian cities typically run at 1-2 per cent compared with 9-11 per cent in the USA or Europe. </w:t>
      </w:r>
      <w:r>
        <w:rPr>
          <w:lang w:eastAsia="ja-JP"/>
        </w:rPr>
        <w:t>For more than 10 years</w:t>
      </w:r>
      <w:r w:rsidR="00270C83">
        <w:rPr>
          <w:lang w:eastAsia="ja-JP"/>
        </w:rPr>
        <w:t>,</w:t>
      </w:r>
      <w:r>
        <w:rPr>
          <w:lang w:eastAsia="ja-JP"/>
        </w:rPr>
        <w:t xml:space="preserve"> even employed couples </w:t>
      </w:r>
      <w:r w:rsidR="0093507B">
        <w:rPr>
          <w:lang w:eastAsia="ja-JP"/>
        </w:rPr>
        <w:t xml:space="preserve">have </w:t>
      </w:r>
      <w:r w:rsidR="00D520DB">
        <w:rPr>
          <w:lang w:eastAsia="ja-JP"/>
        </w:rPr>
        <w:t>taken months to find suitable properties they can afford</w:t>
      </w:r>
      <w:r w:rsidR="0093507B">
        <w:rPr>
          <w:lang w:eastAsia="ja-JP"/>
        </w:rPr>
        <w:t>, and overbids of the asking price have become the norm.</w:t>
      </w:r>
      <w:r w:rsidR="00E60DAE">
        <w:rPr>
          <w:rStyle w:val="FootnoteReference"/>
          <w:lang w:eastAsia="ja-JP"/>
        </w:rPr>
        <w:footnoteReference w:id="15"/>
      </w:r>
      <w:r w:rsidR="0093507B">
        <w:rPr>
          <w:lang w:eastAsia="ja-JP"/>
        </w:rPr>
        <w:t xml:space="preserve"> </w:t>
      </w:r>
      <w:r w:rsidR="00270C83">
        <w:rPr>
          <w:lang w:eastAsia="ja-JP"/>
        </w:rPr>
        <w:t xml:space="preserve">While </w:t>
      </w:r>
      <w:r w:rsidR="00D520DB">
        <w:rPr>
          <w:lang w:eastAsia="ja-JP"/>
        </w:rPr>
        <w:t xml:space="preserve">overt </w:t>
      </w:r>
      <w:r w:rsidR="00270C83">
        <w:rPr>
          <w:lang w:eastAsia="ja-JP"/>
        </w:rPr>
        <w:t>discrimination on the basis of race has been largely eliminated, economic disadvantage</w:t>
      </w:r>
      <w:r w:rsidR="00E60DAE">
        <w:rPr>
          <w:lang w:eastAsia="ja-JP"/>
        </w:rPr>
        <w:t xml:space="preserve"> remains </w:t>
      </w:r>
      <w:r w:rsidR="00D520DB">
        <w:rPr>
          <w:lang w:eastAsia="ja-JP"/>
        </w:rPr>
        <w:t xml:space="preserve">the </w:t>
      </w:r>
      <w:r w:rsidR="00E60DAE">
        <w:rPr>
          <w:lang w:eastAsia="ja-JP"/>
        </w:rPr>
        <w:t>paramount</w:t>
      </w:r>
      <w:r w:rsidR="00D520DB">
        <w:rPr>
          <w:lang w:eastAsia="ja-JP"/>
        </w:rPr>
        <w:t xml:space="preserve"> </w:t>
      </w:r>
      <w:r w:rsidR="00800998">
        <w:rPr>
          <w:lang w:eastAsia="ja-JP"/>
        </w:rPr>
        <w:t xml:space="preserve">impediment to </w:t>
      </w:r>
      <w:r w:rsidR="00D520DB">
        <w:rPr>
          <w:lang w:eastAsia="ja-JP"/>
        </w:rPr>
        <w:t xml:space="preserve">finding </w:t>
      </w:r>
      <w:r w:rsidR="00800998">
        <w:rPr>
          <w:lang w:eastAsia="ja-JP"/>
        </w:rPr>
        <w:t>accommodation</w:t>
      </w:r>
      <w:r w:rsidR="00270C83">
        <w:rPr>
          <w:lang w:eastAsia="ja-JP"/>
        </w:rPr>
        <w:t xml:space="preserve">. </w:t>
      </w:r>
    </w:p>
    <w:p w14:paraId="354DF818" w14:textId="77777777" w:rsidR="00270C83" w:rsidRDefault="00270C83" w:rsidP="00043701">
      <w:pPr>
        <w:rPr>
          <w:lang w:eastAsia="ja-JP"/>
        </w:rPr>
      </w:pPr>
    </w:p>
    <w:p w14:paraId="62705B98" w14:textId="3060349E" w:rsidR="002C2046" w:rsidRPr="00403A3A" w:rsidRDefault="0093507B" w:rsidP="00043701">
      <w:pPr>
        <w:rPr>
          <w:lang w:eastAsia="ja-JP"/>
        </w:rPr>
      </w:pPr>
      <w:r>
        <w:rPr>
          <w:lang w:eastAsia="ja-JP"/>
        </w:rPr>
        <w:t>N</w:t>
      </w:r>
      <w:r w:rsidR="002C2046">
        <w:rPr>
          <w:lang w:eastAsia="ja-JP"/>
        </w:rPr>
        <w:t>ew technology has not assisted</w:t>
      </w:r>
      <w:r>
        <w:rPr>
          <w:lang w:eastAsia="ja-JP"/>
        </w:rPr>
        <w:t>:</w:t>
      </w:r>
      <w:r w:rsidR="00270C83">
        <w:rPr>
          <w:rStyle w:val="FootnoteReference"/>
          <w:lang w:eastAsia="ja-JP"/>
        </w:rPr>
        <w:footnoteReference w:id="16"/>
      </w:r>
      <w:r w:rsidR="002C2046">
        <w:rPr>
          <w:lang w:eastAsia="ja-JP"/>
        </w:rPr>
        <w:t xml:space="preserve"> </w:t>
      </w:r>
      <w:r>
        <w:rPr>
          <w:lang w:eastAsia="ja-JP"/>
        </w:rPr>
        <w:t>t</w:t>
      </w:r>
      <w:r w:rsidR="002C2046">
        <w:rPr>
          <w:lang w:eastAsia="ja-JP"/>
        </w:rPr>
        <w:t xml:space="preserve">he relative ease of submitting </w:t>
      </w:r>
      <w:r>
        <w:rPr>
          <w:lang w:eastAsia="ja-JP"/>
        </w:rPr>
        <w:t xml:space="preserve">rental applications online means that agents receive as many as 50 applications for each property and </w:t>
      </w:r>
      <w:r w:rsidR="00E60DAE">
        <w:rPr>
          <w:lang w:eastAsia="ja-JP"/>
        </w:rPr>
        <w:t xml:space="preserve">send </w:t>
      </w:r>
      <w:r>
        <w:rPr>
          <w:lang w:eastAsia="ja-JP"/>
        </w:rPr>
        <w:t xml:space="preserve">only the few most likely through to landlords for approval. Churning therefore occurs </w:t>
      </w:r>
      <w:r w:rsidR="00D520DB">
        <w:rPr>
          <w:lang w:eastAsia="ja-JP"/>
        </w:rPr>
        <w:t xml:space="preserve">for </w:t>
      </w:r>
      <w:r>
        <w:rPr>
          <w:lang w:eastAsia="ja-JP"/>
        </w:rPr>
        <w:t>the top end</w:t>
      </w:r>
      <w:r w:rsidR="00E60DAE">
        <w:rPr>
          <w:lang w:eastAsia="ja-JP"/>
        </w:rPr>
        <w:t xml:space="preserve"> of applicants</w:t>
      </w:r>
      <w:r>
        <w:rPr>
          <w:lang w:eastAsia="ja-JP"/>
        </w:rPr>
        <w:t xml:space="preserve">, and </w:t>
      </w:r>
      <w:r w:rsidR="00270C83">
        <w:rPr>
          <w:lang w:eastAsia="ja-JP"/>
        </w:rPr>
        <w:t>a</w:t>
      </w:r>
      <w:r>
        <w:rPr>
          <w:lang w:eastAsia="ja-JP"/>
        </w:rPr>
        <w:t xml:space="preserve">nyone with any kind of </w:t>
      </w:r>
      <w:r w:rsidR="00270C83">
        <w:rPr>
          <w:lang w:eastAsia="ja-JP"/>
        </w:rPr>
        <w:t xml:space="preserve">recognisable </w:t>
      </w:r>
      <w:r>
        <w:rPr>
          <w:lang w:eastAsia="ja-JP"/>
        </w:rPr>
        <w:t>disadvantage – such as being on benefits</w:t>
      </w:r>
      <w:r w:rsidR="00E60DAE">
        <w:rPr>
          <w:lang w:eastAsia="ja-JP"/>
        </w:rPr>
        <w:t xml:space="preserve">, or having </w:t>
      </w:r>
      <w:r w:rsidR="00D125D9">
        <w:rPr>
          <w:lang w:eastAsia="ja-JP"/>
        </w:rPr>
        <w:t xml:space="preserve">mental </w:t>
      </w:r>
      <w:r w:rsidR="00E60DAE">
        <w:rPr>
          <w:lang w:eastAsia="ja-JP"/>
        </w:rPr>
        <w:t>health issues</w:t>
      </w:r>
      <w:r w:rsidR="00D125D9">
        <w:rPr>
          <w:lang w:eastAsia="ja-JP"/>
        </w:rPr>
        <w:t>,</w:t>
      </w:r>
      <w:r w:rsidR="00D125D9">
        <w:rPr>
          <w:rStyle w:val="FootnoteReference"/>
          <w:lang w:eastAsia="ja-JP"/>
        </w:rPr>
        <w:footnoteReference w:id="17"/>
      </w:r>
      <w:r w:rsidR="00D125D9">
        <w:rPr>
          <w:lang w:eastAsia="ja-JP"/>
        </w:rPr>
        <w:t xml:space="preserve"> may</w:t>
      </w:r>
      <w:r w:rsidR="00270C83">
        <w:rPr>
          <w:lang w:eastAsia="ja-JP"/>
        </w:rPr>
        <w:t xml:space="preserve"> have </w:t>
      </w:r>
      <w:r w:rsidR="00D125D9">
        <w:rPr>
          <w:lang w:eastAsia="ja-JP"/>
        </w:rPr>
        <w:t xml:space="preserve">little </w:t>
      </w:r>
      <w:r w:rsidR="00270C83">
        <w:rPr>
          <w:lang w:eastAsia="ja-JP"/>
        </w:rPr>
        <w:t>chance.</w:t>
      </w:r>
    </w:p>
    <w:p w14:paraId="737F5BDE" w14:textId="33B6C917" w:rsidR="00043701" w:rsidRDefault="00043701" w:rsidP="00AE6EC7"/>
    <w:p w14:paraId="064D39F8" w14:textId="322B7B48" w:rsidR="00043701" w:rsidRDefault="00043701" w:rsidP="00AE6EC7">
      <w:r>
        <w:t xml:space="preserve">Figure 1 (based on our NRAS properties) </w:t>
      </w:r>
      <w:r w:rsidR="000C71B6">
        <w:t xml:space="preserve">compares </w:t>
      </w:r>
      <w:r w:rsidR="00800998">
        <w:t xml:space="preserve">market rents with a </w:t>
      </w:r>
      <w:r w:rsidR="000C71B6">
        <w:t xml:space="preserve">standard loan repayment </w:t>
      </w:r>
      <w:r w:rsidR="00800998">
        <w:t>(scaled market value</w:t>
      </w:r>
      <w:r w:rsidR="000C71B6">
        <w:t xml:space="preserve">. It shows that the two costs are almost equal over much of the range, </w:t>
      </w:r>
      <w:r w:rsidR="002C2046">
        <w:t xml:space="preserve">clearing the market between the two </w:t>
      </w:r>
      <w:r w:rsidR="00800998">
        <w:t>tenures</w:t>
      </w:r>
      <w:r w:rsidR="002C2046">
        <w:t xml:space="preserve">. It also </w:t>
      </w:r>
      <w:r>
        <w:t xml:space="preserve">demonstrates how market rents </w:t>
      </w:r>
      <w:r w:rsidR="002C2046">
        <w:t xml:space="preserve">can be relatively much </w:t>
      </w:r>
      <w:r>
        <w:t>higher in cheaper properties</w:t>
      </w:r>
      <w:r w:rsidR="002C2046">
        <w:t>, indicating crowding, and much lower in more expensive properties, where investors are seeking capital gains rather than rents.</w:t>
      </w:r>
    </w:p>
    <w:p w14:paraId="73CC8A08" w14:textId="449EDF67" w:rsidR="00043701" w:rsidRDefault="000C71B6" w:rsidP="00D125D9">
      <w:pPr>
        <w:spacing w:before="120" w:after="120"/>
        <w:jc w:val="center"/>
      </w:pPr>
      <w:r w:rsidRPr="00737C37">
        <w:rPr>
          <w:noProof/>
          <w:lang w:val="en-AU" w:eastAsia="en-AU"/>
        </w:rPr>
        <w:drawing>
          <wp:inline distT="0" distB="0" distL="0" distR="0" wp14:anchorId="57225FFE" wp14:editId="32D1161D">
            <wp:extent cx="3288585" cy="1985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304816" cy="1995551"/>
                    </a:xfrm>
                    <a:prstGeom prst="rect">
                      <a:avLst/>
                    </a:prstGeom>
                  </pic:spPr>
                </pic:pic>
              </a:graphicData>
            </a:graphic>
          </wp:inline>
        </w:drawing>
      </w:r>
      <w:r>
        <w:br/>
        <w:t>Figure 1, Standard loan payment versus market rent, CHL NRAS properties</w:t>
      </w:r>
    </w:p>
    <w:p w14:paraId="3989F950" w14:textId="63512B62" w:rsidR="00D520DB" w:rsidRDefault="0093507B" w:rsidP="002C2046">
      <w:pPr>
        <w:jc w:val="left"/>
      </w:pPr>
      <w:r>
        <w:lastRenderedPageBreak/>
        <w:t xml:space="preserve">Crowding is a literal as well as a market phenomenon. </w:t>
      </w:r>
      <w:r w:rsidR="002C2046">
        <w:t xml:space="preserve">The 2016 census shows that the 80 year trend in decreasing household size has </w:t>
      </w:r>
      <w:r w:rsidR="00BD095D">
        <w:t xml:space="preserve">now clearly </w:t>
      </w:r>
      <w:r w:rsidR="002C2046">
        <w:t>reversed</w:t>
      </w:r>
      <w:r w:rsidR="00BD095D">
        <w:t>, while a</w:t>
      </w:r>
      <w:r>
        <w:t xml:space="preserve">ll forms of sharing are </w:t>
      </w:r>
      <w:r w:rsidR="00E60DAE">
        <w:t>on the rise</w:t>
      </w:r>
      <w:r>
        <w:t>.</w:t>
      </w:r>
      <w:r w:rsidRPr="00E60DAE">
        <w:rPr>
          <w:rStyle w:val="FootnoteReference"/>
          <w:sz w:val="22"/>
          <w:szCs w:val="22"/>
        </w:rPr>
        <w:footnoteReference w:id="18"/>
      </w:r>
      <w:r>
        <w:t xml:space="preserve"> </w:t>
      </w:r>
    </w:p>
    <w:p w14:paraId="730B54DE" w14:textId="77777777" w:rsidR="00D520DB" w:rsidRPr="00675B8E" w:rsidRDefault="00D520DB" w:rsidP="00D520DB">
      <w:pPr>
        <w:shd w:val="clear" w:color="auto" w:fill="E0E0E0"/>
        <w:spacing w:before="100" w:beforeAutospacing="1" w:after="100" w:afterAutospacing="1"/>
        <w:jc w:val="left"/>
        <w:rPr>
          <w:rFonts w:ascii="Verdana" w:hAnsi="Verdana"/>
          <w:color w:val="434343"/>
          <w:sz w:val="27"/>
          <w:szCs w:val="27"/>
          <w:lang w:eastAsia="en-GB"/>
        </w:rPr>
      </w:pPr>
      <w:r w:rsidRPr="00675B8E">
        <w:rPr>
          <w:rFonts w:ascii="Verdana" w:hAnsi="Verdana"/>
          <w:b/>
          <w:bCs/>
          <w:color w:val="434343"/>
          <w:sz w:val="27"/>
          <w:szCs w:val="27"/>
          <w:lang w:eastAsia="en-GB"/>
        </w:rPr>
        <w:t>DR JOE FLOOD</w:t>
      </w:r>
      <w:r w:rsidRPr="00675B8E">
        <w:rPr>
          <w:rFonts w:ascii="Times New Roman" w:hAnsi="Times New Roman"/>
          <w:noProof/>
          <w:lang w:val="en-AU" w:eastAsia="en-AU"/>
        </w:rPr>
        <w:drawing>
          <wp:anchor distT="0" distB="0" distL="0" distR="0" simplePos="0" relativeHeight="251661312" behindDoc="0" locked="0" layoutInCell="1" allowOverlap="0" wp14:anchorId="005B7A84" wp14:editId="5077CD21">
            <wp:simplePos x="0" y="0"/>
            <wp:positionH relativeFrom="column">
              <wp:align>right</wp:align>
            </wp:positionH>
            <wp:positionV relativeFrom="line">
              <wp:posOffset>0</wp:posOffset>
            </wp:positionV>
            <wp:extent cx="1905000" cy="1905000"/>
            <wp:effectExtent l="0" t="0" r="0" b="0"/>
            <wp:wrapSquare wrapText="bothSides"/>
            <wp:docPr id="1" name="Picture 1" descr="http://www.urconsulting.org/images/joe.fl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urconsulting.org/images/joe.flood.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C3C0B0" w14:textId="77777777" w:rsidR="00D520DB" w:rsidRPr="00675B8E" w:rsidRDefault="00D520DB" w:rsidP="00D520DB">
      <w:pPr>
        <w:shd w:val="clear" w:color="auto" w:fill="E0E0E0"/>
        <w:spacing w:before="100" w:beforeAutospacing="1" w:after="100" w:afterAutospacing="1"/>
        <w:jc w:val="left"/>
        <w:rPr>
          <w:rFonts w:ascii="Verdana" w:hAnsi="Verdana"/>
          <w:color w:val="434343"/>
          <w:sz w:val="27"/>
          <w:szCs w:val="27"/>
          <w:lang w:eastAsia="en-GB"/>
        </w:rPr>
      </w:pPr>
      <w:proofErr w:type="spellStart"/>
      <w:r w:rsidRPr="00675B8E">
        <w:rPr>
          <w:rFonts w:ascii="Verdana" w:hAnsi="Verdana"/>
          <w:color w:val="434343"/>
          <w:sz w:val="20"/>
          <w:szCs w:val="20"/>
          <w:lang w:val="en-US" w:eastAsia="en-GB"/>
        </w:rPr>
        <w:t>Dr</w:t>
      </w:r>
      <w:proofErr w:type="spellEnd"/>
      <w:r w:rsidRPr="00675B8E">
        <w:rPr>
          <w:rFonts w:ascii="Verdana" w:hAnsi="Verdana"/>
          <w:color w:val="434343"/>
          <w:sz w:val="20"/>
          <w:szCs w:val="20"/>
          <w:lang w:val="en-US" w:eastAsia="en-GB"/>
        </w:rPr>
        <w:t xml:space="preserve"> JOE FLOOD, is one of Australia’s leading housing and urban researchers. His work has been directly responsible for significant changes in Australia's housing policy on </w:t>
      </w:r>
      <w:r>
        <w:rPr>
          <w:rFonts w:ascii="Verdana" w:hAnsi="Verdana"/>
          <w:color w:val="434343"/>
          <w:sz w:val="20"/>
          <w:szCs w:val="20"/>
          <w:lang w:val="en-US" w:eastAsia="en-GB"/>
        </w:rPr>
        <w:t>several</w:t>
      </w:r>
      <w:r w:rsidRPr="00675B8E">
        <w:rPr>
          <w:rFonts w:ascii="Verdana" w:hAnsi="Verdana"/>
          <w:color w:val="434343"/>
          <w:sz w:val="20"/>
          <w:szCs w:val="20"/>
          <w:lang w:val="en-US" w:eastAsia="en-GB"/>
        </w:rPr>
        <w:t xml:space="preserve"> occasions. He is internationally </w:t>
      </w:r>
      <w:proofErr w:type="spellStart"/>
      <w:r w:rsidRPr="00675B8E">
        <w:rPr>
          <w:rFonts w:ascii="Verdana" w:hAnsi="Verdana"/>
          <w:color w:val="434343"/>
          <w:sz w:val="20"/>
          <w:szCs w:val="20"/>
          <w:lang w:val="en-US" w:eastAsia="en-GB"/>
        </w:rPr>
        <w:t>recognised</w:t>
      </w:r>
      <w:proofErr w:type="spellEnd"/>
      <w:r w:rsidRPr="00675B8E">
        <w:rPr>
          <w:rFonts w:ascii="Verdana" w:hAnsi="Verdana"/>
          <w:color w:val="434343"/>
          <w:sz w:val="20"/>
          <w:szCs w:val="20"/>
          <w:lang w:val="en-US" w:eastAsia="en-GB"/>
        </w:rPr>
        <w:t xml:space="preserve"> as the developer and implementer of the Urban Indicators system, used by 110 countries to monitor their urban settlements conditions for the Habitat II Conference in Istanbul, 1996, and for subsequent indicators work in a number of countries.</w:t>
      </w:r>
    </w:p>
    <w:p w14:paraId="34C3D31D" w14:textId="25A15F7E" w:rsidR="00D520DB" w:rsidRPr="00675B8E" w:rsidRDefault="00D520DB" w:rsidP="00D520DB">
      <w:pPr>
        <w:shd w:val="clear" w:color="auto" w:fill="E0E0E0"/>
        <w:spacing w:before="100" w:beforeAutospacing="1" w:after="100" w:afterAutospacing="1"/>
        <w:ind w:hanging="11"/>
        <w:jc w:val="left"/>
        <w:rPr>
          <w:rFonts w:ascii="Verdana" w:hAnsi="Verdana"/>
          <w:color w:val="434343"/>
          <w:sz w:val="27"/>
          <w:szCs w:val="27"/>
          <w:lang w:eastAsia="en-GB"/>
        </w:rPr>
      </w:pPr>
      <w:r w:rsidRPr="00675B8E">
        <w:rPr>
          <w:rFonts w:ascii="Verdana" w:hAnsi="Verdana"/>
          <w:color w:val="434343"/>
          <w:sz w:val="20"/>
          <w:szCs w:val="20"/>
          <w:lang w:val="en-US" w:eastAsia="en-GB"/>
        </w:rPr>
        <w:t xml:space="preserve">He obtained a Ph.D. in Mathematics in 1972 and was subsequently employed at the Australian Bureau of Transport Economics and at the CSIRO Division of Building, Construction and Engineering, where he rose to become Principal Research Scientist and Project </w:t>
      </w:r>
      <w:r>
        <w:rPr>
          <w:rFonts w:ascii="Verdana" w:hAnsi="Verdana"/>
          <w:color w:val="434343"/>
          <w:sz w:val="20"/>
          <w:szCs w:val="20"/>
          <w:lang w:val="en-US" w:eastAsia="en-GB"/>
        </w:rPr>
        <w:t>Area Leader, Housing and Urban S</w:t>
      </w:r>
      <w:r w:rsidRPr="00675B8E">
        <w:rPr>
          <w:rFonts w:ascii="Verdana" w:hAnsi="Verdana"/>
          <w:color w:val="434343"/>
          <w:sz w:val="20"/>
          <w:szCs w:val="20"/>
          <w:lang w:val="en-US" w:eastAsia="en-GB"/>
        </w:rPr>
        <w:t>tudies. In this capacity he conducted many consultancies for different levels of government and the private sector on housing, urban and environment-related matters. In 1993 he represented CSIRO in a joint venture with three universities which led to the formation of the Australian Housing and Urban Research Institute, where he was the inaugural Associate Director, Communications and the Programme Coordinator, Housing Research.</w:t>
      </w:r>
      <w:r>
        <w:rPr>
          <w:rFonts w:ascii="Verdana" w:hAnsi="Verdana"/>
          <w:color w:val="434343"/>
          <w:sz w:val="20"/>
          <w:szCs w:val="20"/>
          <w:lang w:val="en-US" w:eastAsia="en-GB"/>
        </w:rPr>
        <w:t xml:space="preserve"> In 1993 he worked as a consultant on several studies for the Industry Commission, and presented a submission to their Public Housing Inquiry on matters</w:t>
      </w:r>
      <w:r w:rsidR="0019728D">
        <w:rPr>
          <w:rFonts w:ascii="Verdana" w:hAnsi="Verdana"/>
          <w:color w:val="434343"/>
          <w:sz w:val="20"/>
          <w:szCs w:val="20"/>
          <w:lang w:val="en-US" w:eastAsia="en-GB"/>
        </w:rPr>
        <w:t xml:space="preserve"> very similar to the current study</w:t>
      </w:r>
      <w:r>
        <w:rPr>
          <w:rFonts w:ascii="Verdana" w:hAnsi="Verdana"/>
          <w:color w:val="434343"/>
          <w:sz w:val="20"/>
          <w:szCs w:val="20"/>
          <w:lang w:val="en-US" w:eastAsia="en-GB"/>
        </w:rPr>
        <w:t>.</w:t>
      </w:r>
    </w:p>
    <w:p w14:paraId="5786DBB2" w14:textId="5EFF7844" w:rsidR="00D520DB" w:rsidRPr="00675B8E" w:rsidRDefault="00D520DB" w:rsidP="00D520DB">
      <w:pPr>
        <w:shd w:val="clear" w:color="auto" w:fill="E0E0E0"/>
        <w:spacing w:before="100" w:beforeAutospacing="1" w:after="100" w:afterAutospacing="1"/>
        <w:ind w:hanging="11"/>
        <w:jc w:val="left"/>
        <w:rPr>
          <w:rFonts w:ascii="Verdana" w:hAnsi="Verdana"/>
          <w:color w:val="434343"/>
          <w:sz w:val="27"/>
          <w:szCs w:val="27"/>
          <w:lang w:eastAsia="en-GB"/>
        </w:rPr>
      </w:pPr>
      <w:r w:rsidRPr="00675B8E">
        <w:rPr>
          <w:rFonts w:ascii="Verdana" w:hAnsi="Verdana"/>
          <w:color w:val="434343"/>
          <w:sz w:val="20"/>
          <w:szCs w:val="20"/>
          <w:lang w:val="en-US" w:eastAsia="en-GB"/>
        </w:rPr>
        <w:t>In 1994 he was asked to head the new Urban Indicators Programme at the United Nations Centre for Human Settlements, Nairobi, where he worked directly with over 50 developing countries, providing technical cooperation in the development of urban indicators systems, also participating in missions to South Africa with the World Bank on housing finance and subsidies.</w:t>
      </w:r>
      <w:r>
        <w:rPr>
          <w:rFonts w:ascii="Verdana" w:hAnsi="Verdana"/>
          <w:color w:val="434343"/>
          <w:sz w:val="20"/>
          <w:szCs w:val="20"/>
          <w:lang w:val="en-US" w:eastAsia="en-GB"/>
        </w:rPr>
        <w:t xml:space="preserve"> He edited the Global Report on Human Settlements 2003, “The Challenge of Slums”</w:t>
      </w:r>
      <w:r w:rsidR="0019728D">
        <w:rPr>
          <w:rFonts w:ascii="Verdana" w:hAnsi="Verdana"/>
          <w:color w:val="434343"/>
          <w:sz w:val="20"/>
          <w:szCs w:val="20"/>
          <w:lang w:val="en-US" w:eastAsia="en-GB"/>
        </w:rPr>
        <w:t xml:space="preserve">. Over the years he </w:t>
      </w:r>
      <w:r>
        <w:rPr>
          <w:rFonts w:ascii="Verdana" w:hAnsi="Verdana"/>
          <w:color w:val="434343"/>
          <w:sz w:val="20"/>
          <w:szCs w:val="20"/>
          <w:lang w:val="en-US" w:eastAsia="en-GB"/>
        </w:rPr>
        <w:t xml:space="preserve">has conducted a large number of studies on </w:t>
      </w:r>
      <w:r w:rsidR="0019728D">
        <w:rPr>
          <w:rFonts w:ascii="Verdana" w:hAnsi="Verdana"/>
          <w:color w:val="434343"/>
          <w:sz w:val="20"/>
          <w:szCs w:val="20"/>
          <w:lang w:val="en-US" w:eastAsia="en-GB"/>
        </w:rPr>
        <w:t xml:space="preserve">housing policy, </w:t>
      </w:r>
      <w:r>
        <w:rPr>
          <w:rFonts w:ascii="Verdana" w:hAnsi="Verdana"/>
          <w:color w:val="434343"/>
          <w:sz w:val="20"/>
          <w:szCs w:val="20"/>
          <w:lang w:val="en-US" w:eastAsia="en-GB"/>
        </w:rPr>
        <w:t>housing markets, housing affordability, housing subsidies, public housing funding, housing stress and the decline in home ownership.</w:t>
      </w:r>
    </w:p>
    <w:p w14:paraId="6BA72589" w14:textId="3241B4F2" w:rsidR="00D520DB" w:rsidRPr="00675B8E" w:rsidRDefault="00D520DB" w:rsidP="00D520DB">
      <w:pPr>
        <w:shd w:val="clear" w:color="auto" w:fill="E0E0E0"/>
        <w:spacing w:before="100" w:beforeAutospacing="1" w:after="100" w:afterAutospacing="1"/>
        <w:ind w:hanging="11"/>
        <w:jc w:val="left"/>
        <w:rPr>
          <w:rFonts w:ascii="Verdana" w:hAnsi="Verdana"/>
          <w:color w:val="434343"/>
          <w:sz w:val="27"/>
          <w:szCs w:val="27"/>
          <w:lang w:eastAsia="en-GB"/>
        </w:rPr>
      </w:pPr>
      <w:r>
        <w:rPr>
          <w:rFonts w:ascii="Verdana" w:hAnsi="Verdana"/>
          <w:color w:val="434343"/>
          <w:sz w:val="20"/>
          <w:szCs w:val="20"/>
          <w:lang w:val="en-US" w:eastAsia="en-GB"/>
        </w:rPr>
        <w:t xml:space="preserve">He currently works at Community Housing Limited, Australia’s largest national community housing organization, as Research and Policy Adviser. </w:t>
      </w:r>
    </w:p>
    <w:p w14:paraId="0B5CA288" w14:textId="063B6704" w:rsidR="002C2046" w:rsidRDefault="002C2046" w:rsidP="002C2046">
      <w:pPr>
        <w:jc w:val="left"/>
      </w:pPr>
    </w:p>
    <w:sectPr w:rsidR="002C2046" w:rsidSect="00582C84">
      <w:headerReference w:type="default" r:id="rId18"/>
      <w:footerReference w:type="even" r:id="rId19"/>
      <w:footerReference w:type="default" r:id="rId20"/>
      <w:pgSz w:w="11901" w:h="16817" w:code="9"/>
      <w:pgMar w:top="917" w:right="1071" w:bottom="1197" w:left="1474" w:header="483" w:footer="1022" w:gutter="0"/>
      <w:cols w:space="720"/>
      <w:titlePg/>
      <w:docGrid w:linePitch="2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E853DF" w14:textId="77777777" w:rsidR="0012478F" w:rsidRDefault="0012478F">
      <w:r>
        <w:separator/>
      </w:r>
    </w:p>
  </w:endnote>
  <w:endnote w:type="continuationSeparator" w:id="0">
    <w:p w14:paraId="2D85A13E" w14:textId="77777777" w:rsidR="0012478F" w:rsidRDefault="00124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venir Book">
    <w:altName w:val="Tw Cen MT"/>
    <w:charset w:val="00"/>
    <w:family w:val="auto"/>
    <w:pitch w:val="variable"/>
    <w:sig w:usb0="800000AF" w:usb1="5000204A" w:usb2="00000000" w:usb3="00000000" w:csb0="0000009B" w:csb1="00000000"/>
  </w:font>
  <w:font w:name="Avenir Medium">
    <w:altName w:val="Trebuchet MS"/>
    <w:charset w:val="00"/>
    <w:family w:val="auto"/>
    <w:pitch w:val="variable"/>
    <w:sig w:usb0="800000AF" w:usb1="5000204A" w:usb2="00000000" w:usb3="00000000" w:csb0="0000009B" w:csb1="00000000"/>
  </w:font>
  <w:font w:name="Calibri">
    <w:panose1 w:val="020F0502020204030204"/>
    <w:charset w:val="00"/>
    <w:family w:val="swiss"/>
    <w:pitch w:val="variable"/>
    <w:sig w:usb0="E00002FF" w:usb1="4000ACFF" w:usb2="00000001" w:usb3="00000000" w:csb0="0000019F" w:csb1="00000000"/>
  </w:font>
  <w:font w:name="Avenir Light">
    <w:altName w:val="Century Gothic"/>
    <w:charset w:val="00"/>
    <w:family w:val="auto"/>
    <w:pitch w:val="variable"/>
    <w:sig w:usb0="800000AF" w:usb1="5000204A" w:usb2="00000000" w:usb3="00000000" w:csb0="0000009B"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KnoxCC Body Text">
    <w:altName w:val="Bell MT"/>
    <w:charset w:val="00"/>
    <w:family w:val="auto"/>
    <w:pitch w:val="variable"/>
    <w:sig w:usb0="00000003" w:usb1="4000004A" w:usb2="00000000" w:usb3="00000000" w:csb0="00000001" w:csb1="00000000"/>
  </w:font>
  <w:font w:name="Lucida Grande">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Helvetica Neue Light">
    <w:charset w:val="00"/>
    <w:family w:val="auto"/>
    <w:pitch w:val="variable"/>
    <w:sig w:usb0="A00002FF" w:usb1="5000205B" w:usb2="00000002" w:usb3="00000000" w:csb0="00000007" w:csb1="00000000"/>
  </w:font>
  <w:font w:name="ヒラギノ角ゴ Pro W3">
    <w:charset w:val="80"/>
    <w:family w:val="auto"/>
    <w:pitch w:val="variable"/>
    <w:sig w:usb0="E00002FF" w:usb1="7AC7FFFF" w:usb2="00000012" w:usb3="00000000" w:csb0="0002000D" w:csb1="00000000"/>
  </w:font>
  <w:font w:name="Helvetica Neue UltraLight">
    <w:charset w:val="00"/>
    <w:family w:val="auto"/>
    <w:pitch w:val="variable"/>
    <w:sig w:usb0="A00002FF" w:usb1="5000205B" w:usb2="00000002" w:usb3="00000000" w:csb0="00000001" w:csb1="00000000"/>
  </w:font>
  <w:font w:name="Avenir Next Regular">
    <w:altName w:val="Times New Roman"/>
    <w:charset w:val="00"/>
    <w:family w:val="auto"/>
    <w:pitch w:val="variable"/>
    <w:sig w:usb0="8000002F" w:usb1="5000204A" w:usb2="00000000" w:usb3="00000000" w:csb0="0000009B" w:csb1="00000000"/>
  </w:font>
  <w:font w:name="American Typewriter">
    <w:altName w:val="Times New Roman"/>
    <w:charset w:val="00"/>
    <w:family w:val="auto"/>
    <w:pitch w:val="variable"/>
    <w:sig w:usb0="00000001" w:usb1="00000019" w:usb2="00000000" w:usb3="00000000" w:csb0="00000111"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E45AC" w14:textId="77777777" w:rsidR="007F4D11" w:rsidRDefault="007F4D11" w:rsidP="00403A3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B89672" w14:textId="7D6D6D12" w:rsidR="007F4D11" w:rsidRDefault="007F4D11" w:rsidP="007516F4">
    <w:pPr>
      <w:pStyle w:val="Footer"/>
      <w:ind w:right="360"/>
      <w:rPr>
        <w:rStyle w:val="PageNumber"/>
      </w:rPr>
    </w:pPr>
  </w:p>
  <w:p w14:paraId="70704D42" w14:textId="77777777" w:rsidR="007F4D11" w:rsidRDefault="007F4D11" w:rsidP="009913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989A7" w14:textId="4C928B69" w:rsidR="007F4D11" w:rsidRDefault="007F4D11" w:rsidP="00403A3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93C7F">
      <w:rPr>
        <w:rStyle w:val="PageNumber"/>
      </w:rPr>
      <w:t>2</w:t>
    </w:r>
    <w:r>
      <w:rPr>
        <w:rStyle w:val="PageNumber"/>
      </w:rPr>
      <w:fldChar w:fldCharType="end"/>
    </w:r>
  </w:p>
  <w:p w14:paraId="76063F28" w14:textId="3D0866D6" w:rsidR="007F4D11" w:rsidRDefault="007F4D11" w:rsidP="007516F4">
    <w:pPr>
      <w:pStyle w:val="Footer"/>
      <w:pBdr>
        <w:top w:val="single" w:sz="4" w:space="1" w:color="auto"/>
      </w:pBdr>
      <w:ind w:right="3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6AFB2A" w14:textId="77777777" w:rsidR="0012478F" w:rsidRDefault="0012478F">
      <w:r>
        <w:separator/>
      </w:r>
    </w:p>
  </w:footnote>
  <w:footnote w:type="continuationSeparator" w:id="0">
    <w:p w14:paraId="7B4234C4" w14:textId="77777777" w:rsidR="0012478F" w:rsidRDefault="0012478F">
      <w:r>
        <w:continuationSeparator/>
      </w:r>
    </w:p>
  </w:footnote>
  <w:footnote w:id="1">
    <w:p w14:paraId="46AB02F0" w14:textId="767A129B" w:rsidR="007F4D11" w:rsidRDefault="007F4D11">
      <w:pPr>
        <w:pStyle w:val="FootnoteText"/>
      </w:pPr>
      <w:r>
        <w:rPr>
          <w:rStyle w:val="FootnoteReference"/>
        </w:rPr>
        <w:footnoteRef/>
      </w:r>
      <w:r>
        <w:t xml:space="preserve"> </w:t>
      </w:r>
    </w:p>
  </w:footnote>
  <w:footnote w:id="2">
    <w:p w14:paraId="6D906C50" w14:textId="68660C55" w:rsidR="007F4D11" w:rsidRDefault="007F4D11">
      <w:pPr>
        <w:pStyle w:val="FootnoteText"/>
      </w:pPr>
      <w:r>
        <w:rPr>
          <w:rStyle w:val="FootnoteReference"/>
        </w:rPr>
        <w:footnoteRef/>
      </w:r>
      <w:r>
        <w:t xml:space="preserve"> For example, zero housie were constructed in our major base Victoria during 2015-16.</w:t>
      </w:r>
    </w:p>
  </w:footnote>
  <w:footnote w:id="3">
    <w:p w14:paraId="5EBC7837" w14:textId="77777777" w:rsidR="007F4D11" w:rsidRDefault="007F4D11" w:rsidP="00DB74D3">
      <w:pPr>
        <w:pStyle w:val="FootnoteText"/>
      </w:pPr>
      <w:r>
        <w:rPr>
          <w:rStyle w:val="FootnoteReference"/>
        </w:rPr>
        <w:footnoteRef/>
      </w:r>
      <w:r>
        <w:t xml:space="preserve"> we currently monitor 132 contracts in this way.</w:t>
      </w:r>
    </w:p>
  </w:footnote>
  <w:footnote w:id="4">
    <w:p w14:paraId="232F76D3" w14:textId="4976941A" w:rsidR="007F4D11" w:rsidRDefault="007F4D11" w:rsidP="00C01C66">
      <w:pPr>
        <w:pStyle w:val="FootnoteText"/>
        <w:spacing w:before="0" w:after="0"/>
      </w:pPr>
      <w:r>
        <w:rPr>
          <w:rStyle w:val="FootnoteReference"/>
        </w:rPr>
        <w:footnoteRef/>
      </w:r>
      <w:r>
        <w:t xml:space="preserve"> ‘’</w:t>
      </w:r>
      <w:proofErr w:type="spellStart"/>
      <w:r>
        <w:t>Bedspacers</w:t>
      </w:r>
      <w:proofErr w:type="spellEnd"/>
      <w:r>
        <w:t xml:space="preserve">’ are widely advertised in the Philippines. They generally consist of two or three bunk beds in a second bedroom, which about six people rent, coming and going. Mostly they are urban immigrants and young women. </w:t>
      </w:r>
      <w:r w:rsidR="006607F0">
        <w:t>This is already seen in Australia.</w:t>
      </w:r>
    </w:p>
  </w:footnote>
  <w:footnote w:id="5">
    <w:p w14:paraId="756C1323" w14:textId="08DB1954" w:rsidR="007F4D11" w:rsidRDefault="007F4D11" w:rsidP="00C01C66">
      <w:pPr>
        <w:pStyle w:val="FootnoteText"/>
        <w:spacing w:before="0" w:after="0"/>
      </w:pPr>
      <w:r>
        <w:rPr>
          <w:rStyle w:val="FootnoteReference"/>
        </w:rPr>
        <w:footnoteRef/>
      </w:r>
      <w:r>
        <w:t xml:space="preserve"> </w:t>
      </w:r>
      <w:hyperlink r:id="rId1" w:history="1">
        <w:r w:rsidRPr="002C31ED">
          <w:rPr>
            <w:rStyle w:val="Hyperlink"/>
          </w:rPr>
          <w:t>http://www.heraldsun.com.au/leader/north/calls-to-crack-down-on-melbournes-illegal-rooming-house-operators/news-story/699756b24a08dab8b290c23642acfd15</w:t>
        </w:r>
      </w:hyperlink>
      <w:r>
        <w:t xml:space="preserve"> </w:t>
      </w:r>
    </w:p>
  </w:footnote>
  <w:footnote w:id="6">
    <w:p w14:paraId="50FE632E" w14:textId="42C2262F" w:rsidR="007F4D11" w:rsidRDefault="007F4D11">
      <w:pPr>
        <w:pStyle w:val="FootnoteText"/>
      </w:pPr>
      <w:r>
        <w:rPr>
          <w:rStyle w:val="FootnoteReference"/>
        </w:rPr>
        <w:footnoteRef/>
      </w:r>
      <w:r>
        <w:t xml:space="preserve"> </w:t>
      </w:r>
      <w:hyperlink r:id="rId2" w:history="1">
        <w:r w:rsidRPr="002C31ED">
          <w:rPr>
            <w:rStyle w:val="Hyperlink"/>
          </w:rPr>
          <w:t>www.aihw.gov.au/publication-detail/?id=6442467586</w:t>
        </w:r>
      </w:hyperlink>
      <w:r>
        <w:t xml:space="preserve">; earlier collections at </w:t>
      </w:r>
      <w:hyperlink r:id="rId3" w:history="1">
        <w:r w:rsidRPr="002C31ED">
          <w:rPr>
            <w:rStyle w:val="Hyperlink"/>
          </w:rPr>
          <w:t>http://trove.nla.gov.au/work/19787403?selectedversion=NBD28565442</w:t>
        </w:r>
      </w:hyperlink>
    </w:p>
  </w:footnote>
  <w:footnote w:id="7">
    <w:p w14:paraId="3BC1AFE6" w14:textId="707C9537" w:rsidR="007F4D11" w:rsidRDefault="007F4D11" w:rsidP="00C279F6">
      <w:pPr>
        <w:pStyle w:val="FootnoteText"/>
        <w:spacing w:before="0" w:after="0"/>
      </w:pPr>
      <w:r>
        <w:rPr>
          <w:rStyle w:val="FootnoteReference"/>
        </w:rPr>
        <w:footnoteRef/>
      </w:r>
      <w:r>
        <w:t xml:space="preserve"> </w:t>
      </w:r>
      <w:r>
        <w:rPr>
          <w:spacing w:val="-1"/>
        </w:rPr>
        <w:t xml:space="preserve">Flood, J. and Yates, J. </w:t>
      </w:r>
      <w:r>
        <w:rPr>
          <w:i/>
          <w:spacing w:val="-1"/>
        </w:rPr>
        <w:t xml:space="preserve">Housing Subsidies Study. </w:t>
      </w:r>
      <w:r>
        <w:rPr>
          <w:spacing w:val="-1"/>
        </w:rPr>
        <w:t>AHRC Report 160. (Canberra: AGPS, 1987).</w:t>
      </w:r>
    </w:p>
  </w:footnote>
  <w:footnote w:id="8">
    <w:p w14:paraId="4A1C1D6A" w14:textId="560A5536" w:rsidR="007F4D11" w:rsidRDefault="007F4D11" w:rsidP="00C279F6">
      <w:pPr>
        <w:pStyle w:val="FootnoteText"/>
        <w:spacing w:before="0" w:after="0"/>
      </w:pPr>
      <w:r>
        <w:rPr>
          <w:rStyle w:val="FootnoteReference"/>
        </w:rPr>
        <w:footnoteRef/>
      </w:r>
      <w:r>
        <w:t xml:space="preserve"> </w:t>
      </w:r>
      <w:hyperlink r:id="rId4" w:history="1">
        <w:r w:rsidRPr="000812AD">
          <w:rPr>
            <w:rStyle w:val="Hyperlink"/>
          </w:rPr>
          <w:t>http://www.aihw.gov.au/housing-assistance/haa/2016/financial-assistance/</w:t>
        </w:r>
      </w:hyperlink>
      <w:r>
        <w:t xml:space="preserve"> </w:t>
      </w:r>
    </w:p>
  </w:footnote>
  <w:footnote w:id="9">
    <w:p w14:paraId="0D6517EA" w14:textId="654ACF76" w:rsidR="007F4D11" w:rsidRDefault="007F4D11" w:rsidP="00143EAA">
      <w:pPr>
        <w:pStyle w:val="FootnoteText"/>
        <w:spacing w:before="0" w:after="0"/>
      </w:pPr>
      <w:r>
        <w:rPr>
          <w:rStyle w:val="FootnoteReference"/>
        </w:rPr>
        <w:footnoteRef/>
      </w:r>
      <w:r>
        <w:t xml:space="preserve"> </w:t>
      </w:r>
      <w:proofErr w:type="spellStart"/>
      <w:r>
        <w:t>Popularised</w:t>
      </w:r>
      <w:proofErr w:type="spellEnd"/>
      <w:r>
        <w:t xml:space="preserve"> by </w:t>
      </w:r>
      <w:proofErr w:type="spellStart"/>
      <w:r>
        <w:t>Kemeny</w:t>
      </w:r>
      <w:proofErr w:type="spellEnd"/>
      <w:r>
        <w:t xml:space="preserve">, J (1981). </w:t>
      </w:r>
      <w:r w:rsidRPr="00143EAA">
        <w:rPr>
          <w:i/>
        </w:rPr>
        <w:t xml:space="preserve">The </w:t>
      </w:r>
      <w:r>
        <w:rPr>
          <w:i/>
        </w:rPr>
        <w:t>Myth of Home Ownership</w:t>
      </w:r>
      <w:r w:rsidRPr="00143EAA">
        <w:rPr>
          <w:i/>
        </w:rPr>
        <w:t>.</w:t>
      </w:r>
      <w:r>
        <w:t xml:space="preserve"> Routledge.</w:t>
      </w:r>
    </w:p>
  </w:footnote>
  <w:footnote w:id="10">
    <w:p w14:paraId="39E8A022" w14:textId="21A59CD1" w:rsidR="007F4D11" w:rsidRDefault="007F4D11" w:rsidP="00766C55">
      <w:pPr>
        <w:pStyle w:val="FootnoteText"/>
        <w:spacing w:before="0" w:after="0"/>
      </w:pPr>
      <w:r>
        <w:rPr>
          <w:rStyle w:val="FootnoteReference"/>
        </w:rPr>
        <w:footnoteRef/>
      </w:r>
      <w:r>
        <w:t xml:space="preserve"> Private borrowings are widely applied by housing associations in Europe, supported by much more generous grants and allowances and higher average incomes among tenants. CHL was one of the first to apply borrowings in this way, and only now are some larger providers following suit.</w:t>
      </w:r>
    </w:p>
  </w:footnote>
  <w:footnote w:id="11">
    <w:p w14:paraId="373CE05F" w14:textId="7286BFBE" w:rsidR="00766C55" w:rsidRDefault="00766C55" w:rsidP="00766C55">
      <w:pPr>
        <w:pStyle w:val="FootnoteText"/>
        <w:spacing w:before="0" w:after="0"/>
      </w:pPr>
      <w:r>
        <w:rPr>
          <w:rStyle w:val="FootnoteReference"/>
        </w:rPr>
        <w:footnoteRef/>
      </w:r>
      <w:r>
        <w:t xml:space="preserve"> </w:t>
      </w:r>
      <w:hyperlink r:id="rId5" w:history="1">
        <w:r w:rsidRPr="00766C55">
          <w:t>www.academia.edu/7163968/Housing_Stress-_fix_or_discard</w:t>
        </w:r>
      </w:hyperlink>
      <w:r>
        <w:rPr>
          <w:rFonts w:ascii="Arial" w:hAnsi="Arial" w:cs="Arial"/>
          <w:color w:val="006621"/>
          <w:sz w:val="21"/>
          <w:szCs w:val="21"/>
          <w:shd w:val="clear" w:color="auto" w:fill="FFFFFF"/>
        </w:rPr>
        <w:t xml:space="preserve"> </w:t>
      </w:r>
    </w:p>
  </w:footnote>
  <w:footnote w:id="12">
    <w:p w14:paraId="7DE176F3" w14:textId="0C618558" w:rsidR="007F4D11" w:rsidRDefault="007F4D11" w:rsidP="00DB7D44">
      <w:pPr>
        <w:pStyle w:val="FootnoteText"/>
        <w:spacing w:before="0" w:after="0"/>
      </w:pPr>
      <w:r>
        <w:rPr>
          <w:rStyle w:val="FootnoteReference"/>
        </w:rPr>
        <w:footnoteRef/>
      </w:r>
      <w:r>
        <w:t xml:space="preserve"> Productivity Commission. The Housing Decisions of Older Australians. Research Paper, Dec 2015, and other sources.</w:t>
      </w:r>
    </w:p>
  </w:footnote>
  <w:footnote w:id="13">
    <w:p w14:paraId="6458D876" w14:textId="0371307D" w:rsidR="007F4D11" w:rsidRDefault="007F4D11" w:rsidP="00E60DAE">
      <w:pPr>
        <w:pStyle w:val="FootnoteText"/>
        <w:spacing w:before="0" w:after="0"/>
      </w:pPr>
      <w:r>
        <w:rPr>
          <w:rStyle w:val="FootnoteReference"/>
        </w:rPr>
        <w:footnoteRef/>
      </w:r>
      <w:r>
        <w:t xml:space="preserve"> In Melbourne rents have risen by an average 150% over 10 years (DHS Current Rental Report) while median house prices have risen by 100% (REIV).</w:t>
      </w:r>
    </w:p>
  </w:footnote>
  <w:footnote w:id="14">
    <w:p w14:paraId="250968E2" w14:textId="3696AFAB" w:rsidR="007F4D11" w:rsidRDefault="007F4D11" w:rsidP="00E60DAE">
      <w:pPr>
        <w:pStyle w:val="FootnoteText"/>
        <w:spacing w:before="0" w:after="0"/>
      </w:pPr>
      <w:r>
        <w:rPr>
          <w:rStyle w:val="FootnoteReference"/>
        </w:rPr>
        <w:footnoteRef/>
      </w:r>
      <w:r>
        <w:t xml:space="preserve"> </w:t>
      </w:r>
      <w:hyperlink r:id="rId6" w:history="1">
        <w:r w:rsidRPr="000812AD">
          <w:rPr>
            <w:rStyle w:val="Hyperlink"/>
          </w:rPr>
          <w:t>http://www.dhs.vic.gov.au/about-the-department/documents-and-resources/research,-data-and-statistics/current-rental-report</w:t>
        </w:r>
      </w:hyperlink>
      <w:r>
        <w:t xml:space="preserve"> </w:t>
      </w:r>
    </w:p>
  </w:footnote>
  <w:footnote w:id="15">
    <w:p w14:paraId="2E7DC859" w14:textId="57699AF5" w:rsidR="007F4D11" w:rsidRDefault="007F4D11" w:rsidP="00E60DAE">
      <w:pPr>
        <w:pStyle w:val="FootnoteText"/>
        <w:spacing w:before="0" w:after="0"/>
      </w:pPr>
      <w:r>
        <w:rPr>
          <w:rStyle w:val="FootnoteReference"/>
        </w:rPr>
        <w:footnoteRef/>
      </w:r>
      <w:r>
        <w:t xml:space="preserve"> </w:t>
      </w:r>
      <w:hyperlink r:id="rId7" w:history="1">
        <w:r w:rsidRPr="000812AD">
          <w:rPr>
            <w:rStyle w:val="Hyperlink"/>
          </w:rPr>
          <w:t>https://www.domain.com.au/news/one-in-five-victorian-tenants-offer-to-pay-extra-rent-survey-reveals-20160905-gr75mw/</w:t>
        </w:r>
      </w:hyperlink>
      <w:r>
        <w:t xml:space="preserve"> </w:t>
      </w:r>
    </w:p>
  </w:footnote>
  <w:footnote w:id="16">
    <w:p w14:paraId="6946FC53" w14:textId="0029E03C" w:rsidR="007F4D11" w:rsidRDefault="007F4D11" w:rsidP="00E60DAE">
      <w:pPr>
        <w:pStyle w:val="FootnoteText"/>
        <w:spacing w:before="0" w:after="0"/>
      </w:pPr>
      <w:r>
        <w:rPr>
          <w:rStyle w:val="FootnoteReference"/>
        </w:rPr>
        <w:footnoteRef/>
      </w:r>
      <w:r>
        <w:t xml:space="preserve"> </w:t>
      </w:r>
      <w:hyperlink r:id="rId8" w:history="1">
        <w:r w:rsidRPr="000812AD">
          <w:rPr>
            <w:rStyle w:val="Hyperlink"/>
          </w:rPr>
          <w:t>http://www.abc.net.au/news/2017-05-16/rent-bidding-apps-will-make-market-even-more-unaffordable/8530048</w:t>
        </w:r>
      </w:hyperlink>
      <w:r>
        <w:t xml:space="preserve"> </w:t>
      </w:r>
    </w:p>
  </w:footnote>
  <w:footnote w:id="17">
    <w:p w14:paraId="7F952952" w14:textId="5EEA9398" w:rsidR="007F4D11" w:rsidRDefault="007F4D11" w:rsidP="00DB7D44">
      <w:pPr>
        <w:pStyle w:val="FootnoteText"/>
        <w:spacing w:before="0" w:after="0"/>
      </w:pPr>
      <w:r>
        <w:rPr>
          <w:rStyle w:val="FootnoteReference"/>
        </w:rPr>
        <w:footnoteRef/>
      </w:r>
      <w:r>
        <w:t xml:space="preserve"> </w:t>
      </w:r>
      <w:hyperlink r:id="rId9" w:history="1">
        <w:r w:rsidRPr="000812AD">
          <w:rPr>
            <w:rStyle w:val="Hyperlink"/>
          </w:rPr>
          <w:t>https://www.facs.nsw.gov.au/__data/assets/pdf_file/0007/317059/Mental-Health-Commission-of-NSW.pdf</w:t>
        </w:r>
      </w:hyperlink>
      <w:r>
        <w:t xml:space="preserve"> </w:t>
      </w:r>
    </w:p>
  </w:footnote>
  <w:footnote w:id="18">
    <w:p w14:paraId="78343030" w14:textId="69EE2255" w:rsidR="007F4D11" w:rsidRDefault="007F4D11" w:rsidP="00270C83">
      <w:pPr>
        <w:pStyle w:val="FootnoteText"/>
        <w:spacing w:before="0" w:after="0"/>
      </w:pPr>
      <w:r>
        <w:rPr>
          <w:rStyle w:val="FootnoteReference"/>
        </w:rPr>
        <w:footnoteRef/>
      </w:r>
      <w:r>
        <w:t xml:space="preserve"> </w:t>
      </w:r>
      <w:hyperlink r:id="rId10" w:history="1">
        <w:r w:rsidRPr="000812AD">
          <w:rPr>
            <w:rStyle w:val="Hyperlink"/>
          </w:rPr>
          <w:t>http://www.dailytelegraph.com.au/news/sydney-units-crowding-tenants-crammed-into-small-spaces-creating-fire-hazard/news-story/c9f4642c49adb485592b3a58ab9a3a4d</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8D061" w14:textId="0FAE848C" w:rsidR="007F4D11" w:rsidRPr="00F2292D" w:rsidRDefault="007F4D11" w:rsidP="00991388">
    <w:pPr>
      <w:pStyle w:val="Header"/>
      <w:pBdr>
        <w:bottom w:val="single" w:sz="4" w:space="1" w:color="auto"/>
      </w:pBdr>
      <w:jc w:val="center"/>
      <w:rPr>
        <w:rFonts w:ascii="Avenir Book" w:hAnsi="Avenir Book"/>
        <w:bCs w:val="0"/>
      </w:rPr>
    </w:pPr>
    <w:r>
      <w:rPr>
        <w:rFonts w:ascii="Avenir Book" w:hAnsi="Avenir Book"/>
        <w:bCs w:val="0"/>
      </w:rPr>
      <w:t>Productivity Commission. Human Services Draft Report Response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DD0EF94"/>
    <w:lvl w:ilvl="0">
      <w:start w:val="1"/>
      <w:numFmt w:val="bullet"/>
      <w:lvlText w:val=""/>
      <w:lvlJc w:val="left"/>
      <w:pPr>
        <w:tabs>
          <w:tab w:val="num" w:pos="0"/>
        </w:tabs>
        <w:ind w:left="0" w:firstLine="0"/>
      </w:pPr>
      <w:rPr>
        <w:rFonts w:ascii="Symbol" w:hAnsi="Symbol" w:hint="default"/>
      </w:rPr>
    </w:lvl>
    <w:lvl w:ilvl="1">
      <w:start w:val="1"/>
      <w:numFmt w:val="bullet"/>
      <w:pStyle w:val="NoSpacing"/>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42E6854"/>
    <w:multiLevelType w:val="hybridMultilevel"/>
    <w:tmpl w:val="D76C04AC"/>
    <w:lvl w:ilvl="0" w:tplc="A4DE55EA">
      <w:start w:val="1"/>
      <w:numFmt w:val="bullet"/>
      <w:pStyle w:val="Bullet"/>
      <w:lvlText w:val=""/>
      <w:lvlJc w:val="left"/>
      <w:pPr>
        <w:tabs>
          <w:tab w:val="num" w:pos="360"/>
        </w:tabs>
        <w:ind w:left="284" w:hanging="284"/>
      </w:pPr>
      <w:rPr>
        <w:rFonts w:ascii="Wingdings 2" w:hAnsi="Wingdings 2"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C7B31"/>
    <w:multiLevelType w:val="hybridMultilevel"/>
    <w:tmpl w:val="D76A7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CA20729"/>
    <w:multiLevelType w:val="hybridMultilevel"/>
    <w:tmpl w:val="D9342D24"/>
    <w:lvl w:ilvl="0" w:tplc="FF503400">
      <w:start w:val="1"/>
      <w:numFmt w:val="bullet"/>
      <w:pStyle w:val="Bullet2"/>
      <w:lvlText w:val="–"/>
      <w:lvlJc w:val="left"/>
      <w:pPr>
        <w:tabs>
          <w:tab w:val="num" w:pos="644"/>
        </w:tabs>
        <w:ind w:left="567" w:hanging="283"/>
      </w:pPr>
      <w:rPr>
        <w:rFonts w:ascii="Arial" w:hAnsi="Arial" w:hint="default"/>
      </w:rPr>
    </w:lvl>
    <w:lvl w:ilvl="1" w:tplc="0C090019" w:tentative="1">
      <w:start w:val="1"/>
      <w:numFmt w:val="bullet"/>
      <w:lvlText w:val="o"/>
      <w:lvlJc w:val="left"/>
      <w:pPr>
        <w:tabs>
          <w:tab w:val="num" w:pos="1440"/>
        </w:tabs>
        <w:ind w:left="1440" w:hanging="360"/>
      </w:pPr>
      <w:rPr>
        <w:rFonts w:ascii="Courier New" w:hAnsi="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4">
    <w:nsid w:val="2E62293A"/>
    <w:multiLevelType w:val="hybridMultilevel"/>
    <w:tmpl w:val="A22AB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1A71011"/>
    <w:multiLevelType w:val="multilevel"/>
    <w:tmpl w:val="C4B4E704"/>
    <w:lvl w:ilvl="0">
      <w:start w:val="3"/>
      <w:numFmt w:val="decimal"/>
      <w:lvlText w:val="%1."/>
      <w:lvlJc w:val="left"/>
      <w:pPr>
        <w:tabs>
          <w:tab w:val="num" w:pos="992"/>
        </w:tabs>
        <w:ind w:left="992" w:hanging="992"/>
      </w:pPr>
      <w:rPr>
        <w:rFonts w:hint="default"/>
        <w:b/>
        <w:i w:val="0"/>
        <w:sz w:val="36"/>
      </w:rPr>
    </w:lvl>
    <w:lvl w:ilvl="1">
      <w:start w:val="2"/>
      <w:numFmt w:val="decimal"/>
      <w:lvlText w:val="%1.%2"/>
      <w:lvlJc w:val="left"/>
      <w:pPr>
        <w:tabs>
          <w:tab w:val="num" w:pos="1324"/>
        </w:tabs>
        <w:ind w:left="1324" w:hanging="851"/>
      </w:pPr>
      <w:rPr>
        <w:rFonts w:cs="Times New Roman" w:hint="default"/>
        <w:b w:val="0"/>
        <w:i w:val="0"/>
        <w:iCs w:val="0"/>
        <w:caps w:val="0"/>
        <w:smallCaps w:val="0"/>
        <w:strike w:val="0"/>
        <w:dstrike w:val="0"/>
        <w:vanish w:val="0"/>
        <w:spacing w:val="0"/>
        <w:kern w:val="0"/>
        <w:position w:val="0"/>
        <w:u w:val="none"/>
        <w:vertAlign w:val="baseline"/>
        <w:em w:val="none"/>
      </w:rPr>
    </w:lvl>
    <w:lvl w:ilvl="2">
      <w:start w:val="2"/>
      <w:numFmt w:val="decimal"/>
      <w:lvlText w:val="%1.%2.%3"/>
      <w:lvlJc w:val="left"/>
      <w:pPr>
        <w:tabs>
          <w:tab w:val="num" w:pos="1487"/>
        </w:tabs>
        <w:ind w:left="1487" w:hanging="851"/>
      </w:pPr>
      <w:rPr>
        <w:rFonts w:hint="default"/>
      </w:rPr>
    </w:lvl>
    <w:lvl w:ilvl="3">
      <w:start w:val="1"/>
      <w:numFmt w:val="decimal"/>
      <w:pStyle w:val="Heading4"/>
      <w:lvlText w:val="%1.%2.%3.%4"/>
      <w:lvlJc w:val="left"/>
      <w:pPr>
        <w:tabs>
          <w:tab w:val="num" w:pos="1574"/>
        </w:tabs>
        <w:ind w:left="1574" w:hanging="864"/>
      </w:pPr>
      <w:rPr>
        <w:rFonts w:hint="default"/>
      </w:rPr>
    </w:lvl>
    <w:lvl w:ilvl="4">
      <w:start w:val="1"/>
      <w:numFmt w:val="decimal"/>
      <w:lvlText w:val="%1.%2.%3.%4.%5"/>
      <w:lvlJc w:val="left"/>
      <w:pPr>
        <w:tabs>
          <w:tab w:val="num" w:pos="1481"/>
        </w:tabs>
        <w:ind w:left="1481" w:hanging="1008"/>
      </w:pPr>
      <w:rPr>
        <w:rFonts w:hint="default"/>
      </w:rPr>
    </w:lvl>
    <w:lvl w:ilvl="5">
      <w:start w:val="1"/>
      <w:numFmt w:val="decimal"/>
      <w:lvlText w:val="%1.%2.%3.%4.%5.%6"/>
      <w:lvlJc w:val="left"/>
      <w:pPr>
        <w:tabs>
          <w:tab w:val="num" w:pos="1625"/>
        </w:tabs>
        <w:ind w:left="1625" w:hanging="1152"/>
      </w:pPr>
      <w:rPr>
        <w:rFonts w:hint="default"/>
      </w:rPr>
    </w:lvl>
    <w:lvl w:ilvl="6">
      <w:start w:val="1"/>
      <w:numFmt w:val="decimal"/>
      <w:lvlText w:val="%1.%2.%3.%4.%5.%6.%7"/>
      <w:lvlJc w:val="left"/>
      <w:pPr>
        <w:tabs>
          <w:tab w:val="num" w:pos="1769"/>
        </w:tabs>
        <w:ind w:left="1769" w:hanging="1296"/>
      </w:pPr>
      <w:rPr>
        <w:rFonts w:hint="default"/>
      </w:rPr>
    </w:lvl>
    <w:lvl w:ilvl="7">
      <w:start w:val="1"/>
      <w:numFmt w:val="decimal"/>
      <w:lvlText w:val="%1.%2.%3.%4.%5.%6.%7.%8"/>
      <w:lvlJc w:val="left"/>
      <w:pPr>
        <w:tabs>
          <w:tab w:val="num" w:pos="1913"/>
        </w:tabs>
        <w:ind w:left="1913" w:hanging="1440"/>
      </w:pPr>
      <w:rPr>
        <w:rFonts w:hint="default"/>
      </w:rPr>
    </w:lvl>
    <w:lvl w:ilvl="8">
      <w:start w:val="1"/>
      <w:numFmt w:val="decimal"/>
      <w:lvlText w:val="%1.%2.%3.%4.%5.%6.%7.%8.%9"/>
      <w:lvlJc w:val="left"/>
      <w:pPr>
        <w:tabs>
          <w:tab w:val="num" w:pos="2057"/>
        </w:tabs>
        <w:ind w:left="2057" w:hanging="1584"/>
      </w:pPr>
      <w:rPr>
        <w:rFonts w:hint="default"/>
      </w:rPr>
    </w:lvl>
  </w:abstractNum>
  <w:abstractNum w:abstractNumId="6">
    <w:nsid w:val="373C2B33"/>
    <w:multiLevelType w:val="hybridMultilevel"/>
    <w:tmpl w:val="B84020C8"/>
    <w:lvl w:ilvl="0" w:tplc="E43212B0">
      <w:start w:val="1"/>
      <w:numFmt w:val="bullet"/>
      <w:pStyle w:val="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E0F10A8"/>
    <w:multiLevelType w:val="hybridMultilevel"/>
    <w:tmpl w:val="F0A8DD6A"/>
    <w:lvl w:ilvl="0" w:tplc="345C214C">
      <w:start w:val="1"/>
      <w:numFmt w:val="bullet"/>
      <w:pStyle w:val="BulletStyle"/>
      <w:lvlText w:val=""/>
      <w:lvlJc w:val="left"/>
      <w:pPr>
        <w:ind w:left="494" w:hanging="360"/>
      </w:pPr>
      <w:rPr>
        <w:rFonts w:ascii="Symbol" w:hAnsi="Symbol" w:hint="default"/>
      </w:rPr>
    </w:lvl>
    <w:lvl w:ilvl="1" w:tplc="FFFFFFFF">
      <w:start w:val="1"/>
      <w:numFmt w:val="bullet"/>
      <w:lvlText w:val="o"/>
      <w:lvlJc w:val="left"/>
      <w:pPr>
        <w:ind w:left="1214" w:hanging="360"/>
      </w:pPr>
      <w:rPr>
        <w:rFonts w:ascii="Courier New" w:hAnsi="Courier New" w:cs="Courier New" w:hint="default"/>
      </w:rPr>
    </w:lvl>
    <w:lvl w:ilvl="2" w:tplc="FFFFFFFF">
      <w:start w:val="1"/>
      <w:numFmt w:val="bullet"/>
      <w:lvlText w:val="o"/>
      <w:lvlJc w:val="left"/>
      <w:pPr>
        <w:ind w:left="1934" w:hanging="360"/>
      </w:pPr>
      <w:rPr>
        <w:rFonts w:ascii="Courier New" w:hAnsi="Courier New" w:cs="Courier New" w:hint="default"/>
      </w:rPr>
    </w:lvl>
    <w:lvl w:ilvl="3" w:tplc="FFFFFFFF">
      <w:start w:val="1"/>
      <w:numFmt w:val="bullet"/>
      <w:lvlText w:val="o"/>
      <w:lvlJc w:val="left"/>
      <w:pPr>
        <w:ind w:left="2654" w:hanging="360"/>
      </w:pPr>
      <w:rPr>
        <w:rFonts w:ascii="Courier New" w:hAnsi="Courier New" w:cs="Courier New" w:hint="default"/>
      </w:rPr>
    </w:lvl>
    <w:lvl w:ilvl="4" w:tplc="FFFFFFFF" w:tentative="1">
      <w:start w:val="1"/>
      <w:numFmt w:val="bullet"/>
      <w:lvlText w:val="o"/>
      <w:lvlJc w:val="left"/>
      <w:pPr>
        <w:ind w:left="3374" w:hanging="360"/>
      </w:pPr>
      <w:rPr>
        <w:rFonts w:ascii="Courier New" w:hAnsi="Courier New" w:cs="Courier New" w:hint="default"/>
      </w:rPr>
    </w:lvl>
    <w:lvl w:ilvl="5" w:tplc="FFFFFFFF" w:tentative="1">
      <w:start w:val="1"/>
      <w:numFmt w:val="bullet"/>
      <w:lvlText w:val=""/>
      <w:lvlJc w:val="left"/>
      <w:pPr>
        <w:ind w:left="4094" w:hanging="360"/>
      </w:pPr>
      <w:rPr>
        <w:rFonts w:ascii="Wingdings" w:hAnsi="Wingdings" w:hint="default"/>
      </w:rPr>
    </w:lvl>
    <w:lvl w:ilvl="6" w:tplc="FFFFFFFF" w:tentative="1">
      <w:start w:val="1"/>
      <w:numFmt w:val="bullet"/>
      <w:lvlText w:val=""/>
      <w:lvlJc w:val="left"/>
      <w:pPr>
        <w:ind w:left="4814" w:hanging="360"/>
      </w:pPr>
      <w:rPr>
        <w:rFonts w:ascii="Symbol" w:hAnsi="Symbol" w:hint="default"/>
      </w:rPr>
    </w:lvl>
    <w:lvl w:ilvl="7" w:tplc="FFFFFFFF" w:tentative="1">
      <w:start w:val="1"/>
      <w:numFmt w:val="bullet"/>
      <w:lvlText w:val="o"/>
      <w:lvlJc w:val="left"/>
      <w:pPr>
        <w:ind w:left="5534" w:hanging="360"/>
      </w:pPr>
      <w:rPr>
        <w:rFonts w:ascii="Courier New" w:hAnsi="Courier New" w:cs="Courier New" w:hint="default"/>
      </w:rPr>
    </w:lvl>
    <w:lvl w:ilvl="8" w:tplc="FFFFFFFF" w:tentative="1">
      <w:start w:val="1"/>
      <w:numFmt w:val="bullet"/>
      <w:lvlText w:val=""/>
      <w:lvlJc w:val="left"/>
      <w:pPr>
        <w:ind w:left="6254" w:hanging="360"/>
      </w:pPr>
      <w:rPr>
        <w:rFonts w:ascii="Wingdings" w:hAnsi="Wingdings" w:hint="default"/>
      </w:rPr>
    </w:lvl>
  </w:abstractNum>
  <w:abstractNum w:abstractNumId="8">
    <w:nsid w:val="3EAE498E"/>
    <w:multiLevelType w:val="hybridMultilevel"/>
    <w:tmpl w:val="271A7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F7B1423"/>
    <w:multiLevelType w:val="multilevel"/>
    <w:tmpl w:val="A6C683F8"/>
    <w:lvl w:ilvl="0">
      <w:start w:val="1"/>
      <w:numFmt w:val="decimal"/>
      <w:pStyle w:val="Heading1"/>
      <w:lvlText w:val="%1."/>
      <w:lvlJc w:val="left"/>
      <w:pPr>
        <w:ind w:left="218" w:hanging="360"/>
      </w:pPr>
      <w:rPr>
        <w:rFonts w:hint="default"/>
      </w:rPr>
    </w:lvl>
    <w:lvl w:ilvl="1">
      <w:start w:val="1"/>
      <w:numFmt w:val="decimal"/>
      <w:pStyle w:val="Heading2"/>
      <w:lvlText w:val="%1.%2"/>
      <w:lvlJc w:val="left"/>
      <w:pPr>
        <w:ind w:left="292" w:hanging="576"/>
      </w:pPr>
      <w:rPr>
        <w:rFonts w:hint="default"/>
        <w:b w:val="0"/>
        <w:bCs w:val="0"/>
        <w:i w:val="0"/>
        <w:iCs w:val="0"/>
      </w:rPr>
    </w:lvl>
    <w:lvl w:ilvl="2">
      <w:start w:val="1"/>
      <w:numFmt w:val="decimal"/>
      <w:pStyle w:val="Heading3"/>
      <w:lvlText w:val="%1.%2.%3"/>
      <w:lvlJc w:val="left"/>
      <w:pPr>
        <w:ind w:left="152" w:hanging="720"/>
      </w:pPr>
      <w:rPr>
        <w:rFonts w:hint="default"/>
      </w:rPr>
    </w:lvl>
    <w:lvl w:ilvl="3">
      <w:start w:val="1"/>
      <w:numFmt w:val="decimal"/>
      <w:lvlText w:val="%1.%2.%3.%4"/>
      <w:lvlJc w:val="left"/>
      <w:pPr>
        <w:ind w:left="296" w:hanging="864"/>
      </w:pPr>
      <w:rPr>
        <w:rFonts w:hint="default"/>
      </w:rPr>
    </w:lvl>
    <w:lvl w:ilvl="4">
      <w:start w:val="1"/>
      <w:numFmt w:val="decimal"/>
      <w:pStyle w:val="Heading5"/>
      <w:lvlText w:val="%1.%2.%3.%4.%5"/>
      <w:lvlJc w:val="left"/>
      <w:pPr>
        <w:ind w:left="440" w:hanging="1008"/>
      </w:pPr>
      <w:rPr>
        <w:rFonts w:hint="default"/>
      </w:rPr>
    </w:lvl>
    <w:lvl w:ilvl="5">
      <w:start w:val="1"/>
      <w:numFmt w:val="decimal"/>
      <w:pStyle w:val="Heading6"/>
      <w:lvlText w:val="%1.%2.%3.%4.%5.%6"/>
      <w:lvlJc w:val="left"/>
      <w:pPr>
        <w:ind w:left="584" w:hanging="1152"/>
      </w:pPr>
      <w:rPr>
        <w:rFonts w:hint="default"/>
      </w:rPr>
    </w:lvl>
    <w:lvl w:ilvl="6">
      <w:start w:val="1"/>
      <w:numFmt w:val="decimal"/>
      <w:pStyle w:val="Heading7"/>
      <w:lvlText w:val="%1.%2.%3.%4.%5.%6.%7"/>
      <w:lvlJc w:val="left"/>
      <w:pPr>
        <w:ind w:left="728" w:hanging="1296"/>
      </w:pPr>
      <w:rPr>
        <w:rFonts w:hint="default"/>
      </w:rPr>
    </w:lvl>
    <w:lvl w:ilvl="7">
      <w:start w:val="1"/>
      <w:numFmt w:val="decimal"/>
      <w:pStyle w:val="Heading8"/>
      <w:lvlText w:val="%1.%2.%3.%4.%5.%6.%7.%8"/>
      <w:lvlJc w:val="left"/>
      <w:pPr>
        <w:ind w:left="872" w:hanging="1440"/>
      </w:pPr>
      <w:rPr>
        <w:rFonts w:hint="default"/>
      </w:rPr>
    </w:lvl>
    <w:lvl w:ilvl="8">
      <w:start w:val="1"/>
      <w:numFmt w:val="decimal"/>
      <w:pStyle w:val="Heading9"/>
      <w:lvlText w:val="%1.%2.%3.%4.%5.%6.%7.%8.%9"/>
      <w:lvlJc w:val="left"/>
      <w:pPr>
        <w:ind w:left="1016" w:hanging="1584"/>
      </w:pPr>
      <w:rPr>
        <w:rFonts w:hint="default"/>
      </w:rPr>
    </w:lvl>
  </w:abstractNum>
  <w:abstractNum w:abstractNumId="10">
    <w:nsid w:val="5F36604E"/>
    <w:multiLevelType w:val="hybridMultilevel"/>
    <w:tmpl w:val="C6C030CE"/>
    <w:lvl w:ilvl="0" w:tplc="3D1CAACC">
      <w:start w:val="1"/>
      <w:numFmt w:val="bullet"/>
      <w:pStyle w:val="ListBulletLevel1"/>
      <w:lvlText w:val=""/>
      <w:lvlJc w:val="left"/>
      <w:pPr>
        <w:tabs>
          <w:tab w:val="num" w:pos="567"/>
        </w:tabs>
        <w:ind w:left="567" w:hanging="567"/>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63980BDE"/>
    <w:multiLevelType w:val="hybridMultilevel"/>
    <w:tmpl w:val="8B585792"/>
    <w:lvl w:ilvl="0" w:tplc="3B163FE4">
      <w:start w:val="1"/>
      <w:numFmt w:val="bullet"/>
      <w:lvlText w:val="-"/>
      <w:lvlJc w:val="left"/>
      <w:pPr>
        <w:ind w:left="720" w:hanging="360"/>
      </w:pPr>
      <w:rPr>
        <w:rFonts w:ascii="Avenir Book" w:eastAsia="Times New Roman" w:hAnsi="Avenir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num>
  <w:num w:numId="4">
    <w:abstractNumId w:val="10"/>
  </w:num>
  <w:num w:numId="5">
    <w:abstractNumId w:val="6"/>
  </w:num>
  <w:num w:numId="6">
    <w:abstractNumId w:val="0"/>
  </w:num>
  <w:num w:numId="7">
    <w:abstractNumId w:val="9"/>
  </w:num>
  <w:num w:numId="8">
    <w:abstractNumId w:val="5"/>
  </w:num>
  <w:num w:numId="9">
    <w:abstractNumId w:val="2"/>
  </w:num>
  <w:num w:numId="10">
    <w:abstractNumId w:val="11"/>
  </w:num>
  <w:num w:numId="11">
    <w:abstractNumId w:val="8"/>
  </w:num>
  <w:num w:numId="1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isplayBackgroundShape/>
  <w:activeWritingStyle w:appName="MSWord" w:lang="en-US" w:vendorID="64" w:dllVersion="131078" w:nlCheck="1" w:checkStyle="0"/>
  <w:activeWritingStyle w:appName="MSWord" w:lang="en-GB" w:vendorID="64" w:dllVersion="131078" w:nlCheck="1" w:checkStyle="0"/>
  <w:activeWritingStyle w:appName="MSWord" w:lang="en-AU" w:vendorID="64" w:dllVersion="131078" w:nlCheck="1" w:checkStyle="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201"/>
  <w:displayHorizontalDrawingGridEvery w:val="0"/>
  <w:displayVerticalDrawingGridEvery w:val="0"/>
  <w:noPunctuationKerning/>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910"/>
    <w:rsid w:val="0000040E"/>
    <w:rsid w:val="000007F6"/>
    <w:rsid w:val="0000350E"/>
    <w:rsid w:val="000037D6"/>
    <w:rsid w:val="00004064"/>
    <w:rsid w:val="00005706"/>
    <w:rsid w:val="000072E8"/>
    <w:rsid w:val="00012569"/>
    <w:rsid w:val="000137FA"/>
    <w:rsid w:val="00021796"/>
    <w:rsid w:val="00021AC4"/>
    <w:rsid w:val="00021B16"/>
    <w:rsid w:val="000223A5"/>
    <w:rsid w:val="00022B04"/>
    <w:rsid w:val="00022C77"/>
    <w:rsid w:val="00023639"/>
    <w:rsid w:val="000257BE"/>
    <w:rsid w:val="00025B65"/>
    <w:rsid w:val="000263DA"/>
    <w:rsid w:val="0002670F"/>
    <w:rsid w:val="000275D6"/>
    <w:rsid w:val="00030531"/>
    <w:rsid w:val="00031096"/>
    <w:rsid w:val="00032E45"/>
    <w:rsid w:val="00032F3B"/>
    <w:rsid w:val="00033B34"/>
    <w:rsid w:val="000342DB"/>
    <w:rsid w:val="000348FF"/>
    <w:rsid w:val="00035B6D"/>
    <w:rsid w:val="000362B4"/>
    <w:rsid w:val="00041748"/>
    <w:rsid w:val="00042D5E"/>
    <w:rsid w:val="00043701"/>
    <w:rsid w:val="0004385E"/>
    <w:rsid w:val="00043BAD"/>
    <w:rsid w:val="000448BF"/>
    <w:rsid w:val="00044AC9"/>
    <w:rsid w:val="000461EF"/>
    <w:rsid w:val="00046343"/>
    <w:rsid w:val="00046DF5"/>
    <w:rsid w:val="00047355"/>
    <w:rsid w:val="000478EA"/>
    <w:rsid w:val="000515E0"/>
    <w:rsid w:val="00052A3F"/>
    <w:rsid w:val="00052F40"/>
    <w:rsid w:val="000539AF"/>
    <w:rsid w:val="00053D40"/>
    <w:rsid w:val="00053E9E"/>
    <w:rsid w:val="000544CE"/>
    <w:rsid w:val="00054FB0"/>
    <w:rsid w:val="00055997"/>
    <w:rsid w:val="00056F7A"/>
    <w:rsid w:val="00057099"/>
    <w:rsid w:val="00057810"/>
    <w:rsid w:val="00061274"/>
    <w:rsid w:val="00061CAF"/>
    <w:rsid w:val="0006355C"/>
    <w:rsid w:val="000645DC"/>
    <w:rsid w:val="00064688"/>
    <w:rsid w:val="00064CCE"/>
    <w:rsid w:val="00066789"/>
    <w:rsid w:val="000670B7"/>
    <w:rsid w:val="00067F74"/>
    <w:rsid w:val="000708CC"/>
    <w:rsid w:val="0007181E"/>
    <w:rsid w:val="00071F30"/>
    <w:rsid w:val="0007347A"/>
    <w:rsid w:val="00073C02"/>
    <w:rsid w:val="00073CB5"/>
    <w:rsid w:val="000743CD"/>
    <w:rsid w:val="00075903"/>
    <w:rsid w:val="00076000"/>
    <w:rsid w:val="00076454"/>
    <w:rsid w:val="000778E8"/>
    <w:rsid w:val="0008167D"/>
    <w:rsid w:val="00081BC8"/>
    <w:rsid w:val="0008242C"/>
    <w:rsid w:val="000827A6"/>
    <w:rsid w:val="00083147"/>
    <w:rsid w:val="00083EB1"/>
    <w:rsid w:val="00085601"/>
    <w:rsid w:val="000869AD"/>
    <w:rsid w:val="00090577"/>
    <w:rsid w:val="000906A0"/>
    <w:rsid w:val="000917F0"/>
    <w:rsid w:val="00093118"/>
    <w:rsid w:val="00094C3B"/>
    <w:rsid w:val="00094D25"/>
    <w:rsid w:val="00094D88"/>
    <w:rsid w:val="000951FA"/>
    <w:rsid w:val="00096621"/>
    <w:rsid w:val="00096774"/>
    <w:rsid w:val="000A152E"/>
    <w:rsid w:val="000A21B3"/>
    <w:rsid w:val="000A25B8"/>
    <w:rsid w:val="000A2690"/>
    <w:rsid w:val="000A2E7B"/>
    <w:rsid w:val="000A325E"/>
    <w:rsid w:val="000A3DCF"/>
    <w:rsid w:val="000A46B8"/>
    <w:rsid w:val="000A4BDC"/>
    <w:rsid w:val="000A6634"/>
    <w:rsid w:val="000B06FF"/>
    <w:rsid w:val="000B1960"/>
    <w:rsid w:val="000B3495"/>
    <w:rsid w:val="000B4125"/>
    <w:rsid w:val="000B506E"/>
    <w:rsid w:val="000B61A6"/>
    <w:rsid w:val="000B6720"/>
    <w:rsid w:val="000C3DDD"/>
    <w:rsid w:val="000C410A"/>
    <w:rsid w:val="000C50F9"/>
    <w:rsid w:val="000C62BE"/>
    <w:rsid w:val="000C71B6"/>
    <w:rsid w:val="000D05BC"/>
    <w:rsid w:val="000D09D0"/>
    <w:rsid w:val="000D1EEE"/>
    <w:rsid w:val="000D26A2"/>
    <w:rsid w:val="000D2824"/>
    <w:rsid w:val="000D28D4"/>
    <w:rsid w:val="000D34EF"/>
    <w:rsid w:val="000D400F"/>
    <w:rsid w:val="000D4015"/>
    <w:rsid w:val="000D435D"/>
    <w:rsid w:val="000D59B2"/>
    <w:rsid w:val="000D650F"/>
    <w:rsid w:val="000D68E4"/>
    <w:rsid w:val="000D7141"/>
    <w:rsid w:val="000E09B1"/>
    <w:rsid w:val="000E0CE0"/>
    <w:rsid w:val="000E0D8E"/>
    <w:rsid w:val="000E17D4"/>
    <w:rsid w:val="000E354D"/>
    <w:rsid w:val="000E4459"/>
    <w:rsid w:val="000E51E1"/>
    <w:rsid w:val="000E548B"/>
    <w:rsid w:val="000E5726"/>
    <w:rsid w:val="000E5EEB"/>
    <w:rsid w:val="000E7406"/>
    <w:rsid w:val="000E7502"/>
    <w:rsid w:val="000E7AD3"/>
    <w:rsid w:val="000F0B56"/>
    <w:rsid w:val="000F233A"/>
    <w:rsid w:val="000F4E83"/>
    <w:rsid w:val="000F504A"/>
    <w:rsid w:val="000F53D0"/>
    <w:rsid w:val="000F631C"/>
    <w:rsid w:val="00100713"/>
    <w:rsid w:val="0010131A"/>
    <w:rsid w:val="00101E71"/>
    <w:rsid w:val="00101E89"/>
    <w:rsid w:val="00102245"/>
    <w:rsid w:val="00103D54"/>
    <w:rsid w:val="001047D1"/>
    <w:rsid w:val="00105112"/>
    <w:rsid w:val="00105176"/>
    <w:rsid w:val="001063CE"/>
    <w:rsid w:val="00106630"/>
    <w:rsid w:val="00110097"/>
    <w:rsid w:val="001120D4"/>
    <w:rsid w:val="00112BB5"/>
    <w:rsid w:val="00113076"/>
    <w:rsid w:val="001132A4"/>
    <w:rsid w:val="001132E1"/>
    <w:rsid w:val="00113462"/>
    <w:rsid w:val="00113792"/>
    <w:rsid w:val="001159CB"/>
    <w:rsid w:val="00117801"/>
    <w:rsid w:val="00120619"/>
    <w:rsid w:val="00120DCF"/>
    <w:rsid w:val="00120FFE"/>
    <w:rsid w:val="0012173B"/>
    <w:rsid w:val="001228E0"/>
    <w:rsid w:val="00122DA8"/>
    <w:rsid w:val="001240D8"/>
    <w:rsid w:val="00124766"/>
    <w:rsid w:val="0012478F"/>
    <w:rsid w:val="0012591C"/>
    <w:rsid w:val="00126357"/>
    <w:rsid w:val="001265CC"/>
    <w:rsid w:val="001313D4"/>
    <w:rsid w:val="00132A61"/>
    <w:rsid w:val="00132A7B"/>
    <w:rsid w:val="00132F9D"/>
    <w:rsid w:val="00133ADE"/>
    <w:rsid w:val="00134785"/>
    <w:rsid w:val="001350A5"/>
    <w:rsid w:val="001364D9"/>
    <w:rsid w:val="00137517"/>
    <w:rsid w:val="00137C32"/>
    <w:rsid w:val="00140208"/>
    <w:rsid w:val="00141730"/>
    <w:rsid w:val="0014195B"/>
    <w:rsid w:val="00141AAF"/>
    <w:rsid w:val="00142D2A"/>
    <w:rsid w:val="00143278"/>
    <w:rsid w:val="00143EAA"/>
    <w:rsid w:val="00147ADC"/>
    <w:rsid w:val="001505F8"/>
    <w:rsid w:val="0015085A"/>
    <w:rsid w:val="00150FD4"/>
    <w:rsid w:val="001511EC"/>
    <w:rsid w:val="001519A5"/>
    <w:rsid w:val="0015416D"/>
    <w:rsid w:val="001563A9"/>
    <w:rsid w:val="00156B10"/>
    <w:rsid w:val="00157664"/>
    <w:rsid w:val="00161321"/>
    <w:rsid w:val="00161564"/>
    <w:rsid w:val="0016191F"/>
    <w:rsid w:val="00161F2A"/>
    <w:rsid w:val="00162E1E"/>
    <w:rsid w:val="00163C05"/>
    <w:rsid w:val="001647CB"/>
    <w:rsid w:val="00164E5C"/>
    <w:rsid w:val="00165131"/>
    <w:rsid w:val="001658FD"/>
    <w:rsid w:val="00166308"/>
    <w:rsid w:val="001729D1"/>
    <w:rsid w:val="00173019"/>
    <w:rsid w:val="00173196"/>
    <w:rsid w:val="001735DF"/>
    <w:rsid w:val="001737DF"/>
    <w:rsid w:val="001737F3"/>
    <w:rsid w:val="00174152"/>
    <w:rsid w:val="001774F8"/>
    <w:rsid w:val="00180F85"/>
    <w:rsid w:val="00181BF8"/>
    <w:rsid w:val="00181F0D"/>
    <w:rsid w:val="00182761"/>
    <w:rsid w:val="00182FBF"/>
    <w:rsid w:val="00183986"/>
    <w:rsid w:val="00183E00"/>
    <w:rsid w:val="0018452C"/>
    <w:rsid w:val="00184D90"/>
    <w:rsid w:val="001863F4"/>
    <w:rsid w:val="00186864"/>
    <w:rsid w:val="00190704"/>
    <w:rsid w:val="00191239"/>
    <w:rsid w:val="00191712"/>
    <w:rsid w:val="00191B07"/>
    <w:rsid w:val="00191DFC"/>
    <w:rsid w:val="00192497"/>
    <w:rsid w:val="00192E05"/>
    <w:rsid w:val="00194E34"/>
    <w:rsid w:val="00195336"/>
    <w:rsid w:val="00195357"/>
    <w:rsid w:val="001958E2"/>
    <w:rsid w:val="001963D1"/>
    <w:rsid w:val="00196F15"/>
    <w:rsid w:val="0019728D"/>
    <w:rsid w:val="001A146F"/>
    <w:rsid w:val="001A1790"/>
    <w:rsid w:val="001A2843"/>
    <w:rsid w:val="001A2ACE"/>
    <w:rsid w:val="001A2B3B"/>
    <w:rsid w:val="001A6814"/>
    <w:rsid w:val="001A6919"/>
    <w:rsid w:val="001A6EE0"/>
    <w:rsid w:val="001B3906"/>
    <w:rsid w:val="001B5D56"/>
    <w:rsid w:val="001B6BF9"/>
    <w:rsid w:val="001C0048"/>
    <w:rsid w:val="001C041C"/>
    <w:rsid w:val="001C08D9"/>
    <w:rsid w:val="001C2187"/>
    <w:rsid w:val="001C243B"/>
    <w:rsid w:val="001C3248"/>
    <w:rsid w:val="001C336F"/>
    <w:rsid w:val="001C3E3D"/>
    <w:rsid w:val="001C508B"/>
    <w:rsid w:val="001C6023"/>
    <w:rsid w:val="001C6263"/>
    <w:rsid w:val="001C718B"/>
    <w:rsid w:val="001C7F4B"/>
    <w:rsid w:val="001D1CA5"/>
    <w:rsid w:val="001D383C"/>
    <w:rsid w:val="001D38D9"/>
    <w:rsid w:val="001D4426"/>
    <w:rsid w:val="001D45F0"/>
    <w:rsid w:val="001D5A9C"/>
    <w:rsid w:val="001D6694"/>
    <w:rsid w:val="001D68CC"/>
    <w:rsid w:val="001D72DA"/>
    <w:rsid w:val="001E0020"/>
    <w:rsid w:val="001E0B1C"/>
    <w:rsid w:val="001E4A8F"/>
    <w:rsid w:val="001E6A0F"/>
    <w:rsid w:val="001E70E5"/>
    <w:rsid w:val="001E72CC"/>
    <w:rsid w:val="001F0263"/>
    <w:rsid w:val="001F0338"/>
    <w:rsid w:val="001F2DB6"/>
    <w:rsid w:val="001F57DE"/>
    <w:rsid w:val="001F696A"/>
    <w:rsid w:val="001F7119"/>
    <w:rsid w:val="001F7327"/>
    <w:rsid w:val="002028D5"/>
    <w:rsid w:val="00204F39"/>
    <w:rsid w:val="002050EA"/>
    <w:rsid w:val="002063CA"/>
    <w:rsid w:val="002069FF"/>
    <w:rsid w:val="00206CB2"/>
    <w:rsid w:val="0020716E"/>
    <w:rsid w:val="002078E4"/>
    <w:rsid w:val="00207948"/>
    <w:rsid w:val="00210073"/>
    <w:rsid w:val="00210657"/>
    <w:rsid w:val="00211797"/>
    <w:rsid w:val="00212D7F"/>
    <w:rsid w:val="00213030"/>
    <w:rsid w:val="00213AEC"/>
    <w:rsid w:val="00214952"/>
    <w:rsid w:val="0021506B"/>
    <w:rsid w:val="002150C3"/>
    <w:rsid w:val="002154A7"/>
    <w:rsid w:val="0021553F"/>
    <w:rsid w:val="002162CA"/>
    <w:rsid w:val="00216D58"/>
    <w:rsid w:val="00222463"/>
    <w:rsid w:val="002225E6"/>
    <w:rsid w:val="00222CB9"/>
    <w:rsid w:val="00224986"/>
    <w:rsid w:val="00226203"/>
    <w:rsid w:val="00227007"/>
    <w:rsid w:val="00230C0B"/>
    <w:rsid w:val="00230C95"/>
    <w:rsid w:val="002316DD"/>
    <w:rsid w:val="0023268A"/>
    <w:rsid w:val="0023379C"/>
    <w:rsid w:val="00233E74"/>
    <w:rsid w:val="002341D3"/>
    <w:rsid w:val="00234376"/>
    <w:rsid w:val="0023648D"/>
    <w:rsid w:val="0023726E"/>
    <w:rsid w:val="00237E04"/>
    <w:rsid w:val="00240F95"/>
    <w:rsid w:val="0024114E"/>
    <w:rsid w:val="002412B8"/>
    <w:rsid w:val="00242A51"/>
    <w:rsid w:val="00245098"/>
    <w:rsid w:val="00245571"/>
    <w:rsid w:val="00246289"/>
    <w:rsid w:val="00246A59"/>
    <w:rsid w:val="002539EB"/>
    <w:rsid w:val="0025697B"/>
    <w:rsid w:val="00257109"/>
    <w:rsid w:val="002572EA"/>
    <w:rsid w:val="0025731A"/>
    <w:rsid w:val="00257851"/>
    <w:rsid w:val="00257917"/>
    <w:rsid w:val="002622FB"/>
    <w:rsid w:val="00262AE2"/>
    <w:rsid w:val="00262C48"/>
    <w:rsid w:val="00262D9B"/>
    <w:rsid w:val="00263436"/>
    <w:rsid w:val="0026444A"/>
    <w:rsid w:val="002649D3"/>
    <w:rsid w:val="002655D5"/>
    <w:rsid w:val="00265E0B"/>
    <w:rsid w:val="0026672B"/>
    <w:rsid w:val="0026699C"/>
    <w:rsid w:val="00267C6D"/>
    <w:rsid w:val="00270B57"/>
    <w:rsid w:val="00270C5E"/>
    <w:rsid w:val="00270C83"/>
    <w:rsid w:val="002722D5"/>
    <w:rsid w:val="0027382B"/>
    <w:rsid w:val="00275228"/>
    <w:rsid w:val="00275B9D"/>
    <w:rsid w:val="002766AB"/>
    <w:rsid w:val="0027708C"/>
    <w:rsid w:val="0027758A"/>
    <w:rsid w:val="00277D8E"/>
    <w:rsid w:val="0028360B"/>
    <w:rsid w:val="0028556F"/>
    <w:rsid w:val="00287230"/>
    <w:rsid w:val="002902B8"/>
    <w:rsid w:val="0029317D"/>
    <w:rsid w:val="00293925"/>
    <w:rsid w:val="00293B27"/>
    <w:rsid w:val="00294830"/>
    <w:rsid w:val="00295C75"/>
    <w:rsid w:val="00296FB5"/>
    <w:rsid w:val="00297B18"/>
    <w:rsid w:val="00297BB4"/>
    <w:rsid w:val="002A028E"/>
    <w:rsid w:val="002A0405"/>
    <w:rsid w:val="002A13CA"/>
    <w:rsid w:val="002A1BFC"/>
    <w:rsid w:val="002A2472"/>
    <w:rsid w:val="002A2C9A"/>
    <w:rsid w:val="002A3910"/>
    <w:rsid w:val="002A39C1"/>
    <w:rsid w:val="002A3D3B"/>
    <w:rsid w:val="002A4E1C"/>
    <w:rsid w:val="002A5FB5"/>
    <w:rsid w:val="002A6B81"/>
    <w:rsid w:val="002A6C68"/>
    <w:rsid w:val="002A71CB"/>
    <w:rsid w:val="002A78C6"/>
    <w:rsid w:val="002A7E1D"/>
    <w:rsid w:val="002B10B3"/>
    <w:rsid w:val="002B139C"/>
    <w:rsid w:val="002B1C11"/>
    <w:rsid w:val="002B1F74"/>
    <w:rsid w:val="002B40C1"/>
    <w:rsid w:val="002B4577"/>
    <w:rsid w:val="002B6CAE"/>
    <w:rsid w:val="002C0188"/>
    <w:rsid w:val="002C034C"/>
    <w:rsid w:val="002C16AA"/>
    <w:rsid w:val="002C2046"/>
    <w:rsid w:val="002C2ABC"/>
    <w:rsid w:val="002C3409"/>
    <w:rsid w:val="002C3665"/>
    <w:rsid w:val="002C3E9B"/>
    <w:rsid w:val="002C431D"/>
    <w:rsid w:val="002C7658"/>
    <w:rsid w:val="002C76CD"/>
    <w:rsid w:val="002D2938"/>
    <w:rsid w:val="002D2B80"/>
    <w:rsid w:val="002D536D"/>
    <w:rsid w:val="002D6666"/>
    <w:rsid w:val="002D7789"/>
    <w:rsid w:val="002E1797"/>
    <w:rsid w:val="002E2C04"/>
    <w:rsid w:val="002E3941"/>
    <w:rsid w:val="002E4693"/>
    <w:rsid w:val="002E4D67"/>
    <w:rsid w:val="002E4FAC"/>
    <w:rsid w:val="002E5105"/>
    <w:rsid w:val="002E532D"/>
    <w:rsid w:val="002E534C"/>
    <w:rsid w:val="002E5755"/>
    <w:rsid w:val="002E7616"/>
    <w:rsid w:val="002E7C8B"/>
    <w:rsid w:val="002E7E95"/>
    <w:rsid w:val="002F2FAA"/>
    <w:rsid w:val="002F383F"/>
    <w:rsid w:val="002F43DB"/>
    <w:rsid w:val="002F56EB"/>
    <w:rsid w:val="002F5767"/>
    <w:rsid w:val="003007D3"/>
    <w:rsid w:val="00300E0F"/>
    <w:rsid w:val="00301CEB"/>
    <w:rsid w:val="00303660"/>
    <w:rsid w:val="0030367E"/>
    <w:rsid w:val="00303C75"/>
    <w:rsid w:val="00303EE0"/>
    <w:rsid w:val="003044CA"/>
    <w:rsid w:val="00304EA8"/>
    <w:rsid w:val="00305FBE"/>
    <w:rsid w:val="00306CFB"/>
    <w:rsid w:val="00310E51"/>
    <w:rsid w:val="00312AEB"/>
    <w:rsid w:val="003133C9"/>
    <w:rsid w:val="0031354E"/>
    <w:rsid w:val="003143B8"/>
    <w:rsid w:val="00315AA5"/>
    <w:rsid w:val="00316BAB"/>
    <w:rsid w:val="00322A31"/>
    <w:rsid w:val="0032531A"/>
    <w:rsid w:val="00325B2F"/>
    <w:rsid w:val="00326D3C"/>
    <w:rsid w:val="00327D76"/>
    <w:rsid w:val="00327EB4"/>
    <w:rsid w:val="00330033"/>
    <w:rsid w:val="003304AE"/>
    <w:rsid w:val="00330793"/>
    <w:rsid w:val="00330C64"/>
    <w:rsid w:val="00331130"/>
    <w:rsid w:val="003334D0"/>
    <w:rsid w:val="00333E43"/>
    <w:rsid w:val="00334252"/>
    <w:rsid w:val="00334AC8"/>
    <w:rsid w:val="00334B60"/>
    <w:rsid w:val="00334C8F"/>
    <w:rsid w:val="0033757A"/>
    <w:rsid w:val="00337EBA"/>
    <w:rsid w:val="00340289"/>
    <w:rsid w:val="00340C7B"/>
    <w:rsid w:val="003423AA"/>
    <w:rsid w:val="003443B9"/>
    <w:rsid w:val="00344D0D"/>
    <w:rsid w:val="003470E8"/>
    <w:rsid w:val="00347F6C"/>
    <w:rsid w:val="00350E5E"/>
    <w:rsid w:val="00352F69"/>
    <w:rsid w:val="003531FA"/>
    <w:rsid w:val="00353D18"/>
    <w:rsid w:val="00353F1B"/>
    <w:rsid w:val="00353F78"/>
    <w:rsid w:val="00355101"/>
    <w:rsid w:val="00355A8C"/>
    <w:rsid w:val="00357A81"/>
    <w:rsid w:val="0036044E"/>
    <w:rsid w:val="00361012"/>
    <w:rsid w:val="00363B80"/>
    <w:rsid w:val="003645C6"/>
    <w:rsid w:val="00365665"/>
    <w:rsid w:val="003656AE"/>
    <w:rsid w:val="003673B9"/>
    <w:rsid w:val="003700A0"/>
    <w:rsid w:val="00372A32"/>
    <w:rsid w:val="0037323C"/>
    <w:rsid w:val="003742AD"/>
    <w:rsid w:val="00374320"/>
    <w:rsid w:val="003753D2"/>
    <w:rsid w:val="00375A2F"/>
    <w:rsid w:val="0037600F"/>
    <w:rsid w:val="0037789A"/>
    <w:rsid w:val="0038101D"/>
    <w:rsid w:val="00381BFE"/>
    <w:rsid w:val="003822C4"/>
    <w:rsid w:val="003826BB"/>
    <w:rsid w:val="003842BF"/>
    <w:rsid w:val="003842DE"/>
    <w:rsid w:val="003853C9"/>
    <w:rsid w:val="00385EAF"/>
    <w:rsid w:val="0038613F"/>
    <w:rsid w:val="003869D9"/>
    <w:rsid w:val="00386F6B"/>
    <w:rsid w:val="003878CA"/>
    <w:rsid w:val="003901AE"/>
    <w:rsid w:val="00390BED"/>
    <w:rsid w:val="0039304B"/>
    <w:rsid w:val="003930F1"/>
    <w:rsid w:val="00393505"/>
    <w:rsid w:val="00393C7F"/>
    <w:rsid w:val="00393DD9"/>
    <w:rsid w:val="0039470D"/>
    <w:rsid w:val="003948A1"/>
    <w:rsid w:val="003956AD"/>
    <w:rsid w:val="00397079"/>
    <w:rsid w:val="00397584"/>
    <w:rsid w:val="003979C3"/>
    <w:rsid w:val="00397ACB"/>
    <w:rsid w:val="003A1246"/>
    <w:rsid w:val="003A2A45"/>
    <w:rsid w:val="003A3262"/>
    <w:rsid w:val="003A3EF3"/>
    <w:rsid w:val="003A4396"/>
    <w:rsid w:val="003A4588"/>
    <w:rsid w:val="003A5AF5"/>
    <w:rsid w:val="003A63C1"/>
    <w:rsid w:val="003A75F0"/>
    <w:rsid w:val="003A79BB"/>
    <w:rsid w:val="003B033C"/>
    <w:rsid w:val="003B2EA7"/>
    <w:rsid w:val="003B30C2"/>
    <w:rsid w:val="003B3F26"/>
    <w:rsid w:val="003B456F"/>
    <w:rsid w:val="003B4A17"/>
    <w:rsid w:val="003B4EAD"/>
    <w:rsid w:val="003B6CF8"/>
    <w:rsid w:val="003B6D39"/>
    <w:rsid w:val="003B7E71"/>
    <w:rsid w:val="003B7F1D"/>
    <w:rsid w:val="003C139B"/>
    <w:rsid w:val="003C1876"/>
    <w:rsid w:val="003C270D"/>
    <w:rsid w:val="003C320D"/>
    <w:rsid w:val="003C39F0"/>
    <w:rsid w:val="003C400A"/>
    <w:rsid w:val="003C4D6E"/>
    <w:rsid w:val="003C510C"/>
    <w:rsid w:val="003C52D7"/>
    <w:rsid w:val="003C5488"/>
    <w:rsid w:val="003C631F"/>
    <w:rsid w:val="003C79F9"/>
    <w:rsid w:val="003D1085"/>
    <w:rsid w:val="003D12D2"/>
    <w:rsid w:val="003D1312"/>
    <w:rsid w:val="003D14E1"/>
    <w:rsid w:val="003D1B0E"/>
    <w:rsid w:val="003D1FDA"/>
    <w:rsid w:val="003D26D5"/>
    <w:rsid w:val="003D37EE"/>
    <w:rsid w:val="003D3FC0"/>
    <w:rsid w:val="003D42CD"/>
    <w:rsid w:val="003D4A63"/>
    <w:rsid w:val="003D5A51"/>
    <w:rsid w:val="003D5A9F"/>
    <w:rsid w:val="003D6062"/>
    <w:rsid w:val="003D699E"/>
    <w:rsid w:val="003D723E"/>
    <w:rsid w:val="003E3A7E"/>
    <w:rsid w:val="003E50AA"/>
    <w:rsid w:val="003E60F0"/>
    <w:rsid w:val="003E6C86"/>
    <w:rsid w:val="003E7C53"/>
    <w:rsid w:val="003E7F93"/>
    <w:rsid w:val="003F0C14"/>
    <w:rsid w:val="003F0EDE"/>
    <w:rsid w:val="003F11A9"/>
    <w:rsid w:val="003F11AC"/>
    <w:rsid w:val="003F16D1"/>
    <w:rsid w:val="003F282B"/>
    <w:rsid w:val="003F4019"/>
    <w:rsid w:val="003F4969"/>
    <w:rsid w:val="003F5C20"/>
    <w:rsid w:val="003F6DB1"/>
    <w:rsid w:val="003F711E"/>
    <w:rsid w:val="003F7BE2"/>
    <w:rsid w:val="00400649"/>
    <w:rsid w:val="00400844"/>
    <w:rsid w:val="004009F8"/>
    <w:rsid w:val="004016B5"/>
    <w:rsid w:val="00403368"/>
    <w:rsid w:val="00403495"/>
    <w:rsid w:val="00403A3A"/>
    <w:rsid w:val="00404255"/>
    <w:rsid w:val="00406357"/>
    <w:rsid w:val="004065F6"/>
    <w:rsid w:val="00407583"/>
    <w:rsid w:val="00407B56"/>
    <w:rsid w:val="00410C16"/>
    <w:rsid w:val="004121F7"/>
    <w:rsid w:val="00412540"/>
    <w:rsid w:val="00412D59"/>
    <w:rsid w:val="00412FE2"/>
    <w:rsid w:val="00413F52"/>
    <w:rsid w:val="00415869"/>
    <w:rsid w:val="00415C42"/>
    <w:rsid w:val="0041651F"/>
    <w:rsid w:val="00416AC9"/>
    <w:rsid w:val="00417439"/>
    <w:rsid w:val="00417B97"/>
    <w:rsid w:val="00417E22"/>
    <w:rsid w:val="0042050D"/>
    <w:rsid w:val="004212FD"/>
    <w:rsid w:val="00425C7B"/>
    <w:rsid w:val="00425D37"/>
    <w:rsid w:val="00427036"/>
    <w:rsid w:val="004276D1"/>
    <w:rsid w:val="00427B50"/>
    <w:rsid w:val="00431886"/>
    <w:rsid w:val="004320FC"/>
    <w:rsid w:val="004323EB"/>
    <w:rsid w:val="00434013"/>
    <w:rsid w:val="00434710"/>
    <w:rsid w:val="00436D0A"/>
    <w:rsid w:val="004371E1"/>
    <w:rsid w:val="004375D5"/>
    <w:rsid w:val="00440ED5"/>
    <w:rsid w:val="0044157F"/>
    <w:rsid w:val="00442214"/>
    <w:rsid w:val="00442A6F"/>
    <w:rsid w:val="004435C3"/>
    <w:rsid w:val="0044379D"/>
    <w:rsid w:val="00443C2D"/>
    <w:rsid w:val="0044488D"/>
    <w:rsid w:val="00444D49"/>
    <w:rsid w:val="00445589"/>
    <w:rsid w:val="00445DC6"/>
    <w:rsid w:val="004460A8"/>
    <w:rsid w:val="00446DE2"/>
    <w:rsid w:val="00450E3E"/>
    <w:rsid w:val="004534F7"/>
    <w:rsid w:val="00453C94"/>
    <w:rsid w:val="00454319"/>
    <w:rsid w:val="0045474F"/>
    <w:rsid w:val="00454764"/>
    <w:rsid w:val="00455790"/>
    <w:rsid w:val="00455B89"/>
    <w:rsid w:val="00455B92"/>
    <w:rsid w:val="00455C8B"/>
    <w:rsid w:val="00460089"/>
    <w:rsid w:val="00461514"/>
    <w:rsid w:val="00461C87"/>
    <w:rsid w:val="00462109"/>
    <w:rsid w:val="00463327"/>
    <w:rsid w:val="00464181"/>
    <w:rsid w:val="00464471"/>
    <w:rsid w:val="0046631A"/>
    <w:rsid w:val="0046745C"/>
    <w:rsid w:val="00470B63"/>
    <w:rsid w:val="00471005"/>
    <w:rsid w:val="00471574"/>
    <w:rsid w:val="004719CA"/>
    <w:rsid w:val="00472645"/>
    <w:rsid w:val="00472E4D"/>
    <w:rsid w:val="00474859"/>
    <w:rsid w:val="00475BEF"/>
    <w:rsid w:val="00475D57"/>
    <w:rsid w:val="00476499"/>
    <w:rsid w:val="004773A5"/>
    <w:rsid w:val="0047794D"/>
    <w:rsid w:val="00481ED9"/>
    <w:rsid w:val="0048242E"/>
    <w:rsid w:val="0048256B"/>
    <w:rsid w:val="00483934"/>
    <w:rsid w:val="00486947"/>
    <w:rsid w:val="00486B3F"/>
    <w:rsid w:val="00491664"/>
    <w:rsid w:val="00492488"/>
    <w:rsid w:val="00493866"/>
    <w:rsid w:val="00493C17"/>
    <w:rsid w:val="00496B5F"/>
    <w:rsid w:val="00497F1D"/>
    <w:rsid w:val="004A01D1"/>
    <w:rsid w:val="004A15D6"/>
    <w:rsid w:val="004A23E3"/>
    <w:rsid w:val="004A3CFB"/>
    <w:rsid w:val="004A65B8"/>
    <w:rsid w:val="004A7424"/>
    <w:rsid w:val="004A7561"/>
    <w:rsid w:val="004B11F0"/>
    <w:rsid w:val="004B3883"/>
    <w:rsid w:val="004B3DBA"/>
    <w:rsid w:val="004B44DD"/>
    <w:rsid w:val="004B500F"/>
    <w:rsid w:val="004B505D"/>
    <w:rsid w:val="004B5BEF"/>
    <w:rsid w:val="004B78A9"/>
    <w:rsid w:val="004B7B4A"/>
    <w:rsid w:val="004C05E1"/>
    <w:rsid w:val="004C0DEB"/>
    <w:rsid w:val="004C1A19"/>
    <w:rsid w:val="004C2744"/>
    <w:rsid w:val="004C3BAD"/>
    <w:rsid w:val="004C4020"/>
    <w:rsid w:val="004C4B77"/>
    <w:rsid w:val="004C6246"/>
    <w:rsid w:val="004C705C"/>
    <w:rsid w:val="004C71BE"/>
    <w:rsid w:val="004C7286"/>
    <w:rsid w:val="004C7ACF"/>
    <w:rsid w:val="004D030E"/>
    <w:rsid w:val="004D14A4"/>
    <w:rsid w:val="004D2AD0"/>
    <w:rsid w:val="004D2E58"/>
    <w:rsid w:val="004D2EAE"/>
    <w:rsid w:val="004D3ADA"/>
    <w:rsid w:val="004D52DC"/>
    <w:rsid w:val="004D5731"/>
    <w:rsid w:val="004E0876"/>
    <w:rsid w:val="004E108C"/>
    <w:rsid w:val="004E24FC"/>
    <w:rsid w:val="004E292E"/>
    <w:rsid w:val="004E36FD"/>
    <w:rsid w:val="004E3E60"/>
    <w:rsid w:val="004E4418"/>
    <w:rsid w:val="004E49AD"/>
    <w:rsid w:val="004E4FAA"/>
    <w:rsid w:val="004E53D1"/>
    <w:rsid w:val="004E5F31"/>
    <w:rsid w:val="004E6611"/>
    <w:rsid w:val="004E6D35"/>
    <w:rsid w:val="004E7056"/>
    <w:rsid w:val="004F13C9"/>
    <w:rsid w:val="004F256A"/>
    <w:rsid w:val="004F2A2F"/>
    <w:rsid w:val="004F3C08"/>
    <w:rsid w:val="004F4BEB"/>
    <w:rsid w:val="004F50B4"/>
    <w:rsid w:val="004F583D"/>
    <w:rsid w:val="004F65D5"/>
    <w:rsid w:val="004F68B2"/>
    <w:rsid w:val="004F6B6A"/>
    <w:rsid w:val="004F71C9"/>
    <w:rsid w:val="005029FC"/>
    <w:rsid w:val="00502AB9"/>
    <w:rsid w:val="0050368C"/>
    <w:rsid w:val="005046B4"/>
    <w:rsid w:val="00504E20"/>
    <w:rsid w:val="00510C1D"/>
    <w:rsid w:val="00511018"/>
    <w:rsid w:val="005118A1"/>
    <w:rsid w:val="00511948"/>
    <w:rsid w:val="00512B39"/>
    <w:rsid w:val="00514432"/>
    <w:rsid w:val="005146EC"/>
    <w:rsid w:val="0051569A"/>
    <w:rsid w:val="00516740"/>
    <w:rsid w:val="00517460"/>
    <w:rsid w:val="00517499"/>
    <w:rsid w:val="0051789F"/>
    <w:rsid w:val="00517DC7"/>
    <w:rsid w:val="00517FF4"/>
    <w:rsid w:val="00520B73"/>
    <w:rsid w:val="00521002"/>
    <w:rsid w:val="00521F0B"/>
    <w:rsid w:val="00522E4F"/>
    <w:rsid w:val="00523575"/>
    <w:rsid w:val="00525EF4"/>
    <w:rsid w:val="00527817"/>
    <w:rsid w:val="005307C1"/>
    <w:rsid w:val="00530E4C"/>
    <w:rsid w:val="00530E7D"/>
    <w:rsid w:val="00530EB0"/>
    <w:rsid w:val="00531CF6"/>
    <w:rsid w:val="0053316F"/>
    <w:rsid w:val="00533400"/>
    <w:rsid w:val="0053350A"/>
    <w:rsid w:val="0053524E"/>
    <w:rsid w:val="0053579D"/>
    <w:rsid w:val="00535AC4"/>
    <w:rsid w:val="005371D2"/>
    <w:rsid w:val="00540C97"/>
    <w:rsid w:val="005411EB"/>
    <w:rsid w:val="0054144F"/>
    <w:rsid w:val="005414E6"/>
    <w:rsid w:val="00541611"/>
    <w:rsid w:val="00542D4F"/>
    <w:rsid w:val="00543275"/>
    <w:rsid w:val="005447BF"/>
    <w:rsid w:val="00544D71"/>
    <w:rsid w:val="005456DB"/>
    <w:rsid w:val="00545779"/>
    <w:rsid w:val="00545BE8"/>
    <w:rsid w:val="005462E9"/>
    <w:rsid w:val="0054647D"/>
    <w:rsid w:val="00547D50"/>
    <w:rsid w:val="005517E4"/>
    <w:rsid w:val="00551A6C"/>
    <w:rsid w:val="00552A2E"/>
    <w:rsid w:val="00556338"/>
    <w:rsid w:val="00556E89"/>
    <w:rsid w:val="00556F32"/>
    <w:rsid w:val="00557288"/>
    <w:rsid w:val="00557926"/>
    <w:rsid w:val="005602D6"/>
    <w:rsid w:val="00560EF1"/>
    <w:rsid w:val="0056292E"/>
    <w:rsid w:val="0056338C"/>
    <w:rsid w:val="005633B2"/>
    <w:rsid w:val="00563CDE"/>
    <w:rsid w:val="00563CF6"/>
    <w:rsid w:val="0056511A"/>
    <w:rsid w:val="0056555C"/>
    <w:rsid w:val="0056563F"/>
    <w:rsid w:val="00565649"/>
    <w:rsid w:val="00566CDA"/>
    <w:rsid w:val="00567552"/>
    <w:rsid w:val="0057008C"/>
    <w:rsid w:val="0057131A"/>
    <w:rsid w:val="005719C9"/>
    <w:rsid w:val="005723BF"/>
    <w:rsid w:val="00573129"/>
    <w:rsid w:val="00573C48"/>
    <w:rsid w:val="00574740"/>
    <w:rsid w:val="00576229"/>
    <w:rsid w:val="00576D59"/>
    <w:rsid w:val="0058236B"/>
    <w:rsid w:val="00582B4D"/>
    <w:rsid w:val="00582C84"/>
    <w:rsid w:val="0058378A"/>
    <w:rsid w:val="00584507"/>
    <w:rsid w:val="005870B3"/>
    <w:rsid w:val="00587C32"/>
    <w:rsid w:val="00590F1F"/>
    <w:rsid w:val="00592085"/>
    <w:rsid w:val="00592692"/>
    <w:rsid w:val="0059274A"/>
    <w:rsid w:val="005930D1"/>
    <w:rsid w:val="00593D01"/>
    <w:rsid w:val="00593FB4"/>
    <w:rsid w:val="00594216"/>
    <w:rsid w:val="00594BFA"/>
    <w:rsid w:val="00594DED"/>
    <w:rsid w:val="00595A6F"/>
    <w:rsid w:val="00596132"/>
    <w:rsid w:val="00597928"/>
    <w:rsid w:val="005A0201"/>
    <w:rsid w:val="005A02AC"/>
    <w:rsid w:val="005A02C6"/>
    <w:rsid w:val="005A063B"/>
    <w:rsid w:val="005A08E4"/>
    <w:rsid w:val="005A2320"/>
    <w:rsid w:val="005A2A0A"/>
    <w:rsid w:val="005A2D25"/>
    <w:rsid w:val="005A2D28"/>
    <w:rsid w:val="005A2F31"/>
    <w:rsid w:val="005A35B3"/>
    <w:rsid w:val="005A4223"/>
    <w:rsid w:val="005A547B"/>
    <w:rsid w:val="005A6080"/>
    <w:rsid w:val="005A62C0"/>
    <w:rsid w:val="005A6B12"/>
    <w:rsid w:val="005B145C"/>
    <w:rsid w:val="005B237B"/>
    <w:rsid w:val="005B25F5"/>
    <w:rsid w:val="005B3B7F"/>
    <w:rsid w:val="005B4EC8"/>
    <w:rsid w:val="005B505B"/>
    <w:rsid w:val="005B5386"/>
    <w:rsid w:val="005B53A5"/>
    <w:rsid w:val="005B5D46"/>
    <w:rsid w:val="005B6284"/>
    <w:rsid w:val="005B6C19"/>
    <w:rsid w:val="005B7301"/>
    <w:rsid w:val="005C14BA"/>
    <w:rsid w:val="005C2286"/>
    <w:rsid w:val="005C2F46"/>
    <w:rsid w:val="005C4A5A"/>
    <w:rsid w:val="005C552D"/>
    <w:rsid w:val="005C58FB"/>
    <w:rsid w:val="005C6134"/>
    <w:rsid w:val="005C7338"/>
    <w:rsid w:val="005D06BB"/>
    <w:rsid w:val="005D137B"/>
    <w:rsid w:val="005D13CD"/>
    <w:rsid w:val="005D237C"/>
    <w:rsid w:val="005D2CCF"/>
    <w:rsid w:val="005D31BA"/>
    <w:rsid w:val="005D3BA3"/>
    <w:rsid w:val="005D5164"/>
    <w:rsid w:val="005D526C"/>
    <w:rsid w:val="005D5D62"/>
    <w:rsid w:val="005D5EB4"/>
    <w:rsid w:val="005D7588"/>
    <w:rsid w:val="005D7E2C"/>
    <w:rsid w:val="005E0577"/>
    <w:rsid w:val="005E0B45"/>
    <w:rsid w:val="005E107E"/>
    <w:rsid w:val="005E1330"/>
    <w:rsid w:val="005E13BA"/>
    <w:rsid w:val="005E1C09"/>
    <w:rsid w:val="005E3235"/>
    <w:rsid w:val="005E359D"/>
    <w:rsid w:val="005E3F4E"/>
    <w:rsid w:val="005E4564"/>
    <w:rsid w:val="005E5577"/>
    <w:rsid w:val="005E5C1C"/>
    <w:rsid w:val="005E6685"/>
    <w:rsid w:val="005E6BA3"/>
    <w:rsid w:val="005E7A25"/>
    <w:rsid w:val="005F0F3C"/>
    <w:rsid w:val="005F2123"/>
    <w:rsid w:val="005F2500"/>
    <w:rsid w:val="005F26BE"/>
    <w:rsid w:val="005F27DE"/>
    <w:rsid w:val="005F3424"/>
    <w:rsid w:val="005F501F"/>
    <w:rsid w:val="005F5067"/>
    <w:rsid w:val="005F61C4"/>
    <w:rsid w:val="005F680C"/>
    <w:rsid w:val="005F6944"/>
    <w:rsid w:val="005F701C"/>
    <w:rsid w:val="005F7A4F"/>
    <w:rsid w:val="006004E8"/>
    <w:rsid w:val="00600606"/>
    <w:rsid w:val="00600636"/>
    <w:rsid w:val="00601A56"/>
    <w:rsid w:val="00601C7F"/>
    <w:rsid w:val="00602070"/>
    <w:rsid w:val="0060254A"/>
    <w:rsid w:val="00603091"/>
    <w:rsid w:val="00605EA4"/>
    <w:rsid w:val="00605EBE"/>
    <w:rsid w:val="0060600A"/>
    <w:rsid w:val="006062D3"/>
    <w:rsid w:val="00606609"/>
    <w:rsid w:val="0060795C"/>
    <w:rsid w:val="00610777"/>
    <w:rsid w:val="006107F1"/>
    <w:rsid w:val="00610A9B"/>
    <w:rsid w:val="00610FC3"/>
    <w:rsid w:val="0061138C"/>
    <w:rsid w:val="00612647"/>
    <w:rsid w:val="006130ED"/>
    <w:rsid w:val="00613577"/>
    <w:rsid w:val="00613C52"/>
    <w:rsid w:val="00613C9C"/>
    <w:rsid w:val="00614B01"/>
    <w:rsid w:val="00616243"/>
    <w:rsid w:val="006164AC"/>
    <w:rsid w:val="00616C6D"/>
    <w:rsid w:val="006171BE"/>
    <w:rsid w:val="00617D3D"/>
    <w:rsid w:val="0062116C"/>
    <w:rsid w:val="0062211C"/>
    <w:rsid w:val="0062238D"/>
    <w:rsid w:val="006223E7"/>
    <w:rsid w:val="0062345B"/>
    <w:rsid w:val="00625680"/>
    <w:rsid w:val="00626B6D"/>
    <w:rsid w:val="00627292"/>
    <w:rsid w:val="006276F1"/>
    <w:rsid w:val="00627AC8"/>
    <w:rsid w:val="0063006E"/>
    <w:rsid w:val="00630497"/>
    <w:rsid w:val="006316B1"/>
    <w:rsid w:val="00632215"/>
    <w:rsid w:val="006333DB"/>
    <w:rsid w:val="00635469"/>
    <w:rsid w:val="00635991"/>
    <w:rsid w:val="00635D31"/>
    <w:rsid w:val="00635D7D"/>
    <w:rsid w:val="006369FC"/>
    <w:rsid w:val="00636E7B"/>
    <w:rsid w:val="00637356"/>
    <w:rsid w:val="00637A95"/>
    <w:rsid w:val="00637D8D"/>
    <w:rsid w:val="00640434"/>
    <w:rsid w:val="00641395"/>
    <w:rsid w:val="00642213"/>
    <w:rsid w:val="00642630"/>
    <w:rsid w:val="00643090"/>
    <w:rsid w:val="00643F78"/>
    <w:rsid w:val="00644AD1"/>
    <w:rsid w:val="00644D88"/>
    <w:rsid w:val="006456EC"/>
    <w:rsid w:val="006466FA"/>
    <w:rsid w:val="00646D66"/>
    <w:rsid w:val="00647CF6"/>
    <w:rsid w:val="00651957"/>
    <w:rsid w:val="00651A54"/>
    <w:rsid w:val="00651EC5"/>
    <w:rsid w:val="0065206A"/>
    <w:rsid w:val="00652D60"/>
    <w:rsid w:val="00653241"/>
    <w:rsid w:val="006532EF"/>
    <w:rsid w:val="006536D3"/>
    <w:rsid w:val="0065438D"/>
    <w:rsid w:val="00656014"/>
    <w:rsid w:val="00660390"/>
    <w:rsid w:val="006607F0"/>
    <w:rsid w:val="00661660"/>
    <w:rsid w:val="00661CC6"/>
    <w:rsid w:val="0066233C"/>
    <w:rsid w:val="00662366"/>
    <w:rsid w:val="00663D3C"/>
    <w:rsid w:val="006643F3"/>
    <w:rsid w:val="006646CF"/>
    <w:rsid w:val="0066480A"/>
    <w:rsid w:val="006648EA"/>
    <w:rsid w:val="00664C83"/>
    <w:rsid w:val="00665142"/>
    <w:rsid w:val="00665624"/>
    <w:rsid w:val="006656EA"/>
    <w:rsid w:val="00666E7C"/>
    <w:rsid w:val="00667222"/>
    <w:rsid w:val="0067046F"/>
    <w:rsid w:val="00670873"/>
    <w:rsid w:val="00671910"/>
    <w:rsid w:val="00671E2E"/>
    <w:rsid w:val="00672139"/>
    <w:rsid w:val="00672FE6"/>
    <w:rsid w:val="00673EA8"/>
    <w:rsid w:val="00674EBD"/>
    <w:rsid w:val="006756A9"/>
    <w:rsid w:val="00675B8E"/>
    <w:rsid w:val="00675EC2"/>
    <w:rsid w:val="00675F63"/>
    <w:rsid w:val="0067641E"/>
    <w:rsid w:val="00676D44"/>
    <w:rsid w:val="00676EE4"/>
    <w:rsid w:val="00677268"/>
    <w:rsid w:val="0067735C"/>
    <w:rsid w:val="0067757F"/>
    <w:rsid w:val="00682319"/>
    <w:rsid w:val="00682CEA"/>
    <w:rsid w:val="006837D5"/>
    <w:rsid w:val="0068425D"/>
    <w:rsid w:val="00684796"/>
    <w:rsid w:val="00685129"/>
    <w:rsid w:val="00686F12"/>
    <w:rsid w:val="00687200"/>
    <w:rsid w:val="00690AC1"/>
    <w:rsid w:val="00691C6C"/>
    <w:rsid w:val="006920C4"/>
    <w:rsid w:val="00693508"/>
    <w:rsid w:val="00693A29"/>
    <w:rsid w:val="00693A31"/>
    <w:rsid w:val="0069645C"/>
    <w:rsid w:val="00696966"/>
    <w:rsid w:val="0069697E"/>
    <w:rsid w:val="006977A1"/>
    <w:rsid w:val="00697A89"/>
    <w:rsid w:val="006A047E"/>
    <w:rsid w:val="006A063C"/>
    <w:rsid w:val="006A185C"/>
    <w:rsid w:val="006A1E37"/>
    <w:rsid w:val="006A249A"/>
    <w:rsid w:val="006A666B"/>
    <w:rsid w:val="006A6B4B"/>
    <w:rsid w:val="006B0112"/>
    <w:rsid w:val="006B0F13"/>
    <w:rsid w:val="006B2310"/>
    <w:rsid w:val="006B2E56"/>
    <w:rsid w:val="006B2FA1"/>
    <w:rsid w:val="006B440E"/>
    <w:rsid w:val="006B48DB"/>
    <w:rsid w:val="006B4CA9"/>
    <w:rsid w:val="006B507D"/>
    <w:rsid w:val="006B53C4"/>
    <w:rsid w:val="006B785F"/>
    <w:rsid w:val="006C0830"/>
    <w:rsid w:val="006C22C4"/>
    <w:rsid w:val="006C279B"/>
    <w:rsid w:val="006C40D4"/>
    <w:rsid w:val="006C5CE9"/>
    <w:rsid w:val="006C68C2"/>
    <w:rsid w:val="006C706A"/>
    <w:rsid w:val="006C7753"/>
    <w:rsid w:val="006D056A"/>
    <w:rsid w:val="006D2065"/>
    <w:rsid w:val="006D2269"/>
    <w:rsid w:val="006D245C"/>
    <w:rsid w:val="006D2BA5"/>
    <w:rsid w:val="006D3339"/>
    <w:rsid w:val="006D3C77"/>
    <w:rsid w:val="006D429B"/>
    <w:rsid w:val="006D6681"/>
    <w:rsid w:val="006D6972"/>
    <w:rsid w:val="006D6A74"/>
    <w:rsid w:val="006D6E1B"/>
    <w:rsid w:val="006D794A"/>
    <w:rsid w:val="006D7A2D"/>
    <w:rsid w:val="006D7ADE"/>
    <w:rsid w:val="006E0267"/>
    <w:rsid w:val="006E043E"/>
    <w:rsid w:val="006E2998"/>
    <w:rsid w:val="006E2C39"/>
    <w:rsid w:val="006E3EB5"/>
    <w:rsid w:val="006E702E"/>
    <w:rsid w:val="006E778A"/>
    <w:rsid w:val="006E794B"/>
    <w:rsid w:val="006F077B"/>
    <w:rsid w:val="006F0A94"/>
    <w:rsid w:val="006F178F"/>
    <w:rsid w:val="006F268B"/>
    <w:rsid w:val="006F2713"/>
    <w:rsid w:val="006F2EC8"/>
    <w:rsid w:val="006F3160"/>
    <w:rsid w:val="006F5760"/>
    <w:rsid w:val="006F72E0"/>
    <w:rsid w:val="007009CB"/>
    <w:rsid w:val="00700AE7"/>
    <w:rsid w:val="00700DAB"/>
    <w:rsid w:val="00701480"/>
    <w:rsid w:val="00702BE8"/>
    <w:rsid w:val="007032B8"/>
    <w:rsid w:val="00703459"/>
    <w:rsid w:val="00704ABE"/>
    <w:rsid w:val="0070505C"/>
    <w:rsid w:val="007053E2"/>
    <w:rsid w:val="007108CE"/>
    <w:rsid w:val="007122A0"/>
    <w:rsid w:val="007122B3"/>
    <w:rsid w:val="007129BD"/>
    <w:rsid w:val="00712D78"/>
    <w:rsid w:val="00712FD4"/>
    <w:rsid w:val="007131C4"/>
    <w:rsid w:val="00713B55"/>
    <w:rsid w:val="007141D7"/>
    <w:rsid w:val="0071673E"/>
    <w:rsid w:val="00716DD0"/>
    <w:rsid w:val="00717835"/>
    <w:rsid w:val="007203C9"/>
    <w:rsid w:val="0072148D"/>
    <w:rsid w:val="00723E38"/>
    <w:rsid w:val="00723FAC"/>
    <w:rsid w:val="00724CBF"/>
    <w:rsid w:val="007254DF"/>
    <w:rsid w:val="00725758"/>
    <w:rsid w:val="00725CF5"/>
    <w:rsid w:val="00731EBF"/>
    <w:rsid w:val="0073332A"/>
    <w:rsid w:val="007336AB"/>
    <w:rsid w:val="00734381"/>
    <w:rsid w:val="007367F7"/>
    <w:rsid w:val="00740C6A"/>
    <w:rsid w:val="00741F76"/>
    <w:rsid w:val="00743A98"/>
    <w:rsid w:val="00744BC2"/>
    <w:rsid w:val="00745E69"/>
    <w:rsid w:val="00747D3E"/>
    <w:rsid w:val="00747EC8"/>
    <w:rsid w:val="00750704"/>
    <w:rsid w:val="007516F4"/>
    <w:rsid w:val="0075381A"/>
    <w:rsid w:val="00753A81"/>
    <w:rsid w:val="00754B41"/>
    <w:rsid w:val="00755210"/>
    <w:rsid w:val="00755640"/>
    <w:rsid w:val="00756DA0"/>
    <w:rsid w:val="00757BB8"/>
    <w:rsid w:val="00757EE6"/>
    <w:rsid w:val="0076058B"/>
    <w:rsid w:val="007618C6"/>
    <w:rsid w:val="00761DBB"/>
    <w:rsid w:val="00761E51"/>
    <w:rsid w:val="00762EFB"/>
    <w:rsid w:val="0076333E"/>
    <w:rsid w:val="00763BAF"/>
    <w:rsid w:val="007640AE"/>
    <w:rsid w:val="00764DCD"/>
    <w:rsid w:val="00764EE3"/>
    <w:rsid w:val="007653E7"/>
    <w:rsid w:val="00765846"/>
    <w:rsid w:val="007658DA"/>
    <w:rsid w:val="00765F31"/>
    <w:rsid w:val="00766909"/>
    <w:rsid w:val="00766C55"/>
    <w:rsid w:val="00767C8A"/>
    <w:rsid w:val="00771BD1"/>
    <w:rsid w:val="00771F62"/>
    <w:rsid w:val="00772D45"/>
    <w:rsid w:val="00773585"/>
    <w:rsid w:val="007735B2"/>
    <w:rsid w:val="00773DE5"/>
    <w:rsid w:val="00776C5E"/>
    <w:rsid w:val="007816D1"/>
    <w:rsid w:val="00781D4F"/>
    <w:rsid w:val="00782453"/>
    <w:rsid w:val="0078308F"/>
    <w:rsid w:val="00783FEF"/>
    <w:rsid w:val="00784A00"/>
    <w:rsid w:val="00784A25"/>
    <w:rsid w:val="00784CA8"/>
    <w:rsid w:val="0078541C"/>
    <w:rsid w:val="007863BA"/>
    <w:rsid w:val="007873F9"/>
    <w:rsid w:val="0079043C"/>
    <w:rsid w:val="007908EF"/>
    <w:rsid w:val="00790D19"/>
    <w:rsid w:val="00791F63"/>
    <w:rsid w:val="0079203F"/>
    <w:rsid w:val="007920AA"/>
    <w:rsid w:val="007930A0"/>
    <w:rsid w:val="00793AE5"/>
    <w:rsid w:val="0079451A"/>
    <w:rsid w:val="00794708"/>
    <w:rsid w:val="00794AAD"/>
    <w:rsid w:val="00794BEF"/>
    <w:rsid w:val="0079506C"/>
    <w:rsid w:val="0079669A"/>
    <w:rsid w:val="00796772"/>
    <w:rsid w:val="007969E2"/>
    <w:rsid w:val="00796E1E"/>
    <w:rsid w:val="0079788E"/>
    <w:rsid w:val="007A0D77"/>
    <w:rsid w:val="007A16DC"/>
    <w:rsid w:val="007A39C8"/>
    <w:rsid w:val="007A4600"/>
    <w:rsid w:val="007A4758"/>
    <w:rsid w:val="007A66DF"/>
    <w:rsid w:val="007A6B09"/>
    <w:rsid w:val="007A73EF"/>
    <w:rsid w:val="007B0139"/>
    <w:rsid w:val="007B1032"/>
    <w:rsid w:val="007B3596"/>
    <w:rsid w:val="007B4829"/>
    <w:rsid w:val="007B5DDC"/>
    <w:rsid w:val="007B60DD"/>
    <w:rsid w:val="007B7159"/>
    <w:rsid w:val="007C027C"/>
    <w:rsid w:val="007C0501"/>
    <w:rsid w:val="007C0CA3"/>
    <w:rsid w:val="007C1819"/>
    <w:rsid w:val="007C1F2F"/>
    <w:rsid w:val="007C39D7"/>
    <w:rsid w:val="007C50E3"/>
    <w:rsid w:val="007C5557"/>
    <w:rsid w:val="007D14AB"/>
    <w:rsid w:val="007D2488"/>
    <w:rsid w:val="007D2CEE"/>
    <w:rsid w:val="007D2D88"/>
    <w:rsid w:val="007D3706"/>
    <w:rsid w:val="007D4BA4"/>
    <w:rsid w:val="007D5EFA"/>
    <w:rsid w:val="007D7E27"/>
    <w:rsid w:val="007E0CC3"/>
    <w:rsid w:val="007E0F73"/>
    <w:rsid w:val="007E109A"/>
    <w:rsid w:val="007E10CA"/>
    <w:rsid w:val="007E124D"/>
    <w:rsid w:val="007E2EFB"/>
    <w:rsid w:val="007E39E9"/>
    <w:rsid w:val="007E46DE"/>
    <w:rsid w:val="007E6AA0"/>
    <w:rsid w:val="007E7816"/>
    <w:rsid w:val="007F0029"/>
    <w:rsid w:val="007F030F"/>
    <w:rsid w:val="007F0EE1"/>
    <w:rsid w:val="007F1754"/>
    <w:rsid w:val="007F24F6"/>
    <w:rsid w:val="007F3F04"/>
    <w:rsid w:val="007F406A"/>
    <w:rsid w:val="007F4C56"/>
    <w:rsid w:val="007F4D11"/>
    <w:rsid w:val="00800998"/>
    <w:rsid w:val="00800D11"/>
    <w:rsid w:val="00801007"/>
    <w:rsid w:val="0080149B"/>
    <w:rsid w:val="008023FD"/>
    <w:rsid w:val="00802907"/>
    <w:rsid w:val="008030EE"/>
    <w:rsid w:val="00803BA4"/>
    <w:rsid w:val="008041A5"/>
    <w:rsid w:val="00804DD4"/>
    <w:rsid w:val="008054EE"/>
    <w:rsid w:val="00805B36"/>
    <w:rsid w:val="008061B8"/>
    <w:rsid w:val="0080682B"/>
    <w:rsid w:val="00806AF0"/>
    <w:rsid w:val="00806CD2"/>
    <w:rsid w:val="0080764B"/>
    <w:rsid w:val="00807C7E"/>
    <w:rsid w:val="0081073F"/>
    <w:rsid w:val="00810799"/>
    <w:rsid w:val="00812169"/>
    <w:rsid w:val="00812AA0"/>
    <w:rsid w:val="00812C0D"/>
    <w:rsid w:val="008132FC"/>
    <w:rsid w:val="00814183"/>
    <w:rsid w:val="00815AB9"/>
    <w:rsid w:val="008168CC"/>
    <w:rsid w:val="00816F14"/>
    <w:rsid w:val="00817829"/>
    <w:rsid w:val="00820DAB"/>
    <w:rsid w:val="00820F56"/>
    <w:rsid w:val="00821442"/>
    <w:rsid w:val="00821E82"/>
    <w:rsid w:val="00822A3B"/>
    <w:rsid w:val="00822E69"/>
    <w:rsid w:val="0082341C"/>
    <w:rsid w:val="0082393F"/>
    <w:rsid w:val="0082640B"/>
    <w:rsid w:val="00833285"/>
    <w:rsid w:val="00833A05"/>
    <w:rsid w:val="00833FBE"/>
    <w:rsid w:val="008349B8"/>
    <w:rsid w:val="008358C7"/>
    <w:rsid w:val="00836579"/>
    <w:rsid w:val="00841608"/>
    <w:rsid w:val="00842EDC"/>
    <w:rsid w:val="00844492"/>
    <w:rsid w:val="00846383"/>
    <w:rsid w:val="00846912"/>
    <w:rsid w:val="00850914"/>
    <w:rsid w:val="0085340D"/>
    <w:rsid w:val="00853EE2"/>
    <w:rsid w:val="00854330"/>
    <w:rsid w:val="008558D1"/>
    <w:rsid w:val="00856165"/>
    <w:rsid w:val="00856978"/>
    <w:rsid w:val="008573BE"/>
    <w:rsid w:val="00857D94"/>
    <w:rsid w:val="008608F0"/>
    <w:rsid w:val="00860E0A"/>
    <w:rsid w:val="0086140E"/>
    <w:rsid w:val="00862327"/>
    <w:rsid w:val="00862DE7"/>
    <w:rsid w:val="00863859"/>
    <w:rsid w:val="00863F8E"/>
    <w:rsid w:val="00864273"/>
    <w:rsid w:val="008649FA"/>
    <w:rsid w:val="0086610B"/>
    <w:rsid w:val="008663B4"/>
    <w:rsid w:val="00866CEE"/>
    <w:rsid w:val="00866DD9"/>
    <w:rsid w:val="00866EBD"/>
    <w:rsid w:val="00867C1C"/>
    <w:rsid w:val="008704D8"/>
    <w:rsid w:val="00871FCA"/>
    <w:rsid w:val="00873F03"/>
    <w:rsid w:val="0087436C"/>
    <w:rsid w:val="0087436D"/>
    <w:rsid w:val="00877C00"/>
    <w:rsid w:val="008808F0"/>
    <w:rsid w:val="00880C3E"/>
    <w:rsid w:val="00880C5E"/>
    <w:rsid w:val="008820C0"/>
    <w:rsid w:val="008823BA"/>
    <w:rsid w:val="008823FC"/>
    <w:rsid w:val="008839B3"/>
    <w:rsid w:val="00885E57"/>
    <w:rsid w:val="00887155"/>
    <w:rsid w:val="00887196"/>
    <w:rsid w:val="008871D4"/>
    <w:rsid w:val="0088728A"/>
    <w:rsid w:val="00890371"/>
    <w:rsid w:val="008907CA"/>
    <w:rsid w:val="00890EF9"/>
    <w:rsid w:val="00891884"/>
    <w:rsid w:val="008920AE"/>
    <w:rsid w:val="008946BC"/>
    <w:rsid w:val="00894703"/>
    <w:rsid w:val="00896646"/>
    <w:rsid w:val="00897F1F"/>
    <w:rsid w:val="008A155A"/>
    <w:rsid w:val="008A20BE"/>
    <w:rsid w:val="008A2DBE"/>
    <w:rsid w:val="008A309D"/>
    <w:rsid w:val="008A3960"/>
    <w:rsid w:val="008A5F27"/>
    <w:rsid w:val="008A684A"/>
    <w:rsid w:val="008A78E3"/>
    <w:rsid w:val="008A7B78"/>
    <w:rsid w:val="008B0A6E"/>
    <w:rsid w:val="008B120A"/>
    <w:rsid w:val="008B15C9"/>
    <w:rsid w:val="008B2D07"/>
    <w:rsid w:val="008B405A"/>
    <w:rsid w:val="008B4830"/>
    <w:rsid w:val="008B576A"/>
    <w:rsid w:val="008B5BD9"/>
    <w:rsid w:val="008B5EA4"/>
    <w:rsid w:val="008B6F1F"/>
    <w:rsid w:val="008B6F68"/>
    <w:rsid w:val="008B75D3"/>
    <w:rsid w:val="008B7AA3"/>
    <w:rsid w:val="008C088B"/>
    <w:rsid w:val="008C0F1E"/>
    <w:rsid w:val="008C1880"/>
    <w:rsid w:val="008C1F05"/>
    <w:rsid w:val="008C21AB"/>
    <w:rsid w:val="008C3081"/>
    <w:rsid w:val="008C322F"/>
    <w:rsid w:val="008C704E"/>
    <w:rsid w:val="008D264B"/>
    <w:rsid w:val="008D35B6"/>
    <w:rsid w:val="008D3DE6"/>
    <w:rsid w:val="008D433A"/>
    <w:rsid w:val="008D5041"/>
    <w:rsid w:val="008D5C2C"/>
    <w:rsid w:val="008D5DF8"/>
    <w:rsid w:val="008D7A30"/>
    <w:rsid w:val="008E016E"/>
    <w:rsid w:val="008E2695"/>
    <w:rsid w:val="008E3341"/>
    <w:rsid w:val="008E3F44"/>
    <w:rsid w:val="008E51AC"/>
    <w:rsid w:val="008E5DDE"/>
    <w:rsid w:val="008E651F"/>
    <w:rsid w:val="008E6D5D"/>
    <w:rsid w:val="008F0B59"/>
    <w:rsid w:val="008F1064"/>
    <w:rsid w:val="008F25B6"/>
    <w:rsid w:val="008F29EC"/>
    <w:rsid w:val="008F29F9"/>
    <w:rsid w:val="008F4E5B"/>
    <w:rsid w:val="008F53F9"/>
    <w:rsid w:val="008F5456"/>
    <w:rsid w:val="008F5CA1"/>
    <w:rsid w:val="008F611C"/>
    <w:rsid w:val="008F6352"/>
    <w:rsid w:val="008F6AB5"/>
    <w:rsid w:val="00900994"/>
    <w:rsid w:val="00900A47"/>
    <w:rsid w:val="00900BF4"/>
    <w:rsid w:val="00902845"/>
    <w:rsid w:val="0090306C"/>
    <w:rsid w:val="0090316C"/>
    <w:rsid w:val="009033F2"/>
    <w:rsid w:val="00903A13"/>
    <w:rsid w:val="00903B17"/>
    <w:rsid w:val="0090580D"/>
    <w:rsid w:val="00907716"/>
    <w:rsid w:val="00910B26"/>
    <w:rsid w:val="0091276D"/>
    <w:rsid w:val="0091289D"/>
    <w:rsid w:val="00912C80"/>
    <w:rsid w:val="00913E5F"/>
    <w:rsid w:val="00916F32"/>
    <w:rsid w:val="00917BE2"/>
    <w:rsid w:val="009208D5"/>
    <w:rsid w:val="009212B3"/>
    <w:rsid w:val="00921411"/>
    <w:rsid w:val="00922FAC"/>
    <w:rsid w:val="00924C14"/>
    <w:rsid w:val="009253C9"/>
    <w:rsid w:val="00925FC2"/>
    <w:rsid w:val="0092637C"/>
    <w:rsid w:val="00927FAA"/>
    <w:rsid w:val="00932043"/>
    <w:rsid w:val="00932B74"/>
    <w:rsid w:val="00932EE1"/>
    <w:rsid w:val="009333A4"/>
    <w:rsid w:val="00933C8C"/>
    <w:rsid w:val="009341D5"/>
    <w:rsid w:val="0093507B"/>
    <w:rsid w:val="009358BD"/>
    <w:rsid w:val="0093653D"/>
    <w:rsid w:val="009379CE"/>
    <w:rsid w:val="0094085B"/>
    <w:rsid w:val="0094118C"/>
    <w:rsid w:val="0094174D"/>
    <w:rsid w:val="00941BA5"/>
    <w:rsid w:val="00941FD4"/>
    <w:rsid w:val="00942218"/>
    <w:rsid w:val="00942433"/>
    <w:rsid w:val="00943993"/>
    <w:rsid w:val="00943EBC"/>
    <w:rsid w:val="009509B3"/>
    <w:rsid w:val="00951273"/>
    <w:rsid w:val="00951E34"/>
    <w:rsid w:val="00952124"/>
    <w:rsid w:val="0095226E"/>
    <w:rsid w:val="00952432"/>
    <w:rsid w:val="0095294F"/>
    <w:rsid w:val="009539DF"/>
    <w:rsid w:val="00954CE0"/>
    <w:rsid w:val="00955337"/>
    <w:rsid w:val="00955A9D"/>
    <w:rsid w:val="00956A04"/>
    <w:rsid w:val="00960472"/>
    <w:rsid w:val="009609E1"/>
    <w:rsid w:val="009613C8"/>
    <w:rsid w:val="009619FC"/>
    <w:rsid w:val="00961C6B"/>
    <w:rsid w:val="0096550C"/>
    <w:rsid w:val="0097104F"/>
    <w:rsid w:val="009710C5"/>
    <w:rsid w:val="00971114"/>
    <w:rsid w:val="00972C9C"/>
    <w:rsid w:val="00973853"/>
    <w:rsid w:val="00974361"/>
    <w:rsid w:val="0097479E"/>
    <w:rsid w:val="0097607B"/>
    <w:rsid w:val="00980C23"/>
    <w:rsid w:val="009832C7"/>
    <w:rsid w:val="00985842"/>
    <w:rsid w:val="00985996"/>
    <w:rsid w:val="00986C30"/>
    <w:rsid w:val="00987573"/>
    <w:rsid w:val="0099118C"/>
    <w:rsid w:val="00991388"/>
    <w:rsid w:val="0099275F"/>
    <w:rsid w:val="009930CC"/>
    <w:rsid w:val="0099316D"/>
    <w:rsid w:val="00994952"/>
    <w:rsid w:val="00995FEC"/>
    <w:rsid w:val="00996408"/>
    <w:rsid w:val="0099703F"/>
    <w:rsid w:val="009A0558"/>
    <w:rsid w:val="009A083B"/>
    <w:rsid w:val="009A08B7"/>
    <w:rsid w:val="009A0D88"/>
    <w:rsid w:val="009A120D"/>
    <w:rsid w:val="009A293E"/>
    <w:rsid w:val="009A2D63"/>
    <w:rsid w:val="009A3254"/>
    <w:rsid w:val="009A4901"/>
    <w:rsid w:val="009A5C13"/>
    <w:rsid w:val="009A5D98"/>
    <w:rsid w:val="009A6C23"/>
    <w:rsid w:val="009A6E82"/>
    <w:rsid w:val="009A71F0"/>
    <w:rsid w:val="009A7E16"/>
    <w:rsid w:val="009B083A"/>
    <w:rsid w:val="009B37AF"/>
    <w:rsid w:val="009B4A26"/>
    <w:rsid w:val="009B503B"/>
    <w:rsid w:val="009B612C"/>
    <w:rsid w:val="009B7465"/>
    <w:rsid w:val="009C0477"/>
    <w:rsid w:val="009C0620"/>
    <w:rsid w:val="009C07BE"/>
    <w:rsid w:val="009C0B29"/>
    <w:rsid w:val="009C0FED"/>
    <w:rsid w:val="009C10DE"/>
    <w:rsid w:val="009C1304"/>
    <w:rsid w:val="009C17BF"/>
    <w:rsid w:val="009C1816"/>
    <w:rsid w:val="009C2966"/>
    <w:rsid w:val="009C2B92"/>
    <w:rsid w:val="009C4CF8"/>
    <w:rsid w:val="009C5654"/>
    <w:rsid w:val="009C5E90"/>
    <w:rsid w:val="009C6906"/>
    <w:rsid w:val="009C7D3F"/>
    <w:rsid w:val="009C7DBD"/>
    <w:rsid w:val="009D0FE4"/>
    <w:rsid w:val="009D1BCC"/>
    <w:rsid w:val="009D2263"/>
    <w:rsid w:val="009D23E3"/>
    <w:rsid w:val="009D2C0E"/>
    <w:rsid w:val="009D2F41"/>
    <w:rsid w:val="009D37FA"/>
    <w:rsid w:val="009D3825"/>
    <w:rsid w:val="009D422B"/>
    <w:rsid w:val="009D4EBF"/>
    <w:rsid w:val="009D4FC9"/>
    <w:rsid w:val="009D56B0"/>
    <w:rsid w:val="009D6371"/>
    <w:rsid w:val="009D6510"/>
    <w:rsid w:val="009D6C6F"/>
    <w:rsid w:val="009D73D5"/>
    <w:rsid w:val="009D7AD6"/>
    <w:rsid w:val="009E21C8"/>
    <w:rsid w:val="009E2941"/>
    <w:rsid w:val="009E2FDE"/>
    <w:rsid w:val="009E48DE"/>
    <w:rsid w:val="009E6FC7"/>
    <w:rsid w:val="009E7798"/>
    <w:rsid w:val="009E7875"/>
    <w:rsid w:val="009F19BC"/>
    <w:rsid w:val="009F1D71"/>
    <w:rsid w:val="009F3888"/>
    <w:rsid w:val="009F38D1"/>
    <w:rsid w:val="009F3E0D"/>
    <w:rsid w:val="009F4675"/>
    <w:rsid w:val="009F4A93"/>
    <w:rsid w:val="009F4F85"/>
    <w:rsid w:val="009F54EC"/>
    <w:rsid w:val="009F64A1"/>
    <w:rsid w:val="009F677F"/>
    <w:rsid w:val="009F78D0"/>
    <w:rsid w:val="009F7988"/>
    <w:rsid w:val="009F7DD8"/>
    <w:rsid w:val="009F7FB1"/>
    <w:rsid w:val="00A02476"/>
    <w:rsid w:val="00A02BE8"/>
    <w:rsid w:val="00A0328C"/>
    <w:rsid w:val="00A036A9"/>
    <w:rsid w:val="00A048BE"/>
    <w:rsid w:val="00A05A72"/>
    <w:rsid w:val="00A1045D"/>
    <w:rsid w:val="00A110F2"/>
    <w:rsid w:val="00A11276"/>
    <w:rsid w:val="00A116F4"/>
    <w:rsid w:val="00A12672"/>
    <w:rsid w:val="00A14142"/>
    <w:rsid w:val="00A14BF8"/>
    <w:rsid w:val="00A163F2"/>
    <w:rsid w:val="00A16681"/>
    <w:rsid w:val="00A16C21"/>
    <w:rsid w:val="00A16F64"/>
    <w:rsid w:val="00A20D6C"/>
    <w:rsid w:val="00A21A68"/>
    <w:rsid w:val="00A2340C"/>
    <w:rsid w:val="00A23529"/>
    <w:rsid w:val="00A2428E"/>
    <w:rsid w:val="00A26B12"/>
    <w:rsid w:val="00A26B91"/>
    <w:rsid w:val="00A272B7"/>
    <w:rsid w:val="00A27710"/>
    <w:rsid w:val="00A311CB"/>
    <w:rsid w:val="00A33E2D"/>
    <w:rsid w:val="00A34B9E"/>
    <w:rsid w:val="00A34DC1"/>
    <w:rsid w:val="00A358AC"/>
    <w:rsid w:val="00A36373"/>
    <w:rsid w:val="00A4084F"/>
    <w:rsid w:val="00A40CE9"/>
    <w:rsid w:val="00A414D4"/>
    <w:rsid w:val="00A43122"/>
    <w:rsid w:val="00A45195"/>
    <w:rsid w:val="00A45262"/>
    <w:rsid w:val="00A47C0F"/>
    <w:rsid w:val="00A50E5D"/>
    <w:rsid w:val="00A50FC1"/>
    <w:rsid w:val="00A51EC7"/>
    <w:rsid w:val="00A5292C"/>
    <w:rsid w:val="00A52B42"/>
    <w:rsid w:val="00A52E74"/>
    <w:rsid w:val="00A55F2E"/>
    <w:rsid w:val="00A56261"/>
    <w:rsid w:val="00A6032E"/>
    <w:rsid w:val="00A623FE"/>
    <w:rsid w:val="00A63E7A"/>
    <w:rsid w:val="00A645F0"/>
    <w:rsid w:val="00A6669F"/>
    <w:rsid w:val="00A70CBE"/>
    <w:rsid w:val="00A73020"/>
    <w:rsid w:val="00A737E1"/>
    <w:rsid w:val="00A7421B"/>
    <w:rsid w:val="00A74E91"/>
    <w:rsid w:val="00A754C5"/>
    <w:rsid w:val="00A76491"/>
    <w:rsid w:val="00A765B3"/>
    <w:rsid w:val="00A76A67"/>
    <w:rsid w:val="00A76DE6"/>
    <w:rsid w:val="00A77E87"/>
    <w:rsid w:val="00A77E91"/>
    <w:rsid w:val="00A813BE"/>
    <w:rsid w:val="00A81629"/>
    <w:rsid w:val="00A82681"/>
    <w:rsid w:val="00A83E20"/>
    <w:rsid w:val="00A87274"/>
    <w:rsid w:val="00A87FBF"/>
    <w:rsid w:val="00A906E6"/>
    <w:rsid w:val="00A9155A"/>
    <w:rsid w:val="00A92674"/>
    <w:rsid w:val="00A93C4B"/>
    <w:rsid w:val="00A93EF9"/>
    <w:rsid w:val="00A95609"/>
    <w:rsid w:val="00A95C33"/>
    <w:rsid w:val="00A95F55"/>
    <w:rsid w:val="00A9660A"/>
    <w:rsid w:val="00A96712"/>
    <w:rsid w:val="00A9775A"/>
    <w:rsid w:val="00AA0239"/>
    <w:rsid w:val="00AA04BB"/>
    <w:rsid w:val="00AA086E"/>
    <w:rsid w:val="00AA1860"/>
    <w:rsid w:val="00AA1BA3"/>
    <w:rsid w:val="00AA30FA"/>
    <w:rsid w:val="00AA3504"/>
    <w:rsid w:val="00AA446B"/>
    <w:rsid w:val="00AA55E3"/>
    <w:rsid w:val="00AA618F"/>
    <w:rsid w:val="00AA6C78"/>
    <w:rsid w:val="00AB1807"/>
    <w:rsid w:val="00AB1CB0"/>
    <w:rsid w:val="00AB455E"/>
    <w:rsid w:val="00AB5015"/>
    <w:rsid w:val="00AB5243"/>
    <w:rsid w:val="00AB6686"/>
    <w:rsid w:val="00AB6C1F"/>
    <w:rsid w:val="00AC0CE1"/>
    <w:rsid w:val="00AC0F84"/>
    <w:rsid w:val="00AC2208"/>
    <w:rsid w:val="00AC242A"/>
    <w:rsid w:val="00AC2F5C"/>
    <w:rsid w:val="00AC4379"/>
    <w:rsid w:val="00AC5040"/>
    <w:rsid w:val="00AC512A"/>
    <w:rsid w:val="00AC693A"/>
    <w:rsid w:val="00AC710F"/>
    <w:rsid w:val="00AD0B36"/>
    <w:rsid w:val="00AD1422"/>
    <w:rsid w:val="00AD32EE"/>
    <w:rsid w:val="00AD3B94"/>
    <w:rsid w:val="00AD4FBB"/>
    <w:rsid w:val="00AD51F9"/>
    <w:rsid w:val="00AD6B12"/>
    <w:rsid w:val="00AD6D96"/>
    <w:rsid w:val="00AD73C0"/>
    <w:rsid w:val="00AE16C3"/>
    <w:rsid w:val="00AE190A"/>
    <w:rsid w:val="00AE1EBF"/>
    <w:rsid w:val="00AE2031"/>
    <w:rsid w:val="00AE2B5C"/>
    <w:rsid w:val="00AE3577"/>
    <w:rsid w:val="00AE4549"/>
    <w:rsid w:val="00AE5398"/>
    <w:rsid w:val="00AE603B"/>
    <w:rsid w:val="00AE613B"/>
    <w:rsid w:val="00AE666A"/>
    <w:rsid w:val="00AE6EC7"/>
    <w:rsid w:val="00AE71A2"/>
    <w:rsid w:val="00AE7ECF"/>
    <w:rsid w:val="00AF042E"/>
    <w:rsid w:val="00AF0618"/>
    <w:rsid w:val="00AF1BE3"/>
    <w:rsid w:val="00AF22CF"/>
    <w:rsid w:val="00AF3613"/>
    <w:rsid w:val="00AF3790"/>
    <w:rsid w:val="00AF3A54"/>
    <w:rsid w:val="00AF4376"/>
    <w:rsid w:val="00AF46C0"/>
    <w:rsid w:val="00AF5776"/>
    <w:rsid w:val="00AF5F95"/>
    <w:rsid w:val="00B00086"/>
    <w:rsid w:val="00B00E7A"/>
    <w:rsid w:val="00B01176"/>
    <w:rsid w:val="00B01495"/>
    <w:rsid w:val="00B02770"/>
    <w:rsid w:val="00B031ED"/>
    <w:rsid w:val="00B042C1"/>
    <w:rsid w:val="00B04DC4"/>
    <w:rsid w:val="00B052F8"/>
    <w:rsid w:val="00B0626B"/>
    <w:rsid w:val="00B0746A"/>
    <w:rsid w:val="00B10121"/>
    <w:rsid w:val="00B101F2"/>
    <w:rsid w:val="00B10547"/>
    <w:rsid w:val="00B105D7"/>
    <w:rsid w:val="00B10C3B"/>
    <w:rsid w:val="00B12671"/>
    <w:rsid w:val="00B143DD"/>
    <w:rsid w:val="00B14934"/>
    <w:rsid w:val="00B15479"/>
    <w:rsid w:val="00B174F6"/>
    <w:rsid w:val="00B20376"/>
    <w:rsid w:val="00B21CA4"/>
    <w:rsid w:val="00B21E0A"/>
    <w:rsid w:val="00B23256"/>
    <w:rsid w:val="00B2388F"/>
    <w:rsid w:val="00B24A61"/>
    <w:rsid w:val="00B257AA"/>
    <w:rsid w:val="00B266DB"/>
    <w:rsid w:val="00B27786"/>
    <w:rsid w:val="00B27F94"/>
    <w:rsid w:val="00B31DAC"/>
    <w:rsid w:val="00B328CD"/>
    <w:rsid w:val="00B32C23"/>
    <w:rsid w:val="00B3347C"/>
    <w:rsid w:val="00B343C4"/>
    <w:rsid w:val="00B35A87"/>
    <w:rsid w:val="00B365A2"/>
    <w:rsid w:val="00B365E8"/>
    <w:rsid w:val="00B37416"/>
    <w:rsid w:val="00B37C4A"/>
    <w:rsid w:val="00B40508"/>
    <w:rsid w:val="00B4093D"/>
    <w:rsid w:val="00B40B09"/>
    <w:rsid w:val="00B421AA"/>
    <w:rsid w:val="00B4243C"/>
    <w:rsid w:val="00B429A1"/>
    <w:rsid w:val="00B42F7A"/>
    <w:rsid w:val="00B445B2"/>
    <w:rsid w:val="00B45837"/>
    <w:rsid w:val="00B45955"/>
    <w:rsid w:val="00B45DCF"/>
    <w:rsid w:val="00B47262"/>
    <w:rsid w:val="00B47956"/>
    <w:rsid w:val="00B50562"/>
    <w:rsid w:val="00B513AE"/>
    <w:rsid w:val="00B51961"/>
    <w:rsid w:val="00B52154"/>
    <w:rsid w:val="00B52466"/>
    <w:rsid w:val="00B5249F"/>
    <w:rsid w:val="00B539BF"/>
    <w:rsid w:val="00B53B7D"/>
    <w:rsid w:val="00B54E36"/>
    <w:rsid w:val="00B54FE5"/>
    <w:rsid w:val="00B55DA9"/>
    <w:rsid w:val="00B56106"/>
    <w:rsid w:val="00B57A0D"/>
    <w:rsid w:val="00B57A64"/>
    <w:rsid w:val="00B62100"/>
    <w:rsid w:val="00B6215E"/>
    <w:rsid w:val="00B62AA5"/>
    <w:rsid w:val="00B66E89"/>
    <w:rsid w:val="00B677A3"/>
    <w:rsid w:val="00B67A41"/>
    <w:rsid w:val="00B67F81"/>
    <w:rsid w:val="00B700DF"/>
    <w:rsid w:val="00B7106F"/>
    <w:rsid w:val="00B7442E"/>
    <w:rsid w:val="00B745E7"/>
    <w:rsid w:val="00B748EF"/>
    <w:rsid w:val="00B74D21"/>
    <w:rsid w:val="00B75660"/>
    <w:rsid w:val="00B759C8"/>
    <w:rsid w:val="00B76721"/>
    <w:rsid w:val="00B7677D"/>
    <w:rsid w:val="00B77A4C"/>
    <w:rsid w:val="00B81AC2"/>
    <w:rsid w:val="00B8265C"/>
    <w:rsid w:val="00B82E61"/>
    <w:rsid w:val="00B83976"/>
    <w:rsid w:val="00B83A30"/>
    <w:rsid w:val="00B83EE7"/>
    <w:rsid w:val="00B8445A"/>
    <w:rsid w:val="00B84EF6"/>
    <w:rsid w:val="00B87982"/>
    <w:rsid w:val="00B9030F"/>
    <w:rsid w:val="00B91C46"/>
    <w:rsid w:val="00B93211"/>
    <w:rsid w:val="00B93C24"/>
    <w:rsid w:val="00B940A9"/>
    <w:rsid w:val="00B948B0"/>
    <w:rsid w:val="00B96D3B"/>
    <w:rsid w:val="00B970EB"/>
    <w:rsid w:val="00BA0001"/>
    <w:rsid w:val="00BA02A5"/>
    <w:rsid w:val="00BA05AC"/>
    <w:rsid w:val="00BA0C91"/>
    <w:rsid w:val="00BA1FA5"/>
    <w:rsid w:val="00BA2614"/>
    <w:rsid w:val="00BA3060"/>
    <w:rsid w:val="00BA3B73"/>
    <w:rsid w:val="00BA3E70"/>
    <w:rsid w:val="00BA4996"/>
    <w:rsid w:val="00BA51BD"/>
    <w:rsid w:val="00BA697A"/>
    <w:rsid w:val="00BA6E9D"/>
    <w:rsid w:val="00BB09A1"/>
    <w:rsid w:val="00BB16C5"/>
    <w:rsid w:val="00BB1FE1"/>
    <w:rsid w:val="00BB44B0"/>
    <w:rsid w:val="00BB63D4"/>
    <w:rsid w:val="00BB71B6"/>
    <w:rsid w:val="00BC036B"/>
    <w:rsid w:val="00BC0A1A"/>
    <w:rsid w:val="00BC0BFA"/>
    <w:rsid w:val="00BC34E9"/>
    <w:rsid w:val="00BC379C"/>
    <w:rsid w:val="00BC3F8E"/>
    <w:rsid w:val="00BC4546"/>
    <w:rsid w:val="00BC4635"/>
    <w:rsid w:val="00BC4C41"/>
    <w:rsid w:val="00BC5392"/>
    <w:rsid w:val="00BC6178"/>
    <w:rsid w:val="00BD095D"/>
    <w:rsid w:val="00BD1097"/>
    <w:rsid w:val="00BD17F7"/>
    <w:rsid w:val="00BD368D"/>
    <w:rsid w:val="00BD552F"/>
    <w:rsid w:val="00BD5799"/>
    <w:rsid w:val="00BD7028"/>
    <w:rsid w:val="00BD7D38"/>
    <w:rsid w:val="00BE0A30"/>
    <w:rsid w:val="00BE0AD0"/>
    <w:rsid w:val="00BE0CE5"/>
    <w:rsid w:val="00BE2035"/>
    <w:rsid w:val="00BE2D84"/>
    <w:rsid w:val="00BE3ED1"/>
    <w:rsid w:val="00BE407A"/>
    <w:rsid w:val="00BE522F"/>
    <w:rsid w:val="00BE555B"/>
    <w:rsid w:val="00BE5EBA"/>
    <w:rsid w:val="00BE61B5"/>
    <w:rsid w:val="00BE67F1"/>
    <w:rsid w:val="00BE746C"/>
    <w:rsid w:val="00BE75A6"/>
    <w:rsid w:val="00BE7BBB"/>
    <w:rsid w:val="00BE7D8A"/>
    <w:rsid w:val="00BF076C"/>
    <w:rsid w:val="00BF1498"/>
    <w:rsid w:val="00BF295A"/>
    <w:rsid w:val="00BF3C94"/>
    <w:rsid w:val="00BF4C6E"/>
    <w:rsid w:val="00BF5519"/>
    <w:rsid w:val="00BF56FE"/>
    <w:rsid w:val="00BF634F"/>
    <w:rsid w:val="00BF7260"/>
    <w:rsid w:val="00BF72C7"/>
    <w:rsid w:val="00BF7D03"/>
    <w:rsid w:val="00C01C66"/>
    <w:rsid w:val="00C03B99"/>
    <w:rsid w:val="00C03E93"/>
    <w:rsid w:val="00C0464E"/>
    <w:rsid w:val="00C0588B"/>
    <w:rsid w:val="00C05CAF"/>
    <w:rsid w:val="00C07B43"/>
    <w:rsid w:val="00C1159B"/>
    <w:rsid w:val="00C1179B"/>
    <w:rsid w:val="00C12312"/>
    <w:rsid w:val="00C128AA"/>
    <w:rsid w:val="00C12D04"/>
    <w:rsid w:val="00C130CD"/>
    <w:rsid w:val="00C14813"/>
    <w:rsid w:val="00C14F66"/>
    <w:rsid w:val="00C16661"/>
    <w:rsid w:val="00C16DC8"/>
    <w:rsid w:val="00C17A57"/>
    <w:rsid w:val="00C2008C"/>
    <w:rsid w:val="00C20A8F"/>
    <w:rsid w:val="00C217F2"/>
    <w:rsid w:val="00C21DC0"/>
    <w:rsid w:val="00C2410A"/>
    <w:rsid w:val="00C24F76"/>
    <w:rsid w:val="00C25EEE"/>
    <w:rsid w:val="00C267B9"/>
    <w:rsid w:val="00C279F6"/>
    <w:rsid w:val="00C27CDF"/>
    <w:rsid w:val="00C315AA"/>
    <w:rsid w:val="00C326C0"/>
    <w:rsid w:val="00C32763"/>
    <w:rsid w:val="00C3389F"/>
    <w:rsid w:val="00C33DC6"/>
    <w:rsid w:val="00C35F0A"/>
    <w:rsid w:val="00C3644B"/>
    <w:rsid w:val="00C36BA8"/>
    <w:rsid w:val="00C3721B"/>
    <w:rsid w:val="00C37454"/>
    <w:rsid w:val="00C40604"/>
    <w:rsid w:val="00C408EA"/>
    <w:rsid w:val="00C425CD"/>
    <w:rsid w:val="00C4298B"/>
    <w:rsid w:val="00C42A93"/>
    <w:rsid w:val="00C43ED5"/>
    <w:rsid w:val="00C445A0"/>
    <w:rsid w:val="00C45C2D"/>
    <w:rsid w:val="00C465B6"/>
    <w:rsid w:val="00C46747"/>
    <w:rsid w:val="00C46B21"/>
    <w:rsid w:val="00C479B9"/>
    <w:rsid w:val="00C50343"/>
    <w:rsid w:val="00C5058E"/>
    <w:rsid w:val="00C5128F"/>
    <w:rsid w:val="00C512EC"/>
    <w:rsid w:val="00C522AF"/>
    <w:rsid w:val="00C53DF2"/>
    <w:rsid w:val="00C554A1"/>
    <w:rsid w:val="00C55BF1"/>
    <w:rsid w:val="00C56011"/>
    <w:rsid w:val="00C57D49"/>
    <w:rsid w:val="00C603B5"/>
    <w:rsid w:val="00C61175"/>
    <w:rsid w:val="00C6172D"/>
    <w:rsid w:val="00C62152"/>
    <w:rsid w:val="00C634BC"/>
    <w:rsid w:val="00C6389D"/>
    <w:rsid w:val="00C67DDD"/>
    <w:rsid w:val="00C7017E"/>
    <w:rsid w:val="00C71EC5"/>
    <w:rsid w:val="00C72EC3"/>
    <w:rsid w:val="00C731D7"/>
    <w:rsid w:val="00C7332C"/>
    <w:rsid w:val="00C735CC"/>
    <w:rsid w:val="00C7360C"/>
    <w:rsid w:val="00C738C5"/>
    <w:rsid w:val="00C73CD4"/>
    <w:rsid w:val="00C74F13"/>
    <w:rsid w:val="00C7539E"/>
    <w:rsid w:val="00C75A56"/>
    <w:rsid w:val="00C76047"/>
    <w:rsid w:val="00C76529"/>
    <w:rsid w:val="00C76663"/>
    <w:rsid w:val="00C776B1"/>
    <w:rsid w:val="00C779DF"/>
    <w:rsid w:val="00C81F8B"/>
    <w:rsid w:val="00C820DE"/>
    <w:rsid w:val="00C825FF"/>
    <w:rsid w:val="00C84793"/>
    <w:rsid w:val="00C84DB0"/>
    <w:rsid w:val="00C85A97"/>
    <w:rsid w:val="00C85B5A"/>
    <w:rsid w:val="00C85FE4"/>
    <w:rsid w:val="00C90133"/>
    <w:rsid w:val="00C90E3D"/>
    <w:rsid w:val="00C91D11"/>
    <w:rsid w:val="00C94A84"/>
    <w:rsid w:val="00C94B1D"/>
    <w:rsid w:val="00C95F6D"/>
    <w:rsid w:val="00C9687D"/>
    <w:rsid w:val="00C97413"/>
    <w:rsid w:val="00CA32ED"/>
    <w:rsid w:val="00CA34EF"/>
    <w:rsid w:val="00CA39E2"/>
    <w:rsid w:val="00CA3F29"/>
    <w:rsid w:val="00CA46DA"/>
    <w:rsid w:val="00CA6980"/>
    <w:rsid w:val="00CA7B7D"/>
    <w:rsid w:val="00CB006A"/>
    <w:rsid w:val="00CB1A8D"/>
    <w:rsid w:val="00CB5AED"/>
    <w:rsid w:val="00CC0677"/>
    <w:rsid w:val="00CC430B"/>
    <w:rsid w:val="00CC446F"/>
    <w:rsid w:val="00CC5913"/>
    <w:rsid w:val="00CC60D6"/>
    <w:rsid w:val="00CC6BA4"/>
    <w:rsid w:val="00CC786F"/>
    <w:rsid w:val="00CD0885"/>
    <w:rsid w:val="00CD1611"/>
    <w:rsid w:val="00CD20E0"/>
    <w:rsid w:val="00CD49E5"/>
    <w:rsid w:val="00CD6B79"/>
    <w:rsid w:val="00CE0518"/>
    <w:rsid w:val="00CE3562"/>
    <w:rsid w:val="00CE3C64"/>
    <w:rsid w:val="00CE3DDF"/>
    <w:rsid w:val="00CE51F6"/>
    <w:rsid w:val="00CE6435"/>
    <w:rsid w:val="00CE656A"/>
    <w:rsid w:val="00CE7B5B"/>
    <w:rsid w:val="00CF0F15"/>
    <w:rsid w:val="00CF1F49"/>
    <w:rsid w:val="00CF1F94"/>
    <w:rsid w:val="00CF423E"/>
    <w:rsid w:val="00CF4DFF"/>
    <w:rsid w:val="00CF50D9"/>
    <w:rsid w:val="00CF74BC"/>
    <w:rsid w:val="00D02757"/>
    <w:rsid w:val="00D03143"/>
    <w:rsid w:val="00D03F6B"/>
    <w:rsid w:val="00D04EEB"/>
    <w:rsid w:val="00D05338"/>
    <w:rsid w:val="00D05FC0"/>
    <w:rsid w:val="00D07316"/>
    <w:rsid w:val="00D076E1"/>
    <w:rsid w:val="00D07785"/>
    <w:rsid w:val="00D10640"/>
    <w:rsid w:val="00D11CA0"/>
    <w:rsid w:val="00D125D9"/>
    <w:rsid w:val="00D1280F"/>
    <w:rsid w:val="00D12F15"/>
    <w:rsid w:val="00D12F5A"/>
    <w:rsid w:val="00D1319C"/>
    <w:rsid w:val="00D14740"/>
    <w:rsid w:val="00D152DA"/>
    <w:rsid w:val="00D15AD5"/>
    <w:rsid w:val="00D17E89"/>
    <w:rsid w:val="00D231F3"/>
    <w:rsid w:val="00D276AF"/>
    <w:rsid w:val="00D277BC"/>
    <w:rsid w:val="00D27CBF"/>
    <w:rsid w:val="00D30B72"/>
    <w:rsid w:val="00D30F70"/>
    <w:rsid w:val="00D31D91"/>
    <w:rsid w:val="00D32975"/>
    <w:rsid w:val="00D33D22"/>
    <w:rsid w:val="00D35EF2"/>
    <w:rsid w:val="00D35EFD"/>
    <w:rsid w:val="00D37AAE"/>
    <w:rsid w:val="00D42500"/>
    <w:rsid w:val="00D4395D"/>
    <w:rsid w:val="00D43F09"/>
    <w:rsid w:val="00D44365"/>
    <w:rsid w:val="00D44A74"/>
    <w:rsid w:val="00D44B50"/>
    <w:rsid w:val="00D45092"/>
    <w:rsid w:val="00D45FC9"/>
    <w:rsid w:val="00D461FF"/>
    <w:rsid w:val="00D4774B"/>
    <w:rsid w:val="00D50DDF"/>
    <w:rsid w:val="00D512B0"/>
    <w:rsid w:val="00D519AD"/>
    <w:rsid w:val="00D519C0"/>
    <w:rsid w:val="00D51A37"/>
    <w:rsid w:val="00D520DB"/>
    <w:rsid w:val="00D52C7F"/>
    <w:rsid w:val="00D53A02"/>
    <w:rsid w:val="00D56EE2"/>
    <w:rsid w:val="00D577F5"/>
    <w:rsid w:val="00D57E3D"/>
    <w:rsid w:val="00D61166"/>
    <w:rsid w:val="00D625F3"/>
    <w:rsid w:val="00D6267F"/>
    <w:rsid w:val="00D63450"/>
    <w:rsid w:val="00D634EF"/>
    <w:rsid w:val="00D63DCD"/>
    <w:rsid w:val="00D64C2F"/>
    <w:rsid w:val="00D65CB0"/>
    <w:rsid w:val="00D67658"/>
    <w:rsid w:val="00D71BF1"/>
    <w:rsid w:val="00D72030"/>
    <w:rsid w:val="00D73BAF"/>
    <w:rsid w:val="00D7411B"/>
    <w:rsid w:val="00D74575"/>
    <w:rsid w:val="00D745E1"/>
    <w:rsid w:val="00D75C45"/>
    <w:rsid w:val="00D767F9"/>
    <w:rsid w:val="00D82595"/>
    <w:rsid w:val="00D829D2"/>
    <w:rsid w:val="00D829E4"/>
    <w:rsid w:val="00D83DC4"/>
    <w:rsid w:val="00D843CD"/>
    <w:rsid w:val="00D84E51"/>
    <w:rsid w:val="00D8534D"/>
    <w:rsid w:val="00D85C6A"/>
    <w:rsid w:val="00D85ED1"/>
    <w:rsid w:val="00D86989"/>
    <w:rsid w:val="00D87134"/>
    <w:rsid w:val="00D87CDF"/>
    <w:rsid w:val="00D901E6"/>
    <w:rsid w:val="00D903C2"/>
    <w:rsid w:val="00D90A37"/>
    <w:rsid w:val="00D90A44"/>
    <w:rsid w:val="00D91A78"/>
    <w:rsid w:val="00D93A03"/>
    <w:rsid w:val="00D946AD"/>
    <w:rsid w:val="00D94759"/>
    <w:rsid w:val="00D95B6B"/>
    <w:rsid w:val="00D95D46"/>
    <w:rsid w:val="00DA04EB"/>
    <w:rsid w:val="00DA0A9A"/>
    <w:rsid w:val="00DA223E"/>
    <w:rsid w:val="00DA310F"/>
    <w:rsid w:val="00DA3913"/>
    <w:rsid w:val="00DA5DCD"/>
    <w:rsid w:val="00DA662F"/>
    <w:rsid w:val="00DB0B1A"/>
    <w:rsid w:val="00DB212A"/>
    <w:rsid w:val="00DB27E6"/>
    <w:rsid w:val="00DB2C7C"/>
    <w:rsid w:val="00DB3A96"/>
    <w:rsid w:val="00DB3D87"/>
    <w:rsid w:val="00DB48AE"/>
    <w:rsid w:val="00DB542F"/>
    <w:rsid w:val="00DB6AB6"/>
    <w:rsid w:val="00DB7075"/>
    <w:rsid w:val="00DB747E"/>
    <w:rsid w:val="00DB74D3"/>
    <w:rsid w:val="00DB7D44"/>
    <w:rsid w:val="00DC0C26"/>
    <w:rsid w:val="00DC0E94"/>
    <w:rsid w:val="00DC1A29"/>
    <w:rsid w:val="00DC1A32"/>
    <w:rsid w:val="00DC2028"/>
    <w:rsid w:val="00DC330D"/>
    <w:rsid w:val="00DC3F88"/>
    <w:rsid w:val="00DC4887"/>
    <w:rsid w:val="00DC4AED"/>
    <w:rsid w:val="00DC678B"/>
    <w:rsid w:val="00DC757C"/>
    <w:rsid w:val="00DD0133"/>
    <w:rsid w:val="00DD0408"/>
    <w:rsid w:val="00DD060B"/>
    <w:rsid w:val="00DD08E9"/>
    <w:rsid w:val="00DD1E49"/>
    <w:rsid w:val="00DD25E8"/>
    <w:rsid w:val="00DD32D1"/>
    <w:rsid w:val="00DD4373"/>
    <w:rsid w:val="00DD4CC4"/>
    <w:rsid w:val="00DD4F63"/>
    <w:rsid w:val="00DD5BE0"/>
    <w:rsid w:val="00DD716F"/>
    <w:rsid w:val="00DE218B"/>
    <w:rsid w:val="00DE2CB1"/>
    <w:rsid w:val="00DE5427"/>
    <w:rsid w:val="00DE57FA"/>
    <w:rsid w:val="00DE6637"/>
    <w:rsid w:val="00DE6957"/>
    <w:rsid w:val="00DE7C60"/>
    <w:rsid w:val="00DE7D3E"/>
    <w:rsid w:val="00DF0FBB"/>
    <w:rsid w:val="00DF2254"/>
    <w:rsid w:val="00DF3560"/>
    <w:rsid w:val="00DF46D3"/>
    <w:rsid w:val="00DF47EF"/>
    <w:rsid w:val="00DF63F2"/>
    <w:rsid w:val="00DF676F"/>
    <w:rsid w:val="00DF6B28"/>
    <w:rsid w:val="00DF7807"/>
    <w:rsid w:val="00DF79A4"/>
    <w:rsid w:val="00DF7B4A"/>
    <w:rsid w:val="00DF7C82"/>
    <w:rsid w:val="00E0000A"/>
    <w:rsid w:val="00E00EB3"/>
    <w:rsid w:val="00E02F4C"/>
    <w:rsid w:val="00E0324D"/>
    <w:rsid w:val="00E03EFF"/>
    <w:rsid w:val="00E05787"/>
    <w:rsid w:val="00E05FE9"/>
    <w:rsid w:val="00E06261"/>
    <w:rsid w:val="00E07152"/>
    <w:rsid w:val="00E07A87"/>
    <w:rsid w:val="00E10E8D"/>
    <w:rsid w:val="00E10FC8"/>
    <w:rsid w:val="00E11422"/>
    <w:rsid w:val="00E11E80"/>
    <w:rsid w:val="00E1222F"/>
    <w:rsid w:val="00E12A63"/>
    <w:rsid w:val="00E143AB"/>
    <w:rsid w:val="00E14444"/>
    <w:rsid w:val="00E14EE9"/>
    <w:rsid w:val="00E1600B"/>
    <w:rsid w:val="00E16A98"/>
    <w:rsid w:val="00E17610"/>
    <w:rsid w:val="00E201BA"/>
    <w:rsid w:val="00E20BEE"/>
    <w:rsid w:val="00E211EE"/>
    <w:rsid w:val="00E2347A"/>
    <w:rsid w:val="00E2535A"/>
    <w:rsid w:val="00E25A50"/>
    <w:rsid w:val="00E25FF8"/>
    <w:rsid w:val="00E268F8"/>
    <w:rsid w:val="00E27384"/>
    <w:rsid w:val="00E2740A"/>
    <w:rsid w:val="00E3039D"/>
    <w:rsid w:val="00E3209E"/>
    <w:rsid w:val="00E3226E"/>
    <w:rsid w:val="00E32CDE"/>
    <w:rsid w:val="00E34132"/>
    <w:rsid w:val="00E34269"/>
    <w:rsid w:val="00E3530B"/>
    <w:rsid w:val="00E371CA"/>
    <w:rsid w:val="00E37354"/>
    <w:rsid w:val="00E41019"/>
    <w:rsid w:val="00E42283"/>
    <w:rsid w:val="00E4292D"/>
    <w:rsid w:val="00E42A66"/>
    <w:rsid w:val="00E43141"/>
    <w:rsid w:val="00E432B0"/>
    <w:rsid w:val="00E43320"/>
    <w:rsid w:val="00E44721"/>
    <w:rsid w:val="00E449AB"/>
    <w:rsid w:val="00E44E78"/>
    <w:rsid w:val="00E4529D"/>
    <w:rsid w:val="00E45423"/>
    <w:rsid w:val="00E45442"/>
    <w:rsid w:val="00E4628C"/>
    <w:rsid w:val="00E464CB"/>
    <w:rsid w:val="00E46A87"/>
    <w:rsid w:val="00E46E10"/>
    <w:rsid w:val="00E47A1A"/>
    <w:rsid w:val="00E51CC1"/>
    <w:rsid w:val="00E52627"/>
    <w:rsid w:val="00E5335D"/>
    <w:rsid w:val="00E53406"/>
    <w:rsid w:val="00E54451"/>
    <w:rsid w:val="00E5551E"/>
    <w:rsid w:val="00E56FB6"/>
    <w:rsid w:val="00E6024F"/>
    <w:rsid w:val="00E60AAC"/>
    <w:rsid w:val="00E60DAE"/>
    <w:rsid w:val="00E615B9"/>
    <w:rsid w:val="00E618A9"/>
    <w:rsid w:val="00E61A4A"/>
    <w:rsid w:val="00E63AE2"/>
    <w:rsid w:val="00E66C43"/>
    <w:rsid w:val="00E6711F"/>
    <w:rsid w:val="00E67B8B"/>
    <w:rsid w:val="00E707E8"/>
    <w:rsid w:val="00E70D1B"/>
    <w:rsid w:val="00E71077"/>
    <w:rsid w:val="00E71533"/>
    <w:rsid w:val="00E71917"/>
    <w:rsid w:val="00E73879"/>
    <w:rsid w:val="00E7405D"/>
    <w:rsid w:val="00E75BC7"/>
    <w:rsid w:val="00E76257"/>
    <w:rsid w:val="00E76541"/>
    <w:rsid w:val="00E76B95"/>
    <w:rsid w:val="00E7771C"/>
    <w:rsid w:val="00E81308"/>
    <w:rsid w:val="00E81D59"/>
    <w:rsid w:val="00E82CAE"/>
    <w:rsid w:val="00E82F34"/>
    <w:rsid w:val="00E834E7"/>
    <w:rsid w:val="00E836CA"/>
    <w:rsid w:val="00E84303"/>
    <w:rsid w:val="00E84719"/>
    <w:rsid w:val="00E84840"/>
    <w:rsid w:val="00E85527"/>
    <w:rsid w:val="00E87B66"/>
    <w:rsid w:val="00E87EC7"/>
    <w:rsid w:val="00E90557"/>
    <w:rsid w:val="00E90D40"/>
    <w:rsid w:val="00E930DE"/>
    <w:rsid w:val="00E94311"/>
    <w:rsid w:val="00E95490"/>
    <w:rsid w:val="00E96F5F"/>
    <w:rsid w:val="00E9726D"/>
    <w:rsid w:val="00E972C5"/>
    <w:rsid w:val="00E97CCF"/>
    <w:rsid w:val="00E97D0B"/>
    <w:rsid w:val="00EA14E8"/>
    <w:rsid w:val="00EA2646"/>
    <w:rsid w:val="00EA2BE8"/>
    <w:rsid w:val="00EA2E01"/>
    <w:rsid w:val="00EA3099"/>
    <w:rsid w:val="00EA3579"/>
    <w:rsid w:val="00EA3805"/>
    <w:rsid w:val="00EA381D"/>
    <w:rsid w:val="00EA50C6"/>
    <w:rsid w:val="00EA5112"/>
    <w:rsid w:val="00EA6B8F"/>
    <w:rsid w:val="00EA7CAF"/>
    <w:rsid w:val="00EB0387"/>
    <w:rsid w:val="00EB0442"/>
    <w:rsid w:val="00EB0A75"/>
    <w:rsid w:val="00EB0F8A"/>
    <w:rsid w:val="00EB2D84"/>
    <w:rsid w:val="00EB37E9"/>
    <w:rsid w:val="00EB50F9"/>
    <w:rsid w:val="00EB52E8"/>
    <w:rsid w:val="00EB7680"/>
    <w:rsid w:val="00EB76B3"/>
    <w:rsid w:val="00EB7985"/>
    <w:rsid w:val="00EB7FC5"/>
    <w:rsid w:val="00EC0547"/>
    <w:rsid w:val="00EC2069"/>
    <w:rsid w:val="00EC2140"/>
    <w:rsid w:val="00EC292E"/>
    <w:rsid w:val="00EC3BFE"/>
    <w:rsid w:val="00EC4B10"/>
    <w:rsid w:val="00EC50D7"/>
    <w:rsid w:val="00EC5771"/>
    <w:rsid w:val="00EC5E5B"/>
    <w:rsid w:val="00ED02B5"/>
    <w:rsid w:val="00ED0360"/>
    <w:rsid w:val="00ED03AA"/>
    <w:rsid w:val="00ED146E"/>
    <w:rsid w:val="00ED172D"/>
    <w:rsid w:val="00ED1886"/>
    <w:rsid w:val="00ED1F7E"/>
    <w:rsid w:val="00ED35C0"/>
    <w:rsid w:val="00ED46F6"/>
    <w:rsid w:val="00ED4D89"/>
    <w:rsid w:val="00ED5C68"/>
    <w:rsid w:val="00ED7FEE"/>
    <w:rsid w:val="00EE0680"/>
    <w:rsid w:val="00EE08D8"/>
    <w:rsid w:val="00EE1504"/>
    <w:rsid w:val="00EE1CAA"/>
    <w:rsid w:val="00EE2C81"/>
    <w:rsid w:val="00EE45EE"/>
    <w:rsid w:val="00EE5CC6"/>
    <w:rsid w:val="00EF0C59"/>
    <w:rsid w:val="00EF29AE"/>
    <w:rsid w:val="00EF49F5"/>
    <w:rsid w:val="00EF4C75"/>
    <w:rsid w:val="00EF6178"/>
    <w:rsid w:val="00EF61AF"/>
    <w:rsid w:val="00EF75AF"/>
    <w:rsid w:val="00EF79DE"/>
    <w:rsid w:val="00F012C7"/>
    <w:rsid w:val="00F0169A"/>
    <w:rsid w:val="00F02083"/>
    <w:rsid w:val="00F04A53"/>
    <w:rsid w:val="00F04AD5"/>
    <w:rsid w:val="00F050DD"/>
    <w:rsid w:val="00F0512C"/>
    <w:rsid w:val="00F060B0"/>
    <w:rsid w:val="00F07189"/>
    <w:rsid w:val="00F07ED7"/>
    <w:rsid w:val="00F10E24"/>
    <w:rsid w:val="00F11504"/>
    <w:rsid w:val="00F11514"/>
    <w:rsid w:val="00F1248A"/>
    <w:rsid w:val="00F13A4F"/>
    <w:rsid w:val="00F1417E"/>
    <w:rsid w:val="00F14249"/>
    <w:rsid w:val="00F163DE"/>
    <w:rsid w:val="00F166C1"/>
    <w:rsid w:val="00F16BD6"/>
    <w:rsid w:val="00F16F47"/>
    <w:rsid w:val="00F20A0D"/>
    <w:rsid w:val="00F22715"/>
    <w:rsid w:val="00F2292D"/>
    <w:rsid w:val="00F22AC8"/>
    <w:rsid w:val="00F23848"/>
    <w:rsid w:val="00F247E2"/>
    <w:rsid w:val="00F24853"/>
    <w:rsid w:val="00F25E98"/>
    <w:rsid w:val="00F2691D"/>
    <w:rsid w:val="00F304AE"/>
    <w:rsid w:val="00F30773"/>
    <w:rsid w:val="00F308C5"/>
    <w:rsid w:val="00F33811"/>
    <w:rsid w:val="00F34BA2"/>
    <w:rsid w:val="00F367C7"/>
    <w:rsid w:val="00F4122D"/>
    <w:rsid w:val="00F424BE"/>
    <w:rsid w:val="00F431D4"/>
    <w:rsid w:val="00F443E6"/>
    <w:rsid w:val="00F44DEA"/>
    <w:rsid w:val="00F464B1"/>
    <w:rsid w:val="00F50293"/>
    <w:rsid w:val="00F50690"/>
    <w:rsid w:val="00F50E90"/>
    <w:rsid w:val="00F51437"/>
    <w:rsid w:val="00F516C5"/>
    <w:rsid w:val="00F527FF"/>
    <w:rsid w:val="00F52C2B"/>
    <w:rsid w:val="00F54A48"/>
    <w:rsid w:val="00F54FA0"/>
    <w:rsid w:val="00F5617E"/>
    <w:rsid w:val="00F57ED2"/>
    <w:rsid w:val="00F625D8"/>
    <w:rsid w:val="00F62889"/>
    <w:rsid w:val="00F62FC8"/>
    <w:rsid w:val="00F62FEF"/>
    <w:rsid w:val="00F636A4"/>
    <w:rsid w:val="00F64380"/>
    <w:rsid w:val="00F64846"/>
    <w:rsid w:val="00F65A2E"/>
    <w:rsid w:val="00F6631E"/>
    <w:rsid w:val="00F66614"/>
    <w:rsid w:val="00F66705"/>
    <w:rsid w:val="00F67EA5"/>
    <w:rsid w:val="00F70041"/>
    <w:rsid w:val="00F7004F"/>
    <w:rsid w:val="00F7060C"/>
    <w:rsid w:val="00F70AEA"/>
    <w:rsid w:val="00F70E88"/>
    <w:rsid w:val="00F71A6C"/>
    <w:rsid w:val="00F71B5D"/>
    <w:rsid w:val="00F7337C"/>
    <w:rsid w:val="00F73BE9"/>
    <w:rsid w:val="00F74615"/>
    <w:rsid w:val="00F74FE4"/>
    <w:rsid w:val="00F75A7B"/>
    <w:rsid w:val="00F768BB"/>
    <w:rsid w:val="00F76A34"/>
    <w:rsid w:val="00F77075"/>
    <w:rsid w:val="00F774BD"/>
    <w:rsid w:val="00F77EC2"/>
    <w:rsid w:val="00F821F3"/>
    <w:rsid w:val="00F82512"/>
    <w:rsid w:val="00F82D55"/>
    <w:rsid w:val="00F82D72"/>
    <w:rsid w:val="00F82FF2"/>
    <w:rsid w:val="00F8305A"/>
    <w:rsid w:val="00F832F3"/>
    <w:rsid w:val="00F842C7"/>
    <w:rsid w:val="00F84346"/>
    <w:rsid w:val="00F855D4"/>
    <w:rsid w:val="00F85DFA"/>
    <w:rsid w:val="00F85E83"/>
    <w:rsid w:val="00F86174"/>
    <w:rsid w:val="00F862A8"/>
    <w:rsid w:val="00F874BF"/>
    <w:rsid w:val="00F87AED"/>
    <w:rsid w:val="00F90EC6"/>
    <w:rsid w:val="00F945C8"/>
    <w:rsid w:val="00F95543"/>
    <w:rsid w:val="00F95F07"/>
    <w:rsid w:val="00F967C2"/>
    <w:rsid w:val="00F96D40"/>
    <w:rsid w:val="00F96EAE"/>
    <w:rsid w:val="00F96FA4"/>
    <w:rsid w:val="00FA045C"/>
    <w:rsid w:val="00FA11D4"/>
    <w:rsid w:val="00FA1F7E"/>
    <w:rsid w:val="00FA2598"/>
    <w:rsid w:val="00FA25E0"/>
    <w:rsid w:val="00FA3416"/>
    <w:rsid w:val="00FA3F9F"/>
    <w:rsid w:val="00FA4196"/>
    <w:rsid w:val="00FA448C"/>
    <w:rsid w:val="00FA681B"/>
    <w:rsid w:val="00FA7051"/>
    <w:rsid w:val="00FA7E38"/>
    <w:rsid w:val="00FB06D4"/>
    <w:rsid w:val="00FB136C"/>
    <w:rsid w:val="00FB1BE4"/>
    <w:rsid w:val="00FB1E11"/>
    <w:rsid w:val="00FB270A"/>
    <w:rsid w:val="00FB2DDB"/>
    <w:rsid w:val="00FB4256"/>
    <w:rsid w:val="00FB471F"/>
    <w:rsid w:val="00FB7028"/>
    <w:rsid w:val="00FB7377"/>
    <w:rsid w:val="00FC0561"/>
    <w:rsid w:val="00FC3047"/>
    <w:rsid w:val="00FC4805"/>
    <w:rsid w:val="00FC526A"/>
    <w:rsid w:val="00FC600E"/>
    <w:rsid w:val="00FC6090"/>
    <w:rsid w:val="00FC6C1F"/>
    <w:rsid w:val="00FC740C"/>
    <w:rsid w:val="00FD04AC"/>
    <w:rsid w:val="00FD0925"/>
    <w:rsid w:val="00FD0B49"/>
    <w:rsid w:val="00FD0D8C"/>
    <w:rsid w:val="00FD1027"/>
    <w:rsid w:val="00FD147C"/>
    <w:rsid w:val="00FD1957"/>
    <w:rsid w:val="00FD1BC3"/>
    <w:rsid w:val="00FD1FB5"/>
    <w:rsid w:val="00FD2462"/>
    <w:rsid w:val="00FD2996"/>
    <w:rsid w:val="00FD341C"/>
    <w:rsid w:val="00FD3D7F"/>
    <w:rsid w:val="00FD5A12"/>
    <w:rsid w:val="00FD73A5"/>
    <w:rsid w:val="00FD7805"/>
    <w:rsid w:val="00FE0AEE"/>
    <w:rsid w:val="00FE2905"/>
    <w:rsid w:val="00FE2C5A"/>
    <w:rsid w:val="00FE49F1"/>
    <w:rsid w:val="00FE4DBB"/>
    <w:rsid w:val="00FE7F28"/>
    <w:rsid w:val="00FF0C3F"/>
    <w:rsid w:val="00FF27EE"/>
    <w:rsid w:val="00FF2888"/>
    <w:rsid w:val="00FF34CD"/>
    <w:rsid w:val="00FF477F"/>
    <w:rsid w:val="00FF583B"/>
    <w:rsid w:val="00FF6E7C"/>
    <w:rsid w:val="00FF72A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f" fillcolor="white" stroke="f">
      <v:fill color="white" on="f"/>
      <v:stroke on="f"/>
    </o:shapedefaults>
    <o:shapelayout v:ext="edit">
      <o:idmap v:ext="edit" data="1"/>
    </o:shapelayout>
  </w:shapeDefaults>
  <w:decimalSymbol w:val="."/>
  <w:listSeparator w:val=","/>
  <w14:docId w14:val="4341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AU"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F13"/>
    <w:pPr>
      <w:jc w:val="both"/>
    </w:pPr>
    <w:rPr>
      <w:rFonts w:ascii="Avenir Book" w:hAnsi="Avenir Book"/>
      <w:lang w:val="en-GB"/>
    </w:rPr>
  </w:style>
  <w:style w:type="paragraph" w:styleId="Heading1">
    <w:name w:val="heading 1"/>
    <w:basedOn w:val="BodyText1"/>
    <w:next w:val="Normal"/>
    <w:link w:val="Heading1Char"/>
    <w:autoRedefine/>
    <w:uiPriority w:val="9"/>
    <w:qFormat/>
    <w:rsid w:val="000B4125"/>
    <w:pPr>
      <w:keepNext/>
      <w:keepLines/>
      <w:numPr>
        <w:numId w:val="7"/>
      </w:numPr>
      <w:spacing w:before="480" w:after="240" w:line="240" w:lineRule="auto"/>
      <w:outlineLvl w:val="0"/>
    </w:pPr>
    <w:rPr>
      <w:rFonts w:ascii="Avenir Medium" w:eastAsia="Calibri" w:hAnsi="Avenir Medium"/>
      <w:b/>
      <w:noProof/>
      <w:color w:val="984806" w:themeColor="accent6" w:themeShade="80"/>
      <w:sz w:val="32"/>
      <w:szCs w:val="32"/>
      <w:lang w:val="en-GB" w:eastAsia="ja-JP"/>
    </w:rPr>
  </w:style>
  <w:style w:type="paragraph" w:styleId="Heading2">
    <w:name w:val="heading 2"/>
    <w:basedOn w:val="BodyText1"/>
    <w:next w:val="Normal"/>
    <w:link w:val="Heading2Char"/>
    <w:autoRedefine/>
    <w:qFormat/>
    <w:rsid w:val="0007347A"/>
    <w:pPr>
      <w:numPr>
        <w:ilvl w:val="1"/>
        <w:numId w:val="7"/>
      </w:numPr>
      <w:tabs>
        <w:tab w:val="left" w:pos="567"/>
      </w:tabs>
      <w:spacing w:after="180" w:line="276" w:lineRule="auto"/>
      <w:outlineLvl w:val="1"/>
    </w:pPr>
    <w:rPr>
      <w:rFonts w:ascii="Avenir Medium" w:eastAsia="Calibri" w:hAnsi="Avenir Medium" w:cs="Arial"/>
      <w:bCs w:val="0"/>
      <w:iCs/>
      <w:noProof/>
      <w:color w:val="365F91"/>
      <w:sz w:val="28"/>
      <w:szCs w:val="32"/>
      <w:lang w:val="en-AU" w:eastAsia="ja-JP"/>
    </w:rPr>
  </w:style>
  <w:style w:type="paragraph" w:styleId="Heading3">
    <w:name w:val="heading 3"/>
    <w:basedOn w:val="BodyText1"/>
    <w:next w:val="Normal"/>
    <w:link w:val="Heading3Char"/>
    <w:autoRedefine/>
    <w:qFormat/>
    <w:rsid w:val="007816D1"/>
    <w:pPr>
      <w:keepNext/>
      <w:numPr>
        <w:ilvl w:val="2"/>
        <w:numId w:val="7"/>
      </w:numPr>
      <w:spacing w:before="380" w:after="80" w:line="240" w:lineRule="auto"/>
      <w:outlineLvl w:val="2"/>
    </w:pPr>
    <w:rPr>
      <w:rFonts w:ascii="Avenir Medium" w:hAnsi="Avenir Medium"/>
      <w:b/>
      <w:color w:val="800000"/>
      <w:sz w:val="24"/>
    </w:rPr>
  </w:style>
  <w:style w:type="paragraph" w:styleId="Heading4">
    <w:name w:val="heading 4"/>
    <w:basedOn w:val="BodyText1"/>
    <w:next w:val="Normal"/>
    <w:autoRedefine/>
    <w:qFormat/>
    <w:rsid w:val="0039304B"/>
    <w:pPr>
      <w:keepNext/>
      <w:numPr>
        <w:ilvl w:val="3"/>
        <w:numId w:val="8"/>
      </w:numPr>
      <w:spacing w:before="240" w:after="60"/>
      <w:outlineLvl w:val="3"/>
    </w:pPr>
    <w:rPr>
      <w:rFonts w:ascii="Avenir Medium" w:hAnsi="Avenir Medium"/>
      <w:b/>
      <w:bCs w:val="0"/>
      <w:color w:val="244061" w:themeColor="accent1" w:themeShade="80"/>
      <w:sz w:val="24"/>
      <w:szCs w:val="28"/>
    </w:rPr>
  </w:style>
  <w:style w:type="paragraph" w:styleId="Heading5">
    <w:name w:val="heading 5"/>
    <w:aliases w:val="h5"/>
    <w:basedOn w:val="Normal"/>
    <w:next w:val="Normal"/>
    <w:qFormat/>
    <w:rsid w:val="00BE61B5"/>
    <w:pPr>
      <w:numPr>
        <w:ilvl w:val="4"/>
        <w:numId w:val="7"/>
      </w:numPr>
      <w:spacing w:before="240" w:after="60"/>
      <w:outlineLvl w:val="4"/>
    </w:pPr>
    <w:rPr>
      <w:b/>
      <w:bCs/>
      <w:i/>
      <w:iCs/>
      <w:sz w:val="26"/>
      <w:szCs w:val="26"/>
    </w:rPr>
  </w:style>
  <w:style w:type="paragraph" w:styleId="Heading6">
    <w:name w:val="heading 6"/>
    <w:basedOn w:val="Normal"/>
    <w:next w:val="Normal"/>
    <w:qFormat/>
    <w:rsid w:val="00BE61B5"/>
    <w:pPr>
      <w:numPr>
        <w:ilvl w:val="5"/>
        <w:numId w:val="7"/>
      </w:numPr>
      <w:spacing w:before="240" w:after="60"/>
      <w:outlineLvl w:val="5"/>
    </w:pPr>
    <w:rPr>
      <w:b/>
      <w:bCs/>
      <w:sz w:val="22"/>
      <w:szCs w:val="22"/>
    </w:rPr>
  </w:style>
  <w:style w:type="paragraph" w:styleId="Heading7">
    <w:name w:val="heading 7"/>
    <w:basedOn w:val="Normal"/>
    <w:next w:val="Normal"/>
    <w:qFormat/>
    <w:rsid w:val="00BE61B5"/>
    <w:pPr>
      <w:numPr>
        <w:ilvl w:val="6"/>
        <w:numId w:val="7"/>
      </w:numPr>
      <w:spacing w:before="240" w:after="60"/>
      <w:outlineLvl w:val="6"/>
    </w:pPr>
  </w:style>
  <w:style w:type="paragraph" w:styleId="Heading8">
    <w:name w:val="heading 8"/>
    <w:basedOn w:val="Normal"/>
    <w:next w:val="Normal"/>
    <w:qFormat/>
    <w:rsid w:val="00BE61B5"/>
    <w:pPr>
      <w:numPr>
        <w:ilvl w:val="7"/>
        <w:numId w:val="7"/>
      </w:numPr>
      <w:spacing w:before="240" w:after="60"/>
      <w:outlineLvl w:val="7"/>
    </w:pPr>
    <w:rPr>
      <w:i/>
      <w:iCs/>
    </w:rPr>
  </w:style>
  <w:style w:type="paragraph" w:styleId="Heading9">
    <w:name w:val="heading 9"/>
    <w:basedOn w:val="Normal"/>
    <w:next w:val="Normal"/>
    <w:qFormat/>
    <w:rsid w:val="00BE61B5"/>
    <w:pPr>
      <w:numPr>
        <w:ilvl w:val="8"/>
        <w:numId w:val="7"/>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CapireBodyText"/>
    <w:link w:val="BodytextChar"/>
    <w:qFormat/>
    <w:rsid w:val="00BF295A"/>
    <w:pPr>
      <w:spacing w:before="60" w:after="120" w:line="28" w:lineRule="atLeast"/>
    </w:pPr>
    <w:rPr>
      <w:sz w:val="22"/>
      <w:szCs w:val="36"/>
    </w:rPr>
  </w:style>
  <w:style w:type="paragraph" w:customStyle="1" w:styleId="CapireBodyText">
    <w:name w:val="Capire Body Text"/>
    <w:basedOn w:val="MediumGrid21"/>
    <w:link w:val="CapireBodyTextChar"/>
    <w:autoRedefine/>
    <w:qFormat/>
    <w:rsid w:val="00F50293"/>
    <w:rPr>
      <w:bCs/>
      <w:sz w:val="21"/>
    </w:rPr>
  </w:style>
  <w:style w:type="paragraph" w:customStyle="1" w:styleId="MediumGrid21">
    <w:name w:val="Medium Grid 21"/>
    <w:link w:val="MediumGrid2Char"/>
    <w:autoRedefine/>
    <w:uiPriority w:val="99"/>
    <w:qFormat/>
    <w:rsid w:val="0097607B"/>
    <w:pPr>
      <w:ind w:left="-142"/>
    </w:pPr>
    <w:rPr>
      <w:rFonts w:ascii="Calibri" w:hAnsi="Calibri"/>
      <w:sz w:val="22"/>
      <w:szCs w:val="22"/>
      <w:lang w:val="en-US"/>
    </w:rPr>
  </w:style>
  <w:style w:type="character" w:customStyle="1" w:styleId="MediumGrid2Char">
    <w:name w:val="Medium Grid 2 Char"/>
    <w:link w:val="MediumGrid21"/>
    <w:uiPriority w:val="99"/>
    <w:rsid w:val="0097607B"/>
    <w:rPr>
      <w:rFonts w:ascii="Calibri" w:hAnsi="Calibri"/>
      <w:sz w:val="22"/>
      <w:szCs w:val="22"/>
      <w:lang w:val="en-US"/>
    </w:rPr>
  </w:style>
  <w:style w:type="character" w:customStyle="1" w:styleId="CapireBodyTextChar">
    <w:name w:val="Capire Body Text Char"/>
    <w:link w:val="CapireBodyText"/>
    <w:rsid w:val="00F50293"/>
    <w:rPr>
      <w:rFonts w:ascii="Calibri" w:hAnsi="Calibri"/>
      <w:bCs/>
      <w:sz w:val="21"/>
      <w:szCs w:val="22"/>
      <w:lang w:val="en-US" w:eastAsia="en-US" w:bidi="ar-SA"/>
    </w:rPr>
  </w:style>
  <w:style w:type="character" w:customStyle="1" w:styleId="BodytextChar">
    <w:name w:val="Body text Char"/>
    <w:link w:val="BodyText1"/>
    <w:rsid w:val="00BF295A"/>
    <w:rPr>
      <w:rFonts w:ascii="Calibri" w:hAnsi="Calibri"/>
      <w:bCs/>
      <w:sz w:val="22"/>
      <w:szCs w:val="36"/>
      <w:lang w:val="en-US" w:eastAsia="en-US" w:bidi="ar-SA"/>
    </w:rPr>
  </w:style>
  <w:style w:type="character" w:customStyle="1" w:styleId="Heading1Char">
    <w:name w:val="Heading 1 Char"/>
    <w:link w:val="Heading1"/>
    <w:uiPriority w:val="9"/>
    <w:rsid w:val="000B4125"/>
    <w:rPr>
      <w:rFonts w:ascii="Avenir Medium" w:eastAsia="Calibri" w:hAnsi="Avenir Medium"/>
      <w:b/>
      <w:bCs/>
      <w:noProof/>
      <w:color w:val="984806" w:themeColor="accent6" w:themeShade="80"/>
      <w:sz w:val="32"/>
      <w:szCs w:val="32"/>
      <w:lang w:val="en-GB" w:eastAsia="ja-JP"/>
    </w:rPr>
  </w:style>
  <w:style w:type="character" w:customStyle="1" w:styleId="Heading2Char">
    <w:name w:val="Heading 2 Char"/>
    <w:link w:val="Heading2"/>
    <w:rsid w:val="0007347A"/>
    <w:rPr>
      <w:rFonts w:ascii="Avenir Medium" w:eastAsia="Calibri" w:hAnsi="Avenir Medium" w:cs="Arial"/>
      <w:iCs/>
      <w:noProof/>
      <w:color w:val="365F91"/>
      <w:sz w:val="28"/>
      <w:szCs w:val="32"/>
      <w:lang w:eastAsia="ja-JP"/>
    </w:rPr>
  </w:style>
  <w:style w:type="character" w:customStyle="1" w:styleId="Heading3Char">
    <w:name w:val="Heading 3 Char"/>
    <w:link w:val="Heading3"/>
    <w:rsid w:val="007816D1"/>
    <w:rPr>
      <w:rFonts w:ascii="Avenir Medium" w:hAnsi="Avenir Medium"/>
      <w:b/>
      <w:bCs/>
      <w:color w:val="800000"/>
      <w:szCs w:val="36"/>
      <w:lang w:val="en-US"/>
    </w:rPr>
  </w:style>
  <w:style w:type="paragraph" w:customStyle="1" w:styleId="Body">
    <w:name w:val="Body"/>
    <w:aliases w:val="b,bullet,bu,b Char,B,b Char Char Char Char Char Char Char Char"/>
    <w:link w:val="BodyChar"/>
    <w:autoRedefine/>
    <w:rsid w:val="00991388"/>
    <w:pPr>
      <w:tabs>
        <w:tab w:val="left" w:pos="221"/>
      </w:tabs>
      <w:spacing w:before="60" w:after="120" w:line="280" w:lineRule="atLeast"/>
    </w:pPr>
    <w:rPr>
      <w:rFonts w:ascii="Calibri" w:hAnsi="Calibri"/>
      <w:bCs/>
      <w:lang w:val="en-US"/>
    </w:rPr>
  </w:style>
  <w:style w:type="character" w:customStyle="1" w:styleId="BodyChar">
    <w:name w:val="Body Char"/>
    <w:aliases w:val="b Char1,bullet Char,bu Char,b Char Char,B Char,b Char Char Char Char Char Char Char Char Char"/>
    <w:link w:val="Body"/>
    <w:rsid w:val="00991388"/>
    <w:rPr>
      <w:rFonts w:ascii="Calibri" w:hAnsi="Calibri"/>
      <w:bCs/>
      <w:lang w:val="en-US"/>
    </w:rPr>
  </w:style>
  <w:style w:type="paragraph" w:customStyle="1" w:styleId="Bullet">
    <w:name w:val="Bullet"/>
    <w:aliases w:val="b1"/>
    <w:basedOn w:val="Body"/>
    <w:autoRedefine/>
    <w:rsid w:val="00412FE2"/>
    <w:pPr>
      <w:numPr>
        <w:numId w:val="1"/>
      </w:numPr>
      <w:tabs>
        <w:tab w:val="clear" w:pos="360"/>
      </w:tabs>
      <w:spacing w:before="0" w:after="100"/>
      <w:ind w:left="1701" w:hanging="567"/>
    </w:pPr>
  </w:style>
  <w:style w:type="paragraph" w:customStyle="1" w:styleId="Bullet2">
    <w:name w:val="Bullet2"/>
    <w:aliases w:val="b2"/>
    <w:basedOn w:val="Body"/>
    <w:rsid w:val="00412FE2"/>
    <w:pPr>
      <w:numPr>
        <w:numId w:val="2"/>
      </w:numPr>
      <w:tabs>
        <w:tab w:val="clear" w:pos="644"/>
        <w:tab w:val="left" w:pos="567"/>
      </w:tabs>
      <w:spacing w:before="0" w:after="60"/>
    </w:pPr>
  </w:style>
  <w:style w:type="paragraph" w:styleId="Caption">
    <w:name w:val="caption"/>
    <w:basedOn w:val="Body"/>
    <w:next w:val="Body"/>
    <w:qFormat/>
    <w:rsid w:val="00194E34"/>
    <w:pPr>
      <w:keepNext/>
      <w:keepLines/>
      <w:tabs>
        <w:tab w:val="left" w:pos="1134"/>
      </w:tabs>
      <w:spacing w:before="240"/>
      <w:ind w:left="1134" w:hanging="1134"/>
    </w:pPr>
    <w:rPr>
      <w:bCs w:val="0"/>
      <w:color w:val="548DD4"/>
    </w:rPr>
  </w:style>
  <w:style w:type="paragraph" w:styleId="Header">
    <w:name w:val="header"/>
    <w:basedOn w:val="Body"/>
    <w:link w:val="HeaderChar"/>
    <w:rsid w:val="00412FE2"/>
    <w:pPr>
      <w:spacing w:before="0" w:after="0" w:line="240" w:lineRule="auto"/>
    </w:pPr>
  </w:style>
  <w:style w:type="character" w:customStyle="1" w:styleId="HeaderChar">
    <w:name w:val="Header Char"/>
    <w:link w:val="Header"/>
    <w:rsid w:val="00B53B7D"/>
    <w:rPr>
      <w:rFonts w:ascii="Arial" w:hAnsi="Arial" w:cs="Arial"/>
      <w:szCs w:val="24"/>
      <w:lang w:val="en-US" w:eastAsia="en-US"/>
    </w:rPr>
  </w:style>
  <w:style w:type="paragraph" w:customStyle="1" w:styleId="TableHead">
    <w:name w:val="Table Head"/>
    <w:aliases w:val="th"/>
    <w:basedOn w:val="Body"/>
    <w:rsid w:val="00412FE2"/>
    <w:pPr>
      <w:keepNext/>
      <w:keepLines/>
      <w:spacing w:before="120" w:after="60" w:line="240" w:lineRule="auto"/>
    </w:pPr>
    <w:rPr>
      <w:b/>
    </w:rPr>
  </w:style>
  <w:style w:type="paragraph" w:customStyle="1" w:styleId="TableBody">
    <w:name w:val="Table Body"/>
    <w:aliases w:val="tb"/>
    <w:basedOn w:val="Body"/>
    <w:rsid w:val="00412FE2"/>
    <w:pPr>
      <w:spacing w:before="120" w:after="60" w:line="240" w:lineRule="auto"/>
    </w:pPr>
  </w:style>
  <w:style w:type="paragraph" w:styleId="Footer">
    <w:name w:val="footer"/>
    <w:basedOn w:val="Body"/>
    <w:link w:val="FooterChar"/>
    <w:rsid w:val="00412FE2"/>
    <w:pPr>
      <w:spacing w:before="0" w:after="0" w:line="240" w:lineRule="auto"/>
      <w:jc w:val="right"/>
    </w:pPr>
    <w:rPr>
      <w:sz w:val="17"/>
    </w:rPr>
  </w:style>
  <w:style w:type="character" w:customStyle="1" w:styleId="FooterChar">
    <w:name w:val="Footer Char"/>
    <w:link w:val="Footer"/>
    <w:rsid w:val="00B53B7D"/>
    <w:rPr>
      <w:rFonts w:ascii="Arial" w:hAnsi="Arial" w:cs="Arial"/>
      <w:sz w:val="17"/>
      <w:szCs w:val="24"/>
      <w:lang w:val="en-US" w:eastAsia="en-US"/>
    </w:rPr>
  </w:style>
  <w:style w:type="character" w:styleId="PageNumber">
    <w:name w:val="page number"/>
    <w:rsid w:val="00412FE2"/>
    <w:rPr>
      <w:rFonts w:ascii="Arial" w:hAnsi="Arial"/>
      <w:noProof/>
      <w:sz w:val="17"/>
      <w:lang w:val="en-AU"/>
    </w:rPr>
  </w:style>
  <w:style w:type="paragraph" w:customStyle="1" w:styleId="StatusBold">
    <w:name w:val="Status Bold"/>
    <w:basedOn w:val="Status"/>
    <w:rsid w:val="00412FE2"/>
    <w:pPr>
      <w:spacing w:before="160" w:after="80"/>
    </w:pPr>
    <w:rPr>
      <w:b/>
    </w:rPr>
  </w:style>
  <w:style w:type="paragraph" w:customStyle="1" w:styleId="Status">
    <w:name w:val="Status"/>
    <w:basedOn w:val="Body"/>
    <w:rsid w:val="00412FE2"/>
  </w:style>
  <w:style w:type="paragraph" w:customStyle="1" w:styleId="StatusHead">
    <w:name w:val="Status Head"/>
    <w:basedOn w:val="Status"/>
    <w:next w:val="Status"/>
    <w:rsid w:val="00412FE2"/>
    <w:pPr>
      <w:spacing w:before="6720"/>
    </w:pPr>
    <w:rPr>
      <w:b/>
    </w:rPr>
  </w:style>
  <w:style w:type="paragraph" w:customStyle="1" w:styleId="ContentsHeading">
    <w:name w:val="Contents Heading"/>
    <w:aliases w:val="ch"/>
    <w:basedOn w:val="Body"/>
    <w:next w:val="Body"/>
    <w:rsid w:val="00412FE2"/>
    <w:pPr>
      <w:spacing w:before="0" w:after="600" w:line="320" w:lineRule="atLeast"/>
    </w:pPr>
    <w:rPr>
      <w:sz w:val="44"/>
    </w:rPr>
  </w:style>
  <w:style w:type="paragraph" w:customStyle="1" w:styleId="Filename">
    <w:name w:val="Filename"/>
    <w:rsid w:val="00412FE2"/>
    <w:pPr>
      <w:framePr w:w="2200" w:h="386" w:hRule="exact" w:hSpace="181" w:vSpace="181" w:wrap="around" w:vAnchor="text" w:hAnchor="page" w:x="1657" w:y="1"/>
    </w:pPr>
    <w:rPr>
      <w:rFonts w:ascii="Arial" w:hAnsi="Arial"/>
      <w:noProof/>
      <w:sz w:val="14"/>
    </w:rPr>
  </w:style>
  <w:style w:type="paragraph" w:styleId="TOC1">
    <w:name w:val="toc 1"/>
    <w:basedOn w:val="Body"/>
    <w:next w:val="Body"/>
    <w:autoRedefine/>
    <w:uiPriority w:val="39"/>
    <w:qFormat/>
    <w:rsid w:val="00952124"/>
    <w:pPr>
      <w:tabs>
        <w:tab w:val="clear" w:pos="221"/>
        <w:tab w:val="left" w:pos="427"/>
        <w:tab w:val="right" w:leader="dot" w:pos="9170"/>
      </w:tabs>
      <w:spacing w:before="120" w:after="0" w:line="240" w:lineRule="auto"/>
    </w:pPr>
    <w:rPr>
      <w:rFonts w:ascii="Avenir Light" w:hAnsi="Avenir Light"/>
      <w:bCs w:val="0"/>
      <w:color w:val="548DD4"/>
      <w:lang w:val="en-GB"/>
    </w:rPr>
  </w:style>
  <w:style w:type="paragraph" w:styleId="TOC8">
    <w:name w:val="toc 8"/>
    <w:basedOn w:val="Normal"/>
    <w:next w:val="Normal"/>
    <w:autoRedefine/>
    <w:rsid w:val="00412FE2"/>
    <w:pPr>
      <w:pBdr>
        <w:between w:val="double" w:sz="6" w:space="0" w:color="auto"/>
      </w:pBdr>
      <w:ind w:left="1440"/>
      <w:jc w:val="left"/>
    </w:pPr>
    <w:rPr>
      <w:rFonts w:ascii="Cambria" w:hAnsi="Cambria"/>
      <w:sz w:val="20"/>
    </w:rPr>
  </w:style>
  <w:style w:type="paragraph" w:customStyle="1" w:styleId="ContentsLabels">
    <w:name w:val="Contents Labels"/>
    <w:aliases w:val="cl"/>
    <w:basedOn w:val="ContentsHeading"/>
    <w:next w:val="TableofFigures"/>
    <w:rsid w:val="00412FE2"/>
    <w:pPr>
      <w:spacing w:before="600" w:after="60" w:line="280" w:lineRule="atLeast"/>
    </w:pPr>
    <w:rPr>
      <w:sz w:val="28"/>
    </w:rPr>
  </w:style>
  <w:style w:type="paragraph" w:styleId="TableofFigures">
    <w:name w:val="table of figures"/>
    <w:basedOn w:val="Normal"/>
    <w:next w:val="Normal"/>
    <w:uiPriority w:val="99"/>
    <w:rsid w:val="00412FE2"/>
    <w:pPr>
      <w:ind w:left="400" w:hanging="400"/>
    </w:pPr>
    <w:rPr>
      <w:rFonts w:ascii="Calibri" w:hAnsi="Calibri"/>
      <w:bCs/>
    </w:rPr>
  </w:style>
  <w:style w:type="paragraph" w:styleId="TOC2">
    <w:name w:val="toc 2"/>
    <w:basedOn w:val="Body"/>
    <w:next w:val="Body"/>
    <w:autoRedefine/>
    <w:uiPriority w:val="39"/>
    <w:qFormat/>
    <w:rsid w:val="004F50B4"/>
    <w:pPr>
      <w:tabs>
        <w:tab w:val="clear" w:pos="221"/>
      </w:tabs>
      <w:spacing w:before="0" w:after="0" w:line="240" w:lineRule="auto"/>
    </w:pPr>
    <w:rPr>
      <w:rFonts w:ascii="Avenir Light" w:hAnsi="Avenir Light"/>
      <w:bCs w:val="0"/>
      <w:sz w:val="22"/>
      <w:szCs w:val="22"/>
      <w:lang w:val="en-GB"/>
    </w:rPr>
  </w:style>
  <w:style w:type="paragraph" w:styleId="TOC3">
    <w:name w:val="toc 3"/>
    <w:basedOn w:val="Body"/>
    <w:next w:val="Body"/>
    <w:autoRedefine/>
    <w:uiPriority w:val="39"/>
    <w:qFormat/>
    <w:rsid w:val="002C3665"/>
    <w:pPr>
      <w:tabs>
        <w:tab w:val="clear" w:pos="221"/>
      </w:tabs>
      <w:spacing w:before="0" w:after="0" w:line="240" w:lineRule="auto"/>
      <w:ind w:left="240"/>
    </w:pPr>
    <w:rPr>
      <w:rFonts w:ascii="Cambria" w:hAnsi="Cambria"/>
      <w:bCs w:val="0"/>
      <w:i/>
      <w:sz w:val="22"/>
      <w:szCs w:val="22"/>
      <w:lang w:val="en-GB"/>
    </w:rPr>
  </w:style>
  <w:style w:type="paragraph" w:styleId="TOC4">
    <w:name w:val="toc 4"/>
    <w:basedOn w:val="Normal"/>
    <w:next w:val="Normal"/>
    <w:autoRedefine/>
    <w:rsid w:val="00412FE2"/>
    <w:pPr>
      <w:pBdr>
        <w:between w:val="double" w:sz="6" w:space="0" w:color="auto"/>
      </w:pBdr>
      <w:ind w:left="480"/>
      <w:jc w:val="left"/>
    </w:pPr>
    <w:rPr>
      <w:rFonts w:ascii="Cambria" w:hAnsi="Cambria"/>
      <w:sz w:val="20"/>
    </w:rPr>
  </w:style>
  <w:style w:type="paragraph" w:styleId="TOC5">
    <w:name w:val="toc 5"/>
    <w:basedOn w:val="Normal"/>
    <w:next w:val="Normal"/>
    <w:autoRedefine/>
    <w:rsid w:val="002C3665"/>
    <w:pPr>
      <w:pBdr>
        <w:between w:val="double" w:sz="6" w:space="0" w:color="auto"/>
      </w:pBdr>
      <w:ind w:left="720"/>
      <w:jc w:val="left"/>
    </w:pPr>
    <w:rPr>
      <w:rFonts w:ascii="Cambria" w:hAnsi="Cambria"/>
      <w:sz w:val="20"/>
    </w:rPr>
  </w:style>
  <w:style w:type="paragraph" w:styleId="TOC6">
    <w:name w:val="toc 6"/>
    <w:basedOn w:val="Normal"/>
    <w:next w:val="Normal"/>
    <w:autoRedefine/>
    <w:rsid w:val="00412FE2"/>
    <w:pPr>
      <w:pBdr>
        <w:between w:val="double" w:sz="6" w:space="0" w:color="auto"/>
      </w:pBdr>
      <w:ind w:left="960"/>
      <w:jc w:val="left"/>
    </w:pPr>
    <w:rPr>
      <w:rFonts w:ascii="Cambria" w:hAnsi="Cambria"/>
      <w:sz w:val="20"/>
    </w:rPr>
  </w:style>
  <w:style w:type="paragraph" w:styleId="TOC7">
    <w:name w:val="toc 7"/>
    <w:basedOn w:val="Normal"/>
    <w:next w:val="Normal"/>
    <w:autoRedefine/>
    <w:rsid w:val="00412FE2"/>
    <w:pPr>
      <w:pBdr>
        <w:between w:val="double" w:sz="6" w:space="0" w:color="auto"/>
      </w:pBdr>
      <w:ind w:left="1200"/>
      <w:jc w:val="left"/>
    </w:pPr>
    <w:rPr>
      <w:rFonts w:ascii="Cambria" w:hAnsi="Cambria"/>
      <w:sz w:val="20"/>
    </w:rPr>
  </w:style>
  <w:style w:type="paragraph" w:customStyle="1" w:styleId="Appendix">
    <w:name w:val="Appendix"/>
    <w:aliases w:val="a"/>
    <w:basedOn w:val="Body"/>
    <w:next w:val="AppendixHeading"/>
    <w:rsid w:val="00412FE2"/>
    <w:pPr>
      <w:pageBreakBefore/>
      <w:spacing w:before="2640"/>
      <w:ind w:left="1590"/>
    </w:pPr>
    <w:rPr>
      <w:sz w:val="28"/>
    </w:rPr>
  </w:style>
  <w:style w:type="paragraph" w:customStyle="1" w:styleId="AppendixHeading">
    <w:name w:val="Appendix Heading"/>
    <w:basedOn w:val="Body"/>
    <w:next w:val="AppendixContents"/>
    <w:rsid w:val="00412FE2"/>
    <w:pPr>
      <w:spacing w:before="0" w:after="480" w:line="336" w:lineRule="atLeast"/>
      <w:ind w:left="1559"/>
    </w:pPr>
    <w:rPr>
      <w:sz w:val="40"/>
    </w:rPr>
  </w:style>
  <w:style w:type="paragraph" w:customStyle="1" w:styleId="AppendixContents">
    <w:name w:val="Appendix Contents"/>
    <w:basedOn w:val="Body"/>
    <w:rsid w:val="00412FE2"/>
    <w:pPr>
      <w:spacing w:before="0" w:line="336" w:lineRule="atLeast"/>
      <w:ind w:left="1559"/>
    </w:pPr>
    <w:rPr>
      <w:sz w:val="28"/>
    </w:rPr>
  </w:style>
  <w:style w:type="paragraph" w:styleId="TOC9">
    <w:name w:val="toc 9"/>
    <w:basedOn w:val="TableofFigures"/>
    <w:rsid w:val="00412FE2"/>
    <w:pPr>
      <w:pBdr>
        <w:between w:val="double" w:sz="6" w:space="0" w:color="auto"/>
      </w:pBdr>
      <w:ind w:left="1680" w:firstLine="0"/>
      <w:jc w:val="left"/>
    </w:pPr>
    <w:rPr>
      <w:rFonts w:ascii="Cambria" w:hAnsi="Cambria"/>
      <w:bCs w:val="0"/>
      <w:sz w:val="20"/>
    </w:rPr>
  </w:style>
  <w:style w:type="character" w:styleId="Hyperlink">
    <w:name w:val="Hyperlink"/>
    <w:uiPriority w:val="99"/>
    <w:rsid w:val="00412FE2"/>
    <w:rPr>
      <w:color w:val="0000FF"/>
      <w:u w:val="single"/>
    </w:rPr>
  </w:style>
  <w:style w:type="paragraph" w:customStyle="1" w:styleId="Logo">
    <w:name w:val="Logo"/>
    <w:rsid w:val="00412FE2"/>
    <w:pPr>
      <w:framePr w:hSpace="181" w:vSpace="181" w:wrap="around" w:vAnchor="page" w:hAnchor="page" w:x="1702" w:y="823"/>
    </w:pPr>
    <w:rPr>
      <w:rFonts w:ascii="Arial" w:hAnsi="Arial"/>
      <w:noProof/>
      <w:sz w:val="16"/>
      <w:lang w:val="en-US"/>
    </w:rPr>
  </w:style>
  <w:style w:type="paragraph" w:customStyle="1" w:styleId="DocDate">
    <w:name w:val="Doc Date"/>
    <w:rsid w:val="00412FE2"/>
    <w:pPr>
      <w:framePr w:w="2098" w:hSpace="181" w:vSpace="181" w:wrap="around" w:vAnchor="page" w:hAnchor="page" w:x="8777" w:y="14460"/>
      <w:shd w:val="solid" w:color="FFFFFF" w:fill="auto"/>
      <w:spacing w:before="100" w:after="100"/>
      <w:jc w:val="right"/>
    </w:pPr>
    <w:rPr>
      <w:rFonts w:ascii="Arial" w:hAnsi="Arial"/>
      <w:b/>
      <w:bCs/>
      <w:sz w:val="18"/>
      <w:szCs w:val="18"/>
    </w:rPr>
  </w:style>
  <w:style w:type="paragraph" w:customStyle="1" w:styleId="Client">
    <w:name w:val="Client"/>
    <w:next w:val="Project"/>
    <w:rsid w:val="00412FE2"/>
    <w:pPr>
      <w:spacing w:before="360" w:after="360" w:line="280" w:lineRule="atLeast"/>
    </w:pPr>
    <w:rPr>
      <w:rFonts w:ascii="Arial" w:hAnsi="Arial"/>
      <w:sz w:val="36"/>
    </w:rPr>
  </w:style>
  <w:style w:type="paragraph" w:customStyle="1" w:styleId="Project">
    <w:name w:val="Project"/>
    <w:next w:val="Subject"/>
    <w:rsid w:val="00412FE2"/>
    <w:pPr>
      <w:spacing w:line="440" w:lineRule="exact"/>
    </w:pPr>
    <w:rPr>
      <w:rFonts w:ascii="Arial" w:hAnsi="Arial" w:cs="Arial"/>
      <w:b/>
      <w:bCs/>
      <w:sz w:val="36"/>
    </w:rPr>
  </w:style>
  <w:style w:type="paragraph" w:customStyle="1" w:styleId="Subject">
    <w:name w:val="Subject"/>
    <w:next w:val="Report"/>
    <w:rsid w:val="00412FE2"/>
    <w:pPr>
      <w:spacing w:before="120" w:after="120" w:line="280" w:lineRule="atLeast"/>
    </w:pPr>
    <w:rPr>
      <w:rFonts w:ascii="Arial" w:hAnsi="Arial"/>
      <w:sz w:val="32"/>
    </w:rPr>
  </w:style>
  <w:style w:type="paragraph" w:customStyle="1" w:styleId="Report">
    <w:name w:val="Report"/>
    <w:basedOn w:val="Body"/>
    <w:next w:val="Body"/>
    <w:rsid w:val="00412FE2"/>
    <w:pPr>
      <w:spacing w:before="360"/>
    </w:pPr>
    <w:rPr>
      <w:sz w:val="28"/>
    </w:rPr>
  </w:style>
  <w:style w:type="paragraph" w:customStyle="1" w:styleId="Bold">
    <w:name w:val="Bold"/>
    <w:aliases w:val="bs"/>
    <w:basedOn w:val="Body"/>
    <w:next w:val="Body"/>
    <w:rsid w:val="00412FE2"/>
    <w:pPr>
      <w:keepNext/>
      <w:keepLines/>
      <w:spacing w:before="240" w:after="60" w:line="240" w:lineRule="auto"/>
    </w:pPr>
    <w:rPr>
      <w:b/>
    </w:rPr>
  </w:style>
  <w:style w:type="paragraph" w:customStyle="1" w:styleId="BoldItalics">
    <w:name w:val="Bold/Italics"/>
    <w:aliases w:val="bi"/>
    <w:basedOn w:val="Body"/>
    <w:next w:val="Body"/>
    <w:rsid w:val="00412FE2"/>
    <w:pPr>
      <w:keepNext/>
      <w:keepLines/>
      <w:spacing w:before="240" w:after="60" w:line="240" w:lineRule="auto"/>
    </w:pPr>
    <w:rPr>
      <w:b/>
      <w:i/>
    </w:rPr>
  </w:style>
  <w:style w:type="character" w:styleId="CommentReference">
    <w:name w:val="annotation reference"/>
    <w:semiHidden/>
    <w:rsid w:val="00412FE2"/>
    <w:rPr>
      <w:sz w:val="16"/>
      <w:szCs w:val="16"/>
    </w:rPr>
  </w:style>
  <w:style w:type="paragraph" w:styleId="CommentText">
    <w:name w:val="annotation text"/>
    <w:basedOn w:val="Normal"/>
    <w:link w:val="CommentTextChar"/>
    <w:semiHidden/>
    <w:rsid w:val="00412FE2"/>
  </w:style>
  <w:style w:type="character" w:customStyle="1" w:styleId="CommentTextChar">
    <w:name w:val="Comment Text Char"/>
    <w:link w:val="CommentText"/>
    <w:semiHidden/>
    <w:rsid w:val="00E14444"/>
    <w:rPr>
      <w:b/>
      <w:color w:val="999999"/>
      <w:lang w:eastAsia="en-US"/>
    </w:rPr>
  </w:style>
  <w:style w:type="paragraph" w:customStyle="1" w:styleId="SectionBreak">
    <w:name w:val="Section Break"/>
    <w:aliases w:val="sb"/>
    <w:basedOn w:val="Appendix"/>
    <w:next w:val="SectionHeading"/>
    <w:rsid w:val="00412FE2"/>
    <w:pPr>
      <w:ind w:left="1560"/>
    </w:pPr>
  </w:style>
  <w:style w:type="paragraph" w:customStyle="1" w:styleId="SectionHeading">
    <w:name w:val="Section Heading"/>
    <w:aliases w:val="sh"/>
    <w:basedOn w:val="AppendixHeading"/>
    <w:next w:val="SectionContents"/>
    <w:rsid w:val="00412FE2"/>
  </w:style>
  <w:style w:type="paragraph" w:customStyle="1" w:styleId="SectionContents">
    <w:name w:val="Section Contents"/>
    <w:aliases w:val="sc"/>
    <w:basedOn w:val="AppendixContents"/>
    <w:rsid w:val="00412FE2"/>
  </w:style>
  <w:style w:type="paragraph" w:customStyle="1" w:styleId="Contents">
    <w:name w:val="Contents"/>
    <w:basedOn w:val="Normal"/>
    <w:next w:val="Normal"/>
    <w:rsid w:val="00412FE2"/>
    <w:pPr>
      <w:spacing w:after="600" w:line="320" w:lineRule="atLeast"/>
    </w:pPr>
    <w:rPr>
      <w:rFonts w:ascii="Arial" w:hAnsi="Arial"/>
      <w:b/>
      <w:sz w:val="44"/>
    </w:rPr>
  </w:style>
  <w:style w:type="paragraph" w:customStyle="1" w:styleId="ContentsList">
    <w:name w:val="Contents List"/>
    <w:rsid w:val="00412FE2"/>
    <w:pPr>
      <w:spacing w:before="600" w:after="60" w:line="280" w:lineRule="atLeast"/>
    </w:pPr>
    <w:rPr>
      <w:rFonts w:ascii="Arial" w:hAnsi="Arial"/>
      <w:b/>
      <w:bCs/>
      <w:noProof/>
      <w:sz w:val="32"/>
    </w:rPr>
  </w:style>
  <w:style w:type="paragraph" w:customStyle="1" w:styleId="BulletNumber">
    <w:name w:val="Bullet Number"/>
    <w:aliases w:val="bn"/>
    <w:basedOn w:val="Body"/>
    <w:rsid w:val="00412FE2"/>
    <w:pPr>
      <w:tabs>
        <w:tab w:val="left" w:pos="284"/>
      </w:tabs>
      <w:spacing w:before="0" w:after="100"/>
      <w:ind w:left="284" w:hanging="284"/>
    </w:pPr>
  </w:style>
  <w:style w:type="paragraph" w:customStyle="1" w:styleId="TableBullet">
    <w:name w:val="Table Bullet"/>
    <w:aliases w:val="tbu"/>
    <w:basedOn w:val="Bullet"/>
    <w:rsid w:val="00412FE2"/>
    <w:pPr>
      <w:numPr>
        <w:numId w:val="0"/>
      </w:numPr>
      <w:tabs>
        <w:tab w:val="left" w:pos="284"/>
      </w:tabs>
      <w:spacing w:before="120" w:after="60" w:line="240" w:lineRule="auto"/>
      <w:ind w:left="284" w:hanging="284"/>
    </w:pPr>
  </w:style>
  <w:style w:type="paragraph" w:styleId="FootnoteText">
    <w:name w:val="footnote text"/>
    <w:basedOn w:val="Body"/>
    <w:semiHidden/>
    <w:rsid w:val="00412FE2"/>
    <w:pPr>
      <w:spacing w:before="100" w:after="100" w:line="240" w:lineRule="auto"/>
      <w:ind w:left="142" w:hanging="142"/>
    </w:pPr>
    <w:rPr>
      <w:sz w:val="16"/>
    </w:rPr>
  </w:style>
  <w:style w:type="paragraph" w:customStyle="1" w:styleId="CaptionTable">
    <w:name w:val="Caption Table"/>
    <w:basedOn w:val="Caption"/>
    <w:next w:val="Body"/>
    <w:rsid w:val="00412FE2"/>
    <w:pPr>
      <w:pBdr>
        <w:bottom w:val="single" w:sz="2" w:space="1" w:color="auto"/>
      </w:pBdr>
    </w:pPr>
  </w:style>
  <w:style w:type="character" w:styleId="FootnoteReference">
    <w:name w:val="footnote reference"/>
    <w:semiHidden/>
    <w:rsid w:val="00412FE2"/>
    <w:rPr>
      <w:color w:val="auto"/>
      <w:vertAlign w:val="superscript"/>
    </w:rPr>
  </w:style>
  <w:style w:type="paragraph" w:customStyle="1" w:styleId="FooterProjSub">
    <w:name w:val="Footer Proj/Sub"/>
    <w:basedOn w:val="Filename"/>
    <w:rsid w:val="00412FE2"/>
    <w:pPr>
      <w:framePr w:w="7235" w:h="482" w:hRule="exact" w:wrap="around" w:x="3273" w:yAlign="inside" w:anchorLock="1"/>
    </w:pPr>
    <w:rPr>
      <w:bCs/>
    </w:rPr>
  </w:style>
  <w:style w:type="paragraph" w:customStyle="1" w:styleId="ExecSum">
    <w:name w:val="ExecSum"/>
    <w:basedOn w:val="Heading1"/>
    <w:next w:val="Body"/>
    <w:rsid w:val="00412FE2"/>
    <w:pPr>
      <w:ind w:left="-1531"/>
    </w:pPr>
  </w:style>
  <w:style w:type="paragraph" w:customStyle="1" w:styleId="HeaderFooter">
    <w:name w:val="Header/Footer"/>
    <w:basedOn w:val="Footer"/>
    <w:rsid w:val="00412FE2"/>
  </w:style>
  <w:style w:type="paragraph" w:customStyle="1" w:styleId="TableIndex">
    <w:name w:val="Table Index"/>
    <w:rsid w:val="00412FE2"/>
    <w:pPr>
      <w:spacing w:before="600" w:after="60" w:line="280" w:lineRule="atLeast"/>
    </w:pPr>
    <w:rPr>
      <w:rFonts w:ascii="Arial" w:hAnsi="Arial"/>
      <w:sz w:val="28"/>
    </w:rPr>
  </w:style>
  <w:style w:type="paragraph" w:customStyle="1" w:styleId="NumberList">
    <w:name w:val="Number List"/>
    <w:basedOn w:val="Normal"/>
    <w:rsid w:val="00412FE2"/>
    <w:rPr>
      <w:b/>
      <w:lang w:val="en-US"/>
    </w:rPr>
  </w:style>
  <w:style w:type="paragraph" w:customStyle="1" w:styleId="bullet20">
    <w:name w:val="bullet2"/>
    <w:basedOn w:val="Normal"/>
    <w:rsid w:val="00412FE2"/>
    <w:pPr>
      <w:tabs>
        <w:tab w:val="num" w:pos="360"/>
      </w:tabs>
      <w:ind w:left="360" w:hanging="360"/>
    </w:pPr>
    <w:rPr>
      <w:b/>
    </w:rPr>
  </w:style>
  <w:style w:type="paragraph" w:customStyle="1" w:styleId="alpha">
    <w:name w:val="alpha"/>
    <w:basedOn w:val="Normal"/>
    <w:rsid w:val="00412FE2"/>
    <w:pPr>
      <w:widowControl w:val="0"/>
      <w:tabs>
        <w:tab w:val="num" w:pos="643"/>
      </w:tabs>
      <w:spacing w:before="60" w:after="60"/>
      <w:ind w:left="1276" w:right="567" w:hanging="425"/>
    </w:pPr>
    <w:rPr>
      <w:b/>
      <w:color w:val="000000"/>
    </w:rPr>
  </w:style>
  <w:style w:type="paragraph" w:customStyle="1" w:styleId="DefaultText">
    <w:name w:val="Default Text"/>
    <w:basedOn w:val="Normal"/>
    <w:rsid w:val="00412FE2"/>
    <w:rPr>
      <w:b/>
      <w:lang w:val="en-US"/>
    </w:rPr>
  </w:style>
  <w:style w:type="paragraph" w:customStyle="1" w:styleId="Bullet1">
    <w:name w:val="Bullet 1"/>
    <w:basedOn w:val="Normal"/>
    <w:rsid w:val="00412FE2"/>
    <w:rPr>
      <w:b/>
      <w:lang w:val="en-US"/>
    </w:rPr>
  </w:style>
  <w:style w:type="paragraph" w:styleId="BodyText3">
    <w:name w:val="Body Text 3"/>
    <w:basedOn w:val="Normal"/>
    <w:semiHidden/>
    <w:rsid w:val="00412FE2"/>
    <w:pPr>
      <w:numPr>
        <w:ilvl w:val="12"/>
      </w:numPr>
      <w:ind w:right="123"/>
    </w:pPr>
    <w:rPr>
      <w:sz w:val="22"/>
    </w:rPr>
  </w:style>
  <w:style w:type="paragraph" w:styleId="BodyText">
    <w:name w:val="Body Text"/>
    <w:basedOn w:val="Normal"/>
    <w:link w:val="BodyTextChar0"/>
    <w:semiHidden/>
    <w:rsid w:val="00412FE2"/>
    <w:rPr>
      <w:sz w:val="22"/>
    </w:rPr>
  </w:style>
  <w:style w:type="character" w:customStyle="1" w:styleId="BodyTextChar0">
    <w:name w:val="Body Text Char"/>
    <w:link w:val="BodyText"/>
    <w:semiHidden/>
    <w:rsid w:val="003133C9"/>
    <w:rPr>
      <w:b/>
      <w:sz w:val="22"/>
      <w:lang w:val="en-AU" w:eastAsia="en-US"/>
    </w:rPr>
  </w:style>
  <w:style w:type="paragraph" w:styleId="BodyTextIndent2">
    <w:name w:val="Body Text Indent 2"/>
    <w:basedOn w:val="Normal"/>
    <w:semiHidden/>
    <w:rsid w:val="00412FE2"/>
    <w:pPr>
      <w:ind w:left="720" w:hanging="720"/>
    </w:pPr>
    <w:rPr>
      <w:bCs/>
      <w:sz w:val="22"/>
    </w:rPr>
  </w:style>
  <w:style w:type="paragraph" w:styleId="NormalWeb">
    <w:name w:val="Normal (Web)"/>
    <w:basedOn w:val="Normal"/>
    <w:uiPriority w:val="99"/>
    <w:rsid w:val="00412FE2"/>
    <w:pPr>
      <w:spacing w:before="100" w:beforeAutospacing="1" w:after="100" w:afterAutospacing="1"/>
    </w:pPr>
    <w:rPr>
      <w:rFonts w:ascii="Verdana" w:eastAsia="Arial Unicode MS" w:hAnsi="Verdana" w:cs="Arial Unicode MS"/>
      <w:b/>
      <w:color w:val="000000"/>
      <w:sz w:val="16"/>
      <w:szCs w:val="16"/>
    </w:rPr>
  </w:style>
  <w:style w:type="paragraph" w:styleId="BlockText">
    <w:name w:val="Block Text"/>
    <w:aliases w:val="DOI BODY"/>
    <w:basedOn w:val="Normal"/>
    <w:link w:val="BlockTextChar"/>
    <w:semiHidden/>
    <w:rsid w:val="00412FE2"/>
    <w:pPr>
      <w:tabs>
        <w:tab w:val="left" w:pos="993"/>
        <w:tab w:val="left" w:pos="1418"/>
      </w:tabs>
      <w:spacing w:before="60" w:after="120" w:line="280" w:lineRule="atLeast"/>
      <w:ind w:left="1134" w:right="391"/>
    </w:pPr>
    <w:rPr>
      <w:rFonts w:ascii="Arial" w:hAnsi="Arial"/>
      <w:b/>
      <w:sz w:val="22"/>
    </w:rPr>
  </w:style>
  <w:style w:type="character" w:customStyle="1" w:styleId="BlockTextChar">
    <w:name w:val="Block Text Char"/>
    <w:aliases w:val="DOI BODY Char"/>
    <w:link w:val="BlockText"/>
    <w:semiHidden/>
    <w:rsid w:val="00FC526A"/>
    <w:rPr>
      <w:rFonts w:ascii="Arial" w:hAnsi="Arial"/>
      <w:sz w:val="22"/>
      <w:lang w:eastAsia="en-US"/>
    </w:rPr>
  </w:style>
  <w:style w:type="character" w:styleId="FollowedHyperlink">
    <w:name w:val="FollowedHyperlink"/>
    <w:semiHidden/>
    <w:rsid w:val="00412FE2"/>
    <w:rPr>
      <w:color w:val="800080"/>
      <w:u w:val="single"/>
    </w:rPr>
  </w:style>
  <w:style w:type="paragraph" w:styleId="BodyText2">
    <w:name w:val="Body Text 2"/>
    <w:basedOn w:val="Normal"/>
    <w:semiHidden/>
    <w:rsid w:val="00412FE2"/>
    <w:pPr>
      <w:spacing w:before="80" w:after="80"/>
    </w:pPr>
    <w:rPr>
      <w:b/>
      <w:bCs/>
      <w:sz w:val="22"/>
    </w:rPr>
  </w:style>
  <w:style w:type="paragraph" w:styleId="BodyTextIndent">
    <w:name w:val="Body Text Indent"/>
    <w:basedOn w:val="Normal"/>
    <w:link w:val="BodyTextIndentChar"/>
    <w:semiHidden/>
    <w:rsid w:val="00412FE2"/>
    <w:pPr>
      <w:spacing w:before="80" w:after="80"/>
      <w:ind w:left="-1985"/>
    </w:pPr>
    <w:rPr>
      <w:b/>
      <w:sz w:val="22"/>
    </w:rPr>
  </w:style>
  <w:style w:type="character" w:customStyle="1" w:styleId="BodyTextIndentChar">
    <w:name w:val="Body Text Indent Char"/>
    <w:link w:val="BodyTextIndent"/>
    <w:semiHidden/>
    <w:rsid w:val="003133C9"/>
    <w:rPr>
      <w:sz w:val="22"/>
      <w:lang w:val="en-AU" w:eastAsia="en-US"/>
    </w:rPr>
  </w:style>
  <w:style w:type="paragraph" w:styleId="BodyTextIndent3">
    <w:name w:val="Body Text Indent 3"/>
    <w:basedOn w:val="Normal"/>
    <w:semiHidden/>
    <w:rsid w:val="00412FE2"/>
    <w:pPr>
      <w:spacing w:before="80" w:after="80"/>
      <w:ind w:left="-1985"/>
    </w:pPr>
    <w:rPr>
      <w:b/>
      <w:sz w:val="22"/>
    </w:rPr>
  </w:style>
  <w:style w:type="character" w:customStyle="1" w:styleId="cv2head2Char">
    <w:name w:val="cv2 head2 Char"/>
    <w:rsid w:val="00412FE2"/>
    <w:rPr>
      <w:rFonts w:ascii="Trebuchet MS" w:hAnsi="Trebuchet MS"/>
      <w:b/>
      <w:bCs/>
      <w:snapToGrid w:val="0"/>
      <w:spacing w:val="-15"/>
      <w:kern w:val="28"/>
      <w:sz w:val="28"/>
      <w:lang w:val="en-GB" w:eastAsia="en-US" w:bidi="ar-SA"/>
    </w:rPr>
  </w:style>
  <w:style w:type="character" w:customStyle="1" w:styleId="CVName">
    <w:name w:val="CV_Name"/>
    <w:aliases w:val="cvn"/>
    <w:rsid w:val="00412FE2"/>
    <w:rPr>
      <w:b/>
      <w:lang w:val="en-AU"/>
    </w:rPr>
  </w:style>
  <w:style w:type="paragraph" w:customStyle="1" w:styleId="CVFocus">
    <w:name w:val="CV_Focus"/>
    <w:aliases w:val="cvf"/>
    <w:basedOn w:val="Normal"/>
    <w:next w:val="Normal"/>
    <w:rsid w:val="00412FE2"/>
    <w:pPr>
      <w:keepNext/>
      <w:keepLines/>
      <w:spacing w:after="60"/>
    </w:pPr>
    <w:rPr>
      <w:rFonts w:ascii="Arial" w:hAnsi="Arial"/>
      <w:b/>
      <w:sz w:val="28"/>
    </w:rPr>
  </w:style>
  <w:style w:type="character" w:customStyle="1" w:styleId="searchhit">
    <w:name w:val="searchhit"/>
    <w:basedOn w:val="DefaultParagraphFont"/>
    <w:rsid w:val="00412FE2"/>
  </w:style>
  <w:style w:type="paragraph" w:customStyle="1" w:styleId="head2">
    <w:name w:val="head2"/>
    <w:basedOn w:val="Normal"/>
    <w:next w:val="BodyText"/>
    <w:rsid w:val="00412FE2"/>
    <w:pPr>
      <w:keepNext/>
      <w:keepLines/>
      <w:spacing w:after="120"/>
      <w:outlineLvl w:val="2"/>
    </w:pPr>
  </w:style>
  <w:style w:type="paragraph" w:customStyle="1" w:styleId="Default">
    <w:name w:val="Default"/>
    <w:rsid w:val="00412FE2"/>
    <w:pPr>
      <w:autoSpaceDE w:val="0"/>
      <w:autoSpaceDN w:val="0"/>
      <w:adjustRightInd w:val="0"/>
    </w:pPr>
    <w:rPr>
      <w:rFonts w:ascii="Arial Narrow" w:hAnsi="Arial Narrow"/>
      <w:color w:val="000000"/>
      <w:lang w:val="en-US"/>
    </w:rPr>
  </w:style>
  <w:style w:type="paragraph" w:styleId="BalloonText">
    <w:name w:val="Balloon Text"/>
    <w:basedOn w:val="Normal"/>
    <w:unhideWhenUsed/>
    <w:rsid w:val="00412FE2"/>
    <w:rPr>
      <w:rFonts w:ascii="Tahoma" w:hAnsi="Tahoma" w:cs="Tahoma"/>
      <w:sz w:val="16"/>
      <w:szCs w:val="16"/>
    </w:rPr>
  </w:style>
  <w:style w:type="character" w:customStyle="1" w:styleId="BalloonTextChar">
    <w:name w:val="Balloon Text Char"/>
    <w:rsid w:val="00412FE2"/>
    <w:rPr>
      <w:rFonts w:ascii="Tahoma" w:hAnsi="Tahoma" w:cs="Tahoma"/>
      <w:b/>
      <w:color w:val="999999"/>
      <w:sz w:val="16"/>
      <w:szCs w:val="16"/>
      <w:lang w:eastAsia="en-US"/>
    </w:rPr>
  </w:style>
  <w:style w:type="paragraph" w:customStyle="1" w:styleId="SenderAddress">
    <w:name w:val="Sender Address"/>
    <w:basedOn w:val="Normal"/>
    <w:rsid w:val="00412FE2"/>
    <w:pPr>
      <w:spacing w:before="200" w:after="200" w:line="276" w:lineRule="auto"/>
    </w:pPr>
    <w:rPr>
      <w:rFonts w:ascii="Verdana" w:hAnsi="Verdana"/>
      <w:b/>
    </w:rPr>
  </w:style>
  <w:style w:type="paragraph" w:customStyle="1" w:styleId="font5">
    <w:name w:val="font5"/>
    <w:basedOn w:val="Normal"/>
    <w:rsid w:val="00412FE2"/>
    <w:pPr>
      <w:spacing w:before="100" w:beforeAutospacing="1" w:after="100" w:afterAutospacing="1"/>
    </w:pPr>
    <w:rPr>
      <w:rFonts w:ascii="Verdana" w:eastAsia="Arial Unicode MS" w:hAnsi="Verdana" w:cs="Arial Unicode MS"/>
      <w:b/>
      <w:color w:val="333399"/>
      <w:sz w:val="22"/>
      <w:szCs w:val="22"/>
    </w:rPr>
  </w:style>
  <w:style w:type="paragraph" w:customStyle="1" w:styleId="font6">
    <w:name w:val="font6"/>
    <w:basedOn w:val="Normal"/>
    <w:rsid w:val="00412FE2"/>
    <w:pPr>
      <w:spacing w:before="100" w:beforeAutospacing="1" w:after="100" w:afterAutospacing="1"/>
    </w:pPr>
    <w:rPr>
      <w:rFonts w:ascii="Verdana" w:eastAsia="Arial Unicode MS" w:hAnsi="Verdana" w:cs="Arial Unicode MS"/>
      <w:bCs/>
      <w:color w:val="333399"/>
      <w:sz w:val="22"/>
      <w:szCs w:val="22"/>
    </w:rPr>
  </w:style>
  <w:style w:type="paragraph" w:customStyle="1" w:styleId="xl65">
    <w:name w:val="xl65"/>
    <w:basedOn w:val="Normal"/>
    <w:rsid w:val="00412FE2"/>
    <w:pPr>
      <w:spacing w:before="100" w:beforeAutospacing="1" w:after="100" w:afterAutospacing="1"/>
    </w:pPr>
    <w:rPr>
      <w:rFonts w:ascii="Arial Unicode MS" w:eastAsia="Arial Unicode MS" w:hAnsi="Arial Unicode MS" w:cs="Arial Unicode MS"/>
      <w:b/>
    </w:rPr>
  </w:style>
  <w:style w:type="paragraph" w:customStyle="1" w:styleId="xl66">
    <w:name w:val="xl66"/>
    <w:basedOn w:val="Normal"/>
    <w:rsid w:val="00412F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rPr>
  </w:style>
  <w:style w:type="paragraph" w:customStyle="1" w:styleId="xl67">
    <w:name w:val="xl67"/>
    <w:basedOn w:val="Normal"/>
    <w:rsid w:val="00412FE2"/>
    <w:pPr>
      <w:spacing w:before="100" w:beforeAutospacing="1" w:after="100" w:afterAutospacing="1"/>
      <w:jc w:val="center"/>
      <w:textAlignment w:val="center"/>
    </w:pPr>
    <w:rPr>
      <w:rFonts w:ascii="Arial Unicode MS" w:eastAsia="Arial Unicode MS" w:hAnsi="Arial Unicode MS" w:cs="Arial Unicode MS"/>
      <w:b/>
    </w:rPr>
  </w:style>
  <w:style w:type="paragraph" w:customStyle="1" w:styleId="xl68">
    <w:name w:val="xl68"/>
    <w:basedOn w:val="Normal"/>
    <w:rsid w:val="00412FE2"/>
    <w:pPr>
      <w:spacing w:before="100" w:beforeAutospacing="1" w:after="100" w:afterAutospacing="1"/>
      <w:jc w:val="center"/>
      <w:textAlignment w:val="center"/>
    </w:pPr>
    <w:rPr>
      <w:rFonts w:ascii="Verdana" w:eastAsia="Arial Unicode MS" w:hAnsi="Verdana" w:cs="Arial Unicode MS"/>
      <w:bCs/>
      <w:color w:val="333399"/>
    </w:rPr>
  </w:style>
  <w:style w:type="paragraph" w:customStyle="1" w:styleId="xl69">
    <w:name w:val="xl69"/>
    <w:basedOn w:val="Normal"/>
    <w:rsid w:val="00412FE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sz w:val="14"/>
      <w:szCs w:val="14"/>
    </w:rPr>
  </w:style>
  <w:style w:type="paragraph" w:customStyle="1" w:styleId="xl70">
    <w:name w:val="xl70"/>
    <w:basedOn w:val="Normal"/>
    <w:rsid w:val="00412F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sz w:val="14"/>
      <w:szCs w:val="14"/>
    </w:rPr>
  </w:style>
  <w:style w:type="paragraph" w:customStyle="1" w:styleId="xl71">
    <w:name w:val="xl71"/>
    <w:basedOn w:val="Normal"/>
    <w:rsid w:val="00412FE2"/>
    <w:pPr>
      <w:pBdr>
        <w:right w:val="single" w:sz="4" w:space="0" w:color="auto"/>
      </w:pBdr>
      <w:spacing w:before="100" w:beforeAutospacing="1" w:after="100" w:afterAutospacing="1"/>
      <w:jc w:val="center"/>
      <w:textAlignment w:val="center"/>
    </w:pPr>
    <w:rPr>
      <w:rFonts w:ascii="Arial" w:eastAsia="Arial Unicode MS" w:hAnsi="Arial" w:cs="Arial"/>
      <w:b/>
    </w:rPr>
  </w:style>
  <w:style w:type="paragraph" w:customStyle="1" w:styleId="xl72">
    <w:name w:val="xl72"/>
    <w:basedOn w:val="Normal"/>
    <w:rsid w:val="00412FE2"/>
    <w:pPr>
      <w:spacing w:before="100" w:beforeAutospacing="1" w:after="100" w:afterAutospacing="1"/>
      <w:jc w:val="center"/>
    </w:pPr>
    <w:rPr>
      <w:rFonts w:ascii="Arial Unicode MS" w:eastAsia="Arial Unicode MS" w:hAnsi="Arial Unicode MS" w:cs="Arial Unicode MS"/>
      <w:b/>
    </w:rPr>
  </w:style>
  <w:style w:type="paragraph" w:customStyle="1" w:styleId="xl73">
    <w:name w:val="xl73"/>
    <w:basedOn w:val="Normal"/>
    <w:rsid w:val="00412FE2"/>
    <w:pPr>
      <w:spacing w:before="100" w:beforeAutospacing="1" w:after="100" w:afterAutospacing="1"/>
      <w:jc w:val="center"/>
    </w:pPr>
    <w:rPr>
      <w:rFonts w:ascii="Arial" w:eastAsia="Arial Unicode MS" w:hAnsi="Arial" w:cs="Arial"/>
      <w:b/>
    </w:rPr>
  </w:style>
  <w:style w:type="paragraph" w:customStyle="1" w:styleId="xl74">
    <w:name w:val="xl74"/>
    <w:basedOn w:val="Normal"/>
    <w:rsid w:val="00412FE2"/>
    <w:pPr>
      <w:shd w:val="clear" w:color="auto" w:fill="3333CC"/>
      <w:spacing w:before="100" w:beforeAutospacing="1" w:after="100" w:afterAutospacing="1"/>
    </w:pPr>
    <w:rPr>
      <w:rFonts w:ascii="Verdana" w:eastAsia="Arial Unicode MS" w:hAnsi="Verdana" w:cs="Arial Unicode MS"/>
      <w:bCs/>
      <w:color w:val="FFFFFF"/>
      <w:sz w:val="22"/>
      <w:szCs w:val="22"/>
    </w:rPr>
  </w:style>
  <w:style w:type="paragraph" w:customStyle="1" w:styleId="xl75">
    <w:name w:val="xl75"/>
    <w:basedOn w:val="Normal"/>
    <w:rsid w:val="00412FE2"/>
    <w:pPr>
      <w:shd w:val="clear" w:color="auto" w:fill="3333CC"/>
      <w:spacing w:before="100" w:beforeAutospacing="1" w:after="100" w:afterAutospacing="1"/>
      <w:jc w:val="center"/>
    </w:pPr>
    <w:rPr>
      <w:rFonts w:ascii="Verdana" w:eastAsia="Arial Unicode MS" w:hAnsi="Verdana" w:cs="Arial Unicode MS"/>
      <w:bCs/>
      <w:color w:val="FFFFFF"/>
      <w:sz w:val="22"/>
      <w:szCs w:val="22"/>
    </w:rPr>
  </w:style>
  <w:style w:type="paragraph" w:customStyle="1" w:styleId="xl76">
    <w:name w:val="xl76"/>
    <w:basedOn w:val="Normal"/>
    <w:rsid w:val="00412FE2"/>
    <w:pPr>
      <w:pBdr>
        <w:top w:val="single" w:sz="4" w:space="0" w:color="auto"/>
        <w:bottom w:val="single" w:sz="4" w:space="0" w:color="auto"/>
        <w:right w:val="single" w:sz="4" w:space="0" w:color="auto"/>
      </w:pBdr>
      <w:shd w:val="clear" w:color="auto" w:fill="3333CC"/>
      <w:spacing w:before="100" w:beforeAutospacing="1" w:after="100" w:afterAutospacing="1"/>
      <w:jc w:val="center"/>
      <w:textAlignment w:val="center"/>
    </w:pPr>
    <w:rPr>
      <w:rFonts w:ascii="Verdana" w:eastAsia="Arial Unicode MS" w:hAnsi="Verdana" w:cs="Arial Unicode MS"/>
      <w:bCs/>
      <w:color w:val="FFFFFF"/>
      <w:sz w:val="22"/>
      <w:szCs w:val="22"/>
    </w:rPr>
  </w:style>
  <w:style w:type="paragraph" w:customStyle="1" w:styleId="xl77">
    <w:name w:val="xl77"/>
    <w:basedOn w:val="Normal"/>
    <w:rsid w:val="00412FE2"/>
    <w:pPr>
      <w:pBdr>
        <w:top w:val="single" w:sz="4" w:space="0" w:color="auto"/>
        <w:left w:val="single" w:sz="4" w:space="0" w:color="auto"/>
        <w:bottom w:val="single" w:sz="4" w:space="0" w:color="auto"/>
        <w:right w:val="single" w:sz="4" w:space="0" w:color="auto"/>
      </w:pBdr>
      <w:shd w:val="clear" w:color="auto" w:fill="3333CC"/>
      <w:spacing w:before="100" w:beforeAutospacing="1" w:after="100" w:afterAutospacing="1"/>
      <w:jc w:val="center"/>
      <w:textAlignment w:val="center"/>
    </w:pPr>
    <w:rPr>
      <w:rFonts w:ascii="Verdana" w:eastAsia="Arial Unicode MS" w:hAnsi="Verdana" w:cs="Arial Unicode MS"/>
      <w:bCs/>
      <w:color w:val="FFFFFF"/>
      <w:sz w:val="22"/>
      <w:szCs w:val="22"/>
    </w:rPr>
  </w:style>
  <w:style w:type="paragraph" w:customStyle="1" w:styleId="xl78">
    <w:name w:val="xl78"/>
    <w:basedOn w:val="Normal"/>
    <w:rsid w:val="00412FE2"/>
    <w:pPr>
      <w:pBdr>
        <w:top w:val="single" w:sz="4" w:space="0" w:color="auto"/>
        <w:left w:val="single" w:sz="4" w:space="0" w:color="auto"/>
        <w:bottom w:val="single" w:sz="4" w:space="0" w:color="auto"/>
        <w:right w:val="single" w:sz="4" w:space="0" w:color="auto"/>
      </w:pBdr>
      <w:shd w:val="clear" w:color="auto" w:fill="3333CC"/>
      <w:spacing w:before="100" w:beforeAutospacing="1" w:after="100" w:afterAutospacing="1"/>
      <w:jc w:val="center"/>
      <w:textAlignment w:val="center"/>
    </w:pPr>
    <w:rPr>
      <w:rFonts w:ascii="Arial" w:eastAsia="Arial Unicode MS" w:hAnsi="Arial" w:cs="Arial"/>
      <w:b/>
      <w:color w:val="FFFFFF"/>
      <w:sz w:val="22"/>
      <w:szCs w:val="22"/>
    </w:rPr>
  </w:style>
  <w:style w:type="paragraph" w:customStyle="1" w:styleId="xl79">
    <w:name w:val="xl79"/>
    <w:basedOn w:val="Normal"/>
    <w:rsid w:val="00412FE2"/>
    <w:pPr>
      <w:pBdr>
        <w:top w:val="single" w:sz="4" w:space="0" w:color="auto"/>
        <w:left w:val="single" w:sz="4" w:space="0" w:color="auto"/>
        <w:bottom w:val="single" w:sz="4" w:space="0" w:color="auto"/>
        <w:right w:val="single" w:sz="4" w:space="0" w:color="auto"/>
      </w:pBdr>
      <w:shd w:val="clear" w:color="auto" w:fill="A6CAF0"/>
      <w:spacing w:before="100" w:beforeAutospacing="1" w:after="100" w:afterAutospacing="1"/>
      <w:jc w:val="center"/>
      <w:textAlignment w:val="center"/>
    </w:pPr>
    <w:rPr>
      <w:rFonts w:ascii="Verdana" w:eastAsia="Arial Unicode MS" w:hAnsi="Verdana" w:cs="Arial Unicode MS"/>
      <w:bCs/>
      <w:color w:val="333399"/>
    </w:rPr>
  </w:style>
  <w:style w:type="paragraph" w:customStyle="1" w:styleId="xl80">
    <w:name w:val="xl80"/>
    <w:basedOn w:val="Normal"/>
    <w:rsid w:val="00412FE2"/>
    <w:pPr>
      <w:pBdr>
        <w:top w:val="single" w:sz="4" w:space="0" w:color="auto"/>
        <w:left w:val="single" w:sz="4" w:space="0" w:color="auto"/>
        <w:bottom w:val="single" w:sz="4" w:space="0" w:color="auto"/>
        <w:right w:val="single" w:sz="4" w:space="0" w:color="auto"/>
      </w:pBdr>
      <w:shd w:val="clear" w:color="auto" w:fill="A6CAF0"/>
      <w:spacing w:before="100" w:beforeAutospacing="1" w:after="100" w:afterAutospacing="1"/>
      <w:jc w:val="center"/>
      <w:textAlignment w:val="center"/>
    </w:pPr>
    <w:rPr>
      <w:rFonts w:ascii="Arial Unicode MS" w:eastAsia="Arial Unicode MS" w:hAnsi="Arial Unicode MS" w:cs="Arial Unicode MS"/>
      <w:b/>
    </w:rPr>
  </w:style>
  <w:style w:type="paragraph" w:customStyle="1" w:styleId="xl81">
    <w:name w:val="xl81"/>
    <w:basedOn w:val="Normal"/>
    <w:rsid w:val="00412FE2"/>
    <w:pPr>
      <w:pBdr>
        <w:top w:val="single" w:sz="4" w:space="0" w:color="auto"/>
        <w:bottom w:val="single" w:sz="4" w:space="0" w:color="auto"/>
        <w:right w:val="single" w:sz="4" w:space="0" w:color="auto"/>
      </w:pBdr>
      <w:shd w:val="clear" w:color="auto" w:fill="3333CC"/>
      <w:spacing w:before="100" w:beforeAutospacing="1" w:after="100" w:afterAutospacing="1"/>
    </w:pPr>
    <w:rPr>
      <w:rFonts w:ascii="Verdana" w:eastAsia="Arial Unicode MS" w:hAnsi="Verdana" w:cs="Arial Unicode MS"/>
      <w:bCs/>
      <w:color w:val="FFFFFF"/>
      <w:sz w:val="22"/>
      <w:szCs w:val="22"/>
    </w:rPr>
  </w:style>
  <w:style w:type="paragraph" w:customStyle="1" w:styleId="xl82">
    <w:name w:val="xl82"/>
    <w:basedOn w:val="Normal"/>
    <w:rsid w:val="00412FE2"/>
    <w:pPr>
      <w:pBdr>
        <w:top w:val="single" w:sz="4" w:space="0" w:color="auto"/>
        <w:left w:val="single" w:sz="4" w:space="0" w:color="auto"/>
        <w:bottom w:val="single" w:sz="4" w:space="0" w:color="auto"/>
        <w:right w:val="single" w:sz="4" w:space="0" w:color="auto"/>
      </w:pBdr>
      <w:shd w:val="clear" w:color="auto" w:fill="3333CC"/>
      <w:spacing w:before="100" w:beforeAutospacing="1" w:after="100" w:afterAutospacing="1"/>
      <w:jc w:val="center"/>
    </w:pPr>
    <w:rPr>
      <w:rFonts w:ascii="Verdana" w:eastAsia="Arial Unicode MS" w:hAnsi="Verdana" w:cs="Arial Unicode MS"/>
      <w:bCs/>
      <w:color w:val="FFFFFF"/>
      <w:sz w:val="22"/>
      <w:szCs w:val="22"/>
    </w:rPr>
  </w:style>
  <w:style w:type="paragraph" w:customStyle="1" w:styleId="xl83">
    <w:name w:val="xl83"/>
    <w:basedOn w:val="Normal"/>
    <w:rsid w:val="00412FE2"/>
    <w:pPr>
      <w:spacing w:before="100" w:beforeAutospacing="1" w:after="100" w:afterAutospacing="1"/>
    </w:pPr>
    <w:rPr>
      <w:rFonts w:ascii="Verdana" w:eastAsia="Arial Unicode MS" w:hAnsi="Verdana" w:cs="Arial Unicode MS"/>
      <w:bCs/>
      <w:color w:val="333399"/>
      <w:sz w:val="40"/>
      <w:szCs w:val="40"/>
    </w:rPr>
  </w:style>
  <w:style w:type="paragraph" w:customStyle="1" w:styleId="xl84">
    <w:name w:val="xl84"/>
    <w:basedOn w:val="Normal"/>
    <w:rsid w:val="00412FE2"/>
    <w:pPr>
      <w:spacing w:before="100" w:beforeAutospacing="1" w:after="100" w:afterAutospacing="1"/>
      <w:jc w:val="center"/>
      <w:textAlignment w:val="center"/>
    </w:pPr>
    <w:rPr>
      <w:rFonts w:ascii="Verdana" w:eastAsia="Arial Unicode MS" w:hAnsi="Verdana" w:cs="Arial Unicode MS"/>
      <w:bCs/>
      <w:color w:val="333399"/>
    </w:rPr>
  </w:style>
  <w:style w:type="paragraph" w:customStyle="1" w:styleId="xl85">
    <w:name w:val="xl85"/>
    <w:basedOn w:val="Normal"/>
    <w:rsid w:val="00412FE2"/>
    <w:pPr>
      <w:spacing w:before="100" w:beforeAutospacing="1" w:after="100" w:afterAutospacing="1"/>
      <w:textAlignment w:val="center"/>
    </w:pPr>
    <w:rPr>
      <w:rFonts w:ascii="Verdana" w:eastAsia="Arial Unicode MS" w:hAnsi="Verdana" w:cs="Arial Unicode MS"/>
      <w:bCs/>
      <w:color w:val="333399"/>
    </w:rPr>
  </w:style>
  <w:style w:type="paragraph" w:customStyle="1" w:styleId="xl86">
    <w:name w:val="xl86"/>
    <w:basedOn w:val="Normal"/>
    <w:rsid w:val="00412FE2"/>
    <w:pPr>
      <w:shd w:val="clear" w:color="auto" w:fill="3333CC"/>
      <w:spacing w:before="100" w:beforeAutospacing="1" w:after="100" w:afterAutospacing="1"/>
    </w:pPr>
    <w:rPr>
      <w:rFonts w:ascii="Verdana" w:eastAsia="Arial Unicode MS" w:hAnsi="Verdana" w:cs="Arial Unicode MS"/>
      <w:bCs/>
      <w:color w:val="FFFFFF"/>
      <w:sz w:val="22"/>
      <w:szCs w:val="22"/>
    </w:rPr>
  </w:style>
  <w:style w:type="paragraph" w:customStyle="1" w:styleId="xl87">
    <w:name w:val="xl87"/>
    <w:basedOn w:val="Normal"/>
    <w:rsid w:val="00412FE2"/>
    <w:pPr>
      <w:pBdr>
        <w:top w:val="single" w:sz="4" w:space="0" w:color="auto"/>
        <w:left w:val="single" w:sz="4" w:space="0" w:color="auto"/>
        <w:bottom w:val="single" w:sz="4" w:space="0" w:color="auto"/>
        <w:right w:val="single" w:sz="4" w:space="0" w:color="auto"/>
      </w:pBdr>
      <w:shd w:val="clear" w:color="auto" w:fill="3333CC"/>
      <w:spacing w:before="100" w:beforeAutospacing="1" w:after="100" w:afterAutospacing="1"/>
    </w:pPr>
    <w:rPr>
      <w:rFonts w:ascii="Verdana" w:eastAsia="Arial Unicode MS" w:hAnsi="Verdana" w:cs="Arial Unicode MS"/>
      <w:bCs/>
      <w:color w:val="FFFFFF"/>
      <w:sz w:val="22"/>
      <w:szCs w:val="22"/>
    </w:rPr>
  </w:style>
  <w:style w:type="paragraph" w:customStyle="1" w:styleId="xl88">
    <w:name w:val="xl88"/>
    <w:basedOn w:val="Normal"/>
    <w:rsid w:val="00412FE2"/>
    <w:pPr>
      <w:pBdr>
        <w:bottom w:val="single" w:sz="4" w:space="0" w:color="auto"/>
      </w:pBdr>
      <w:spacing w:before="100" w:beforeAutospacing="1" w:after="100" w:afterAutospacing="1"/>
    </w:pPr>
    <w:rPr>
      <w:rFonts w:ascii="Arial" w:eastAsia="Arial Unicode MS" w:hAnsi="Arial" w:cs="Arial"/>
      <w:b/>
    </w:rPr>
  </w:style>
  <w:style w:type="paragraph" w:customStyle="1" w:styleId="xl89">
    <w:name w:val="xl89"/>
    <w:basedOn w:val="Normal"/>
    <w:rsid w:val="00412FE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rPr>
  </w:style>
  <w:style w:type="paragraph" w:customStyle="1" w:styleId="xl90">
    <w:name w:val="xl90"/>
    <w:basedOn w:val="Normal"/>
    <w:rsid w:val="00412FE2"/>
    <w:pPr>
      <w:pBdr>
        <w:bottom w:val="single" w:sz="4" w:space="0" w:color="auto"/>
      </w:pBdr>
      <w:spacing w:before="100" w:beforeAutospacing="1" w:after="100" w:afterAutospacing="1"/>
      <w:jc w:val="center"/>
    </w:pPr>
    <w:rPr>
      <w:rFonts w:ascii="Arial" w:eastAsia="Arial Unicode MS" w:hAnsi="Arial" w:cs="Arial"/>
      <w:b/>
    </w:rPr>
  </w:style>
  <w:style w:type="paragraph" w:customStyle="1" w:styleId="xl91">
    <w:name w:val="xl91"/>
    <w:basedOn w:val="Normal"/>
    <w:rsid w:val="00412FE2"/>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rPr>
  </w:style>
  <w:style w:type="paragraph" w:customStyle="1" w:styleId="xl92">
    <w:name w:val="xl92"/>
    <w:basedOn w:val="Normal"/>
    <w:rsid w:val="00412F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rPr>
  </w:style>
  <w:style w:type="paragraph" w:customStyle="1" w:styleId="xl93">
    <w:name w:val="xl93"/>
    <w:basedOn w:val="Normal"/>
    <w:rsid w:val="00412FE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rPr>
  </w:style>
  <w:style w:type="paragraph" w:customStyle="1" w:styleId="xl94">
    <w:name w:val="xl94"/>
    <w:basedOn w:val="Normal"/>
    <w:rsid w:val="00412FE2"/>
    <w:pPr>
      <w:pBdr>
        <w:top w:val="single" w:sz="4" w:space="0" w:color="auto"/>
        <w:bottom w:val="single" w:sz="4" w:space="0" w:color="auto"/>
      </w:pBdr>
      <w:spacing w:before="100" w:beforeAutospacing="1" w:after="100" w:afterAutospacing="1"/>
      <w:jc w:val="center"/>
    </w:pPr>
    <w:rPr>
      <w:rFonts w:ascii="Arial" w:eastAsia="Arial Unicode MS" w:hAnsi="Arial" w:cs="Arial"/>
      <w:b/>
    </w:rPr>
  </w:style>
  <w:style w:type="paragraph" w:customStyle="1" w:styleId="xl95">
    <w:name w:val="xl95"/>
    <w:basedOn w:val="Normal"/>
    <w:rsid w:val="00412F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rPr>
  </w:style>
  <w:style w:type="paragraph" w:customStyle="1" w:styleId="xl96">
    <w:name w:val="xl96"/>
    <w:basedOn w:val="Normal"/>
    <w:rsid w:val="00412FE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rPr>
  </w:style>
  <w:style w:type="paragraph" w:customStyle="1" w:styleId="xl97">
    <w:name w:val="xl97"/>
    <w:basedOn w:val="Normal"/>
    <w:rsid w:val="00412FE2"/>
    <w:pPr>
      <w:pBdr>
        <w:top w:val="single" w:sz="4" w:space="0" w:color="auto"/>
        <w:bottom w:val="single" w:sz="4" w:space="0" w:color="auto"/>
      </w:pBdr>
      <w:spacing w:before="100" w:beforeAutospacing="1" w:after="100" w:afterAutospacing="1"/>
    </w:pPr>
    <w:rPr>
      <w:rFonts w:ascii="Arial" w:eastAsia="Arial Unicode MS" w:hAnsi="Arial" w:cs="Arial"/>
      <w:b/>
    </w:rPr>
  </w:style>
  <w:style w:type="paragraph" w:customStyle="1" w:styleId="xl98">
    <w:name w:val="xl98"/>
    <w:basedOn w:val="Normal"/>
    <w:rsid w:val="00412FE2"/>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rPr>
  </w:style>
  <w:style w:type="paragraph" w:customStyle="1" w:styleId="xl99">
    <w:name w:val="xl99"/>
    <w:basedOn w:val="Normal"/>
    <w:rsid w:val="00412FE2"/>
    <w:pPr>
      <w:spacing w:before="100" w:beforeAutospacing="1" w:after="100" w:afterAutospacing="1"/>
    </w:pPr>
    <w:rPr>
      <w:rFonts w:ascii="Arial" w:eastAsia="Arial Unicode MS" w:hAnsi="Arial" w:cs="Arial"/>
      <w:b/>
    </w:rPr>
  </w:style>
  <w:style w:type="paragraph" w:customStyle="1" w:styleId="xl100">
    <w:name w:val="xl100"/>
    <w:basedOn w:val="Normal"/>
    <w:rsid w:val="00412FE2"/>
    <w:pPr>
      <w:pBdr>
        <w:left w:val="single" w:sz="4" w:space="0" w:color="auto"/>
        <w:right w:val="single" w:sz="4" w:space="0" w:color="auto"/>
      </w:pBdr>
      <w:spacing w:before="100" w:beforeAutospacing="1" w:after="100" w:afterAutospacing="1"/>
    </w:pPr>
    <w:rPr>
      <w:rFonts w:ascii="Arial" w:eastAsia="Arial Unicode MS" w:hAnsi="Arial" w:cs="Arial"/>
      <w:b/>
    </w:rPr>
  </w:style>
  <w:style w:type="paragraph" w:customStyle="1" w:styleId="xl101">
    <w:name w:val="xl101"/>
    <w:basedOn w:val="Normal"/>
    <w:rsid w:val="00412FE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i/>
      <w:iCs/>
    </w:rPr>
  </w:style>
  <w:style w:type="paragraph" w:customStyle="1" w:styleId="xl102">
    <w:name w:val="xl102"/>
    <w:basedOn w:val="Normal"/>
    <w:rsid w:val="00412F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rPr>
  </w:style>
  <w:style w:type="paragraph" w:customStyle="1" w:styleId="xl103">
    <w:name w:val="xl103"/>
    <w:basedOn w:val="Normal"/>
    <w:rsid w:val="00412FE2"/>
    <w:pPr>
      <w:pBdr>
        <w:top w:val="single" w:sz="4" w:space="0" w:color="auto"/>
        <w:bottom w:val="single" w:sz="4" w:space="0" w:color="auto"/>
      </w:pBdr>
      <w:spacing w:before="100" w:beforeAutospacing="1" w:after="100" w:afterAutospacing="1"/>
    </w:pPr>
    <w:rPr>
      <w:rFonts w:ascii="Arial" w:eastAsia="Arial Unicode MS" w:hAnsi="Arial" w:cs="Arial"/>
      <w:b/>
    </w:rPr>
  </w:style>
  <w:style w:type="paragraph" w:customStyle="1" w:styleId="xl104">
    <w:name w:val="xl104"/>
    <w:basedOn w:val="Normal"/>
    <w:rsid w:val="00412FE2"/>
    <w:pPr>
      <w:spacing w:before="100" w:beforeAutospacing="1" w:after="100" w:afterAutospacing="1"/>
    </w:pPr>
    <w:rPr>
      <w:rFonts w:ascii="Arial" w:eastAsia="Arial Unicode MS" w:hAnsi="Arial" w:cs="Arial"/>
      <w:b/>
    </w:rPr>
  </w:style>
  <w:style w:type="paragraph" w:customStyle="1" w:styleId="xl105">
    <w:name w:val="xl105"/>
    <w:basedOn w:val="Normal"/>
    <w:rsid w:val="00412FE2"/>
    <w:pPr>
      <w:pBdr>
        <w:top w:val="single" w:sz="4" w:space="0" w:color="auto"/>
        <w:bottom w:val="single" w:sz="4" w:space="0" w:color="auto"/>
        <w:right w:val="single" w:sz="4" w:space="0" w:color="auto"/>
      </w:pBdr>
      <w:shd w:val="clear" w:color="auto" w:fill="A6CAF0"/>
      <w:spacing w:before="100" w:beforeAutospacing="1" w:after="100" w:afterAutospacing="1"/>
      <w:jc w:val="center"/>
      <w:textAlignment w:val="center"/>
    </w:pPr>
    <w:rPr>
      <w:rFonts w:ascii="Arial" w:eastAsia="Arial Unicode MS" w:hAnsi="Arial" w:cs="Arial"/>
      <w:b/>
    </w:rPr>
  </w:style>
  <w:style w:type="paragraph" w:customStyle="1" w:styleId="xl106">
    <w:name w:val="xl106"/>
    <w:basedOn w:val="Normal"/>
    <w:rsid w:val="00412FE2"/>
    <w:pPr>
      <w:pBdr>
        <w:top w:val="single" w:sz="4" w:space="0" w:color="auto"/>
        <w:bottom w:val="single" w:sz="4" w:space="0" w:color="auto"/>
        <w:right w:val="single" w:sz="4" w:space="0" w:color="auto"/>
      </w:pBdr>
      <w:shd w:val="clear" w:color="auto" w:fill="996633"/>
      <w:spacing w:before="100" w:beforeAutospacing="1" w:after="100" w:afterAutospacing="1"/>
      <w:jc w:val="center"/>
      <w:textAlignment w:val="center"/>
    </w:pPr>
    <w:rPr>
      <w:rFonts w:ascii="Arial" w:eastAsia="Arial Unicode MS" w:hAnsi="Arial" w:cs="Arial"/>
      <w:b/>
    </w:rPr>
  </w:style>
  <w:style w:type="paragraph" w:customStyle="1" w:styleId="xl107">
    <w:name w:val="xl107"/>
    <w:basedOn w:val="Normal"/>
    <w:rsid w:val="00412FE2"/>
    <w:pPr>
      <w:pBdr>
        <w:top w:val="single" w:sz="4" w:space="0" w:color="auto"/>
        <w:left w:val="single" w:sz="4" w:space="0" w:color="auto"/>
        <w:bottom w:val="single" w:sz="4" w:space="0" w:color="auto"/>
        <w:right w:val="single" w:sz="4" w:space="0" w:color="auto"/>
      </w:pBdr>
      <w:shd w:val="clear" w:color="auto" w:fill="996633"/>
      <w:spacing w:before="100" w:beforeAutospacing="1" w:after="100" w:afterAutospacing="1"/>
      <w:jc w:val="center"/>
      <w:textAlignment w:val="center"/>
    </w:pPr>
    <w:rPr>
      <w:rFonts w:ascii="Arial" w:eastAsia="Arial Unicode MS" w:hAnsi="Arial" w:cs="Arial"/>
      <w:b/>
    </w:rPr>
  </w:style>
  <w:style w:type="paragraph" w:customStyle="1" w:styleId="xl108">
    <w:name w:val="xl108"/>
    <w:basedOn w:val="Normal"/>
    <w:rsid w:val="00412FE2"/>
    <w:pPr>
      <w:pBdr>
        <w:top w:val="single" w:sz="4" w:space="0" w:color="auto"/>
        <w:left w:val="single" w:sz="4" w:space="0" w:color="auto"/>
        <w:bottom w:val="single" w:sz="4" w:space="0" w:color="auto"/>
        <w:right w:val="single" w:sz="4" w:space="0" w:color="auto"/>
      </w:pBdr>
      <w:shd w:val="clear" w:color="auto" w:fill="996666"/>
      <w:spacing w:before="100" w:beforeAutospacing="1" w:after="100" w:afterAutospacing="1"/>
      <w:jc w:val="center"/>
      <w:textAlignment w:val="center"/>
    </w:pPr>
    <w:rPr>
      <w:rFonts w:ascii="Arial" w:eastAsia="Arial Unicode MS" w:hAnsi="Arial" w:cs="Arial"/>
      <w:b/>
    </w:rPr>
  </w:style>
  <w:style w:type="paragraph" w:customStyle="1" w:styleId="xl109">
    <w:name w:val="xl109"/>
    <w:basedOn w:val="Normal"/>
    <w:rsid w:val="00412FE2"/>
    <w:pPr>
      <w:shd w:val="clear" w:color="auto" w:fill="996633"/>
      <w:spacing w:before="100" w:beforeAutospacing="1" w:after="100" w:afterAutospacing="1"/>
    </w:pPr>
    <w:rPr>
      <w:rFonts w:ascii="Arial" w:eastAsia="Arial Unicode MS" w:hAnsi="Arial" w:cs="Arial"/>
      <w:b/>
    </w:rPr>
  </w:style>
  <w:style w:type="paragraph" w:customStyle="1" w:styleId="xl110">
    <w:name w:val="xl110"/>
    <w:basedOn w:val="Normal"/>
    <w:rsid w:val="00412FE2"/>
    <w:pPr>
      <w:pBdr>
        <w:top w:val="single" w:sz="4" w:space="0" w:color="auto"/>
      </w:pBdr>
      <w:shd w:val="clear" w:color="auto" w:fill="A6CAF0"/>
      <w:spacing w:before="100" w:beforeAutospacing="1" w:after="100" w:afterAutospacing="1"/>
    </w:pPr>
    <w:rPr>
      <w:rFonts w:ascii="Verdana" w:eastAsia="Arial Unicode MS" w:hAnsi="Verdana" w:cs="Arial Unicode MS"/>
      <w:b/>
      <w:color w:val="333399"/>
      <w:sz w:val="22"/>
      <w:szCs w:val="22"/>
    </w:rPr>
  </w:style>
  <w:style w:type="paragraph" w:customStyle="1" w:styleId="xl111">
    <w:name w:val="xl111"/>
    <w:basedOn w:val="Normal"/>
    <w:rsid w:val="00412FE2"/>
    <w:pPr>
      <w:pBdr>
        <w:top w:val="single" w:sz="4" w:space="0" w:color="auto"/>
      </w:pBdr>
      <w:spacing w:before="100" w:beforeAutospacing="1" w:after="100" w:afterAutospacing="1"/>
    </w:pPr>
    <w:rPr>
      <w:rFonts w:ascii="Arial" w:eastAsia="Arial Unicode MS" w:hAnsi="Arial" w:cs="Arial"/>
      <w:b/>
      <w:sz w:val="22"/>
      <w:szCs w:val="22"/>
    </w:rPr>
  </w:style>
  <w:style w:type="paragraph" w:customStyle="1" w:styleId="xl112">
    <w:name w:val="xl112"/>
    <w:basedOn w:val="Normal"/>
    <w:rsid w:val="00412FE2"/>
    <w:pPr>
      <w:pBdr>
        <w:top w:val="single" w:sz="4" w:space="0" w:color="auto"/>
        <w:right w:val="single" w:sz="4" w:space="0" w:color="auto"/>
      </w:pBdr>
      <w:spacing w:before="100" w:beforeAutospacing="1" w:after="100" w:afterAutospacing="1"/>
    </w:pPr>
    <w:rPr>
      <w:rFonts w:ascii="Arial" w:eastAsia="Arial Unicode MS" w:hAnsi="Arial" w:cs="Arial"/>
      <w:b/>
      <w:sz w:val="22"/>
      <w:szCs w:val="22"/>
    </w:rPr>
  </w:style>
  <w:style w:type="paragraph" w:customStyle="1" w:styleId="xl113">
    <w:name w:val="xl113"/>
    <w:basedOn w:val="Normal"/>
    <w:rsid w:val="00412FE2"/>
    <w:pPr>
      <w:shd w:val="clear" w:color="auto" w:fill="A6CAF0"/>
      <w:spacing w:before="100" w:beforeAutospacing="1" w:after="100" w:afterAutospacing="1"/>
    </w:pPr>
    <w:rPr>
      <w:rFonts w:ascii="Verdana" w:eastAsia="Arial Unicode MS" w:hAnsi="Verdana" w:cs="Arial Unicode MS"/>
      <w:b/>
      <w:color w:val="333399"/>
      <w:sz w:val="22"/>
      <w:szCs w:val="22"/>
    </w:rPr>
  </w:style>
  <w:style w:type="paragraph" w:customStyle="1" w:styleId="xl114">
    <w:name w:val="xl114"/>
    <w:basedOn w:val="Normal"/>
    <w:rsid w:val="00412FE2"/>
    <w:pPr>
      <w:spacing w:before="100" w:beforeAutospacing="1" w:after="100" w:afterAutospacing="1"/>
    </w:pPr>
    <w:rPr>
      <w:rFonts w:ascii="Arial" w:eastAsia="Arial Unicode MS" w:hAnsi="Arial" w:cs="Arial"/>
      <w:b/>
      <w:sz w:val="22"/>
      <w:szCs w:val="22"/>
    </w:rPr>
  </w:style>
  <w:style w:type="paragraph" w:customStyle="1" w:styleId="xl115">
    <w:name w:val="xl115"/>
    <w:basedOn w:val="Normal"/>
    <w:rsid w:val="00412FE2"/>
    <w:pPr>
      <w:spacing w:before="100" w:beforeAutospacing="1" w:after="100" w:afterAutospacing="1"/>
      <w:jc w:val="right"/>
      <w:textAlignment w:val="center"/>
    </w:pPr>
    <w:rPr>
      <w:rFonts w:ascii="Arial" w:eastAsia="Arial Unicode MS" w:hAnsi="Arial" w:cs="Arial"/>
      <w:b/>
    </w:rPr>
  </w:style>
  <w:style w:type="paragraph" w:customStyle="1" w:styleId="xl116">
    <w:name w:val="xl116"/>
    <w:basedOn w:val="Normal"/>
    <w:rsid w:val="00412FE2"/>
    <w:pPr>
      <w:spacing w:before="100" w:beforeAutospacing="1" w:after="100" w:afterAutospacing="1"/>
      <w:jc w:val="right"/>
    </w:pPr>
    <w:rPr>
      <w:rFonts w:ascii="Arial" w:eastAsia="Arial Unicode MS" w:hAnsi="Arial" w:cs="Arial"/>
      <w:b/>
    </w:rPr>
  </w:style>
  <w:style w:type="paragraph" w:customStyle="1" w:styleId="Bodycopy">
    <w:name w:val="Body copy"/>
    <w:basedOn w:val="Normal"/>
    <w:rsid w:val="00412FE2"/>
    <w:pPr>
      <w:spacing w:after="160"/>
    </w:pPr>
    <w:rPr>
      <w:rFonts w:ascii="Arial" w:hAnsi="Arial"/>
      <w:b/>
      <w:sz w:val="22"/>
    </w:rPr>
  </w:style>
  <w:style w:type="paragraph" w:styleId="PlainText">
    <w:name w:val="Plain Text"/>
    <w:basedOn w:val="Normal"/>
    <w:uiPriority w:val="99"/>
    <w:semiHidden/>
    <w:unhideWhenUsed/>
    <w:rsid w:val="00412FE2"/>
    <w:rPr>
      <w:rFonts w:ascii="Consolas" w:eastAsia="Calibri" w:hAnsi="Consolas"/>
      <w:b/>
      <w:sz w:val="21"/>
      <w:szCs w:val="21"/>
      <w:lang w:val="en-US"/>
    </w:rPr>
  </w:style>
  <w:style w:type="character" w:customStyle="1" w:styleId="PlainTextChar">
    <w:name w:val="Plain Text Char"/>
    <w:uiPriority w:val="99"/>
    <w:semiHidden/>
    <w:rsid w:val="00412FE2"/>
    <w:rPr>
      <w:rFonts w:ascii="Consolas" w:eastAsia="Calibri" w:hAnsi="Consolas" w:cs="Times New Roman"/>
      <w:sz w:val="21"/>
      <w:szCs w:val="21"/>
    </w:rPr>
  </w:style>
  <w:style w:type="paragraph" w:customStyle="1" w:styleId="ColorfulList-Accent11">
    <w:name w:val="Colorful List - Accent 11"/>
    <w:basedOn w:val="Normal"/>
    <w:uiPriority w:val="34"/>
    <w:qFormat/>
    <w:rsid w:val="00412FE2"/>
    <w:pPr>
      <w:ind w:left="720"/>
      <w:contextualSpacing/>
    </w:pPr>
    <w:rPr>
      <w:b/>
      <w:lang w:val="en-US"/>
    </w:rPr>
  </w:style>
  <w:style w:type="paragraph" w:customStyle="1" w:styleId="Normal0">
    <w:name w:val="[Normal]"/>
    <w:rsid w:val="004418E3"/>
    <w:pPr>
      <w:autoSpaceDE w:val="0"/>
      <w:autoSpaceDN w:val="0"/>
      <w:adjustRightInd w:val="0"/>
    </w:pPr>
    <w:rPr>
      <w:rFonts w:ascii="Arial" w:hAnsi="Arial" w:cs="Arial"/>
      <w:lang w:val="en-US"/>
    </w:rPr>
  </w:style>
  <w:style w:type="paragraph" w:customStyle="1" w:styleId="Style1">
    <w:name w:val="Style1"/>
    <w:basedOn w:val="Heading1"/>
    <w:link w:val="Style1Char"/>
    <w:autoRedefine/>
    <w:qFormat/>
    <w:rsid w:val="00F967C2"/>
    <w:rPr>
      <w:b w:val="0"/>
    </w:rPr>
  </w:style>
  <w:style w:type="character" w:customStyle="1" w:styleId="Style1Char">
    <w:name w:val="Style1 Char"/>
    <w:link w:val="Style1"/>
    <w:rsid w:val="00F967C2"/>
    <w:rPr>
      <w:rFonts w:ascii="Avenir Medium" w:eastAsia="Calibri" w:hAnsi="Avenir Medium"/>
      <w:bCs/>
      <w:noProof/>
      <w:color w:val="984806" w:themeColor="accent6" w:themeShade="80"/>
      <w:sz w:val="32"/>
      <w:szCs w:val="32"/>
      <w:lang w:val="en-GB" w:eastAsia="ja-JP"/>
    </w:rPr>
  </w:style>
  <w:style w:type="paragraph" w:customStyle="1" w:styleId="Style2">
    <w:name w:val="Style2"/>
    <w:basedOn w:val="Style1"/>
    <w:link w:val="Style2Char"/>
    <w:rsid w:val="009E2FDE"/>
    <w:pPr>
      <w:tabs>
        <w:tab w:val="num" w:pos="2127"/>
      </w:tabs>
      <w:ind w:left="2522" w:hanging="1388"/>
    </w:pPr>
  </w:style>
  <w:style w:type="character" w:customStyle="1" w:styleId="Style2Char">
    <w:name w:val="Style2 Char"/>
    <w:basedOn w:val="Style1Char"/>
    <w:link w:val="Style2"/>
    <w:rsid w:val="009E2FDE"/>
    <w:rPr>
      <w:rFonts w:ascii="Avenir Medium" w:eastAsia="Calibri" w:hAnsi="Avenir Medium"/>
      <w:bCs/>
      <w:noProof/>
      <w:color w:val="984806" w:themeColor="accent6" w:themeShade="80"/>
      <w:sz w:val="32"/>
      <w:szCs w:val="32"/>
      <w:lang w:val="en-GB" w:eastAsia="ja-JP"/>
    </w:rPr>
  </w:style>
  <w:style w:type="paragraph" w:customStyle="1" w:styleId="Style3">
    <w:name w:val="Style3"/>
    <w:basedOn w:val="Heading2"/>
    <w:link w:val="Style3Char"/>
    <w:qFormat/>
    <w:rsid w:val="00192497"/>
  </w:style>
  <w:style w:type="character" w:customStyle="1" w:styleId="Style3Char">
    <w:name w:val="Style3 Char"/>
    <w:link w:val="Style3"/>
    <w:rsid w:val="00192497"/>
    <w:rPr>
      <w:rFonts w:ascii="Avenir Medium" w:eastAsia="Calibri" w:hAnsi="Avenir Medium" w:cs="Arial"/>
      <w:iCs/>
      <w:noProof/>
      <w:color w:val="365F91"/>
      <w:sz w:val="28"/>
      <w:szCs w:val="32"/>
      <w:lang w:eastAsia="ja-JP"/>
    </w:rPr>
  </w:style>
  <w:style w:type="paragraph" w:customStyle="1" w:styleId="Style4">
    <w:name w:val="Style4"/>
    <w:basedOn w:val="BlockText"/>
    <w:link w:val="Style4Char"/>
    <w:qFormat/>
    <w:rsid w:val="00FC526A"/>
    <w:rPr>
      <w:rFonts w:ascii="Arial Narrow" w:hAnsi="Arial Narrow"/>
    </w:rPr>
  </w:style>
  <w:style w:type="character" w:customStyle="1" w:styleId="Style4Char">
    <w:name w:val="Style4 Char"/>
    <w:link w:val="Style4"/>
    <w:rsid w:val="00FC526A"/>
    <w:rPr>
      <w:rFonts w:ascii="Arial Narrow" w:hAnsi="Arial Narrow"/>
      <w:sz w:val="22"/>
      <w:lang w:eastAsia="en-US"/>
    </w:rPr>
  </w:style>
  <w:style w:type="paragraph" w:customStyle="1" w:styleId="Style5">
    <w:name w:val="Style5"/>
    <w:basedOn w:val="Heading3"/>
    <w:link w:val="Style5Char"/>
    <w:qFormat/>
    <w:rsid w:val="00F71B5D"/>
    <w:rPr>
      <w:color w:val="365F91"/>
    </w:rPr>
  </w:style>
  <w:style w:type="character" w:customStyle="1" w:styleId="Style5Char">
    <w:name w:val="Style5 Char"/>
    <w:link w:val="Style5"/>
    <w:rsid w:val="00F71B5D"/>
    <w:rPr>
      <w:rFonts w:ascii="Avenir Medium" w:hAnsi="Avenir Medium"/>
      <w:b/>
      <w:bCs/>
      <w:color w:val="365F91"/>
      <w:szCs w:val="36"/>
      <w:lang w:val="en-US"/>
    </w:rPr>
  </w:style>
  <w:style w:type="paragraph" w:customStyle="1" w:styleId="Style10">
    <w:name w:val="Style 1"/>
    <w:basedOn w:val="Style1"/>
    <w:next w:val="Style1"/>
    <w:link w:val="Style1Char0"/>
    <w:rsid w:val="003822C4"/>
    <w:pPr>
      <w:tabs>
        <w:tab w:val="num" w:pos="2127"/>
      </w:tabs>
      <w:ind w:hanging="1135"/>
    </w:pPr>
  </w:style>
  <w:style w:type="character" w:customStyle="1" w:styleId="Style1Char0">
    <w:name w:val="Style 1 Char"/>
    <w:basedOn w:val="Style1Char"/>
    <w:link w:val="Style10"/>
    <w:rsid w:val="003822C4"/>
    <w:rPr>
      <w:rFonts w:ascii="Avenir Medium" w:eastAsia="Calibri" w:hAnsi="Avenir Medium"/>
      <w:bCs/>
      <w:noProof/>
      <w:color w:val="984806" w:themeColor="accent6" w:themeShade="80"/>
      <w:sz w:val="32"/>
      <w:szCs w:val="32"/>
      <w:lang w:val="en-GB" w:eastAsia="ja-JP"/>
    </w:rPr>
  </w:style>
  <w:style w:type="paragraph" w:customStyle="1" w:styleId="GridTable31">
    <w:name w:val="Grid Table 31"/>
    <w:basedOn w:val="Heading1"/>
    <w:next w:val="Normal"/>
    <w:uiPriority w:val="39"/>
    <w:qFormat/>
    <w:rsid w:val="00F96D40"/>
    <w:pPr>
      <w:spacing w:after="0" w:line="276" w:lineRule="auto"/>
      <w:outlineLvl w:val="9"/>
    </w:pPr>
    <w:rPr>
      <w:rFonts w:ascii="Cambria" w:hAnsi="Cambria"/>
      <w:sz w:val="28"/>
      <w:szCs w:val="28"/>
    </w:rPr>
  </w:style>
  <w:style w:type="paragraph" w:customStyle="1" w:styleId="Style7">
    <w:name w:val="Style7"/>
    <w:basedOn w:val="Style10"/>
    <w:link w:val="Style7Char"/>
    <w:qFormat/>
    <w:rsid w:val="00CD20E0"/>
    <w:pPr>
      <w:tabs>
        <w:tab w:val="clear" w:pos="2127"/>
      </w:tabs>
      <w:ind w:hanging="851"/>
    </w:pPr>
  </w:style>
  <w:style w:type="character" w:customStyle="1" w:styleId="Style7Char">
    <w:name w:val="Style7 Char"/>
    <w:basedOn w:val="Style1Char0"/>
    <w:link w:val="Style7"/>
    <w:rsid w:val="00CD20E0"/>
    <w:rPr>
      <w:rFonts w:ascii="Avenir Medium" w:eastAsia="Calibri" w:hAnsi="Avenir Medium"/>
      <w:bCs/>
      <w:noProof/>
      <w:color w:val="984806" w:themeColor="accent6" w:themeShade="80"/>
      <w:sz w:val="32"/>
      <w:szCs w:val="32"/>
      <w:lang w:val="en-GB" w:eastAsia="ja-JP"/>
    </w:rPr>
  </w:style>
  <w:style w:type="table" w:styleId="TableGrid">
    <w:name w:val="Table Grid"/>
    <w:basedOn w:val="TableNormal"/>
    <w:rsid w:val="00EB7F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lorfulShading-Accent11">
    <w:name w:val="Colorful Shading - Accent 11"/>
    <w:hidden/>
    <w:uiPriority w:val="99"/>
    <w:semiHidden/>
    <w:rsid w:val="00E14444"/>
    <w:rPr>
      <w:b/>
      <w:color w:val="999999"/>
    </w:rPr>
  </w:style>
  <w:style w:type="paragraph" w:styleId="CommentSubject">
    <w:name w:val="annotation subject"/>
    <w:basedOn w:val="CommentText"/>
    <w:next w:val="CommentText"/>
    <w:link w:val="CommentSubjectChar"/>
    <w:uiPriority w:val="99"/>
    <w:semiHidden/>
    <w:unhideWhenUsed/>
    <w:rsid w:val="00E14444"/>
    <w:rPr>
      <w:bCs/>
    </w:rPr>
  </w:style>
  <w:style w:type="character" w:customStyle="1" w:styleId="CommentSubjectChar">
    <w:name w:val="Comment Subject Char"/>
    <w:basedOn w:val="CommentTextChar"/>
    <w:link w:val="CommentSubject"/>
    <w:rsid w:val="00E14444"/>
    <w:rPr>
      <w:b/>
      <w:color w:val="999999"/>
      <w:lang w:eastAsia="en-US"/>
    </w:rPr>
  </w:style>
  <w:style w:type="table" w:customStyle="1" w:styleId="LightList-Accent11">
    <w:name w:val="Light List - Accent 11"/>
    <w:basedOn w:val="TableNormal"/>
    <w:uiPriority w:val="61"/>
    <w:rsid w:val="00D44B50"/>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Style8">
    <w:name w:val="Style8"/>
    <w:basedOn w:val="Heading3"/>
    <w:link w:val="Style8Char"/>
    <w:qFormat/>
    <w:rsid w:val="00F8305A"/>
    <w:rPr>
      <w:color w:val="215868"/>
    </w:rPr>
  </w:style>
  <w:style w:type="character" w:customStyle="1" w:styleId="Style8Char">
    <w:name w:val="Style8 Char"/>
    <w:link w:val="Style8"/>
    <w:rsid w:val="00F8305A"/>
    <w:rPr>
      <w:rFonts w:ascii="Avenir Medium" w:hAnsi="Avenir Medium"/>
      <w:b/>
      <w:bCs/>
      <w:color w:val="215868"/>
      <w:szCs w:val="36"/>
      <w:lang w:val="en-US"/>
    </w:rPr>
  </w:style>
  <w:style w:type="character" w:styleId="Emphasis">
    <w:name w:val="Emphasis"/>
    <w:uiPriority w:val="20"/>
    <w:qFormat/>
    <w:rsid w:val="00643F78"/>
    <w:rPr>
      <w:i/>
      <w:iCs/>
    </w:rPr>
  </w:style>
  <w:style w:type="paragraph" w:customStyle="1" w:styleId="DHSText10pt">
    <w:name w:val="DHS Text 10pt"/>
    <w:basedOn w:val="Normal"/>
    <w:rsid w:val="00CA6980"/>
    <w:pPr>
      <w:widowControl w:val="0"/>
      <w:overflowPunct w:val="0"/>
      <w:autoSpaceDE w:val="0"/>
      <w:autoSpaceDN w:val="0"/>
      <w:adjustRightInd w:val="0"/>
      <w:textAlignment w:val="baseline"/>
    </w:pPr>
    <w:rPr>
      <w:rFonts w:ascii="Verdana" w:hAnsi="Verdana"/>
      <w:b/>
    </w:rPr>
  </w:style>
  <w:style w:type="paragraph" w:styleId="ListNumber">
    <w:name w:val="List Number"/>
    <w:basedOn w:val="Normal"/>
    <w:rsid w:val="00CA6980"/>
    <w:pPr>
      <w:spacing w:after="120"/>
      <w:ind w:left="720" w:hanging="720"/>
    </w:pPr>
    <w:rPr>
      <w:rFonts w:ascii="Verdana" w:hAnsi="Verdana"/>
      <w:b/>
    </w:rPr>
  </w:style>
  <w:style w:type="paragraph" w:customStyle="1" w:styleId="tabletext">
    <w:name w:val="table text"/>
    <w:basedOn w:val="Normal"/>
    <w:rsid w:val="00FF34CD"/>
    <w:rPr>
      <w:rFonts w:ascii="KnoxCC Body Text" w:hAnsi="KnoxCC Body Text"/>
      <w:b/>
      <w:lang w:eastAsia="en-AU"/>
    </w:rPr>
  </w:style>
  <w:style w:type="paragraph" w:customStyle="1" w:styleId="BulletStyle">
    <w:name w:val="Bullet Style"/>
    <w:basedOn w:val="Style1"/>
    <w:link w:val="BulletStyleChar"/>
    <w:autoRedefine/>
    <w:qFormat/>
    <w:rsid w:val="00FE49F1"/>
    <w:pPr>
      <w:keepNext w:val="0"/>
      <w:keepLines w:val="0"/>
      <w:numPr>
        <w:numId w:val="3"/>
      </w:numPr>
      <w:spacing w:before="60" w:after="120" w:line="280" w:lineRule="atLeast"/>
      <w:outlineLvl w:val="9"/>
    </w:pPr>
    <w:rPr>
      <w:bCs w:val="0"/>
      <w:color w:val="000000"/>
      <w:sz w:val="21"/>
      <w:szCs w:val="22"/>
      <w:lang w:val="en-AU"/>
      <w14:textFill>
        <w14:solidFill>
          <w14:srgbClr w14:val="000000">
            <w14:lumMod w14:val="50000"/>
          </w14:srgbClr>
        </w14:solidFill>
      </w14:textFill>
    </w:rPr>
  </w:style>
  <w:style w:type="character" w:customStyle="1" w:styleId="BulletStyleChar">
    <w:name w:val="Bullet Style Char"/>
    <w:link w:val="BulletStyle"/>
    <w:rsid w:val="00FE49F1"/>
    <w:rPr>
      <w:rFonts w:ascii="Avenir Medium" w:eastAsia="Calibri" w:hAnsi="Avenir Medium"/>
      <w:noProof/>
      <w:color w:val="000000"/>
      <w:sz w:val="21"/>
      <w:szCs w:val="22"/>
      <w:lang w:eastAsia="ja-JP"/>
      <w14:textFill>
        <w14:solidFill>
          <w14:srgbClr w14:val="000000">
            <w14:lumMod w14:val="50000"/>
          </w14:srgbClr>
        </w14:solidFill>
      </w14:textFill>
    </w:rPr>
  </w:style>
  <w:style w:type="character" w:styleId="Strong">
    <w:name w:val="Strong"/>
    <w:qFormat/>
    <w:rsid w:val="000E7AD3"/>
    <w:rPr>
      <w:b/>
      <w:bCs/>
    </w:rPr>
  </w:style>
  <w:style w:type="paragraph" w:customStyle="1" w:styleId="backtop1">
    <w:name w:val="backtop1"/>
    <w:basedOn w:val="Normal"/>
    <w:rsid w:val="00D83DC4"/>
    <w:pPr>
      <w:spacing w:before="100" w:beforeAutospacing="1" w:after="120"/>
    </w:pPr>
    <w:rPr>
      <w:b/>
      <w:lang w:eastAsia="en-GB"/>
    </w:rPr>
  </w:style>
  <w:style w:type="paragraph" w:customStyle="1" w:styleId="small2">
    <w:name w:val="small2"/>
    <w:basedOn w:val="Normal"/>
    <w:rsid w:val="00D83DC4"/>
    <w:pPr>
      <w:spacing w:before="100" w:beforeAutospacing="1" w:after="312"/>
    </w:pPr>
    <w:rPr>
      <w:b/>
      <w:lang w:eastAsia="en-GB"/>
    </w:rPr>
  </w:style>
  <w:style w:type="paragraph" w:customStyle="1" w:styleId="ListBulletLevel1">
    <w:name w:val="List Bullet Level 1"/>
    <w:basedOn w:val="Normal"/>
    <w:rsid w:val="008E651F"/>
    <w:pPr>
      <w:numPr>
        <w:numId w:val="4"/>
      </w:numPr>
      <w:spacing w:before="120" w:after="180" w:line="220" w:lineRule="atLeast"/>
    </w:pPr>
    <w:rPr>
      <w:rFonts w:ascii="Arial" w:hAnsi="Arial"/>
      <w:b/>
      <w:lang w:val="en-US"/>
    </w:rPr>
  </w:style>
  <w:style w:type="paragraph" w:customStyle="1" w:styleId="Style6">
    <w:name w:val="Style6"/>
    <w:basedOn w:val="BulletStyle"/>
    <w:link w:val="Style6Char"/>
    <w:qFormat/>
    <w:rsid w:val="00DA0A9A"/>
    <w:pPr>
      <w:spacing w:before="0" w:after="0"/>
    </w:pPr>
  </w:style>
  <w:style w:type="character" w:customStyle="1" w:styleId="Style6Char">
    <w:name w:val="Style6 Char"/>
    <w:basedOn w:val="BulletStyleChar"/>
    <w:link w:val="Style6"/>
    <w:rsid w:val="00DA0A9A"/>
    <w:rPr>
      <w:rFonts w:ascii="Avenir Medium" w:eastAsia="Calibri" w:hAnsi="Avenir Medium"/>
      <w:noProof/>
      <w:color w:val="000000"/>
      <w:sz w:val="21"/>
      <w:szCs w:val="22"/>
      <w:lang w:eastAsia="ja-JP"/>
      <w14:textFill>
        <w14:solidFill>
          <w14:srgbClr w14:val="000000">
            <w14:lumMod w14:val="50000"/>
          </w14:srgbClr>
        </w14:solidFill>
      </w14:textFill>
    </w:rPr>
  </w:style>
  <w:style w:type="paragraph" w:customStyle="1" w:styleId="Bullets">
    <w:name w:val="Bullets"/>
    <w:basedOn w:val="CapireBodyText"/>
    <w:link w:val="BulletsChar"/>
    <w:qFormat/>
    <w:rsid w:val="00BF295A"/>
    <w:pPr>
      <w:numPr>
        <w:numId w:val="5"/>
      </w:numPr>
      <w:ind w:left="584" w:hanging="227"/>
    </w:pPr>
    <w:rPr>
      <w:sz w:val="22"/>
      <w:szCs w:val="36"/>
    </w:rPr>
  </w:style>
  <w:style w:type="character" w:customStyle="1" w:styleId="BulletsChar">
    <w:name w:val="Bullets Char"/>
    <w:link w:val="Bullets"/>
    <w:rsid w:val="00BF295A"/>
    <w:rPr>
      <w:rFonts w:ascii="Calibri" w:hAnsi="Calibri"/>
      <w:bCs/>
      <w:sz w:val="22"/>
      <w:szCs w:val="36"/>
      <w:lang w:val="en-US"/>
    </w:rPr>
  </w:style>
  <w:style w:type="paragraph" w:styleId="List">
    <w:name w:val="List"/>
    <w:basedOn w:val="Normal"/>
    <w:rsid w:val="004D14A4"/>
    <w:pPr>
      <w:ind w:left="283" w:hanging="283"/>
    </w:pPr>
  </w:style>
  <w:style w:type="paragraph" w:customStyle="1" w:styleId="Titlepage">
    <w:name w:val="Titlepage"/>
    <w:basedOn w:val="Normal"/>
    <w:rsid w:val="004D14A4"/>
    <w:pPr>
      <w:spacing w:line="360" w:lineRule="auto"/>
      <w:jc w:val="center"/>
    </w:pPr>
    <w:rPr>
      <w:rFonts w:ascii="Arial" w:hAnsi="Arial"/>
      <w:color w:val="0066CC"/>
      <w:sz w:val="40"/>
      <w:lang w:eastAsia="en-AU"/>
    </w:rPr>
  </w:style>
  <w:style w:type="paragraph" w:customStyle="1" w:styleId="StyleBoldLeft0cmHanging19cm">
    <w:name w:val="Style Bold Left:  0 cm Hanging:  1.9 cm"/>
    <w:basedOn w:val="Normal"/>
    <w:rsid w:val="004D14A4"/>
    <w:pPr>
      <w:ind w:left="1080" w:hanging="1080"/>
    </w:pPr>
    <w:rPr>
      <w:rFonts w:ascii="Arial" w:hAnsi="Arial"/>
      <w:bCs/>
      <w:lang w:eastAsia="en-AU"/>
    </w:rPr>
  </w:style>
  <w:style w:type="paragraph" w:customStyle="1" w:styleId="StyleLeft19cm">
    <w:name w:val="Style Left:  1.9 cm"/>
    <w:basedOn w:val="Normal"/>
    <w:rsid w:val="004D14A4"/>
    <w:pPr>
      <w:ind w:left="1080"/>
    </w:pPr>
    <w:rPr>
      <w:rFonts w:ascii="Arial" w:hAnsi="Arial"/>
      <w:b/>
      <w:lang w:eastAsia="en-AU"/>
    </w:rPr>
  </w:style>
  <w:style w:type="character" w:customStyle="1" w:styleId="StyleUnderline">
    <w:name w:val="Style Underline"/>
    <w:rsid w:val="004D14A4"/>
    <w:rPr>
      <w:rFonts w:ascii="Arial" w:hAnsi="Arial"/>
      <w:u w:val="single"/>
    </w:rPr>
  </w:style>
  <w:style w:type="paragraph" w:styleId="DocumentMap">
    <w:name w:val="Document Map"/>
    <w:basedOn w:val="Normal"/>
    <w:link w:val="DocumentMapChar"/>
    <w:rsid w:val="000F4E83"/>
    <w:rPr>
      <w:rFonts w:ascii="Lucida Grande" w:hAnsi="Lucida Grande" w:cs="Lucida Grande"/>
    </w:rPr>
  </w:style>
  <w:style w:type="character" w:customStyle="1" w:styleId="DocumentMapChar">
    <w:name w:val="Document Map Char"/>
    <w:link w:val="DocumentMap"/>
    <w:rsid w:val="000F4E83"/>
    <w:rPr>
      <w:rFonts w:ascii="Lucida Grande" w:hAnsi="Lucida Grande" w:cs="Lucida Grande"/>
      <w:sz w:val="24"/>
      <w:szCs w:val="24"/>
      <w:lang w:val="en-GB"/>
    </w:rPr>
  </w:style>
  <w:style w:type="paragraph" w:styleId="NoSpacing">
    <w:name w:val="No Spacing"/>
    <w:basedOn w:val="Normal"/>
    <w:qFormat/>
    <w:rsid w:val="00933C8C"/>
    <w:pPr>
      <w:keepNext/>
      <w:numPr>
        <w:ilvl w:val="1"/>
        <w:numId w:val="6"/>
      </w:numPr>
      <w:contextualSpacing/>
      <w:outlineLvl w:val="1"/>
    </w:pPr>
    <w:rPr>
      <w:rFonts w:ascii="Verdana" w:hAnsi="Verdana"/>
    </w:rPr>
  </w:style>
  <w:style w:type="paragraph" w:styleId="ListParagraph">
    <w:name w:val="List Paragraph"/>
    <w:basedOn w:val="Normal"/>
    <w:uiPriority w:val="34"/>
    <w:qFormat/>
    <w:rsid w:val="001D68CC"/>
    <w:pPr>
      <w:ind w:left="720"/>
      <w:contextualSpacing/>
    </w:pPr>
  </w:style>
  <w:style w:type="paragraph" w:styleId="Title">
    <w:name w:val="Title"/>
    <w:basedOn w:val="Normal"/>
    <w:next w:val="Normal"/>
    <w:link w:val="TitleChar"/>
    <w:qFormat/>
    <w:rsid w:val="0099138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91388"/>
    <w:rPr>
      <w:rFonts w:asciiTheme="majorHAnsi" w:eastAsiaTheme="majorEastAsia" w:hAnsiTheme="majorHAnsi" w:cstheme="majorBidi"/>
      <w:color w:val="17365D" w:themeColor="text2" w:themeShade="BF"/>
      <w:spacing w:val="5"/>
      <w:kern w:val="28"/>
      <w:sz w:val="52"/>
      <w:szCs w:val="52"/>
      <w:lang w:val="en-GB"/>
    </w:rPr>
  </w:style>
  <w:style w:type="paragraph" w:customStyle="1" w:styleId="SriWordDoc">
    <w:name w:val="Sri Word Doc"/>
    <w:basedOn w:val="Heading1"/>
    <w:autoRedefine/>
    <w:qFormat/>
    <w:rsid w:val="009930CC"/>
  </w:style>
  <w:style w:type="paragraph" w:customStyle="1" w:styleId="HeaderFooter0">
    <w:name w:val="Header &amp; Footer"/>
    <w:rsid w:val="00C72EC3"/>
    <w:pPr>
      <w:tabs>
        <w:tab w:val="right" w:pos="9632"/>
      </w:tabs>
      <w:suppressAutoHyphens/>
      <w:spacing w:after="180" w:line="312" w:lineRule="auto"/>
    </w:pPr>
    <w:rPr>
      <w:rFonts w:ascii="Helvetica Neue Light" w:eastAsia="ヒラギノ角ゴ Pro W3" w:hAnsi="Helvetica Neue Light"/>
      <w:color w:val="000000"/>
      <w:sz w:val="18"/>
      <w:szCs w:val="22"/>
      <w:lang w:val="en-US"/>
    </w:rPr>
  </w:style>
  <w:style w:type="paragraph" w:customStyle="1" w:styleId="CompanyAddress">
    <w:name w:val="Company Address"/>
    <w:rsid w:val="00C72EC3"/>
    <w:pPr>
      <w:spacing w:line="288" w:lineRule="auto"/>
    </w:pPr>
    <w:rPr>
      <w:rFonts w:ascii="Helvetica Neue Light" w:eastAsia="ヒラギノ角ゴ Pro W3" w:hAnsi="Helvetica Neue Light"/>
      <w:color w:val="000000"/>
      <w:sz w:val="14"/>
      <w:szCs w:val="22"/>
      <w:lang w:val="en-US"/>
    </w:rPr>
  </w:style>
  <w:style w:type="character" w:customStyle="1" w:styleId="Emphasis1">
    <w:name w:val="Emphasis1"/>
    <w:rsid w:val="00C72EC3"/>
    <w:rPr>
      <w:rFonts w:ascii="Lucida Grande" w:eastAsia="ヒラギノ角ゴ Pro W3" w:hAnsi="Lucida Grande"/>
      <w:b/>
      <w:i w:val="0"/>
    </w:rPr>
  </w:style>
  <w:style w:type="paragraph" w:customStyle="1" w:styleId="FreeForm">
    <w:name w:val="Free Form"/>
    <w:rsid w:val="00C72EC3"/>
    <w:pPr>
      <w:spacing w:line="312" w:lineRule="auto"/>
    </w:pPr>
    <w:rPr>
      <w:rFonts w:ascii="Helvetica Neue Light" w:eastAsia="ヒラギノ角ゴ Pro W3" w:hAnsi="Helvetica Neue Light"/>
      <w:color w:val="000000"/>
      <w:sz w:val="18"/>
      <w:szCs w:val="22"/>
      <w:lang w:val="en-US"/>
    </w:rPr>
  </w:style>
  <w:style w:type="paragraph" w:customStyle="1" w:styleId="Title1">
    <w:name w:val="Title1"/>
    <w:next w:val="Body"/>
    <w:rsid w:val="00C72EC3"/>
    <w:pPr>
      <w:keepNext/>
      <w:spacing w:after="1360"/>
      <w:outlineLvl w:val="0"/>
    </w:pPr>
    <w:rPr>
      <w:rFonts w:ascii="Helvetica Neue UltraLight" w:eastAsia="ヒラギノ角ゴ Pro W3" w:hAnsi="Helvetica Neue UltraLight"/>
      <w:color w:val="000000"/>
      <w:spacing w:val="38"/>
      <w:sz w:val="64"/>
      <w:szCs w:val="22"/>
      <w:lang w:val="en-US"/>
    </w:rPr>
  </w:style>
  <w:style w:type="paragraph" w:customStyle="1" w:styleId="Caption1">
    <w:name w:val="Caption1"/>
    <w:next w:val="Body"/>
    <w:rsid w:val="00C72EC3"/>
    <w:pPr>
      <w:suppressAutoHyphens/>
      <w:spacing w:after="360"/>
      <w:jc w:val="center"/>
    </w:pPr>
    <w:rPr>
      <w:rFonts w:ascii="Helvetica Neue Light" w:eastAsia="ヒラギノ角ゴ Pro W3" w:hAnsi="Helvetica Neue Light"/>
      <w:i/>
      <w:color w:val="000000"/>
      <w:sz w:val="18"/>
      <w:szCs w:val="22"/>
      <w:lang w:val="en-US"/>
    </w:rPr>
  </w:style>
  <w:style w:type="paragraph" w:customStyle="1" w:styleId="BodyBullet">
    <w:name w:val="Body Bullet"/>
    <w:rsid w:val="00C72EC3"/>
    <w:pPr>
      <w:suppressAutoHyphens/>
      <w:spacing w:line="312" w:lineRule="auto"/>
    </w:pPr>
    <w:rPr>
      <w:rFonts w:ascii="Helvetica Neue Light" w:eastAsia="ヒラギノ角ゴ Pro W3" w:hAnsi="Helvetica Neue Light"/>
      <w:color w:val="000000"/>
      <w:sz w:val="18"/>
      <w:szCs w:val="22"/>
      <w:lang w:val="en-US"/>
    </w:rPr>
  </w:style>
  <w:style w:type="paragraph" w:customStyle="1" w:styleId="FootnoteText1">
    <w:name w:val="Footnote Text1"/>
    <w:rsid w:val="00C72EC3"/>
    <w:pPr>
      <w:spacing w:line="312" w:lineRule="auto"/>
    </w:pPr>
    <w:rPr>
      <w:rFonts w:ascii="Helvetica Neue Light" w:eastAsia="ヒラギノ角ゴ Pro W3" w:hAnsi="Helvetica Neue Light"/>
      <w:color w:val="000000"/>
      <w:sz w:val="18"/>
      <w:szCs w:val="22"/>
      <w:lang w:val="en-US"/>
    </w:rPr>
  </w:style>
  <w:style w:type="character" w:customStyle="1" w:styleId="White">
    <w:name w:val="White"/>
    <w:rsid w:val="00C72EC3"/>
    <w:rPr>
      <w:color w:val="FFFFFF"/>
    </w:rPr>
  </w:style>
  <w:style w:type="paragraph" w:styleId="TOCHeading">
    <w:name w:val="TOC Heading"/>
    <w:basedOn w:val="Heading1"/>
    <w:next w:val="Normal"/>
    <w:uiPriority w:val="39"/>
    <w:unhideWhenUsed/>
    <w:qFormat/>
    <w:rsid w:val="00C72EC3"/>
    <w:pPr>
      <w:numPr>
        <w:numId w:val="0"/>
      </w:numPr>
      <w:spacing w:after="0" w:line="276" w:lineRule="auto"/>
      <w:outlineLvl w:val="9"/>
    </w:pPr>
    <w:rPr>
      <w:rFonts w:ascii="Calibri" w:eastAsia="MS Gothic" w:hAnsi="Calibri"/>
      <w:noProof w:val="0"/>
      <w:sz w:val="28"/>
      <w:szCs w:val="28"/>
      <w:lang w:val="en-US" w:eastAsia="en-US"/>
    </w:rPr>
  </w:style>
  <w:style w:type="character" w:customStyle="1" w:styleId="sppvdesc1">
    <w:name w:val="sppvdesc1"/>
    <w:rsid w:val="00C72EC3"/>
    <w:rPr>
      <w:vanish w:val="0"/>
      <w:webHidden w:val="0"/>
      <w:color w:val="454545"/>
      <w:sz w:val="29"/>
      <w:szCs w:val="29"/>
      <w:specVanish w:val="0"/>
    </w:rPr>
  </w:style>
  <w:style w:type="paragraph" w:styleId="Revision">
    <w:name w:val="Revision"/>
    <w:hidden/>
    <w:uiPriority w:val="99"/>
    <w:semiHidden/>
    <w:rsid w:val="00C267B9"/>
    <w:rPr>
      <w:rFonts w:ascii="Avenir Book" w:hAnsi="Avenir Book"/>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AU"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F13"/>
    <w:pPr>
      <w:jc w:val="both"/>
    </w:pPr>
    <w:rPr>
      <w:rFonts w:ascii="Avenir Book" w:hAnsi="Avenir Book"/>
      <w:lang w:val="en-GB"/>
    </w:rPr>
  </w:style>
  <w:style w:type="paragraph" w:styleId="Heading1">
    <w:name w:val="heading 1"/>
    <w:basedOn w:val="BodyText1"/>
    <w:next w:val="Normal"/>
    <w:link w:val="Heading1Char"/>
    <w:autoRedefine/>
    <w:uiPriority w:val="9"/>
    <w:qFormat/>
    <w:rsid w:val="000B4125"/>
    <w:pPr>
      <w:keepNext/>
      <w:keepLines/>
      <w:numPr>
        <w:numId w:val="7"/>
      </w:numPr>
      <w:spacing w:before="480" w:after="240" w:line="240" w:lineRule="auto"/>
      <w:outlineLvl w:val="0"/>
    </w:pPr>
    <w:rPr>
      <w:rFonts w:ascii="Avenir Medium" w:eastAsia="Calibri" w:hAnsi="Avenir Medium"/>
      <w:b/>
      <w:noProof/>
      <w:color w:val="984806" w:themeColor="accent6" w:themeShade="80"/>
      <w:sz w:val="32"/>
      <w:szCs w:val="32"/>
      <w:lang w:val="en-GB" w:eastAsia="ja-JP"/>
    </w:rPr>
  </w:style>
  <w:style w:type="paragraph" w:styleId="Heading2">
    <w:name w:val="heading 2"/>
    <w:basedOn w:val="BodyText1"/>
    <w:next w:val="Normal"/>
    <w:link w:val="Heading2Char"/>
    <w:autoRedefine/>
    <w:qFormat/>
    <w:rsid w:val="0007347A"/>
    <w:pPr>
      <w:numPr>
        <w:ilvl w:val="1"/>
        <w:numId w:val="7"/>
      </w:numPr>
      <w:tabs>
        <w:tab w:val="left" w:pos="567"/>
      </w:tabs>
      <w:spacing w:after="180" w:line="276" w:lineRule="auto"/>
      <w:outlineLvl w:val="1"/>
    </w:pPr>
    <w:rPr>
      <w:rFonts w:ascii="Avenir Medium" w:eastAsia="Calibri" w:hAnsi="Avenir Medium" w:cs="Arial"/>
      <w:bCs w:val="0"/>
      <w:iCs/>
      <w:noProof/>
      <w:color w:val="365F91"/>
      <w:sz w:val="28"/>
      <w:szCs w:val="32"/>
      <w:lang w:val="en-AU" w:eastAsia="ja-JP"/>
    </w:rPr>
  </w:style>
  <w:style w:type="paragraph" w:styleId="Heading3">
    <w:name w:val="heading 3"/>
    <w:basedOn w:val="BodyText1"/>
    <w:next w:val="Normal"/>
    <w:link w:val="Heading3Char"/>
    <w:autoRedefine/>
    <w:qFormat/>
    <w:rsid w:val="007816D1"/>
    <w:pPr>
      <w:keepNext/>
      <w:numPr>
        <w:ilvl w:val="2"/>
        <w:numId w:val="7"/>
      </w:numPr>
      <w:spacing w:before="380" w:after="80" w:line="240" w:lineRule="auto"/>
      <w:outlineLvl w:val="2"/>
    </w:pPr>
    <w:rPr>
      <w:rFonts w:ascii="Avenir Medium" w:hAnsi="Avenir Medium"/>
      <w:b/>
      <w:color w:val="800000"/>
      <w:sz w:val="24"/>
    </w:rPr>
  </w:style>
  <w:style w:type="paragraph" w:styleId="Heading4">
    <w:name w:val="heading 4"/>
    <w:basedOn w:val="BodyText1"/>
    <w:next w:val="Normal"/>
    <w:autoRedefine/>
    <w:qFormat/>
    <w:rsid w:val="0039304B"/>
    <w:pPr>
      <w:keepNext/>
      <w:numPr>
        <w:ilvl w:val="3"/>
        <w:numId w:val="8"/>
      </w:numPr>
      <w:spacing w:before="240" w:after="60"/>
      <w:outlineLvl w:val="3"/>
    </w:pPr>
    <w:rPr>
      <w:rFonts w:ascii="Avenir Medium" w:hAnsi="Avenir Medium"/>
      <w:b/>
      <w:bCs w:val="0"/>
      <w:color w:val="244061" w:themeColor="accent1" w:themeShade="80"/>
      <w:sz w:val="24"/>
      <w:szCs w:val="28"/>
    </w:rPr>
  </w:style>
  <w:style w:type="paragraph" w:styleId="Heading5">
    <w:name w:val="heading 5"/>
    <w:aliases w:val="h5"/>
    <w:basedOn w:val="Normal"/>
    <w:next w:val="Normal"/>
    <w:qFormat/>
    <w:rsid w:val="00BE61B5"/>
    <w:pPr>
      <w:numPr>
        <w:ilvl w:val="4"/>
        <w:numId w:val="7"/>
      </w:numPr>
      <w:spacing w:before="240" w:after="60"/>
      <w:outlineLvl w:val="4"/>
    </w:pPr>
    <w:rPr>
      <w:b/>
      <w:bCs/>
      <w:i/>
      <w:iCs/>
      <w:sz w:val="26"/>
      <w:szCs w:val="26"/>
    </w:rPr>
  </w:style>
  <w:style w:type="paragraph" w:styleId="Heading6">
    <w:name w:val="heading 6"/>
    <w:basedOn w:val="Normal"/>
    <w:next w:val="Normal"/>
    <w:qFormat/>
    <w:rsid w:val="00BE61B5"/>
    <w:pPr>
      <w:numPr>
        <w:ilvl w:val="5"/>
        <w:numId w:val="7"/>
      </w:numPr>
      <w:spacing w:before="240" w:after="60"/>
      <w:outlineLvl w:val="5"/>
    </w:pPr>
    <w:rPr>
      <w:b/>
      <w:bCs/>
      <w:sz w:val="22"/>
      <w:szCs w:val="22"/>
    </w:rPr>
  </w:style>
  <w:style w:type="paragraph" w:styleId="Heading7">
    <w:name w:val="heading 7"/>
    <w:basedOn w:val="Normal"/>
    <w:next w:val="Normal"/>
    <w:qFormat/>
    <w:rsid w:val="00BE61B5"/>
    <w:pPr>
      <w:numPr>
        <w:ilvl w:val="6"/>
        <w:numId w:val="7"/>
      </w:numPr>
      <w:spacing w:before="240" w:after="60"/>
      <w:outlineLvl w:val="6"/>
    </w:pPr>
  </w:style>
  <w:style w:type="paragraph" w:styleId="Heading8">
    <w:name w:val="heading 8"/>
    <w:basedOn w:val="Normal"/>
    <w:next w:val="Normal"/>
    <w:qFormat/>
    <w:rsid w:val="00BE61B5"/>
    <w:pPr>
      <w:numPr>
        <w:ilvl w:val="7"/>
        <w:numId w:val="7"/>
      </w:numPr>
      <w:spacing w:before="240" w:after="60"/>
      <w:outlineLvl w:val="7"/>
    </w:pPr>
    <w:rPr>
      <w:i/>
      <w:iCs/>
    </w:rPr>
  </w:style>
  <w:style w:type="paragraph" w:styleId="Heading9">
    <w:name w:val="heading 9"/>
    <w:basedOn w:val="Normal"/>
    <w:next w:val="Normal"/>
    <w:qFormat/>
    <w:rsid w:val="00BE61B5"/>
    <w:pPr>
      <w:numPr>
        <w:ilvl w:val="8"/>
        <w:numId w:val="7"/>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CapireBodyText"/>
    <w:link w:val="BodytextChar"/>
    <w:qFormat/>
    <w:rsid w:val="00BF295A"/>
    <w:pPr>
      <w:spacing w:before="60" w:after="120" w:line="28" w:lineRule="atLeast"/>
    </w:pPr>
    <w:rPr>
      <w:sz w:val="22"/>
      <w:szCs w:val="36"/>
    </w:rPr>
  </w:style>
  <w:style w:type="paragraph" w:customStyle="1" w:styleId="CapireBodyText">
    <w:name w:val="Capire Body Text"/>
    <w:basedOn w:val="MediumGrid21"/>
    <w:link w:val="CapireBodyTextChar"/>
    <w:autoRedefine/>
    <w:qFormat/>
    <w:rsid w:val="00F50293"/>
    <w:rPr>
      <w:bCs/>
      <w:sz w:val="21"/>
    </w:rPr>
  </w:style>
  <w:style w:type="paragraph" w:customStyle="1" w:styleId="MediumGrid21">
    <w:name w:val="Medium Grid 21"/>
    <w:link w:val="MediumGrid2Char"/>
    <w:autoRedefine/>
    <w:uiPriority w:val="99"/>
    <w:qFormat/>
    <w:rsid w:val="0097607B"/>
    <w:pPr>
      <w:ind w:left="-142"/>
    </w:pPr>
    <w:rPr>
      <w:rFonts w:ascii="Calibri" w:hAnsi="Calibri"/>
      <w:sz w:val="22"/>
      <w:szCs w:val="22"/>
      <w:lang w:val="en-US"/>
    </w:rPr>
  </w:style>
  <w:style w:type="character" w:customStyle="1" w:styleId="MediumGrid2Char">
    <w:name w:val="Medium Grid 2 Char"/>
    <w:link w:val="MediumGrid21"/>
    <w:uiPriority w:val="99"/>
    <w:rsid w:val="0097607B"/>
    <w:rPr>
      <w:rFonts w:ascii="Calibri" w:hAnsi="Calibri"/>
      <w:sz w:val="22"/>
      <w:szCs w:val="22"/>
      <w:lang w:val="en-US"/>
    </w:rPr>
  </w:style>
  <w:style w:type="character" w:customStyle="1" w:styleId="CapireBodyTextChar">
    <w:name w:val="Capire Body Text Char"/>
    <w:link w:val="CapireBodyText"/>
    <w:rsid w:val="00F50293"/>
    <w:rPr>
      <w:rFonts w:ascii="Calibri" w:hAnsi="Calibri"/>
      <w:bCs/>
      <w:sz w:val="21"/>
      <w:szCs w:val="22"/>
      <w:lang w:val="en-US" w:eastAsia="en-US" w:bidi="ar-SA"/>
    </w:rPr>
  </w:style>
  <w:style w:type="character" w:customStyle="1" w:styleId="BodytextChar">
    <w:name w:val="Body text Char"/>
    <w:link w:val="BodyText1"/>
    <w:rsid w:val="00BF295A"/>
    <w:rPr>
      <w:rFonts w:ascii="Calibri" w:hAnsi="Calibri"/>
      <w:bCs/>
      <w:sz w:val="22"/>
      <w:szCs w:val="36"/>
      <w:lang w:val="en-US" w:eastAsia="en-US" w:bidi="ar-SA"/>
    </w:rPr>
  </w:style>
  <w:style w:type="character" w:customStyle="1" w:styleId="Heading1Char">
    <w:name w:val="Heading 1 Char"/>
    <w:link w:val="Heading1"/>
    <w:uiPriority w:val="9"/>
    <w:rsid w:val="000B4125"/>
    <w:rPr>
      <w:rFonts w:ascii="Avenir Medium" w:eastAsia="Calibri" w:hAnsi="Avenir Medium"/>
      <w:b/>
      <w:bCs/>
      <w:noProof/>
      <w:color w:val="984806" w:themeColor="accent6" w:themeShade="80"/>
      <w:sz w:val="32"/>
      <w:szCs w:val="32"/>
      <w:lang w:val="en-GB" w:eastAsia="ja-JP"/>
    </w:rPr>
  </w:style>
  <w:style w:type="character" w:customStyle="1" w:styleId="Heading2Char">
    <w:name w:val="Heading 2 Char"/>
    <w:link w:val="Heading2"/>
    <w:rsid w:val="0007347A"/>
    <w:rPr>
      <w:rFonts w:ascii="Avenir Medium" w:eastAsia="Calibri" w:hAnsi="Avenir Medium" w:cs="Arial"/>
      <w:iCs/>
      <w:noProof/>
      <w:color w:val="365F91"/>
      <w:sz w:val="28"/>
      <w:szCs w:val="32"/>
      <w:lang w:eastAsia="ja-JP"/>
    </w:rPr>
  </w:style>
  <w:style w:type="character" w:customStyle="1" w:styleId="Heading3Char">
    <w:name w:val="Heading 3 Char"/>
    <w:link w:val="Heading3"/>
    <w:rsid w:val="007816D1"/>
    <w:rPr>
      <w:rFonts w:ascii="Avenir Medium" w:hAnsi="Avenir Medium"/>
      <w:b/>
      <w:bCs/>
      <w:color w:val="800000"/>
      <w:szCs w:val="36"/>
      <w:lang w:val="en-US"/>
    </w:rPr>
  </w:style>
  <w:style w:type="paragraph" w:customStyle="1" w:styleId="Body">
    <w:name w:val="Body"/>
    <w:aliases w:val="b,bullet,bu,b Char,B,b Char Char Char Char Char Char Char Char"/>
    <w:link w:val="BodyChar"/>
    <w:autoRedefine/>
    <w:rsid w:val="00991388"/>
    <w:pPr>
      <w:tabs>
        <w:tab w:val="left" w:pos="221"/>
      </w:tabs>
      <w:spacing w:before="60" w:after="120" w:line="280" w:lineRule="atLeast"/>
    </w:pPr>
    <w:rPr>
      <w:rFonts w:ascii="Calibri" w:hAnsi="Calibri"/>
      <w:bCs/>
      <w:lang w:val="en-US"/>
    </w:rPr>
  </w:style>
  <w:style w:type="character" w:customStyle="1" w:styleId="BodyChar">
    <w:name w:val="Body Char"/>
    <w:aliases w:val="b Char1,bullet Char,bu Char,b Char Char,B Char,b Char Char Char Char Char Char Char Char Char"/>
    <w:link w:val="Body"/>
    <w:rsid w:val="00991388"/>
    <w:rPr>
      <w:rFonts w:ascii="Calibri" w:hAnsi="Calibri"/>
      <w:bCs/>
      <w:lang w:val="en-US"/>
    </w:rPr>
  </w:style>
  <w:style w:type="paragraph" w:customStyle="1" w:styleId="Bullet">
    <w:name w:val="Bullet"/>
    <w:aliases w:val="b1"/>
    <w:basedOn w:val="Body"/>
    <w:autoRedefine/>
    <w:rsid w:val="00412FE2"/>
    <w:pPr>
      <w:numPr>
        <w:numId w:val="1"/>
      </w:numPr>
      <w:tabs>
        <w:tab w:val="clear" w:pos="360"/>
      </w:tabs>
      <w:spacing w:before="0" w:after="100"/>
      <w:ind w:left="1701" w:hanging="567"/>
    </w:pPr>
  </w:style>
  <w:style w:type="paragraph" w:customStyle="1" w:styleId="Bullet2">
    <w:name w:val="Bullet2"/>
    <w:aliases w:val="b2"/>
    <w:basedOn w:val="Body"/>
    <w:rsid w:val="00412FE2"/>
    <w:pPr>
      <w:numPr>
        <w:numId w:val="2"/>
      </w:numPr>
      <w:tabs>
        <w:tab w:val="clear" w:pos="644"/>
        <w:tab w:val="left" w:pos="567"/>
      </w:tabs>
      <w:spacing w:before="0" w:after="60"/>
    </w:pPr>
  </w:style>
  <w:style w:type="paragraph" w:styleId="Caption">
    <w:name w:val="caption"/>
    <w:basedOn w:val="Body"/>
    <w:next w:val="Body"/>
    <w:qFormat/>
    <w:rsid w:val="00194E34"/>
    <w:pPr>
      <w:keepNext/>
      <w:keepLines/>
      <w:tabs>
        <w:tab w:val="left" w:pos="1134"/>
      </w:tabs>
      <w:spacing w:before="240"/>
      <w:ind w:left="1134" w:hanging="1134"/>
    </w:pPr>
    <w:rPr>
      <w:bCs w:val="0"/>
      <w:color w:val="548DD4"/>
    </w:rPr>
  </w:style>
  <w:style w:type="paragraph" w:styleId="Header">
    <w:name w:val="header"/>
    <w:basedOn w:val="Body"/>
    <w:link w:val="HeaderChar"/>
    <w:rsid w:val="00412FE2"/>
    <w:pPr>
      <w:spacing w:before="0" w:after="0" w:line="240" w:lineRule="auto"/>
    </w:pPr>
  </w:style>
  <w:style w:type="character" w:customStyle="1" w:styleId="HeaderChar">
    <w:name w:val="Header Char"/>
    <w:link w:val="Header"/>
    <w:rsid w:val="00B53B7D"/>
    <w:rPr>
      <w:rFonts w:ascii="Arial" w:hAnsi="Arial" w:cs="Arial"/>
      <w:szCs w:val="24"/>
      <w:lang w:val="en-US" w:eastAsia="en-US"/>
    </w:rPr>
  </w:style>
  <w:style w:type="paragraph" w:customStyle="1" w:styleId="TableHead">
    <w:name w:val="Table Head"/>
    <w:aliases w:val="th"/>
    <w:basedOn w:val="Body"/>
    <w:rsid w:val="00412FE2"/>
    <w:pPr>
      <w:keepNext/>
      <w:keepLines/>
      <w:spacing w:before="120" w:after="60" w:line="240" w:lineRule="auto"/>
    </w:pPr>
    <w:rPr>
      <w:b/>
    </w:rPr>
  </w:style>
  <w:style w:type="paragraph" w:customStyle="1" w:styleId="TableBody">
    <w:name w:val="Table Body"/>
    <w:aliases w:val="tb"/>
    <w:basedOn w:val="Body"/>
    <w:rsid w:val="00412FE2"/>
    <w:pPr>
      <w:spacing w:before="120" w:after="60" w:line="240" w:lineRule="auto"/>
    </w:pPr>
  </w:style>
  <w:style w:type="paragraph" w:styleId="Footer">
    <w:name w:val="footer"/>
    <w:basedOn w:val="Body"/>
    <w:link w:val="FooterChar"/>
    <w:rsid w:val="00412FE2"/>
    <w:pPr>
      <w:spacing w:before="0" w:after="0" w:line="240" w:lineRule="auto"/>
      <w:jc w:val="right"/>
    </w:pPr>
    <w:rPr>
      <w:sz w:val="17"/>
    </w:rPr>
  </w:style>
  <w:style w:type="character" w:customStyle="1" w:styleId="FooterChar">
    <w:name w:val="Footer Char"/>
    <w:link w:val="Footer"/>
    <w:rsid w:val="00B53B7D"/>
    <w:rPr>
      <w:rFonts w:ascii="Arial" w:hAnsi="Arial" w:cs="Arial"/>
      <w:sz w:val="17"/>
      <w:szCs w:val="24"/>
      <w:lang w:val="en-US" w:eastAsia="en-US"/>
    </w:rPr>
  </w:style>
  <w:style w:type="character" w:styleId="PageNumber">
    <w:name w:val="page number"/>
    <w:rsid w:val="00412FE2"/>
    <w:rPr>
      <w:rFonts w:ascii="Arial" w:hAnsi="Arial"/>
      <w:noProof/>
      <w:sz w:val="17"/>
      <w:lang w:val="en-AU"/>
    </w:rPr>
  </w:style>
  <w:style w:type="paragraph" w:customStyle="1" w:styleId="StatusBold">
    <w:name w:val="Status Bold"/>
    <w:basedOn w:val="Status"/>
    <w:rsid w:val="00412FE2"/>
    <w:pPr>
      <w:spacing w:before="160" w:after="80"/>
    </w:pPr>
    <w:rPr>
      <w:b/>
    </w:rPr>
  </w:style>
  <w:style w:type="paragraph" w:customStyle="1" w:styleId="Status">
    <w:name w:val="Status"/>
    <w:basedOn w:val="Body"/>
    <w:rsid w:val="00412FE2"/>
  </w:style>
  <w:style w:type="paragraph" w:customStyle="1" w:styleId="StatusHead">
    <w:name w:val="Status Head"/>
    <w:basedOn w:val="Status"/>
    <w:next w:val="Status"/>
    <w:rsid w:val="00412FE2"/>
    <w:pPr>
      <w:spacing w:before="6720"/>
    </w:pPr>
    <w:rPr>
      <w:b/>
    </w:rPr>
  </w:style>
  <w:style w:type="paragraph" w:customStyle="1" w:styleId="ContentsHeading">
    <w:name w:val="Contents Heading"/>
    <w:aliases w:val="ch"/>
    <w:basedOn w:val="Body"/>
    <w:next w:val="Body"/>
    <w:rsid w:val="00412FE2"/>
    <w:pPr>
      <w:spacing w:before="0" w:after="600" w:line="320" w:lineRule="atLeast"/>
    </w:pPr>
    <w:rPr>
      <w:sz w:val="44"/>
    </w:rPr>
  </w:style>
  <w:style w:type="paragraph" w:customStyle="1" w:styleId="Filename">
    <w:name w:val="Filename"/>
    <w:rsid w:val="00412FE2"/>
    <w:pPr>
      <w:framePr w:w="2200" w:h="386" w:hRule="exact" w:hSpace="181" w:vSpace="181" w:wrap="around" w:vAnchor="text" w:hAnchor="page" w:x="1657" w:y="1"/>
    </w:pPr>
    <w:rPr>
      <w:rFonts w:ascii="Arial" w:hAnsi="Arial"/>
      <w:noProof/>
      <w:sz w:val="14"/>
    </w:rPr>
  </w:style>
  <w:style w:type="paragraph" w:styleId="TOC1">
    <w:name w:val="toc 1"/>
    <w:basedOn w:val="Body"/>
    <w:next w:val="Body"/>
    <w:autoRedefine/>
    <w:uiPriority w:val="39"/>
    <w:qFormat/>
    <w:rsid w:val="00952124"/>
    <w:pPr>
      <w:tabs>
        <w:tab w:val="clear" w:pos="221"/>
        <w:tab w:val="left" w:pos="427"/>
        <w:tab w:val="right" w:leader="dot" w:pos="9170"/>
      </w:tabs>
      <w:spacing w:before="120" w:after="0" w:line="240" w:lineRule="auto"/>
    </w:pPr>
    <w:rPr>
      <w:rFonts w:ascii="Avenir Light" w:hAnsi="Avenir Light"/>
      <w:bCs w:val="0"/>
      <w:color w:val="548DD4"/>
      <w:lang w:val="en-GB"/>
    </w:rPr>
  </w:style>
  <w:style w:type="paragraph" w:styleId="TOC8">
    <w:name w:val="toc 8"/>
    <w:basedOn w:val="Normal"/>
    <w:next w:val="Normal"/>
    <w:autoRedefine/>
    <w:rsid w:val="00412FE2"/>
    <w:pPr>
      <w:pBdr>
        <w:between w:val="double" w:sz="6" w:space="0" w:color="auto"/>
      </w:pBdr>
      <w:ind w:left="1440"/>
      <w:jc w:val="left"/>
    </w:pPr>
    <w:rPr>
      <w:rFonts w:ascii="Cambria" w:hAnsi="Cambria"/>
      <w:sz w:val="20"/>
    </w:rPr>
  </w:style>
  <w:style w:type="paragraph" w:customStyle="1" w:styleId="ContentsLabels">
    <w:name w:val="Contents Labels"/>
    <w:aliases w:val="cl"/>
    <w:basedOn w:val="ContentsHeading"/>
    <w:next w:val="TableofFigures"/>
    <w:rsid w:val="00412FE2"/>
    <w:pPr>
      <w:spacing w:before="600" w:after="60" w:line="280" w:lineRule="atLeast"/>
    </w:pPr>
    <w:rPr>
      <w:sz w:val="28"/>
    </w:rPr>
  </w:style>
  <w:style w:type="paragraph" w:styleId="TableofFigures">
    <w:name w:val="table of figures"/>
    <w:basedOn w:val="Normal"/>
    <w:next w:val="Normal"/>
    <w:uiPriority w:val="99"/>
    <w:rsid w:val="00412FE2"/>
    <w:pPr>
      <w:ind w:left="400" w:hanging="400"/>
    </w:pPr>
    <w:rPr>
      <w:rFonts w:ascii="Calibri" w:hAnsi="Calibri"/>
      <w:bCs/>
    </w:rPr>
  </w:style>
  <w:style w:type="paragraph" w:styleId="TOC2">
    <w:name w:val="toc 2"/>
    <w:basedOn w:val="Body"/>
    <w:next w:val="Body"/>
    <w:autoRedefine/>
    <w:uiPriority w:val="39"/>
    <w:qFormat/>
    <w:rsid w:val="004F50B4"/>
    <w:pPr>
      <w:tabs>
        <w:tab w:val="clear" w:pos="221"/>
      </w:tabs>
      <w:spacing w:before="0" w:after="0" w:line="240" w:lineRule="auto"/>
    </w:pPr>
    <w:rPr>
      <w:rFonts w:ascii="Avenir Light" w:hAnsi="Avenir Light"/>
      <w:bCs w:val="0"/>
      <w:sz w:val="22"/>
      <w:szCs w:val="22"/>
      <w:lang w:val="en-GB"/>
    </w:rPr>
  </w:style>
  <w:style w:type="paragraph" w:styleId="TOC3">
    <w:name w:val="toc 3"/>
    <w:basedOn w:val="Body"/>
    <w:next w:val="Body"/>
    <w:autoRedefine/>
    <w:uiPriority w:val="39"/>
    <w:qFormat/>
    <w:rsid w:val="002C3665"/>
    <w:pPr>
      <w:tabs>
        <w:tab w:val="clear" w:pos="221"/>
      </w:tabs>
      <w:spacing w:before="0" w:after="0" w:line="240" w:lineRule="auto"/>
      <w:ind w:left="240"/>
    </w:pPr>
    <w:rPr>
      <w:rFonts w:ascii="Cambria" w:hAnsi="Cambria"/>
      <w:bCs w:val="0"/>
      <w:i/>
      <w:sz w:val="22"/>
      <w:szCs w:val="22"/>
      <w:lang w:val="en-GB"/>
    </w:rPr>
  </w:style>
  <w:style w:type="paragraph" w:styleId="TOC4">
    <w:name w:val="toc 4"/>
    <w:basedOn w:val="Normal"/>
    <w:next w:val="Normal"/>
    <w:autoRedefine/>
    <w:rsid w:val="00412FE2"/>
    <w:pPr>
      <w:pBdr>
        <w:between w:val="double" w:sz="6" w:space="0" w:color="auto"/>
      </w:pBdr>
      <w:ind w:left="480"/>
      <w:jc w:val="left"/>
    </w:pPr>
    <w:rPr>
      <w:rFonts w:ascii="Cambria" w:hAnsi="Cambria"/>
      <w:sz w:val="20"/>
    </w:rPr>
  </w:style>
  <w:style w:type="paragraph" w:styleId="TOC5">
    <w:name w:val="toc 5"/>
    <w:basedOn w:val="Normal"/>
    <w:next w:val="Normal"/>
    <w:autoRedefine/>
    <w:rsid w:val="002C3665"/>
    <w:pPr>
      <w:pBdr>
        <w:between w:val="double" w:sz="6" w:space="0" w:color="auto"/>
      </w:pBdr>
      <w:ind w:left="720"/>
      <w:jc w:val="left"/>
    </w:pPr>
    <w:rPr>
      <w:rFonts w:ascii="Cambria" w:hAnsi="Cambria"/>
      <w:sz w:val="20"/>
    </w:rPr>
  </w:style>
  <w:style w:type="paragraph" w:styleId="TOC6">
    <w:name w:val="toc 6"/>
    <w:basedOn w:val="Normal"/>
    <w:next w:val="Normal"/>
    <w:autoRedefine/>
    <w:rsid w:val="00412FE2"/>
    <w:pPr>
      <w:pBdr>
        <w:between w:val="double" w:sz="6" w:space="0" w:color="auto"/>
      </w:pBdr>
      <w:ind w:left="960"/>
      <w:jc w:val="left"/>
    </w:pPr>
    <w:rPr>
      <w:rFonts w:ascii="Cambria" w:hAnsi="Cambria"/>
      <w:sz w:val="20"/>
    </w:rPr>
  </w:style>
  <w:style w:type="paragraph" w:styleId="TOC7">
    <w:name w:val="toc 7"/>
    <w:basedOn w:val="Normal"/>
    <w:next w:val="Normal"/>
    <w:autoRedefine/>
    <w:rsid w:val="00412FE2"/>
    <w:pPr>
      <w:pBdr>
        <w:between w:val="double" w:sz="6" w:space="0" w:color="auto"/>
      </w:pBdr>
      <w:ind w:left="1200"/>
      <w:jc w:val="left"/>
    </w:pPr>
    <w:rPr>
      <w:rFonts w:ascii="Cambria" w:hAnsi="Cambria"/>
      <w:sz w:val="20"/>
    </w:rPr>
  </w:style>
  <w:style w:type="paragraph" w:customStyle="1" w:styleId="Appendix">
    <w:name w:val="Appendix"/>
    <w:aliases w:val="a"/>
    <w:basedOn w:val="Body"/>
    <w:next w:val="AppendixHeading"/>
    <w:rsid w:val="00412FE2"/>
    <w:pPr>
      <w:pageBreakBefore/>
      <w:spacing w:before="2640"/>
      <w:ind w:left="1590"/>
    </w:pPr>
    <w:rPr>
      <w:sz w:val="28"/>
    </w:rPr>
  </w:style>
  <w:style w:type="paragraph" w:customStyle="1" w:styleId="AppendixHeading">
    <w:name w:val="Appendix Heading"/>
    <w:basedOn w:val="Body"/>
    <w:next w:val="AppendixContents"/>
    <w:rsid w:val="00412FE2"/>
    <w:pPr>
      <w:spacing w:before="0" w:after="480" w:line="336" w:lineRule="atLeast"/>
      <w:ind w:left="1559"/>
    </w:pPr>
    <w:rPr>
      <w:sz w:val="40"/>
    </w:rPr>
  </w:style>
  <w:style w:type="paragraph" w:customStyle="1" w:styleId="AppendixContents">
    <w:name w:val="Appendix Contents"/>
    <w:basedOn w:val="Body"/>
    <w:rsid w:val="00412FE2"/>
    <w:pPr>
      <w:spacing w:before="0" w:line="336" w:lineRule="atLeast"/>
      <w:ind w:left="1559"/>
    </w:pPr>
    <w:rPr>
      <w:sz w:val="28"/>
    </w:rPr>
  </w:style>
  <w:style w:type="paragraph" w:styleId="TOC9">
    <w:name w:val="toc 9"/>
    <w:basedOn w:val="TableofFigures"/>
    <w:rsid w:val="00412FE2"/>
    <w:pPr>
      <w:pBdr>
        <w:between w:val="double" w:sz="6" w:space="0" w:color="auto"/>
      </w:pBdr>
      <w:ind w:left="1680" w:firstLine="0"/>
      <w:jc w:val="left"/>
    </w:pPr>
    <w:rPr>
      <w:rFonts w:ascii="Cambria" w:hAnsi="Cambria"/>
      <w:bCs w:val="0"/>
      <w:sz w:val="20"/>
    </w:rPr>
  </w:style>
  <w:style w:type="character" w:styleId="Hyperlink">
    <w:name w:val="Hyperlink"/>
    <w:uiPriority w:val="99"/>
    <w:rsid w:val="00412FE2"/>
    <w:rPr>
      <w:color w:val="0000FF"/>
      <w:u w:val="single"/>
    </w:rPr>
  </w:style>
  <w:style w:type="paragraph" w:customStyle="1" w:styleId="Logo">
    <w:name w:val="Logo"/>
    <w:rsid w:val="00412FE2"/>
    <w:pPr>
      <w:framePr w:hSpace="181" w:vSpace="181" w:wrap="around" w:vAnchor="page" w:hAnchor="page" w:x="1702" w:y="823"/>
    </w:pPr>
    <w:rPr>
      <w:rFonts w:ascii="Arial" w:hAnsi="Arial"/>
      <w:noProof/>
      <w:sz w:val="16"/>
      <w:lang w:val="en-US"/>
    </w:rPr>
  </w:style>
  <w:style w:type="paragraph" w:customStyle="1" w:styleId="DocDate">
    <w:name w:val="Doc Date"/>
    <w:rsid w:val="00412FE2"/>
    <w:pPr>
      <w:framePr w:w="2098" w:hSpace="181" w:vSpace="181" w:wrap="around" w:vAnchor="page" w:hAnchor="page" w:x="8777" w:y="14460"/>
      <w:shd w:val="solid" w:color="FFFFFF" w:fill="auto"/>
      <w:spacing w:before="100" w:after="100"/>
      <w:jc w:val="right"/>
    </w:pPr>
    <w:rPr>
      <w:rFonts w:ascii="Arial" w:hAnsi="Arial"/>
      <w:b/>
      <w:bCs/>
      <w:sz w:val="18"/>
      <w:szCs w:val="18"/>
    </w:rPr>
  </w:style>
  <w:style w:type="paragraph" w:customStyle="1" w:styleId="Client">
    <w:name w:val="Client"/>
    <w:next w:val="Project"/>
    <w:rsid w:val="00412FE2"/>
    <w:pPr>
      <w:spacing w:before="360" w:after="360" w:line="280" w:lineRule="atLeast"/>
    </w:pPr>
    <w:rPr>
      <w:rFonts w:ascii="Arial" w:hAnsi="Arial"/>
      <w:sz w:val="36"/>
    </w:rPr>
  </w:style>
  <w:style w:type="paragraph" w:customStyle="1" w:styleId="Project">
    <w:name w:val="Project"/>
    <w:next w:val="Subject"/>
    <w:rsid w:val="00412FE2"/>
    <w:pPr>
      <w:spacing w:line="440" w:lineRule="exact"/>
    </w:pPr>
    <w:rPr>
      <w:rFonts w:ascii="Arial" w:hAnsi="Arial" w:cs="Arial"/>
      <w:b/>
      <w:bCs/>
      <w:sz w:val="36"/>
    </w:rPr>
  </w:style>
  <w:style w:type="paragraph" w:customStyle="1" w:styleId="Subject">
    <w:name w:val="Subject"/>
    <w:next w:val="Report"/>
    <w:rsid w:val="00412FE2"/>
    <w:pPr>
      <w:spacing w:before="120" w:after="120" w:line="280" w:lineRule="atLeast"/>
    </w:pPr>
    <w:rPr>
      <w:rFonts w:ascii="Arial" w:hAnsi="Arial"/>
      <w:sz w:val="32"/>
    </w:rPr>
  </w:style>
  <w:style w:type="paragraph" w:customStyle="1" w:styleId="Report">
    <w:name w:val="Report"/>
    <w:basedOn w:val="Body"/>
    <w:next w:val="Body"/>
    <w:rsid w:val="00412FE2"/>
    <w:pPr>
      <w:spacing w:before="360"/>
    </w:pPr>
    <w:rPr>
      <w:sz w:val="28"/>
    </w:rPr>
  </w:style>
  <w:style w:type="paragraph" w:customStyle="1" w:styleId="Bold">
    <w:name w:val="Bold"/>
    <w:aliases w:val="bs"/>
    <w:basedOn w:val="Body"/>
    <w:next w:val="Body"/>
    <w:rsid w:val="00412FE2"/>
    <w:pPr>
      <w:keepNext/>
      <w:keepLines/>
      <w:spacing w:before="240" w:after="60" w:line="240" w:lineRule="auto"/>
    </w:pPr>
    <w:rPr>
      <w:b/>
    </w:rPr>
  </w:style>
  <w:style w:type="paragraph" w:customStyle="1" w:styleId="BoldItalics">
    <w:name w:val="Bold/Italics"/>
    <w:aliases w:val="bi"/>
    <w:basedOn w:val="Body"/>
    <w:next w:val="Body"/>
    <w:rsid w:val="00412FE2"/>
    <w:pPr>
      <w:keepNext/>
      <w:keepLines/>
      <w:spacing w:before="240" w:after="60" w:line="240" w:lineRule="auto"/>
    </w:pPr>
    <w:rPr>
      <w:b/>
      <w:i/>
    </w:rPr>
  </w:style>
  <w:style w:type="character" w:styleId="CommentReference">
    <w:name w:val="annotation reference"/>
    <w:semiHidden/>
    <w:rsid w:val="00412FE2"/>
    <w:rPr>
      <w:sz w:val="16"/>
      <w:szCs w:val="16"/>
    </w:rPr>
  </w:style>
  <w:style w:type="paragraph" w:styleId="CommentText">
    <w:name w:val="annotation text"/>
    <w:basedOn w:val="Normal"/>
    <w:link w:val="CommentTextChar"/>
    <w:semiHidden/>
    <w:rsid w:val="00412FE2"/>
  </w:style>
  <w:style w:type="character" w:customStyle="1" w:styleId="CommentTextChar">
    <w:name w:val="Comment Text Char"/>
    <w:link w:val="CommentText"/>
    <w:semiHidden/>
    <w:rsid w:val="00E14444"/>
    <w:rPr>
      <w:b/>
      <w:color w:val="999999"/>
      <w:lang w:eastAsia="en-US"/>
    </w:rPr>
  </w:style>
  <w:style w:type="paragraph" w:customStyle="1" w:styleId="SectionBreak">
    <w:name w:val="Section Break"/>
    <w:aliases w:val="sb"/>
    <w:basedOn w:val="Appendix"/>
    <w:next w:val="SectionHeading"/>
    <w:rsid w:val="00412FE2"/>
    <w:pPr>
      <w:ind w:left="1560"/>
    </w:pPr>
  </w:style>
  <w:style w:type="paragraph" w:customStyle="1" w:styleId="SectionHeading">
    <w:name w:val="Section Heading"/>
    <w:aliases w:val="sh"/>
    <w:basedOn w:val="AppendixHeading"/>
    <w:next w:val="SectionContents"/>
    <w:rsid w:val="00412FE2"/>
  </w:style>
  <w:style w:type="paragraph" w:customStyle="1" w:styleId="SectionContents">
    <w:name w:val="Section Contents"/>
    <w:aliases w:val="sc"/>
    <w:basedOn w:val="AppendixContents"/>
    <w:rsid w:val="00412FE2"/>
  </w:style>
  <w:style w:type="paragraph" w:customStyle="1" w:styleId="Contents">
    <w:name w:val="Contents"/>
    <w:basedOn w:val="Normal"/>
    <w:next w:val="Normal"/>
    <w:rsid w:val="00412FE2"/>
    <w:pPr>
      <w:spacing w:after="600" w:line="320" w:lineRule="atLeast"/>
    </w:pPr>
    <w:rPr>
      <w:rFonts w:ascii="Arial" w:hAnsi="Arial"/>
      <w:b/>
      <w:sz w:val="44"/>
    </w:rPr>
  </w:style>
  <w:style w:type="paragraph" w:customStyle="1" w:styleId="ContentsList">
    <w:name w:val="Contents List"/>
    <w:rsid w:val="00412FE2"/>
    <w:pPr>
      <w:spacing w:before="600" w:after="60" w:line="280" w:lineRule="atLeast"/>
    </w:pPr>
    <w:rPr>
      <w:rFonts w:ascii="Arial" w:hAnsi="Arial"/>
      <w:b/>
      <w:bCs/>
      <w:noProof/>
      <w:sz w:val="32"/>
    </w:rPr>
  </w:style>
  <w:style w:type="paragraph" w:customStyle="1" w:styleId="BulletNumber">
    <w:name w:val="Bullet Number"/>
    <w:aliases w:val="bn"/>
    <w:basedOn w:val="Body"/>
    <w:rsid w:val="00412FE2"/>
    <w:pPr>
      <w:tabs>
        <w:tab w:val="left" w:pos="284"/>
      </w:tabs>
      <w:spacing w:before="0" w:after="100"/>
      <w:ind w:left="284" w:hanging="284"/>
    </w:pPr>
  </w:style>
  <w:style w:type="paragraph" w:customStyle="1" w:styleId="TableBullet">
    <w:name w:val="Table Bullet"/>
    <w:aliases w:val="tbu"/>
    <w:basedOn w:val="Bullet"/>
    <w:rsid w:val="00412FE2"/>
    <w:pPr>
      <w:numPr>
        <w:numId w:val="0"/>
      </w:numPr>
      <w:tabs>
        <w:tab w:val="left" w:pos="284"/>
      </w:tabs>
      <w:spacing w:before="120" w:after="60" w:line="240" w:lineRule="auto"/>
      <w:ind w:left="284" w:hanging="284"/>
    </w:pPr>
  </w:style>
  <w:style w:type="paragraph" w:styleId="FootnoteText">
    <w:name w:val="footnote text"/>
    <w:basedOn w:val="Body"/>
    <w:semiHidden/>
    <w:rsid w:val="00412FE2"/>
    <w:pPr>
      <w:spacing w:before="100" w:after="100" w:line="240" w:lineRule="auto"/>
      <w:ind w:left="142" w:hanging="142"/>
    </w:pPr>
    <w:rPr>
      <w:sz w:val="16"/>
    </w:rPr>
  </w:style>
  <w:style w:type="paragraph" w:customStyle="1" w:styleId="CaptionTable">
    <w:name w:val="Caption Table"/>
    <w:basedOn w:val="Caption"/>
    <w:next w:val="Body"/>
    <w:rsid w:val="00412FE2"/>
    <w:pPr>
      <w:pBdr>
        <w:bottom w:val="single" w:sz="2" w:space="1" w:color="auto"/>
      </w:pBdr>
    </w:pPr>
  </w:style>
  <w:style w:type="character" w:styleId="FootnoteReference">
    <w:name w:val="footnote reference"/>
    <w:semiHidden/>
    <w:rsid w:val="00412FE2"/>
    <w:rPr>
      <w:color w:val="auto"/>
      <w:vertAlign w:val="superscript"/>
    </w:rPr>
  </w:style>
  <w:style w:type="paragraph" w:customStyle="1" w:styleId="FooterProjSub">
    <w:name w:val="Footer Proj/Sub"/>
    <w:basedOn w:val="Filename"/>
    <w:rsid w:val="00412FE2"/>
    <w:pPr>
      <w:framePr w:w="7235" w:h="482" w:hRule="exact" w:wrap="around" w:x="3273" w:yAlign="inside" w:anchorLock="1"/>
    </w:pPr>
    <w:rPr>
      <w:bCs/>
    </w:rPr>
  </w:style>
  <w:style w:type="paragraph" w:customStyle="1" w:styleId="ExecSum">
    <w:name w:val="ExecSum"/>
    <w:basedOn w:val="Heading1"/>
    <w:next w:val="Body"/>
    <w:rsid w:val="00412FE2"/>
    <w:pPr>
      <w:ind w:left="-1531"/>
    </w:pPr>
  </w:style>
  <w:style w:type="paragraph" w:customStyle="1" w:styleId="HeaderFooter">
    <w:name w:val="Header/Footer"/>
    <w:basedOn w:val="Footer"/>
    <w:rsid w:val="00412FE2"/>
  </w:style>
  <w:style w:type="paragraph" w:customStyle="1" w:styleId="TableIndex">
    <w:name w:val="Table Index"/>
    <w:rsid w:val="00412FE2"/>
    <w:pPr>
      <w:spacing w:before="600" w:after="60" w:line="280" w:lineRule="atLeast"/>
    </w:pPr>
    <w:rPr>
      <w:rFonts w:ascii="Arial" w:hAnsi="Arial"/>
      <w:sz w:val="28"/>
    </w:rPr>
  </w:style>
  <w:style w:type="paragraph" w:customStyle="1" w:styleId="NumberList">
    <w:name w:val="Number List"/>
    <w:basedOn w:val="Normal"/>
    <w:rsid w:val="00412FE2"/>
    <w:rPr>
      <w:b/>
      <w:lang w:val="en-US"/>
    </w:rPr>
  </w:style>
  <w:style w:type="paragraph" w:customStyle="1" w:styleId="bullet20">
    <w:name w:val="bullet2"/>
    <w:basedOn w:val="Normal"/>
    <w:rsid w:val="00412FE2"/>
    <w:pPr>
      <w:tabs>
        <w:tab w:val="num" w:pos="360"/>
      </w:tabs>
      <w:ind w:left="360" w:hanging="360"/>
    </w:pPr>
    <w:rPr>
      <w:b/>
    </w:rPr>
  </w:style>
  <w:style w:type="paragraph" w:customStyle="1" w:styleId="alpha">
    <w:name w:val="alpha"/>
    <w:basedOn w:val="Normal"/>
    <w:rsid w:val="00412FE2"/>
    <w:pPr>
      <w:widowControl w:val="0"/>
      <w:tabs>
        <w:tab w:val="num" w:pos="643"/>
      </w:tabs>
      <w:spacing w:before="60" w:after="60"/>
      <w:ind w:left="1276" w:right="567" w:hanging="425"/>
    </w:pPr>
    <w:rPr>
      <w:b/>
      <w:color w:val="000000"/>
    </w:rPr>
  </w:style>
  <w:style w:type="paragraph" w:customStyle="1" w:styleId="DefaultText">
    <w:name w:val="Default Text"/>
    <w:basedOn w:val="Normal"/>
    <w:rsid w:val="00412FE2"/>
    <w:rPr>
      <w:b/>
      <w:lang w:val="en-US"/>
    </w:rPr>
  </w:style>
  <w:style w:type="paragraph" w:customStyle="1" w:styleId="Bullet1">
    <w:name w:val="Bullet 1"/>
    <w:basedOn w:val="Normal"/>
    <w:rsid w:val="00412FE2"/>
    <w:rPr>
      <w:b/>
      <w:lang w:val="en-US"/>
    </w:rPr>
  </w:style>
  <w:style w:type="paragraph" w:styleId="BodyText3">
    <w:name w:val="Body Text 3"/>
    <w:basedOn w:val="Normal"/>
    <w:semiHidden/>
    <w:rsid w:val="00412FE2"/>
    <w:pPr>
      <w:numPr>
        <w:ilvl w:val="12"/>
      </w:numPr>
      <w:ind w:right="123"/>
    </w:pPr>
    <w:rPr>
      <w:sz w:val="22"/>
    </w:rPr>
  </w:style>
  <w:style w:type="paragraph" w:styleId="BodyText">
    <w:name w:val="Body Text"/>
    <w:basedOn w:val="Normal"/>
    <w:link w:val="BodyTextChar0"/>
    <w:semiHidden/>
    <w:rsid w:val="00412FE2"/>
    <w:rPr>
      <w:sz w:val="22"/>
    </w:rPr>
  </w:style>
  <w:style w:type="character" w:customStyle="1" w:styleId="BodyTextChar0">
    <w:name w:val="Body Text Char"/>
    <w:link w:val="BodyText"/>
    <w:semiHidden/>
    <w:rsid w:val="003133C9"/>
    <w:rPr>
      <w:b/>
      <w:sz w:val="22"/>
      <w:lang w:val="en-AU" w:eastAsia="en-US"/>
    </w:rPr>
  </w:style>
  <w:style w:type="paragraph" w:styleId="BodyTextIndent2">
    <w:name w:val="Body Text Indent 2"/>
    <w:basedOn w:val="Normal"/>
    <w:semiHidden/>
    <w:rsid w:val="00412FE2"/>
    <w:pPr>
      <w:ind w:left="720" w:hanging="720"/>
    </w:pPr>
    <w:rPr>
      <w:bCs/>
      <w:sz w:val="22"/>
    </w:rPr>
  </w:style>
  <w:style w:type="paragraph" w:styleId="NormalWeb">
    <w:name w:val="Normal (Web)"/>
    <w:basedOn w:val="Normal"/>
    <w:uiPriority w:val="99"/>
    <w:rsid w:val="00412FE2"/>
    <w:pPr>
      <w:spacing w:before="100" w:beforeAutospacing="1" w:after="100" w:afterAutospacing="1"/>
    </w:pPr>
    <w:rPr>
      <w:rFonts w:ascii="Verdana" w:eastAsia="Arial Unicode MS" w:hAnsi="Verdana" w:cs="Arial Unicode MS"/>
      <w:b/>
      <w:color w:val="000000"/>
      <w:sz w:val="16"/>
      <w:szCs w:val="16"/>
    </w:rPr>
  </w:style>
  <w:style w:type="paragraph" w:styleId="BlockText">
    <w:name w:val="Block Text"/>
    <w:aliases w:val="DOI BODY"/>
    <w:basedOn w:val="Normal"/>
    <w:link w:val="BlockTextChar"/>
    <w:semiHidden/>
    <w:rsid w:val="00412FE2"/>
    <w:pPr>
      <w:tabs>
        <w:tab w:val="left" w:pos="993"/>
        <w:tab w:val="left" w:pos="1418"/>
      </w:tabs>
      <w:spacing w:before="60" w:after="120" w:line="280" w:lineRule="atLeast"/>
      <w:ind w:left="1134" w:right="391"/>
    </w:pPr>
    <w:rPr>
      <w:rFonts w:ascii="Arial" w:hAnsi="Arial"/>
      <w:b/>
      <w:sz w:val="22"/>
    </w:rPr>
  </w:style>
  <w:style w:type="character" w:customStyle="1" w:styleId="BlockTextChar">
    <w:name w:val="Block Text Char"/>
    <w:aliases w:val="DOI BODY Char"/>
    <w:link w:val="BlockText"/>
    <w:semiHidden/>
    <w:rsid w:val="00FC526A"/>
    <w:rPr>
      <w:rFonts w:ascii="Arial" w:hAnsi="Arial"/>
      <w:sz w:val="22"/>
      <w:lang w:eastAsia="en-US"/>
    </w:rPr>
  </w:style>
  <w:style w:type="character" w:styleId="FollowedHyperlink">
    <w:name w:val="FollowedHyperlink"/>
    <w:semiHidden/>
    <w:rsid w:val="00412FE2"/>
    <w:rPr>
      <w:color w:val="800080"/>
      <w:u w:val="single"/>
    </w:rPr>
  </w:style>
  <w:style w:type="paragraph" w:styleId="BodyText2">
    <w:name w:val="Body Text 2"/>
    <w:basedOn w:val="Normal"/>
    <w:semiHidden/>
    <w:rsid w:val="00412FE2"/>
    <w:pPr>
      <w:spacing w:before="80" w:after="80"/>
    </w:pPr>
    <w:rPr>
      <w:b/>
      <w:bCs/>
      <w:sz w:val="22"/>
    </w:rPr>
  </w:style>
  <w:style w:type="paragraph" w:styleId="BodyTextIndent">
    <w:name w:val="Body Text Indent"/>
    <w:basedOn w:val="Normal"/>
    <w:link w:val="BodyTextIndentChar"/>
    <w:semiHidden/>
    <w:rsid w:val="00412FE2"/>
    <w:pPr>
      <w:spacing w:before="80" w:after="80"/>
      <w:ind w:left="-1985"/>
    </w:pPr>
    <w:rPr>
      <w:b/>
      <w:sz w:val="22"/>
    </w:rPr>
  </w:style>
  <w:style w:type="character" w:customStyle="1" w:styleId="BodyTextIndentChar">
    <w:name w:val="Body Text Indent Char"/>
    <w:link w:val="BodyTextIndent"/>
    <w:semiHidden/>
    <w:rsid w:val="003133C9"/>
    <w:rPr>
      <w:sz w:val="22"/>
      <w:lang w:val="en-AU" w:eastAsia="en-US"/>
    </w:rPr>
  </w:style>
  <w:style w:type="paragraph" w:styleId="BodyTextIndent3">
    <w:name w:val="Body Text Indent 3"/>
    <w:basedOn w:val="Normal"/>
    <w:semiHidden/>
    <w:rsid w:val="00412FE2"/>
    <w:pPr>
      <w:spacing w:before="80" w:after="80"/>
      <w:ind w:left="-1985"/>
    </w:pPr>
    <w:rPr>
      <w:b/>
      <w:sz w:val="22"/>
    </w:rPr>
  </w:style>
  <w:style w:type="character" w:customStyle="1" w:styleId="cv2head2Char">
    <w:name w:val="cv2 head2 Char"/>
    <w:rsid w:val="00412FE2"/>
    <w:rPr>
      <w:rFonts w:ascii="Trebuchet MS" w:hAnsi="Trebuchet MS"/>
      <w:b/>
      <w:bCs/>
      <w:snapToGrid w:val="0"/>
      <w:spacing w:val="-15"/>
      <w:kern w:val="28"/>
      <w:sz w:val="28"/>
      <w:lang w:val="en-GB" w:eastAsia="en-US" w:bidi="ar-SA"/>
    </w:rPr>
  </w:style>
  <w:style w:type="character" w:customStyle="1" w:styleId="CVName">
    <w:name w:val="CV_Name"/>
    <w:aliases w:val="cvn"/>
    <w:rsid w:val="00412FE2"/>
    <w:rPr>
      <w:b/>
      <w:lang w:val="en-AU"/>
    </w:rPr>
  </w:style>
  <w:style w:type="paragraph" w:customStyle="1" w:styleId="CVFocus">
    <w:name w:val="CV_Focus"/>
    <w:aliases w:val="cvf"/>
    <w:basedOn w:val="Normal"/>
    <w:next w:val="Normal"/>
    <w:rsid w:val="00412FE2"/>
    <w:pPr>
      <w:keepNext/>
      <w:keepLines/>
      <w:spacing w:after="60"/>
    </w:pPr>
    <w:rPr>
      <w:rFonts w:ascii="Arial" w:hAnsi="Arial"/>
      <w:b/>
      <w:sz w:val="28"/>
    </w:rPr>
  </w:style>
  <w:style w:type="character" w:customStyle="1" w:styleId="searchhit">
    <w:name w:val="searchhit"/>
    <w:basedOn w:val="DefaultParagraphFont"/>
    <w:rsid w:val="00412FE2"/>
  </w:style>
  <w:style w:type="paragraph" w:customStyle="1" w:styleId="head2">
    <w:name w:val="head2"/>
    <w:basedOn w:val="Normal"/>
    <w:next w:val="BodyText"/>
    <w:rsid w:val="00412FE2"/>
    <w:pPr>
      <w:keepNext/>
      <w:keepLines/>
      <w:spacing w:after="120"/>
      <w:outlineLvl w:val="2"/>
    </w:pPr>
  </w:style>
  <w:style w:type="paragraph" w:customStyle="1" w:styleId="Default">
    <w:name w:val="Default"/>
    <w:rsid w:val="00412FE2"/>
    <w:pPr>
      <w:autoSpaceDE w:val="0"/>
      <w:autoSpaceDN w:val="0"/>
      <w:adjustRightInd w:val="0"/>
    </w:pPr>
    <w:rPr>
      <w:rFonts w:ascii="Arial Narrow" w:hAnsi="Arial Narrow"/>
      <w:color w:val="000000"/>
      <w:lang w:val="en-US"/>
    </w:rPr>
  </w:style>
  <w:style w:type="paragraph" w:styleId="BalloonText">
    <w:name w:val="Balloon Text"/>
    <w:basedOn w:val="Normal"/>
    <w:unhideWhenUsed/>
    <w:rsid w:val="00412FE2"/>
    <w:rPr>
      <w:rFonts w:ascii="Tahoma" w:hAnsi="Tahoma" w:cs="Tahoma"/>
      <w:sz w:val="16"/>
      <w:szCs w:val="16"/>
    </w:rPr>
  </w:style>
  <w:style w:type="character" w:customStyle="1" w:styleId="BalloonTextChar">
    <w:name w:val="Balloon Text Char"/>
    <w:rsid w:val="00412FE2"/>
    <w:rPr>
      <w:rFonts w:ascii="Tahoma" w:hAnsi="Tahoma" w:cs="Tahoma"/>
      <w:b/>
      <w:color w:val="999999"/>
      <w:sz w:val="16"/>
      <w:szCs w:val="16"/>
      <w:lang w:eastAsia="en-US"/>
    </w:rPr>
  </w:style>
  <w:style w:type="paragraph" w:customStyle="1" w:styleId="SenderAddress">
    <w:name w:val="Sender Address"/>
    <w:basedOn w:val="Normal"/>
    <w:rsid w:val="00412FE2"/>
    <w:pPr>
      <w:spacing w:before="200" w:after="200" w:line="276" w:lineRule="auto"/>
    </w:pPr>
    <w:rPr>
      <w:rFonts w:ascii="Verdana" w:hAnsi="Verdana"/>
      <w:b/>
    </w:rPr>
  </w:style>
  <w:style w:type="paragraph" w:customStyle="1" w:styleId="font5">
    <w:name w:val="font5"/>
    <w:basedOn w:val="Normal"/>
    <w:rsid w:val="00412FE2"/>
    <w:pPr>
      <w:spacing w:before="100" w:beforeAutospacing="1" w:after="100" w:afterAutospacing="1"/>
    </w:pPr>
    <w:rPr>
      <w:rFonts w:ascii="Verdana" w:eastAsia="Arial Unicode MS" w:hAnsi="Verdana" w:cs="Arial Unicode MS"/>
      <w:b/>
      <w:color w:val="333399"/>
      <w:sz w:val="22"/>
      <w:szCs w:val="22"/>
    </w:rPr>
  </w:style>
  <w:style w:type="paragraph" w:customStyle="1" w:styleId="font6">
    <w:name w:val="font6"/>
    <w:basedOn w:val="Normal"/>
    <w:rsid w:val="00412FE2"/>
    <w:pPr>
      <w:spacing w:before="100" w:beforeAutospacing="1" w:after="100" w:afterAutospacing="1"/>
    </w:pPr>
    <w:rPr>
      <w:rFonts w:ascii="Verdana" w:eastAsia="Arial Unicode MS" w:hAnsi="Verdana" w:cs="Arial Unicode MS"/>
      <w:bCs/>
      <w:color w:val="333399"/>
      <w:sz w:val="22"/>
      <w:szCs w:val="22"/>
    </w:rPr>
  </w:style>
  <w:style w:type="paragraph" w:customStyle="1" w:styleId="xl65">
    <w:name w:val="xl65"/>
    <w:basedOn w:val="Normal"/>
    <w:rsid w:val="00412FE2"/>
    <w:pPr>
      <w:spacing w:before="100" w:beforeAutospacing="1" w:after="100" w:afterAutospacing="1"/>
    </w:pPr>
    <w:rPr>
      <w:rFonts w:ascii="Arial Unicode MS" w:eastAsia="Arial Unicode MS" w:hAnsi="Arial Unicode MS" w:cs="Arial Unicode MS"/>
      <w:b/>
    </w:rPr>
  </w:style>
  <w:style w:type="paragraph" w:customStyle="1" w:styleId="xl66">
    <w:name w:val="xl66"/>
    <w:basedOn w:val="Normal"/>
    <w:rsid w:val="00412F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rPr>
  </w:style>
  <w:style w:type="paragraph" w:customStyle="1" w:styleId="xl67">
    <w:name w:val="xl67"/>
    <w:basedOn w:val="Normal"/>
    <w:rsid w:val="00412FE2"/>
    <w:pPr>
      <w:spacing w:before="100" w:beforeAutospacing="1" w:after="100" w:afterAutospacing="1"/>
      <w:jc w:val="center"/>
      <w:textAlignment w:val="center"/>
    </w:pPr>
    <w:rPr>
      <w:rFonts w:ascii="Arial Unicode MS" w:eastAsia="Arial Unicode MS" w:hAnsi="Arial Unicode MS" w:cs="Arial Unicode MS"/>
      <w:b/>
    </w:rPr>
  </w:style>
  <w:style w:type="paragraph" w:customStyle="1" w:styleId="xl68">
    <w:name w:val="xl68"/>
    <w:basedOn w:val="Normal"/>
    <w:rsid w:val="00412FE2"/>
    <w:pPr>
      <w:spacing w:before="100" w:beforeAutospacing="1" w:after="100" w:afterAutospacing="1"/>
      <w:jc w:val="center"/>
      <w:textAlignment w:val="center"/>
    </w:pPr>
    <w:rPr>
      <w:rFonts w:ascii="Verdana" w:eastAsia="Arial Unicode MS" w:hAnsi="Verdana" w:cs="Arial Unicode MS"/>
      <w:bCs/>
      <w:color w:val="333399"/>
    </w:rPr>
  </w:style>
  <w:style w:type="paragraph" w:customStyle="1" w:styleId="xl69">
    <w:name w:val="xl69"/>
    <w:basedOn w:val="Normal"/>
    <w:rsid w:val="00412FE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sz w:val="14"/>
      <w:szCs w:val="14"/>
    </w:rPr>
  </w:style>
  <w:style w:type="paragraph" w:customStyle="1" w:styleId="xl70">
    <w:name w:val="xl70"/>
    <w:basedOn w:val="Normal"/>
    <w:rsid w:val="00412F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sz w:val="14"/>
      <w:szCs w:val="14"/>
    </w:rPr>
  </w:style>
  <w:style w:type="paragraph" w:customStyle="1" w:styleId="xl71">
    <w:name w:val="xl71"/>
    <w:basedOn w:val="Normal"/>
    <w:rsid w:val="00412FE2"/>
    <w:pPr>
      <w:pBdr>
        <w:right w:val="single" w:sz="4" w:space="0" w:color="auto"/>
      </w:pBdr>
      <w:spacing w:before="100" w:beforeAutospacing="1" w:after="100" w:afterAutospacing="1"/>
      <w:jc w:val="center"/>
      <w:textAlignment w:val="center"/>
    </w:pPr>
    <w:rPr>
      <w:rFonts w:ascii="Arial" w:eastAsia="Arial Unicode MS" w:hAnsi="Arial" w:cs="Arial"/>
      <w:b/>
    </w:rPr>
  </w:style>
  <w:style w:type="paragraph" w:customStyle="1" w:styleId="xl72">
    <w:name w:val="xl72"/>
    <w:basedOn w:val="Normal"/>
    <w:rsid w:val="00412FE2"/>
    <w:pPr>
      <w:spacing w:before="100" w:beforeAutospacing="1" w:after="100" w:afterAutospacing="1"/>
      <w:jc w:val="center"/>
    </w:pPr>
    <w:rPr>
      <w:rFonts w:ascii="Arial Unicode MS" w:eastAsia="Arial Unicode MS" w:hAnsi="Arial Unicode MS" w:cs="Arial Unicode MS"/>
      <w:b/>
    </w:rPr>
  </w:style>
  <w:style w:type="paragraph" w:customStyle="1" w:styleId="xl73">
    <w:name w:val="xl73"/>
    <w:basedOn w:val="Normal"/>
    <w:rsid w:val="00412FE2"/>
    <w:pPr>
      <w:spacing w:before="100" w:beforeAutospacing="1" w:after="100" w:afterAutospacing="1"/>
      <w:jc w:val="center"/>
    </w:pPr>
    <w:rPr>
      <w:rFonts w:ascii="Arial" w:eastAsia="Arial Unicode MS" w:hAnsi="Arial" w:cs="Arial"/>
      <w:b/>
    </w:rPr>
  </w:style>
  <w:style w:type="paragraph" w:customStyle="1" w:styleId="xl74">
    <w:name w:val="xl74"/>
    <w:basedOn w:val="Normal"/>
    <w:rsid w:val="00412FE2"/>
    <w:pPr>
      <w:shd w:val="clear" w:color="auto" w:fill="3333CC"/>
      <w:spacing w:before="100" w:beforeAutospacing="1" w:after="100" w:afterAutospacing="1"/>
    </w:pPr>
    <w:rPr>
      <w:rFonts w:ascii="Verdana" w:eastAsia="Arial Unicode MS" w:hAnsi="Verdana" w:cs="Arial Unicode MS"/>
      <w:bCs/>
      <w:color w:val="FFFFFF"/>
      <w:sz w:val="22"/>
      <w:szCs w:val="22"/>
    </w:rPr>
  </w:style>
  <w:style w:type="paragraph" w:customStyle="1" w:styleId="xl75">
    <w:name w:val="xl75"/>
    <w:basedOn w:val="Normal"/>
    <w:rsid w:val="00412FE2"/>
    <w:pPr>
      <w:shd w:val="clear" w:color="auto" w:fill="3333CC"/>
      <w:spacing w:before="100" w:beforeAutospacing="1" w:after="100" w:afterAutospacing="1"/>
      <w:jc w:val="center"/>
    </w:pPr>
    <w:rPr>
      <w:rFonts w:ascii="Verdana" w:eastAsia="Arial Unicode MS" w:hAnsi="Verdana" w:cs="Arial Unicode MS"/>
      <w:bCs/>
      <w:color w:val="FFFFFF"/>
      <w:sz w:val="22"/>
      <w:szCs w:val="22"/>
    </w:rPr>
  </w:style>
  <w:style w:type="paragraph" w:customStyle="1" w:styleId="xl76">
    <w:name w:val="xl76"/>
    <w:basedOn w:val="Normal"/>
    <w:rsid w:val="00412FE2"/>
    <w:pPr>
      <w:pBdr>
        <w:top w:val="single" w:sz="4" w:space="0" w:color="auto"/>
        <w:bottom w:val="single" w:sz="4" w:space="0" w:color="auto"/>
        <w:right w:val="single" w:sz="4" w:space="0" w:color="auto"/>
      </w:pBdr>
      <w:shd w:val="clear" w:color="auto" w:fill="3333CC"/>
      <w:spacing w:before="100" w:beforeAutospacing="1" w:after="100" w:afterAutospacing="1"/>
      <w:jc w:val="center"/>
      <w:textAlignment w:val="center"/>
    </w:pPr>
    <w:rPr>
      <w:rFonts w:ascii="Verdana" w:eastAsia="Arial Unicode MS" w:hAnsi="Verdana" w:cs="Arial Unicode MS"/>
      <w:bCs/>
      <w:color w:val="FFFFFF"/>
      <w:sz w:val="22"/>
      <w:szCs w:val="22"/>
    </w:rPr>
  </w:style>
  <w:style w:type="paragraph" w:customStyle="1" w:styleId="xl77">
    <w:name w:val="xl77"/>
    <w:basedOn w:val="Normal"/>
    <w:rsid w:val="00412FE2"/>
    <w:pPr>
      <w:pBdr>
        <w:top w:val="single" w:sz="4" w:space="0" w:color="auto"/>
        <w:left w:val="single" w:sz="4" w:space="0" w:color="auto"/>
        <w:bottom w:val="single" w:sz="4" w:space="0" w:color="auto"/>
        <w:right w:val="single" w:sz="4" w:space="0" w:color="auto"/>
      </w:pBdr>
      <w:shd w:val="clear" w:color="auto" w:fill="3333CC"/>
      <w:spacing w:before="100" w:beforeAutospacing="1" w:after="100" w:afterAutospacing="1"/>
      <w:jc w:val="center"/>
      <w:textAlignment w:val="center"/>
    </w:pPr>
    <w:rPr>
      <w:rFonts w:ascii="Verdana" w:eastAsia="Arial Unicode MS" w:hAnsi="Verdana" w:cs="Arial Unicode MS"/>
      <w:bCs/>
      <w:color w:val="FFFFFF"/>
      <w:sz w:val="22"/>
      <w:szCs w:val="22"/>
    </w:rPr>
  </w:style>
  <w:style w:type="paragraph" w:customStyle="1" w:styleId="xl78">
    <w:name w:val="xl78"/>
    <w:basedOn w:val="Normal"/>
    <w:rsid w:val="00412FE2"/>
    <w:pPr>
      <w:pBdr>
        <w:top w:val="single" w:sz="4" w:space="0" w:color="auto"/>
        <w:left w:val="single" w:sz="4" w:space="0" w:color="auto"/>
        <w:bottom w:val="single" w:sz="4" w:space="0" w:color="auto"/>
        <w:right w:val="single" w:sz="4" w:space="0" w:color="auto"/>
      </w:pBdr>
      <w:shd w:val="clear" w:color="auto" w:fill="3333CC"/>
      <w:spacing w:before="100" w:beforeAutospacing="1" w:after="100" w:afterAutospacing="1"/>
      <w:jc w:val="center"/>
      <w:textAlignment w:val="center"/>
    </w:pPr>
    <w:rPr>
      <w:rFonts w:ascii="Arial" w:eastAsia="Arial Unicode MS" w:hAnsi="Arial" w:cs="Arial"/>
      <w:b/>
      <w:color w:val="FFFFFF"/>
      <w:sz w:val="22"/>
      <w:szCs w:val="22"/>
    </w:rPr>
  </w:style>
  <w:style w:type="paragraph" w:customStyle="1" w:styleId="xl79">
    <w:name w:val="xl79"/>
    <w:basedOn w:val="Normal"/>
    <w:rsid w:val="00412FE2"/>
    <w:pPr>
      <w:pBdr>
        <w:top w:val="single" w:sz="4" w:space="0" w:color="auto"/>
        <w:left w:val="single" w:sz="4" w:space="0" w:color="auto"/>
        <w:bottom w:val="single" w:sz="4" w:space="0" w:color="auto"/>
        <w:right w:val="single" w:sz="4" w:space="0" w:color="auto"/>
      </w:pBdr>
      <w:shd w:val="clear" w:color="auto" w:fill="A6CAF0"/>
      <w:spacing w:before="100" w:beforeAutospacing="1" w:after="100" w:afterAutospacing="1"/>
      <w:jc w:val="center"/>
      <w:textAlignment w:val="center"/>
    </w:pPr>
    <w:rPr>
      <w:rFonts w:ascii="Verdana" w:eastAsia="Arial Unicode MS" w:hAnsi="Verdana" w:cs="Arial Unicode MS"/>
      <w:bCs/>
      <w:color w:val="333399"/>
    </w:rPr>
  </w:style>
  <w:style w:type="paragraph" w:customStyle="1" w:styleId="xl80">
    <w:name w:val="xl80"/>
    <w:basedOn w:val="Normal"/>
    <w:rsid w:val="00412FE2"/>
    <w:pPr>
      <w:pBdr>
        <w:top w:val="single" w:sz="4" w:space="0" w:color="auto"/>
        <w:left w:val="single" w:sz="4" w:space="0" w:color="auto"/>
        <w:bottom w:val="single" w:sz="4" w:space="0" w:color="auto"/>
        <w:right w:val="single" w:sz="4" w:space="0" w:color="auto"/>
      </w:pBdr>
      <w:shd w:val="clear" w:color="auto" w:fill="A6CAF0"/>
      <w:spacing w:before="100" w:beforeAutospacing="1" w:after="100" w:afterAutospacing="1"/>
      <w:jc w:val="center"/>
      <w:textAlignment w:val="center"/>
    </w:pPr>
    <w:rPr>
      <w:rFonts w:ascii="Arial Unicode MS" w:eastAsia="Arial Unicode MS" w:hAnsi="Arial Unicode MS" w:cs="Arial Unicode MS"/>
      <w:b/>
    </w:rPr>
  </w:style>
  <w:style w:type="paragraph" w:customStyle="1" w:styleId="xl81">
    <w:name w:val="xl81"/>
    <w:basedOn w:val="Normal"/>
    <w:rsid w:val="00412FE2"/>
    <w:pPr>
      <w:pBdr>
        <w:top w:val="single" w:sz="4" w:space="0" w:color="auto"/>
        <w:bottom w:val="single" w:sz="4" w:space="0" w:color="auto"/>
        <w:right w:val="single" w:sz="4" w:space="0" w:color="auto"/>
      </w:pBdr>
      <w:shd w:val="clear" w:color="auto" w:fill="3333CC"/>
      <w:spacing w:before="100" w:beforeAutospacing="1" w:after="100" w:afterAutospacing="1"/>
    </w:pPr>
    <w:rPr>
      <w:rFonts w:ascii="Verdana" w:eastAsia="Arial Unicode MS" w:hAnsi="Verdana" w:cs="Arial Unicode MS"/>
      <w:bCs/>
      <w:color w:val="FFFFFF"/>
      <w:sz w:val="22"/>
      <w:szCs w:val="22"/>
    </w:rPr>
  </w:style>
  <w:style w:type="paragraph" w:customStyle="1" w:styleId="xl82">
    <w:name w:val="xl82"/>
    <w:basedOn w:val="Normal"/>
    <w:rsid w:val="00412FE2"/>
    <w:pPr>
      <w:pBdr>
        <w:top w:val="single" w:sz="4" w:space="0" w:color="auto"/>
        <w:left w:val="single" w:sz="4" w:space="0" w:color="auto"/>
        <w:bottom w:val="single" w:sz="4" w:space="0" w:color="auto"/>
        <w:right w:val="single" w:sz="4" w:space="0" w:color="auto"/>
      </w:pBdr>
      <w:shd w:val="clear" w:color="auto" w:fill="3333CC"/>
      <w:spacing w:before="100" w:beforeAutospacing="1" w:after="100" w:afterAutospacing="1"/>
      <w:jc w:val="center"/>
    </w:pPr>
    <w:rPr>
      <w:rFonts w:ascii="Verdana" w:eastAsia="Arial Unicode MS" w:hAnsi="Verdana" w:cs="Arial Unicode MS"/>
      <w:bCs/>
      <w:color w:val="FFFFFF"/>
      <w:sz w:val="22"/>
      <w:szCs w:val="22"/>
    </w:rPr>
  </w:style>
  <w:style w:type="paragraph" w:customStyle="1" w:styleId="xl83">
    <w:name w:val="xl83"/>
    <w:basedOn w:val="Normal"/>
    <w:rsid w:val="00412FE2"/>
    <w:pPr>
      <w:spacing w:before="100" w:beforeAutospacing="1" w:after="100" w:afterAutospacing="1"/>
    </w:pPr>
    <w:rPr>
      <w:rFonts w:ascii="Verdana" w:eastAsia="Arial Unicode MS" w:hAnsi="Verdana" w:cs="Arial Unicode MS"/>
      <w:bCs/>
      <w:color w:val="333399"/>
      <w:sz w:val="40"/>
      <w:szCs w:val="40"/>
    </w:rPr>
  </w:style>
  <w:style w:type="paragraph" w:customStyle="1" w:styleId="xl84">
    <w:name w:val="xl84"/>
    <w:basedOn w:val="Normal"/>
    <w:rsid w:val="00412FE2"/>
    <w:pPr>
      <w:spacing w:before="100" w:beforeAutospacing="1" w:after="100" w:afterAutospacing="1"/>
      <w:jc w:val="center"/>
      <w:textAlignment w:val="center"/>
    </w:pPr>
    <w:rPr>
      <w:rFonts w:ascii="Verdana" w:eastAsia="Arial Unicode MS" w:hAnsi="Verdana" w:cs="Arial Unicode MS"/>
      <w:bCs/>
      <w:color w:val="333399"/>
    </w:rPr>
  </w:style>
  <w:style w:type="paragraph" w:customStyle="1" w:styleId="xl85">
    <w:name w:val="xl85"/>
    <w:basedOn w:val="Normal"/>
    <w:rsid w:val="00412FE2"/>
    <w:pPr>
      <w:spacing w:before="100" w:beforeAutospacing="1" w:after="100" w:afterAutospacing="1"/>
      <w:textAlignment w:val="center"/>
    </w:pPr>
    <w:rPr>
      <w:rFonts w:ascii="Verdana" w:eastAsia="Arial Unicode MS" w:hAnsi="Verdana" w:cs="Arial Unicode MS"/>
      <w:bCs/>
      <w:color w:val="333399"/>
    </w:rPr>
  </w:style>
  <w:style w:type="paragraph" w:customStyle="1" w:styleId="xl86">
    <w:name w:val="xl86"/>
    <w:basedOn w:val="Normal"/>
    <w:rsid w:val="00412FE2"/>
    <w:pPr>
      <w:shd w:val="clear" w:color="auto" w:fill="3333CC"/>
      <w:spacing w:before="100" w:beforeAutospacing="1" w:after="100" w:afterAutospacing="1"/>
    </w:pPr>
    <w:rPr>
      <w:rFonts w:ascii="Verdana" w:eastAsia="Arial Unicode MS" w:hAnsi="Verdana" w:cs="Arial Unicode MS"/>
      <w:bCs/>
      <w:color w:val="FFFFFF"/>
      <w:sz w:val="22"/>
      <w:szCs w:val="22"/>
    </w:rPr>
  </w:style>
  <w:style w:type="paragraph" w:customStyle="1" w:styleId="xl87">
    <w:name w:val="xl87"/>
    <w:basedOn w:val="Normal"/>
    <w:rsid w:val="00412FE2"/>
    <w:pPr>
      <w:pBdr>
        <w:top w:val="single" w:sz="4" w:space="0" w:color="auto"/>
        <w:left w:val="single" w:sz="4" w:space="0" w:color="auto"/>
        <w:bottom w:val="single" w:sz="4" w:space="0" w:color="auto"/>
        <w:right w:val="single" w:sz="4" w:space="0" w:color="auto"/>
      </w:pBdr>
      <w:shd w:val="clear" w:color="auto" w:fill="3333CC"/>
      <w:spacing w:before="100" w:beforeAutospacing="1" w:after="100" w:afterAutospacing="1"/>
    </w:pPr>
    <w:rPr>
      <w:rFonts w:ascii="Verdana" w:eastAsia="Arial Unicode MS" w:hAnsi="Verdana" w:cs="Arial Unicode MS"/>
      <w:bCs/>
      <w:color w:val="FFFFFF"/>
      <w:sz w:val="22"/>
      <w:szCs w:val="22"/>
    </w:rPr>
  </w:style>
  <w:style w:type="paragraph" w:customStyle="1" w:styleId="xl88">
    <w:name w:val="xl88"/>
    <w:basedOn w:val="Normal"/>
    <w:rsid w:val="00412FE2"/>
    <w:pPr>
      <w:pBdr>
        <w:bottom w:val="single" w:sz="4" w:space="0" w:color="auto"/>
      </w:pBdr>
      <w:spacing w:before="100" w:beforeAutospacing="1" w:after="100" w:afterAutospacing="1"/>
    </w:pPr>
    <w:rPr>
      <w:rFonts w:ascii="Arial" w:eastAsia="Arial Unicode MS" w:hAnsi="Arial" w:cs="Arial"/>
      <w:b/>
    </w:rPr>
  </w:style>
  <w:style w:type="paragraph" w:customStyle="1" w:styleId="xl89">
    <w:name w:val="xl89"/>
    <w:basedOn w:val="Normal"/>
    <w:rsid w:val="00412FE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rPr>
  </w:style>
  <w:style w:type="paragraph" w:customStyle="1" w:styleId="xl90">
    <w:name w:val="xl90"/>
    <w:basedOn w:val="Normal"/>
    <w:rsid w:val="00412FE2"/>
    <w:pPr>
      <w:pBdr>
        <w:bottom w:val="single" w:sz="4" w:space="0" w:color="auto"/>
      </w:pBdr>
      <w:spacing w:before="100" w:beforeAutospacing="1" w:after="100" w:afterAutospacing="1"/>
      <w:jc w:val="center"/>
    </w:pPr>
    <w:rPr>
      <w:rFonts w:ascii="Arial" w:eastAsia="Arial Unicode MS" w:hAnsi="Arial" w:cs="Arial"/>
      <w:b/>
    </w:rPr>
  </w:style>
  <w:style w:type="paragraph" w:customStyle="1" w:styleId="xl91">
    <w:name w:val="xl91"/>
    <w:basedOn w:val="Normal"/>
    <w:rsid w:val="00412FE2"/>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rPr>
  </w:style>
  <w:style w:type="paragraph" w:customStyle="1" w:styleId="xl92">
    <w:name w:val="xl92"/>
    <w:basedOn w:val="Normal"/>
    <w:rsid w:val="00412F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rPr>
  </w:style>
  <w:style w:type="paragraph" w:customStyle="1" w:styleId="xl93">
    <w:name w:val="xl93"/>
    <w:basedOn w:val="Normal"/>
    <w:rsid w:val="00412FE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rPr>
  </w:style>
  <w:style w:type="paragraph" w:customStyle="1" w:styleId="xl94">
    <w:name w:val="xl94"/>
    <w:basedOn w:val="Normal"/>
    <w:rsid w:val="00412FE2"/>
    <w:pPr>
      <w:pBdr>
        <w:top w:val="single" w:sz="4" w:space="0" w:color="auto"/>
        <w:bottom w:val="single" w:sz="4" w:space="0" w:color="auto"/>
      </w:pBdr>
      <w:spacing w:before="100" w:beforeAutospacing="1" w:after="100" w:afterAutospacing="1"/>
      <w:jc w:val="center"/>
    </w:pPr>
    <w:rPr>
      <w:rFonts w:ascii="Arial" w:eastAsia="Arial Unicode MS" w:hAnsi="Arial" w:cs="Arial"/>
      <w:b/>
    </w:rPr>
  </w:style>
  <w:style w:type="paragraph" w:customStyle="1" w:styleId="xl95">
    <w:name w:val="xl95"/>
    <w:basedOn w:val="Normal"/>
    <w:rsid w:val="00412F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rPr>
  </w:style>
  <w:style w:type="paragraph" w:customStyle="1" w:styleId="xl96">
    <w:name w:val="xl96"/>
    <w:basedOn w:val="Normal"/>
    <w:rsid w:val="00412FE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rPr>
  </w:style>
  <w:style w:type="paragraph" w:customStyle="1" w:styleId="xl97">
    <w:name w:val="xl97"/>
    <w:basedOn w:val="Normal"/>
    <w:rsid w:val="00412FE2"/>
    <w:pPr>
      <w:pBdr>
        <w:top w:val="single" w:sz="4" w:space="0" w:color="auto"/>
        <w:bottom w:val="single" w:sz="4" w:space="0" w:color="auto"/>
      </w:pBdr>
      <w:spacing w:before="100" w:beforeAutospacing="1" w:after="100" w:afterAutospacing="1"/>
    </w:pPr>
    <w:rPr>
      <w:rFonts w:ascii="Arial" w:eastAsia="Arial Unicode MS" w:hAnsi="Arial" w:cs="Arial"/>
      <w:b/>
    </w:rPr>
  </w:style>
  <w:style w:type="paragraph" w:customStyle="1" w:styleId="xl98">
    <w:name w:val="xl98"/>
    <w:basedOn w:val="Normal"/>
    <w:rsid w:val="00412FE2"/>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rPr>
  </w:style>
  <w:style w:type="paragraph" w:customStyle="1" w:styleId="xl99">
    <w:name w:val="xl99"/>
    <w:basedOn w:val="Normal"/>
    <w:rsid w:val="00412FE2"/>
    <w:pPr>
      <w:spacing w:before="100" w:beforeAutospacing="1" w:after="100" w:afterAutospacing="1"/>
    </w:pPr>
    <w:rPr>
      <w:rFonts w:ascii="Arial" w:eastAsia="Arial Unicode MS" w:hAnsi="Arial" w:cs="Arial"/>
      <w:b/>
    </w:rPr>
  </w:style>
  <w:style w:type="paragraph" w:customStyle="1" w:styleId="xl100">
    <w:name w:val="xl100"/>
    <w:basedOn w:val="Normal"/>
    <w:rsid w:val="00412FE2"/>
    <w:pPr>
      <w:pBdr>
        <w:left w:val="single" w:sz="4" w:space="0" w:color="auto"/>
        <w:right w:val="single" w:sz="4" w:space="0" w:color="auto"/>
      </w:pBdr>
      <w:spacing w:before="100" w:beforeAutospacing="1" w:after="100" w:afterAutospacing="1"/>
    </w:pPr>
    <w:rPr>
      <w:rFonts w:ascii="Arial" w:eastAsia="Arial Unicode MS" w:hAnsi="Arial" w:cs="Arial"/>
      <w:b/>
    </w:rPr>
  </w:style>
  <w:style w:type="paragraph" w:customStyle="1" w:styleId="xl101">
    <w:name w:val="xl101"/>
    <w:basedOn w:val="Normal"/>
    <w:rsid w:val="00412FE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i/>
      <w:iCs/>
    </w:rPr>
  </w:style>
  <w:style w:type="paragraph" w:customStyle="1" w:styleId="xl102">
    <w:name w:val="xl102"/>
    <w:basedOn w:val="Normal"/>
    <w:rsid w:val="00412F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rPr>
  </w:style>
  <w:style w:type="paragraph" w:customStyle="1" w:styleId="xl103">
    <w:name w:val="xl103"/>
    <w:basedOn w:val="Normal"/>
    <w:rsid w:val="00412FE2"/>
    <w:pPr>
      <w:pBdr>
        <w:top w:val="single" w:sz="4" w:space="0" w:color="auto"/>
        <w:bottom w:val="single" w:sz="4" w:space="0" w:color="auto"/>
      </w:pBdr>
      <w:spacing w:before="100" w:beforeAutospacing="1" w:after="100" w:afterAutospacing="1"/>
    </w:pPr>
    <w:rPr>
      <w:rFonts w:ascii="Arial" w:eastAsia="Arial Unicode MS" w:hAnsi="Arial" w:cs="Arial"/>
      <w:b/>
    </w:rPr>
  </w:style>
  <w:style w:type="paragraph" w:customStyle="1" w:styleId="xl104">
    <w:name w:val="xl104"/>
    <w:basedOn w:val="Normal"/>
    <w:rsid w:val="00412FE2"/>
    <w:pPr>
      <w:spacing w:before="100" w:beforeAutospacing="1" w:after="100" w:afterAutospacing="1"/>
    </w:pPr>
    <w:rPr>
      <w:rFonts w:ascii="Arial" w:eastAsia="Arial Unicode MS" w:hAnsi="Arial" w:cs="Arial"/>
      <w:b/>
    </w:rPr>
  </w:style>
  <w:style w:type="paragraph" w:customStyle="1" w:styleId="xl105">
    <w:name w:val="xl105"/>
    <w:basedOn w:val="Normal"/>
    <w:rsid w:val="00412FE2"/>
    <w:pPr>
      <w:pBdr>
        <w:top w:val="single" w:sz="4" w:space="0" w:color="auto"/>
        <w:bottom w:val="single" w:sz="4" w:space="0" w:color="auto"/>
        <w:right w:val="single" w:sz="4" w:space="0" w:color="auto"/>
      </w:pBdr>
      <w:shd w:val="clear" w:color="auto" w:fill="A6CAF0"/>
      <w:spacing w:before="100" w:beforeAutospacing="1" w:after="100" w:afterAutospacing="1"/>
      <w:jc w:val="center"/>
      <w:textAlignment w:val="center"/>
    </w:pPr>
    <w:rPr>
      <w:rFonts w:ascii="Arial" w:eastAsia="Arial Unicode MS" w:hAnsi="Arial" w:cs="Arial"/>
      <w:b/>
    </w:rPr>
  </w:style>
  <w:style w:type="paragraph" w:customStyle="1" w:styleId="xl106">
    <w:name w:val="xl106"/>
    <w:basedOn w:val="Normal"/>
    <w:rsid w:val="00412FE2"/>
    <w:pPr>
      <w:pBdr>
        <w:top w:val="single" w:sz="4" w:space="0" w:color="auto"/>
        <w:bottom w:val="single" w:sz="4" w:space="0" w:color="auto"/>
        <w:right w:val="single" w:sz="4" w:space="0" w:color="auto"/>
      </w:pBdr>
      <w:shd w:val="clear" w:color="auto" w:fill="996633"/>
      <w:spacing w:before="100" w:beforeAutospacing="1" w:after="100" w:afterAutospacing="1"/>
      <w:jc w:val="center"/>
      <w:textAlignment w:val="center"/>
    </w:pPr>
    <w:rPr>
      <w:rFonts w:ascii="Arial" w:eastAsia="Arial Unicode MS" w:hAnsi="Arial" w:cs="Arial"/>
      <w:b/>
    </w:rPr>
  </w:style>
  <w:style w:type="paragraph" w:customStyle="1" w:styleId="xl107">
    <w:name w:val="xl107"/>
    <w:basedOn w:val="Normal"/>
    <w:rsid w:val="00412FE2"/>
    <w:pPr>
      <w:pBdr>
        <w:top w:val="single" w:sz="4" w:space="0" w:color="auto"/>
        <w:left w:val="single" w:sz="4" w:space="0" w:color="auto"/>
        <w:bottom w:val="single" w:sz="4" w:space="0" w:color="auto"/>
        <w:right w:val="single" w:sz="4" w:space="0" w:color="auto"/>
      </w:pBdr>
      <w:shd w:val="clear" w:color="auto" w:fill="996633"/>
      <w:spacing w:before="100" w:beforeAutospacing="1" w:after="100" w:afterAutospacing="1"/>
      <w:jc w:val="center"/>
      <w:textAlignment w:val="center"/>
    </w:pPr>
    <w:rPr>
      <w:rFonts w:ascii="Arial" w:eastAsia="Arial Unicode MS" w:hAnsi="Arial" w:cs="Arial"/>
      <w:b/>
    </w:rPr>
  </w:style>
  <w:style w:type="paragraph" w:customStyle="1" w:styleId="xl108">
    <w:name w:val="xl108"/>
    <w:basedOn w:val="Normal"/>
    <w:rsid w:val="00412FE2"/>
    <w:pPr>
      <w:pBdr>
        <w:top w:val="single" w:sz="4" w:space="0" w:color="auto"/>
        <w:left w:val="single" w:sz="4" w:space="0" w:color="auto"/>
        <w:bottom w:val="single" w:sz="4" w:space="0" w:color="auto"/>
        <w:right w:val="single" w:sz="4" w:space="0" w:color="auto"/>
      </w:pBdr>
      <w:shd w:val="clear" w:color="auto" w:fill="996666"/>
      <w:spacing w:before="100" w:beforeAutospacing="1" w:after="100" w:afterAutospacing="1"/>
      <w:jc w:val="center"/>
      <w:textAlignment w:val="center"/>
    </w:pPr>
    <w:rPr>
      <w:rFonts w:ascii="Arial" w:eastAsia="Arial Unicode MS" w:hAnsi="Arial" w:cs="Arial"/>
      <w:b/>
    </w:rPr>
  </w:style>
  <w:style w:type="paragraph" w:customStyle="1" w:styleId="xl109">
    <w:name w:val="xl109"/>
    <w:basedOn w:val="Normal"/>
    <w:rsid w:val="00412FE2"/>
    <w:pPr>
      <w:shd w:val="clear" w:color="auto" w:fill="996633"/>
      <w:spacing w:before="100" w:beforeAutospacing="1" w:after="100" w:afterAutospacing="1"/>
    </w:pPr>
    <w:rPr>
      <w:rFonts w:ascii="Arial" w:eastAsia="Arial Unicode MS" w:hAnsi="Arial" w:cs="Arial"/>
      <w:b/>
    </w:rPr>
  </w:style>
  <w:style w:type="paragraph" w:customStyle="1" w:styleId="xl110">
    <w:name w:val="xl110"/>
    <w:basedOn w:val="Normal"/>
    <w:rsid w:val="00412FE2"/>
    <w:pPr>
      <w:pBdr>
        <w:top w:val="single" w:sz="4" w:space="0" w:color="auto"/>
      </w:pBdr>
      <w:shd w:val="clear" w:color="auto" w:fill="A6CAF0"/>
      <w:spacing w:before="100" w:beforeAutospacing="1" w:after="100" w:afterAutospacing="1"/>
    </w:pPr>
    <w:rPr>
      <w:rFonts w:ascii="Verdana" w:eastAsia="Arial Unicode MS" w:hAnsi="Verdana" w:cs="Arial Unicode MS"/>
      <w:b/>
      <w:color w:val="333399"/>
      <w:sz w:val="22"/>
      <w:szCs w:val="22"/>
    </w:rPr>
  </w:style>
  <w:style w:type="paragraph" w:customStyle="1" w:styleId="xl111">
    <w:name w:val="xl111"/>
    <w:basedOn w:val="Normal"/>
    <w:rsid w:val="00412FE2"/>
    <w:pPr>
      <w:pBdr>
        <w:top w:val="single" w:sz="4" w:space="0" w:color="auto"/>
      </w:pBdr>
      <w:spacing w:before="100" w:beforeAutospacing="1" w:after="100" w:afterAutospacing="1"/>
    </w:pPr>
    <w:rPr>
      <w:rFonts w:ascii="Arial" w:eastAsia="Arial Unicode MS" w:hAnsi="Arial" w:cs="Arial"/>
      <w:b/>
      <w:sz w:val="22"/>
      <w:szCs w:val="22"/>
    </w:rPr>
  </w:style>
  <w:style w:type="paragraph" w:customStyle="1" w:styleId="xl112">
    <w:name w:val="xl112"/>
    <w:basedOn w:val="Normal"/>
    <w:rsid w:val="00412FE2"/>
    <w:pPr>
      <w:pBdr>
        <w:top w:val="single" w:sz="4" w:space="0" w:color="auto"/>
        <w:right w:val="single" w:sz="4" w:space="0" w:color="auto"/>
      </w:pBdr>
      <w:spacing w:before="100" w:beforeAutospacing="1" w:after="100" w:afterAutospacing="1"/>
    </w:pPr>
    <w:rPr>
      <w:rFonts w:ascii="Arial" w:eastAsia="Arial Unicode MS" w:hAnsi="Arial" w:cs="Arial"/>
      <w:b/>
      <w:sz w:val="22"/>
      <w:szCs w:val="22"/>
    </w:rPr>
  </w:style>
  <w:style w:type="paragraph" w:customStyle="1" w:styleId="xl113">
    <w:name w:val="xl113"/>
    <w:basedOn w:val="Normal"/>
    <w:rsid w:val="00412FE2"/>
    <w:pPr>
      <w:shd w:val="clear" w:color="auto" w:fill="A6CAF0"/>
      <w:spacing w:before="100" w:beforeAutospacing="1" w:after="100" w:afterAutospacing="1"/>
    </w:pPr>
    <w:rPr>
      <w:rFonts w:ascii="Verdana" w:eastAsia="Arial Unicode MS" w:hAnsi="Verdana" w:cs="Arial Unicode MS"/>
      <w:b/>
      <w:color w:val="333399"/>
      <w:sz w:val="22"/>
      <w:szCs w:val="22"/>
    </w:rPr>
  </w:style>
  <w:style w:type="paragraph" w:customStyle="1" w:styleId="xl114">
    <w:name w:val="xl114"/>
    <w:basedOn w:val="Normal"/>
    <w:rsid w:val="00412FE2"/>
    <w:pPr>
      <w:spacing w:before="100" w:beforeAutospacing="1" w:after="100" w:afterAutospacing="1"/>
    </w:pPr>
    <w:rPr>
      <w:rFonts w:ascii="Arial" w:eastAsia="Arial Unicode MS" w:hAnsi="Arial" w:cs="Arial"/>
      <w:b/>
      <w:sz w:val="22"/>
      <w:szCs w:val="22"/>
    </w:rPr>
  </w:style>
  <w:style w:type="paragraph" w:customStyle="1" w:styleId="xl115">
    <w:name w:val="xl115"/>
    <w:basedOn w:val="Normal"/>
    <w:rsid w:val="00412FE2"/>
    <w:pPr>
      <w:spacing w:before="100" w:beforeAutospacing="1" w:after="100" w:afterAutospacing="1"/>
      <w:jc w:val="right"/>
      <w:textAlignment w:val="center"/>
    </w:pPr>
    <w:rPr>
      <w:rFonts w:ascii="Arial" w:eastAsia="Arial Unicode MS" w:hAnsi="Arial" w:cs="Arial"/>
      <w:b/>
    </w:rPr>
  </w:style>
  <w:style w:type="paragraph" w:customStyle="1" w:styleId="xl116">
    <w:name w:val="xl116"/>
    <w:basedOn w:val="Normal"/>
    <w:rsid w:val="00412FE2"/>
    <w:pPr>
      <w:spacing w:before="100" w:beforeAutospacing="1" w:after="100" w:afterAutospacing="1"/>
      <w:jc w:val="right"/>
    </w:pPr>
    <w:rPr>
      <w:rFonts w:ascii="Arial" w:eastAsia="Arial Unicode MS" w:hAnsi="Arial" w:cs="Arial"/>
      <w:b/>
    </w:rPr>
  </w:style>
  <w:style w:type="paragraph" w:customStyle="1" w:styleId="Bodycopy">
    <w:name w:val="Body copy"/>
    <w:basedOn w:val="Normal"/>
    <w:rsid w:val="00412FE2"/>
    <w:pPr>
      <w:spacing w:after="160"/>
    </w:pPr>
    <w:rPr>
      <w:rFonts w:ascii="Arial" w:hAnsi="Arial"/>
      <w:b/>
      <w:sz w:val="22"/>
    </w:rPr>
  </w:style>
  <w:style w:type="paragraph" w:styleId="PlainText">
    <w:name w:val="Plain Text"/>
    <w:basedOn w:val="Normal"/>
    <w:uiPriority w:val="99"/>
    <w:semiHidden/>
    <w:unhideWhenUsed/>
    <w:rsid w:val="00412FE2"/>
    <w:rPr>
      <w:rFonts w:ascii="Consolas" w:eastAsia="Calibri" w:hAnsi="Consolas"/>
      <w:b/>
      <w:sz w:val="21"/>
      <w:szCs w:val="21"/>
      <w:lang w:val="en-US"/>
    </w:rPr>
  </w:style>
  <w:style w:type="character" w:customStyle="1" w:styleId="PlainTextChar">
    <w:name w:val="Plain Text Char"/>
    <w:uiPriority w:val="99"/>
    <w:semiHidden/>
    <w:rsid w:val="00412FE2"/>
    <w:rPr>
      <w:rFonts w:ascii="Consolas" w:eastAsia="Calibri" w:hAnsi="Consolas" w:cs="Times New Roman"/>
      <w:sz w:val="21"/>
      <w:szCs w:val="21"/>
    </w:rPr>
  </w:style>
  <w:style w:type="paragraph" w:customStyle="1" w:styleId="ColorfulList-Accent11">
    <w:name w:val="Colorful List - Accent 11"/>
    <w:basedOn w:val="Normal"/>
    <w:uiPriority w:val="34"/>
    <w:qFormat/>
    <w:rsid w:val="00412FE2"/>
    <w:pPr>
      <w:ind w:left="720"/>
      <w:contextualSpacing/>
    </w:pPr>
    <w:rPr>
      <w:b/>
      <w:lang w:val="en-US"/>
    </w:rPr>
  </w:style>
  <w:style w:type="paragraph" w:customStyle="1" w:styleId="Normal0">
    <w:name w:val="[Normal]"/>
    <w:rsid w:val="004418E3"/>
    <w:pPr>
      <w:autoSpaceDE w:val="0"/>
      <w:autoSpaceDN w:val="0"/>
      <w:adjustRightInd w:val="0"/>
    </w:pPr>
    <w:rPr>
      <w:rFonts w:ascii="Arial" w:hAnsi="Arial" w:cs="Arial"/>
      <w:lang w:val="en-US"/>
    </w:rPr>
  </w:style>
  <w:style w:type="paragraph" w:customStyle="1" w:styleId="Style1">
    <w:name w:val="Style1"/>
    <w:basedOn w:val="Heading1"/>
    <w:link w:val="Style1Char"/>
    <w:autoRedefine/>
    <w:qFormat/>
    <w:rsid w:val="00F967C2"/>
    <w:rPr>
      <w:b w:val="0"/>
    </w:rPr>
  </w:style>
  <w:style w:type="character" w:customStyle="1" w:styleId="Style1Char">
    <w:name w:val="Style1 Char"/>
    <w:link w:val="Style1"/>
    <w:rsid w:val="00F967C2"/>
    <w:rPr>
      <w:rFonts w:ascii="Avenir Medium" w:eastAsia="Calibri" w:hAnsi="Avenir Medium"/>
      <w:bCs/>
      <w:noProof/>
      <w:color w:val="984806" w:themeColor="accent6" w:themeShade="80"/>
      <w:sz w:val="32"/>
      <w:szCs w:val="32"/>
      <w:lang w:val="en-GB" w:eastAsia="ja-JP"/>
    </w:rPr>
  </w:style>
  <w:style w:type="paragraph" w:customStyle="1" w:styleId="Style2">
    <w:name w:val="Style2"/>
    <w:basedOn w:val="Style1"/>
    <w:link w:val="Style2Char"/>
    <w:rsid w:val="009E2FDE"/>
    <w:pPr>
      <w:tabs>
        <w:tab w:val="num" w:pos="2127"/>
      </w:tabs>
      <w:ind w:left="2522" w:hanging="1388"/>
    </w:pPr>
  </w:style>
  <w:style w:type="character" w:customStyle="1" w:styleId="Style2Char">
    <w:name w:val="Style2 Char"/>
    <w:basedOn w:val="Style1Char"/>
    <w:link w:val="Style2"/>
    <w:rsid w:val="009E2FDE"/>
    <w:rPr>
      <w:rFonts w:ascii="Avenir Medium" w:eastAsia="Calibri" w:hAnsi="Avenir Medium"/>
      <w:bCs/>
      <w:noProof/>
      <w:color w:val="984806" w:themeColor="accent6" w:themeShade="80"/>
      <w:sz w:val="32"/>
      <w:szCs w:val="32"/>
      <w:lang w:val="en-GB" w:eastAsia="ja-JP"/>
    </w:rPr>
  </w:style>
  <w:style w:type="paragraph" w:customStyle="1" w:styleId="Style3">
    <w:name w:val="Style3"/>
    <w:basedOn w:val="Heading2"/>
    <w:link w:val="Style3Char"/>
    <w:qFormat/>
    <w:rsid w:val="00192497"/>
  </w:style>
  <w:style w:type="character" w:customStyle="1" w:styleId="Style3Char">
    <w:name w:val="Style3 Char"/>
    <w:link w:val="Style3"/>
    <w:rsid w:val="00192497"/>
    <w:rPr>
      <w:rFonts w:ascii="Avenir Medium" w:eastAsia="Calibri" w:hAnsi="Avenir Medium" w:cs="Arial"/>
      <w:iCs/>
      <w:noProof/>
      <w:color w:val="365F91"/>
      <w:sz w:val="28"/>
      <w:szCs w:val="32"/>
      <w:lang w:eastAsia="ja-JP"/>
    </w:rPr>
  </w:style>
  <w:style w:type="paragraph" w:customStyle="1" w:styleId="Style4">
    <w:name w:val="Style4"/>
    <w:basedOn w:val="BlockText"/>
    <w:link w:val="Style4Char"/>
    <w:qFormat/>
    <w:rsid w:val="00FC526A"/>
    <w:rPr>
      <w:rFonts w:ascii="Arial Narrow" w:hAnsi="Arial Narrow"/>
    </w:rPr>
  </w:style>
  <w:style w:type="character" w:customStyle="1" w:styleId="Style4Char">
    <w:name w:val="Style4 Char"/>
    <w:link w:val="Style4"/>
    <w:rsid w:val="00FC526A"/>
    <w:rPr>
      <w:rFonts w:ascii="Arial Narrow" w:hAnsi="Arial Narrow"/>
      <w:sz w:val="22"/>
      <w:lang w:eastAsia="en-US"/>
    </w:rPr>
  </w:style>
  <w:style w:type="paragraph" w:customStyle="1" w:styleId="Style5">
    <w:name w:val="Style5"/>
    <w:basedOn w:val="Heading3"/>
    <w:link w:val="Style5Char"/>
    <w:qFormat/>
    <w:rsid w:val="00F71B5D"/>
    <w:rPr>
      <w:color w:val="365F91"/>
    </w:rPr>
  </w:style>
  <w:style w:type="character" w:customStyle="1" w:styleId="Style5Char">
    <w:name w:val="Style5 Char"/>
    <w:link w:val="Style5"/>
    <w:rsid w:val="00F71B5D"/>
    <w:rPr>
      <w:rFonts w:ascii="Avenir Medium" w:hAnsi="Avenir Medium"/>
      <w:b/>
      <w:bCs/>
      <w:color w:val="365F91"/>
      <w:szCs w:val="36"/>
      <w:lang w:val="en-US"/>
    </w:rPr>
  </w:style>
  <w:style w:type="paragraph" w:customStyle="1" w:styleId="Style10">
    <w:name w:val="Style 1"/>
    <w:basedOn w:val="Style1"/>
    <w:next w:val="Style1"/>
    <w:link w:val="Style1Char0"/>
    <w:rsid w:val="003822C4"/>
    <w:pPr>
      <w:tabs>
        <w:tab w:val="num" w:pos="2127"/>
      </w:tabs>
      <w:ind w:hanging="1135"/>
    </w:pPr>
  </w:style>
  <w:style w:type="character" w:customStyle="1" w:styleId="Style1Char0">
    <w:name w:val="Style 1 Char"/>
    <w:basedOn w:val="Style1Char"/>
    <w:link w:val="Style10"/>
    <w:rsid w:val="003822C4"/>
    <w:rPr>
      <w:rFonts w:ascii="Avenir Medium" w:eastAsia="Calibri" w:hAnsi="Avenir Medium"/>
      <w:bCs/>
      <w:noProof/>
      <w:color w:val="984806" w:themeColor="accent6" w:themeShade="80"/>
      <w:sz w:val="32"/>
      <w:szCs w:val="32"/>
      <w:lang w:val="en-GB" w:eastAsia="ja-JP"/>
    </w:rPr>
  </w:style>
  <w:style w:type="paragraph" w:customStyle="1" w:styleId="GridTable31">
    <w:name w:val="Grid Table 31"/>
    <w:basedOn w:val="Heading1"/>
    <w:next w:val="Normal"/>
    <w:uiPriority w:val="39"/>
    <w:qFormat/>
    <w:rsid w:val="00F96D40"/>
    <w:pPr>
      <w:spacing w:after="0" w:line="276" w:lineRule="auto"/>
      <w:outlineLvl w:val="9"/>
    </w:pPr>
    <w:rPr>
      <w:rFonts w:ascii="Cambria" w:hAnsi="Cambria"/>
      <w:sz w:val="28"/>
      <w:szCs w:val="28"/>
    </w:rPr>
  </w:style>
  <w:style w:type="paragraph" w:customStyle="1" w:styleId="Style7">
    <w:name w:val="Style7"/>
    <w:basedOn w:val="Style10"/>
    <w:link w:val="Style7Char"/>
    <w:qFormat/>
    <w:rsid w:val="00CD20E0"/>
    <w:pPr>
      <w:tabs>
        <w:tab w:val="clear" w:pos="2127"/>
      </w:tabs>
      <w:ind w:hanging="851"/>
    </w:pPr>
  </w:style>
  <w:style w:type="character" w:customStyle="1" w:styleId="Style7Char">
    <w:name w:val="Style7 Char"/>
    <w:basedOn w:val="Style1Char0"/>
    <w:link w:val="Style7"/>
    <w:rsid w:val="00CD20E0"/>
    <w:rPr>
      <w:rFonts w:ascii="Avenir Medium" w:eastAsia="Calibri" w:hAnsi="Avenir Medium"/>
      <w:bCs/>
      <w:noProof/>
      <w:color w:val="984806" w:themeColor="accent6" w:themeShade="80"/>
      <w:sz w:val="32"/>
      <w:szCs w:val="32"/>
      <w:lang w:val="en-GB" w:eastAsia="ja-JP"/>
    </w:rPr>
  </w:style>
  <w:style w:type="table" w:styleId="TableGrid">
    <w:name w:val="Table Grid"/>
    <w:basedOn w:val="TableNormal"/>
    <w:rsid w:val="00EB7F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lorfulShading-Accent11">
    <w:name w:val="Colorful Shading - Accent 11"/>
    <w:hidden/>
    <w:uiPriority w:val="99"/>
    <w:semiHidden/>
    <w:rsid w:val="00E14444"/>
    <w:rPr>
      <w:b/>
      <w:color w:val="999999"/>
    </w:rPr>
  </w:style>
  <w:style w:type="paragraph" w:styleId="CommentSubject">
    <w:name w:val="annotation subject"/>
    <w:basedOn w:val="CommentText"/>
    <w:next w:val="CommentText"/>
    <w:link w:val="CommentSubjectChar"/>
    <w:uiPriority w:val="99"/>
    <w:semiHidden/>
    <w:unhideWhenUsed/>
    <w:rsid w:val="00E14444"/>
    <w:rPr>
      <w:bCs/>
    </w:rPr>
  </w:style>
  <w:style w:type="character" w:customStyle="1" w:styleId="CommentSubjectChar">
    <w:name w:val="Comment Subject Char"/>
    <w:basedOn w:val="CommentTextChar"/>
    <w:link w:val="CommentSubject"/>
    <w:rsid w:val="00E14444"/>
    <w:rPr>
      <w:b/>
      <w:color w:val="999999"/>
      <w:lang w:eastAsia="en-US"/>
    </w:rPr>
  </w:style>
  <w:style w:type="table" w:customStyle="1" w:styleId="LightList-Accent11">
    <w:name w:val="Light List - Accent 11"/>
    <w:basedOn w:val="TableNormal"/>
    <w:uiPriority w:val="61"/>
    <w:rsid w:val="00D44B50"/>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Style8">
    <w:name w:val="Style8"/>
    <w:basedOn w:val="Heading3"/>
    <w:link w:val="Style8Char"/>
    <w:qFormat/>
    <w:rsid w:val="00F8305A"/>
    <w:rPr>
      <w:color w:val="215868"/>
    </w:rPr>
  </w:style>
  <w:style w:type="character" w:customStyle="1" w:styleId="Style8Char">
    <w:name w:val="Style8 Char"/>
    <w:link w:val="Style8"/>
    <w:rsid w:val="00F8305A"/>
    <w:rPr>
      <w:rFonts w:ascii="Avenir Medium" w:hAnsi="Avenir Medium"/>
      <w:b/>
      <w:bCs/>
      <w:color w:val="215868"/>
      <w:szCs w:val="36"/>
      <w:lang w:val="en-US"/>
    </w:rPr>
  </w:style>
  <w:style w:type="character" w:styleId="Emphasis">
    <w:name w:val="Emphasis"/>
    <w:uiPriority w:val="20"/>
    <w:qFormat/>
    <w:rsid w:val="00643F78"/>
    <w:rPr>
      <w:i/>
      <w:iCs/>
    </w:rPr>
  </w:style>
  <w:style w:type="paragraph" w:customStyle="1" w:styleId="DHSText10pt">
    <w:name w:val="DHS Text 10pt"/>
    <w:basedOn w:val="Normal"/>
    <w:rsid w:val="00CA6980"/>
    <w:pPr>
      <w:widowControl w:val="0"/>
      <w:overflowPunct w:val="0"/>
      <w:autoSpaceDE w:val="0"/>
      <w:autoSpaceDN w:val="0"/>
      <w:adjustRightInd w:val="0"/>
      <w:textAlignment w:val="baseline"/>
    </w:pPr>
    <w:rPr>
      <w:rFonts w:ascii="Verdana" w:hAnsi="Verdana"/>
      <w:b/>
    </w:rPr>
  </w:style>
  <w:style w:type="paragraph" w:styleId="ListNumber">
    <w:name w:val="List Number"/>
    <w:basedOn w:val="Normal"/>
    <w:rsid w:val="00CA6980"/>
    <w:pPr>
      <w:spacing w:after="120"/>
      <w:ind w:left="720" w:hanging="720"/>
    </w:pPr>
    <w:rPr>
      <w:rFonts w:ascii="Verdana" w:hAnsi="Verdana"/>
      <w:b/>
    </w:rPr>
  </w:style>
  <w:style w:type="paragraph" w:customStyle="1" w:styleId="tabletext">
    <w:name w:val="table text"/>
    <w:basedOn w:val="Normal"/>
    <w:rsid w:val="00FF34CD"/>
    <w:rPr>
      <w:rFonts w:ascii="KnoxCC Body Text" w:hAnsi="KnoxCC Body Text"/>
      <w:b/>
      <w:lang w:eastAsia="en-AU"/>
    </w:rPr>
  </w:style>
  <w:style w:type="paragraph" w:customStyle="1" w:styleId="BulletStyle">
    <w:name w:val="Bullet Style"/>
    <w:basedOn w:val="Style1"/>
    <w:link w:val="BulletStyleChar"/>
    <w:autoRedefine/>
    <w:qFormat/>
    <w:rsid w:val="00FE49F1"/>
    <w:pPr>
      <w:keepNext w:val="0"/>
      <w:keepLines w:val="0"/>
      <w:numPr>
        <w:numId w:val="3"/>
      </w:numPr>
      <w:spacing w:before="60" w:after="120" w:line="280" w:lineRule="atLeast"/>
      <w:outlineLvl w:val="9"/>
    </w:pPr>
    <w:rPr>
      <w:bCs w:val="0"/>
      <w:color w:val="000000"/>
      <w:sz w:val="21"/>
      <w:szCs w:val="22"/>
      <w:lang w:val="en-AU"/>
      <w14:textFill>
        <w14:solidFill>
          <w14:srgbClr w14:val="000000">
            <w14:lumMod w14:val="50000"/>
          </w14:srgbClr>
        </w14:solidFill>
      </w14:textFill>
    </w:rPr>
  </w:style>
  <w:style w:type="character" w:customStyle="1" w:styleId="BulletStyleChar">
    <w:name w:val="Bullet Style Char"/>
    <w:link w:val="BulletStyle"/>
    <w:rsid w:val="00FE49F1"/>
    <w:rPr>
      <w:rFonts w:ascii="Avenir Medium" w:eastAsia="Calibri" w:hAnsi="Avenir Medium"/>
      <w:noProof/>
      <w:color w:val="000000"/>
      <w:sz w:val="21"/>
      <w:szCs w:val="22"/>
      <w:lang w:eastAsia="ja-JP"/>
      <w14:textFill>
        <w14:solidFill>
          <w14:srgbClr w14:val="000000">
            <w14:lumMod w14:val="50000"/>
          </w14:srgbClr>
        </w14:solidFill>
      </w14:textFill>
    </w:rPr>
  </w:style>
  <w:style w:type="character" w:styleId="Strong">
    <w:name w:val="Strong"/>
    <w:qFormat/>
    <w:rsid w:val="000E7AD3"/>
    <w:rPr>
      <w:b/>
      <w:bCs/>
    </w:rPr>
  </w:style>
  <w:style w:type="paragraph" w:customStyle="1" w:styleId="backtop1">
    <w:name w:val="backtop1"/>
    <w:basedOn w:val="Normal"/>
    <w:rsid w:val="00D83DC4"/>
    <w:pPr>
      <w:spacing w:before="100" w:beforeAutospacing="1" w:after="120"/>
    </w:pPr>
    <w:rPr>
      <w:b/>
      <w:lang w:eastAsia="en-GB"/>
    </w:rPr>
  </w:style>
  <w:style w:type="paragraph" w:customStyle="1" w:styleId="small2">
    <w:name w:val="small2"/>
    <w:basedOn w:val="Normal"/>
    <w:rsid w:val="00D83DC4"/>
    <w:pPr>
      <w:spacing w:before="100" w:beforeAutospacing="1" w:after="312"/>
    </w:pPr>
    <w:rPr>
      <w:b/>
      <w:lang w:eastAsia="en-GB"/>
    </w:rPr>
  </w:style>
  <w:style w:type="paragraph" w:customStyle="1" w:styleId="ListBulletLevel1">
    <w:name w:val="List Bullet Level 1"/>
    <w:basedOn w:val="Normal"/>
    <w:rsid w:val="008E651F"/>
    <w:pPr>
      <w:numPr>
        <w:numId w:val="4"/>
      </w:numPr>
      <w:spacing w:before="120" w:after="180" w:line="220" w:lineRule="atLeast"/>
    </w:pPr>
    <w:rPr>
      <w:rFonts w:ascii="Arial" w:hAnsi="Arial"/>
      <w:b/>
      <w:lang w:val="en-US"/>
    </w:rPr>
  </w:style>
  <w:style w:type="paragraph" w:customStyle="1" w:styleId="Style6">
    <w:name w:val="Style6"/>
    <w:basedOn w:val="BulletStyle"/>
    <w:link w:val="Style6Char"/>
    <w:qFormat/>
    <w:rsid w:val="00DA0A9A"/>
    <w:pPr>
      <w:spacing w:before="0" w:after="0"/>
    </w:pPr>
  </w:style>
  <w:style w:type="character" w:customStyle="1" w:styleId="Style6Char">
    <w:name w:val="Style6 Char"/>
    <w:basedOn w:val="BulletStyleChar"/>
    <w:link w:val="Style6"/>
    <w:rsid w:val="00DA0A9A"/>
    <w:rPr>
      <w:rFonts w:ascii="Avenir Medium" w:eastAsia="Calibri" w:hAnsi="Avenir Medium"/>
      <w:noProof/>
      <w:color w:val="000000"/>
      <w:sz w:val="21"/>
      <w:szCs w:val="22"/>
      <w:lang w:eastAsia="ja-JP"/>
      <w14:textFill>
        <w14:solidFill>
          <w14:srgbClr w14:val="000000">
            <w14:lumMod w14:val="50000"/>
          </w14:srgbClr>
        </w14:solidFill>
      </w14:textFill>
    </w:rPr>
  </w:style>
  <w:style w:type="paragraph" w:customStyle="1" w:styleId="Bullets">
    <w:name w:val="Bullets"/>
    <w:basedOn w:val="CapireBodyText"/>
    <w:link w:val="BulletsChar"/>
    <w:qFormat/>
    <w:rsid w:val="00BF295A"/>
    <w:pPr>
      <w:numPr>
        <w:numId w:val="5"/>
      </w:numPr>
      <w:ind w:left="584" w:hanging="227"/>
    </w:pPr>
    <w:rPr>
      <w:sz w:val="22"/>
      <w:szCs w:val="36"/>
    </w:rPr>
  </w:style>
  <w:style w:type="character" w:customStyle="1" w:styleId="BulletsChar">
    <w:name w:val="Bullets Char"/>
    <w:link w:val="Bullets"/>
    <w:rsid w:val="00BF295A"/>
    <w:rPr>
      <w:rFonts w:ascii="Calibri" w:hAnsi="Calibri"/>
      <w:bCs/>
      <w:sz w:val="22"/>
      <w:szCs w:val="36"/>
      <w:lang w:val="en-US"/>
    </w:rPr>
  </w:style>
  <w:style w:type="paragraph" w:styleId="List">
    <w:name w:val="List"/>
    <w:basedOn w:val="Normal"/>
    <w:rsid w:val="004D14A4"/>
    <w:pPr>
      <w:ind w:left="283" w:hanging="283"/>
    </w:pPr>
  </w:style>
  <w:style w:type="paragraph" w:customStyle="1" w:styleId="Titlepage">
    <w:name w:val="Titlepage"/>
    <w:basedOn w:val="Normal"/>
    <w:rsid w:val="004D14A4"/>
    <w:pPr>
      <w:spacing w:line="360" w:lineRule="auto"/>
      <w:jc w:val="center"/>
    </w:pPr>
    <w:rPr>
      <w:rFonts w:ascii="Arial" w:hAnsi="Arial"/>
      <w:color w:val="0066CC"/>
      <w:sz w:val="40"/>
      <w:lang w:eastAsia="en-AU"/>
    </w:rPr>
  </w:style>
  <w:style w:type="paragraph" w:customStyle="1" w:styleId="StyleBoldLeft0cmHanging19cm">
    <w:name w:val="Style Bold Left:  0 cm Hanging:  1.9 cm"/>
    <w:basedOn w:val="Normal"/>
    <w:rsid w:val="004D14A4"/>
    <w:pPr>
      <w:ind w:left="1080" w:hanging="1080"/>
    </w:pPr>
    <w:rPr>
      <w:rFonts w:ascii="Arial" w:hAnsi="Arial"/>
      <w:bCs/>
      <w:lang w:eastAsia="en-AU"/>
    </w:rPr>
  </w:style>
  <w:style w:type="paragraph" w:customStyle="1" w:styleId="StyleLeft19cm">
    <w:name w:val="Style Left:  1.9 cm"/>
    <w:basedOn w:val="Normal"/>
    <w:rsid w:val="004D14A4"/>
    <w:pPr>
      <w:ind w:left="1080"/>
    </w:pPr>
    <w:rPr>
      <w:rFonts w:ascii="Arial" w:hAnsi="Arial"/>
      <w:b/>
      <w:lang w:eastAsia="en-AU"/>
    </w:rPr>
  </w:style>
  <w:style w:type="character" w:customStyle="1" w:styleId="StyleUnderline">
    <w:name w:val="Style Underline"/>
    <w:rsid w:val="004D14A4"/>
    <w:rPr>
      <w:rFonts w:ascii="Arial" w:hAnsi="Arial"/>
      <w:u w:val="single"/>
    </w:rPr>
  </w:style>
  <w:style w:type="paragraph" w:styleId="DocumentMap">
    <w:name w:val="Document Map"/>
    <w:basedOn w:val="Normal"/>
    <w:link w:val="DocumentMapChar"/>
    <w:rsid w:val="000F4E83"/>
    <w:rPr>
      <w:rFonts w:ascii="Lucida Grande" w:hAnsi="Lucida Grande" w:cs="Lucida Grande"/>
    </w:rPr>
  </w:style>
  <w:style w:type="character" w:customStyle="1" w:styleId="DocumentMapChar">
    <w:name w:val="Document Map Char"/>
    <w:link w:val="DocumentMap"/>
    <w:rsid w:val="000F4E83"/>
    <w:rPr>
      <w:rFonts w:ascii="Lucida Grande" w:hAnsi="Lucida Grande" w:cs="Lucida Grande"/>
      <w:sz w:val="24"/>
      <w:szCs w:val="24"/>
      <w:lang w:val="en-GB"/>
    </w:rPr>
  </w:style>
  <w:style w:type="paragraph" w:styleId="NoSpacing">
    <w:name w:val="No Spacing"/>
    <w:basedOn w:val="Normal"/>
    <w:qFormat/>
    <w:rsid w:val="00933C8C"/>
    <w:pPr>
      <w:keepNext/>
      <w:numPr>
        <w:ilvl w:val="1"/>
        <w:numId w:val="6"/>
      </w:numPr>
      <w:contextualSpacing/>
      <w:outlineLvl w:val="1"/>
    </w:pPr>
    <w:rPr>
      <w:rFonts w:ascii="Verdana" w:hAnsi="Verdana"/>
    </w:rPr>
  </w:style>
  <w:style w:type="paragraph" w:styleId="ListParagraph">
    <w:name w:val="List Paragraph"/>
    <w:basedOn w:val="Normal"/>
    <w:uiPriority w:val="34"/>
    <w:qFormat/>
    <w:rsid w:val="001D68CC"/>
    <w:pPr>
      <w:ind w:left="720"/>
      <w:contextualSpacing/>
    </w:pPr>
  </w:style>
  <w:style w:type="paragraph" w:styleId="Title">
    <w:name w:val="Title"/>
    <w:basedOn w:val="Normal"/>
    <w:next w:val="Normal"/>
    <w:link w:val="TitleChar"/>
    <w:qFormat/>
    <w:rsid w:val="0099138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91388"/>
    <w:rPr>
      <w:rFonts w:asciiTheme="majorHAnsi" w:eastAsiaTheme="majorEastAsia" w:hAnsiTheme="majorHAnsi" w:cstheme="majorBidi"/>
      <w:color w:val="17365D" w:themeColor="text2" w:themeShade="BF"/>
      <w:spacing w:val="5"/>
      <w:kern w:val="28"/>
      <w:sz w:val="52"/>
      <w:szCs w:val="52"/>
      <w:lang w:val="en-GB"/>
    </w:rPr>
  </w:style>
  <w:style w:type="paragraph" w:customStyle="1" w:styleId="SriWordDoc">
    <w:name w:val="Sri Word Doc"/>
    <w:basedOn w:val="Heading1"/>
    <w:autoRedefine/>
    <w:qFormat/>
    <w:rsid w:val="009930CC"/>
  </w:style>
  <w:style w:type="paragraph" w:customStyle="1" w:styleId="HeaderFooter0">
    <w:name w:val="Header &amp; Footer"/>
    <w:rsid w:val="00C72EC3"/>
    <w:pPr>
      <w:tabs>
        <w:tab w:val="right" w:pos="9632"/>
      </w:tabs>
      <w:suppressAutoHyphens/>
      <w:spacing w:after="180" w:line="312" w:lineRule="auto"/>
    </w:pPr>
    <w:rPr>
      <w:rFonts w:ascii="Helvetica Neue Light" w:eastAsia="ヒラギノ角ゴ Pro W3" w:hAnsi="Helvetica Neue Light"/>
      <w:color w:val="000000"/>
      <w:sz w:val="18"/>
      <w:szCs w:val="22"/>
      <w:lang w:val="en-US"/>
    </w:rPr>
  </w:style>
  <w:style w:type="paragraph" w:customStyle="1" w:styleId="CompanyAddress">
    <w:name w:val="Company Address"/>
    <w:rsid w:val="00C72EC3"/>
    <w:pPr>
      <w:spacing w:line="288" w:lineRule="auto"/>
    </w:pPr>
    <w:rPr>
      <w:rFonts w:ascii="Helvetica Neue Light" w:eastAsia="ヒラギノ角ゴ Pro W3" w:hAnsi="Helvetica Neue Light"/>
      <w:color w:val="000000"/>
      <w:sz w:val="14"/>
      <w:szCs w:val="22"/>
      <w:lang w:val="en-US"/>
    </w:rPr>
  </w:style>
  <w:style w:type="character" w:customStyle="1" w:styleId="Emphasis1">
    <w:name w:val="Emphasis1"/>
    <w:rsid w:val="00C72EC3"/>
    <w:rPr>
      <w:rFonts w:ascii="Lucida Grande" w:eastAsia="ヒラギノ角ゴ Pro W3" w:hAnsi="Lucida Grande"/>
      <w:b/>
      <w:i w:val="0"/>
    </w:rPr>
  </w:style>
  <w:style w:type="paragraph" w:customStyle="1" w:styleId="FreeForm">
    <w:name w:val="Free Form"/>
    <w:rsid w:val="00C72EC3"/>
    <w:pPr>
      <w:spacing w:line="312" w:lineRule="auto"/>
    </w:pPr>
    <w:rPr>
      <w:rFonts w:ascii="Helvetica Neue Light" w:eastAsia="ヒラギノ角ゴ Pro W3" w:hAnsi="Helvetica Neue Light"/>
      <w:color w:val="000000"/>
      <w:sz w:val="18"/>
      <w:szCs w:val="22"/>
      <w:lang w:val="en-US"/>
    </w:rPr>
  </w:style>
  <w:style w:type="paragraph" w:customStyle="1" w:styleId="Title1">
    <w:name w:val="Title1"/>
    <w:next w:val="Body"/>
    <w:rsid w:val="00C72EC3"/>
    <w:pPr>
      <w:keepNext/>
      <w:spacing w:after="1360"/>
      <w:outlineLvl w:val="0"/>
    </w:pPr>
    <w:rPr>
      <w:rFonts w:ascii="Helvetica Neue UltraLight" w:eastAsia="ヒラギノ角ゴ Pro W3" w:hAnsi="Helvetica Neue UltraLight"/>
      <w:color w:val="000000"/>
      <w:spacing w:val="38"/>
      <w:sz w:val="64"/>
      <w:szCs w:val="22"/>
      <w:lang w:val="en-US"/>
    </w:rPr>
  </w:style>
  <w:style w:type="paragraph" w:customStyle="1" w:styleId="Caption1">
    <w:name w:val="Caption1"/>
    <w:next w:val="Body"/>
    <w:rsid w:val="00C72EC3"/>
    <w:pPr>
      <w:suppressAutoHyphens/>
      <w:spacing w:after="360"/>
      <w:jc w:val="center"/>
    </w:pPr>
    <w:rPr>
      <w:rFonts w:ascii="Helvetica Neue Light" w:eastAsia="ヒラギノ角ゴ Pro W3" w:hAnsi="Helvetica Neue Light"/>
      <w:i/>
      <w:color w:val="000000"/>
      <w:sz w:val="18"/>
      <w:szCs w:val="22"/>
      <w:lang w:val="en-US"/>
    </w:rPr>
  </w:style>
  <w:style w:type="paragraph" w:customStyle="1" w:styleId="BodyBullet">
    <w:name w:val="Body Bullet"/>
    <w:rsid w:val="00C72EC3"/>
    <w:pPr>
      <w:suppressAutoHyphens/>
      <w:spacing w:line="312" w:lineRule="auto"/>
    </w:pPr>
    <w:rPr>
      <w:rFonts w:ascii="Helvetica Neue Light" w:eastAsia="ヒラギノ角ゴ Pro W3" w:hAnsi="Helvetica Neue Light"/>
      <w:color w:val="000000"/>
      <w:sz w:val="18"/>
      <w:szCs w:val="22"/>
      <w:lang w:val="en-US"/>
    </w:rPr>
  </w:style>
  <w:style w:type="paragraph" w:customStyle="1" w:styleId="FootnoteText1">
    <w:name w:val="Footnote Text1"/>
    <w:rsid w:val="00C72EC3"/>
    <w:pPr>
      <w:spacing w:line="312" w:lineRule="auto"/>
    </w:pPr>
    <w:rPr>
      <w:rFonts w:ascii="Helvetica Neue Light" w:eastAsia="ヒラギノ角ゴ Pro W3" w:hAnsi="Helvetica Neue Light"/>
      <w:color w:val="000000"/>
      <w:sz w:val="18"/>
      <w:szCs w:val="22"/>
      <w:lang w:val="en-US"/>
    </w:rPr>
  </w:style>
  <w:style w:type="character" w:customStyle="1" w:styleId="White">
    <w:name w:val="White"/>
    <w:rsid w:val="00C72EC3"/>
    <w:rPr>
      <w:color w:val="FFFFFF"/>
    </w:rPr>
  </w:style>
  <w:style w:type="paragraph" w:styleId="TOCHeading">
    <w:name w:val="TOC Heading"/>
    <w:basedOn w:val="Heading1"/>
    <w:next w:val="Normal"/>
    <w:uiPriority w:val="39"/>
    <w:unhideWhenUsed/>
    <w:qFormat/>
    <w:rsid w:val="00C72EC3"/>
    <w:pPr>
      <w:numPr>
        <w:numId w:val="0"/>
      </w:numPr>
      <w:spacing w:after="0" w:line="276" w:lineRule="auto"/>
      <w:outlineLvl w:val="9"/>
    </w:pPr>
    <w:rPr>
      <w:rFonts w:ascii="Calibri" w:eastAsia="MS Gothic" w:hAnsi="Calibri"/>
      <w:noProof w:val="0"/>
      <w:sz w:val="28"/>
      <w:szCs w:val="28"/>
      <w:lang w:val="en-US" w:eastAsia="en-US"/>
    </w:rPr>
  </w:style>
  <w:style w:type="character" w:customStyle="1" w:styleId="sppvdesc1">
    <w:name w:val="sppvdesc1"/>
    <w:rsid w:val="00C72EC3"/>
    <w:rPr>
      <w:vanish w:val="0"/>
      <w:webHidden w:val="0"/>
      <w:color w:val="454545"/>
      <w:sz w:val="29"/>
      <w:szCs w:val="29"/>
      <w:specVanish w:val="0"/>
    </w:rPr>
  </w:style>
  <w:style w:type="paragraph" w:styleId="Revision">
    <w:name w:val="Revision"/>
    <w:hidden/>
    <w:uiPriority w:val="99"/>
    <w:semiHidden/>
    <w:rsid w:val="00C267B9"/>
    <w:rPr>
      <w:rFonts w:ascii="Avenir Book" w:hAnsi="Avenir Book"/>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0875">
      <w:bodyDiv w:val="1"/>
      <w:marLeft w:val="0"/>
      <w:marRight w:val="0"/>
      <w:marTop w:val="0"/>
      <w:marBottom w:val="0"/>
      <w:divBdr>
        <w:top w:val="none" w:sz="0" w:space="0" w:color="auto"/>
        <w:left w:val="none" w:sz="0" w:space="0" w:color="auto"/>
        <w:bottom w:val="none" w:sz="0" w:space="0" w:color="auto"/>
        <w:right w:val="none" w:sz="0" w:space="0" w:color="auto"/>
      </w:divBdr>
    </w:div>
    <w:div w:id="37558113">
      <w:bodyDiv w:val="1"/>
      <w:marLeft w:val="0"/>
      <w:marRight w:val="0"/>
      <w:marTop w:val="0"/>
      <w:marBottom w:val="0"/>
      <w:divBdr>
        <w:top w:val="none" w:sz="0" w:space="0" w:color="auto"/>
        <w:left w:val="none" w:sz="0" w:space="0" w:color="auto"/>
        <w:bottom w:val="none" w:sz="0" w:space="0" w:color="auto"/>
        <w:right w:val="none" w:sz="0" w:space="0" w:color="auto"/>
      </w:divBdr>
    </w:div>
    <w:div w:id="147216286">
      <w:bodyDiv w:val="1"/>
      <w:marLeft w:val="0"/>
      <w:marRight w:val="0"/>
      <w:marTop w:val="0"/>
      <w:marBottom w:val="0"/>
      <w:divBdr>
        <w:top w:val="none" w:sz="0" w:space="0" w:color="auto"/>
        <w:left w:val="none" w:sz="0" w:space="0" w:color="auto"/>
        <w:bottom w:val="none" w:sz="0" w:space="0" w:color="auto"/>
        <w:right w:val="none" w:sz="0" w:space="0" w:color="auto"/>
      </w:divBdr>
    </w:div>
    <w:div w:id="305473956">
      <w:bodyDiv w:val="1"/>
      <w:marLeft w:val="0"/>
      <w:marRight w:val="0"/>
      <w:marTop w:val="0"/>
      <w:marBottom w:val="0"/>
      <w:divBdr>
        <w:top w:val="single" w:sz="18" w:space="0" w:color="58595B"/>
        <w:left w:val="none" w:sz="0" w:space="0" w:color="auto"/>
        <w:bottom w:val="none" w:sz="0" w:space="0" w:color="auto"/>
        <w:right w:val="none" w:sz="0" w:space="0" w:color="auto"/>
      </w:divBdr>
      <w:divsChild>
        <w:div w:id="1871259404">
          <w:marLeft w:val="272"/>
          <w:marRight w:val="0"/>
          <w:marTop w:val="0"/>
          <w:marBottom w:val="0"/>
          <w:divBdr>
            <w:top w:val="none" w:sz="0" w:space="0" w:color="auto"/>
            <w:left w:val="none" w:sz="0" w:space="0" w:color="auto"/>
            <w:bottom w:val="none" w:sz="0" w:space="0" w:color="auto"/>
            <w:right w:val="none" w:sz="0" w:space="0" w:color="auto"/>
          </w:divBdr>
          <w:divsChild>
            <w:div w:id="948967769">
              <w:marLeft w:val="0"/>
              <w:marRight w:val="0"/>
              <w:marTop w:val="0"/>
              <w:marBottom w:val="0"/>
              <w:divBdr>
                <w:top w:val="none" w:sz="0" w:space="0" w:color="auto"/>
                <w:left w:val="none" w:sz="0" w:space="0" w:color="auto"/>
                <w:bottom w:val="none" w:sz="0" w:space="0" w:color="auto"/>
                <w:right w:val="none" w:sz="0" w:space="0" w:color="auto"/>
              </w:divBdr>
              <w:divsChild>
                <w:div w:id="1607619314">
                  <w:marLeft w:val="0"/>
                  <w:marRight w:val="0"/>
                  <w:marTop w:val="0"/>
                  <w:marBottom w:val="0"/>
                  <w:divBdr>
                    <w:top w:val="none" w:sz="0" w:space="0" w:color="auto"/>
                    <w:left w:val="none" w:sz="0" w:space="0" w:color="auto"/>
                    <w:bottom w:val="none" w:sz="0" w:space="0" w:color="auto"/>
                    <w:right w:val="none" w:sz="0" w:space="0" w:color="auto"/>
                  </w:divBdr>
                  <w:divsChild>
                    <w:div w:id="130150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443987">
      <w:bodyDiv w:val="1"/>
      <w:marLeft w:val="0"/>
      <w:marRight w:val="0"/>
      <w:marTop w:val="0"/>
      <w:marBottom w:val="0"/>
      <w:divBdr>
        <w:top w:val="none" w:sz="0" w:space="0" w:color="auto"/>
        <w:left w:val="none" w:sz="0" w:space="0" w:color="auto"/>
        <w:bottom w:val="none" w:sz="0" w:space="0" w:color="auto"/>
        <w:right w:val="none" w:sz="0" w:space="0" w:color="auto"/>
      </w:divBdr>
      <w:divsChild>
        <w:div w:id="355736151">
          <w:marLeft w:val="0"/>
          <w:marRight w:val="0"/>
          <w:marTop w:val="0"/>
          <w:marBottom w:val="0"/>
          <w:divBdr>
            <w:top w:val="none" w:sz="0" w:space="0" w:color="auto"/>
            <w:left w:val="none" w:sz="0" w:space="0" w:color="auto"/>
            <w:bottom w:val="none" w:sz="0" w:space="0" w:color="auto"/>
            <w:right w:val="none" w:sz="0" w:space="0" w:color="auto"/>
          </w:divBdr>
          <w:divsChild>
            <w:div w:id="1241907357">
              <w:marLeft w:val="0"/>
              <w:marRight w:val="0"/>
              <w:marTop w:val="0"/>
              <w:marBottom w:val="0"/>
              <w:divBdr>
                <w:top w:val="none" w:sz="0" w:space="0" w:color="auto"/>
                <w:left w:val="none" w:sz="0" w:space="0" w:color="auto"/>
                <w:bottom w:val="none" w:sz="0" w:space="0" w:color="auto"/>
                <w:right w:val="none" w:sz="0" w:space="0" w:color="auto"/>
              </w:divBdr>
              <w:divsChild>
                <w:div w:id="269892934">
                  <w:marLeft w:val="0"/>
                  <w:marRight w:val="0"/>
                  <w:marTop w:val="0"/>
                  <w:marBottom w:val="0"/>
                  <w:divBdr>
                    <w:top w:val="none" w:sz="0" w:space="0" w:color="auto"/>
                    <w:left w:val="none" w:sz="0" w:space="0" w:color="auto"/>
                    <w:bottom w:val="none" w:sz="0" w:space="0" w:color="auto"/>
                    <w:right w:val="none" w:sz="0" w:space="0" w:color="auto"/>
                  </w:divBdr>
                  <w:divsChild>
                    <w:div w:id="1286503380">
                      <w:marLeft w:val="0"/>
                      <w:marRight w:val="-38"/>
                      <w:marTop w:val="0"/>
                      <w:marBottom w:val="0"/>
                      <w:divBdr>
                        <w:top w:val="none" w:sz="0" w:space="0" w:color="auto"/>
                        <w:left w:val="none" w:sz="0" w:space="0" w:color="auto"/>
                        <w:bottom w:val="none" w:sz="0" w:space="0" w:color="auto"/>
                        <w:right w:val="none" w:sz="0" w:space="0" w:color="auto"/>
                      </w:divBdr>
                      <w:divsChild>
                        <w:div w:id="1692415455">
                          <w:marLeft w:val="0"/>
                          <w:marRight w:val="0"/>
                          <w:marTop w:val="1080"/>
                          <w:marBottom w:val="0"/>
                          <w:divBdr>
                            <w:top w:val="single" w:sz="36" w:space="11" w:color="D3D3BC"/>
                            <w:left w:val="none" w:sz="0" w:space="0" w:color="auto"/>
                            <w:bottom w:val="none" w:sz="0" w:space="0" w:color="auto"/>
                            <w:right w:val="none" w:sz="0" w:space="0" w:color="auto"/>
                          </w:divBdr>
                          <w:divsChild>
                            <w:div w:id="1169364262">
                              <w:marLeft w:val="0"/>
                              <w:marRight w:val="0"/>
                              <w:marTop w:val="0"/>
                              <w:marBottom w:val="100"/>
                              <w:divBdr>
                                <w:top w:val="none" w:sz="0" w:space="0" w:color="auto"/>
                                <w:left w:val="none" w:sz="0" w:space="0" w:color="auto"/>
                                <w:bottom w:val="none" w:sz="0" w:space="0" w:color="auto"/>
                                <w:right w:val="none" w:sz="0" w:space="0" w:color="auto"/>
                              </w:divBdr>
                              <w:divsChild>
                                <w:div w:id="49121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898334">
      <w:bodyDiv w:val="1"/>
      <w:marLeft w:val="0"/>
      <w:marRight w:val="0"/>
      <w:marTop w:val="0"/>
      <w:marBottom w:val="0"/>
      <w:divBdr>
        <w:top w:val="none" w:sz="0" w:space="0" w:color="auto"/>
        <w:left w:val="none" w:sz="0" w:space="0" w:color="auto"/>
        <w:bottom w:val="none" w:sz="0" w:space="0" w:color="auto"/>
        <w:right w:val="none" w:sz="0" w:space="0" w:color="auto"/>
      </w:divBdr>
    </w:div>
    <w:div w:id="570623310">
      <w:bodyDiv w:val="1"/>
      <w:marLeft w:val="0"/>
      <w:marRight w:val="0"/>
      <w:marTop w:val="0"/>
      <w:marBottom w:val="0"/>
      <w:divBdr>
        <w:top w:val="none" w:sz="0" w:space="0" w:color="auto"/>
        <w:left w:val="none" w:sz="0" w:space="0" w:color="auto"/>
        <w:bottom w:val="none" w:sz="0" w:space="0" w:color="auto"/>
        <w:right w:val="none" w:sz="0" w:space="0" w:color="auto"/>
      </w:divBdr>
    </w:div>
    <w:div w:id="642929713">
      <w:bodyDiv w:val="1"/>
      <w:marLeft w:val="0"/>
      <w:marRight w:val="0"/>
      <w:marTop w:val="0"/>
      <w:marBottom w:val="0"/>
      <w:divBdr>
        <w:top w:val="none" w:sz="0" w:space="0" w:color="auto"/>
        <w:left w:val="none" w:sz="0" w:space="0" w:color="auto"/>
        <w:bottom w:val="none" w:sz="0" w:space="0" w:color="auto"/>
        <w:right w:val="none" w:sz="0" w:space="0" w:color="auto"/>
      </w:divBdr>
    </w:div>
    <w:div w:id="696465776">
      <w:bodyDiv w:val="1"/>
      <w:marLeft w:val="0"/>
      <w:marRight w:val="0"/>
      <w:marTop w:val="0"/>
      <w:marBottom w:val="0"/>
      <w:divBdr>
        <w:top w:val="none" w:sz="0" w:space="0" w:color="auto"/>
        <w:left w:val="none" w:sz="0" w:space="0" w:color="auto"/>
        <w:bottom w:val="none" w:sz="0" w:space="0" w:color="auto"/>
        <w:right w:val="none" w:sz="0" w:space="0" w:color="auto"/>
      </w:divBdr>
    </w:div>
    <w:div w:id="709036984">
      <w:bodyDiv w:val="1"/>
      <w:marLeft w:val="0"/>
      <w:marRight w:val="0"/>
      <w:marTop w:val="0"/>
      <w:marBottom w:val="0"/>
      <w:divBdr>
        <w:top w:val="none" w:sz="0" w:space="0" w:color="auto"/>
        <w:left w:val="none" w:sz="0" w:space="0" w:color="auto"/>
        <w:bottom w:val="none" w:sz="0" w:space="0" w:color="auto"/>
        <w:right w:val="none" w:sz="0" w:space="0" w:color="auto"/>
      </w:divBdr>
    </w:div>
    <w:div w:id="787889925">
      <w:bodyDiv w:val="1"/>
      <w:marLeft w:val="0"/>
      <w:marRight w:val="0"/>
      <w:marTop w:val="0"/>
      <w:marBottom w:val="0"/>
      <w:divBdr>
        <w:top w:val="none" w:sz="0" w:space="0" w:color="auto"/>
        <w:left w:val="none" w:sz="0" w:space="0" w:color="auto"/>
        <w:bottom w:val="none" w:sz="0" w:space="0" w:color="auto"/>
        <w:right w:val="none" w:sz="0" w:space="0" w:color="auto"/>
      </w:divBdr>
    </w:div>
    <w:div w:id="803809129">
      <w:bodyDiv w:val="1"/>
      <w:marLeft w:val="0"/>
      <w:marRight w:val="0"/>
      <w:marTop w:val="0"/>
      <w:marBottom w:val="0"/>
      <w:divBdr>
        <w:top w:val="none" w:sz="0" w:space="0" w:color="auto"/>
        <w:left w:val="none" w:sz="0" w:space="0" w:color="auto"/>
        <w:bottom w:val="none" w:sz="0" w:space="0" w:color="auto"/>
        <w:right w:val="none" w:sz="0" w:space="0" w:color="auto"/>
      </w:divBdr>
    </w:div>
    <w:div w:id="831218830">
      <w:bodyDiv w:val="1"/>
      <w:marLeft w:val="0"/>
      <w:marRight w:val="0"/>
      <w:marTop w:val="0"/>
      <w:marBottom w:val="0"/>
      <w:divBdr>
        <w:top w:val="none" w:sz="0" w:space="0" w:color="auto"/>
        <w:left w:val="none" w:sz="0" w:space="0" w:color="auto"/>
        <w:bottom w:val="none" w:sz="0" w:space="0" w:color="auto"/>
        <w:right w:val="none" w:sz="0" w:space="0" w:color="auto"/>
      </w:divBdr>
    </w:div>
    <w:div w:id="852956104">
      <w:bodyDiv w:val="1"/>
      <w:marLeft w:val="0"/>
      <w:marRight w:val="0"/>
      <w:marTop w:val="0"/>
      <w:marBottom w:val="0"/>
      <w:divBdr>
        <w:top w:val="none" w:sz="0" w:space="0" w:color="auto"/>
        <w:left w:val="none" w:sz="0" w:space="0" w:color="auto"/>
        <w:bottom w:val="none" w:sz="0" w:space="0" w:color="auto"/>
        <w:right w:val="none" w:sz="0" w:space="0" w:color="auto"/>
      </w:divBdr>
    </w:div>
    <w:div w:id="968243287">
      <w:bodyDiv w:val="1"/>
      <w:marLeft w:val="0"/>
      <w:marRight w:val="0"/>
      <w:marTop w:val="0"/>
      <w:marBottom w:val="0"/>
      <w:divBdr>
        <w:top w:val="none" w:sz="0" w:space="0" w:color="auto"/>
        <w:left w:val="none" w:sz="0" w:space="0" w:color="auto"/>
        <w:bottom w:val="none" w:sz="0" w:space="0" w:color="auto"/>
        <w:right w:val="none" w:sz="0" w:space="0" w:color="auto"/>
      </w:divBdr>
      <w:divsChild>
        <w:div w:id="1041127188">
          <w:marLeft w:val="0"/>
          <w:marRight w:val="0"/>
          <w:marTop w:val="0"/>
          <w:marBottom w:val="0"/>
          <w:divBdr>
            <w:top w:val="none" w:sz="0" w:space="0" w:color="auto"/>
            <w:left w:val="none" w:sz="0" w:space="0" w:color="auto"/>
            <w:bottom w:val="none" w:sz="0" w:space="0" w:color="auto"/>
            <w:right w:val="none" w:sz="0" w:space="0" w:color="auto"/>
          </w:divBdr>
          <w:divsChild>
            <w:div w:id="1243098684">
              <w:marLeft w:val="0"/>
              <w:marRight w:val="0"/>
              <w:marTop w:val="0"/>
              <w:marBottom w:val="0"/>
              <w:divBdr>
                <w:top w:val="none" w:sz="0" w:space="0" w:color="auto"/>
                <w:left w:val="none" w:sz="0" w:space="0" w:color="auto"/>
                <w:bottom w:val="none" w:sz="0" w:space="0" w:color="auto"/>
                <w:right w:val="none" w:sz="0" w:space="0" w:color="auto"/>
              </w:divBdr>
              <w:divsChild>
                <w:div w:id="89948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402457">
      <w:bodyDiv w:val="1"/>
      <w:marLeft w:val="0"/>
      <w:marRight w:val="0"/>
      <w:marTop w:val="0"/>
      <w:marBottom w:val="0"/>
      <w:divBdr>
        <w:top w:val="none" w:sz="0" w:space="0" w:color="auto"/>
        <w:left w:val="none" w:sz="0" w:space="0" w:color="auto"/>
        <w:bottom w:val="none" w:sz="0" w:space="0" w:color="auto"/>
        <w:right w:val="none" w:sz="0" w:space="0" w:color="auto"/>
      </w:divBdr>
    </w:div>
    <w:div w:id="1194271129">
      <w:bodyDiv w:val="1"/>
      <w:marLeft w:val="0"/>
      <w:marRight w:val="0"/>
      <w:marTop w:val="0"/>
      <w:marBottom w:val="0"/>
      <w:divBdr>
        <w:top w:val="none" w:sz="0" w:space="0" w:color="auto"/>
        <w:left w:val="none" w:sz="0" w:space="0" w:color="auto"/>
        <w:bottom w:val="none" w:sz="0" w:space="0" w:color="auto"/>
        <w:right w:val="none" w:sz="0" w:space="0" w:color="auto"/>
      </w:divBdr>
    </w:div>
    <w:div w:id="1222790620">
      <w:bodyDiv w:val="1"/>
      <w:marLeft w:val="0"/>
      <w:marRight w:val="0"/>
      <w:marTop w:val="0"/>
      <w:marBottom w:val="0"/>
      <w:divBdr>
        <w:top w:val="none" w:sz="0" w:space="0" w:color="auto"/>
        <w:left w:val="none" w:sz="0" w:space="0" w:color="auto"/>
        <w:bottom w:val="none" w:sz="0" w:space="0" w:color="auto"/>
        <w:right w:val="none" w:sz="0" w:space="0" w:color="auto"/>
      </w:divBdr>
    </w:div>
    <w:div w:id="1272471183">
      <w:bodyDiv w:val="1"/>
      <w:marLeft w:val="0"/>
      <w:marRight w:val="0"/>
      <w:marTop w:val="0"/>
      <w:marBottom w:val="0"/>
      <w:divBdr>
        <w:top w:val="none" w:sz="0" w:space="0" w:color="auto"/>
        <w:left w:val="none" w:sz="0" w:space="0" w:color="auto"/>
        <w:bottom w:val="none" w:sz="0" w:space="0" w:color="auto"/>
        <w:right w:val="none" w:sz="0" w:space="0" w:color="auto"/>
      </w:divBdr>
    </w:div>
    <w:div w:id="1329599491">
      <w:bodyDiv w:val="1"/>
      <w:marLeft w:val="0"/>
      <w:marRight w:val="0"/>
      <w:marTop w:val="0"/>
      <w:marBottom w:val="0"/>
      <w:divBdr>
        <w:top w:val="none" w:sz="0" w:space="0" w:color="auto"/>
        <w:left w:val="none" w:sz="0" w:space="0" w:color="auto"/>
        <w:bottom w:val="none" w:sz="0" w:space="0" w:color="auto"/>
        <w:right w:val="none" w:sz="0" w:space="0" w:color="auto"/>
      </w:divBdr>
      <w:divsChild>
        <w:div w:id="1329822641">
          <w:marLeft w:val="0"/>
          <w:marRight w:val="0"/>
          <w:marTop w:val="0"/>
          <w:marBottom w:val="0"/>
          <w:divBdr>
            <w:top w:val="none" w:sz="0" w:space="0" w:color="auto"/>
            <w:left w:val="none" w:sz="0" w:space="0" w:color="auto"/>
            <w:bottom w:val="none" w:sz="0" w:space="0" w:color="auto"/>
            <w:right w:val="none" w:sz="0" w:space="0" w:color="auto"/>
          </w:divBdr>
          <w:divsChild>
            <w:div w:id="2044287141">
              <w:marLeft w:val="0"/>
              <w:marRight w:val="0"/>
              <w:marTop w:val="0"/>
              <w:marBottom w:val="0"/>
              <w:divBdr>
                <w:top w:val="none" w:sz="0" w:space="0" w:color="auto"/>
                <w:left w:val="none" w:sz="0" w:space="0" w:color="auto"/>
                <w:bottom w:val="none" w:sz="0" w:space="0" w:color="auto"/>
                <w:right w:val="none" w:sz="0" w:space="0" w:color="auto"/>
              </w:divBdr>
              <w:divsChild>
                <w:div w:id="715856711">
                  <w:marLeft w:val="0"/>
                  <w:marRight w:val="0"/>
                  <w:marTop w:val="0"/>
                  <w:marBottom w:val="0"/>
                  <w:divBdr>
                    <w:top w:val="none" w:sz="0" w:space="0" w:color="auto"/>
                    <w:left w:val="none" w:sz="0" w:space="0" w:color="auto"/>
                    <w:bottom w:val="none" w:sz="0" w:space="0" w:color="auto"/>
                    <w:right w:val="none" w:sz="0" w:space="0" w:color="auto"/>
                  </w:divBdr>
                  <w:divsChild>
                    <w:div w:id="1509371985">
                      <w:marLeft w:val="0"/>
                      <w:marRight w:val="-38"/>
                      <w:marTop w:val="0"/>
                      <w:marBottom w:val="0"/>
                      <w:divBdr>
                        <w:top w:val="none" w:sz="0" w:space="0" w:color="auto"/>
                        <w:left w:val="none" w:sz="0" w:space="0" w:color="auto"/>
                        <w:bottom w:val="none" w:sz="0" w:space="0" w:color="auto"/>
                        <w:right w:val="none" w:sz="0" w:space="0" w:color="auto"/>
                      </w:divBdr>
                      <w:divsChild>
                        <w:div w:id="294020816">
                          <w:marLeft w:val="0"/>
                          <w:marRight w:val="0"/>
                          <w:marTop w:val="1080"/>
                          <w:marBottom w:val="0"/>
                          <w:divBdr>
                            <w:top w:val="single" w:sz="36" w:space="11" w:color="D3D3BC"/>
                            <w:left w:val="none" w:sz="0" w:space="0" w:color="auto"/>
                            <w:bottom w:val="none" w:sz="0" w:space="0" w:color="auto"/>
                            <w:right w:val="none" w:sz="0" w:space="0" w:color="auto"/>
                          </w:divBdr>
                          <w:divsChild>
                            <w:div w:id="1354919217">
                              <w:marLeft w:val="0"/>
                              <w:marRight w:val="0"/>
                              <w:marTop w:val="0"/>
                              <w:marBottom w:val="100"/>
                              <w:divBdr>
                                <w:top w:val="none" w:sz="0" w:space="0" w:color="auto"/>
                                <w:left w:val="none" w:sz="0" w:space="0" w:color="auto"/>
                                <w:bottom w:val="none" w:sz="0" w:space="0" w:color="auto"/>
                                <w:right w:val="none" w:sz="0" w:space="0" w:color="auto"/>
                              </w:divBdr>
                              <w:divsChild>
                                <w:div w:id="21196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387486">
      <w:bodyDiv w:val="1"/>
      <w:marLeft w:val="0"/>
      <w:marRight w:val="0"/>
      <w:marTop w:val="0"/>
      <w:marBottom w:val="0"/>
      <w:divBdr>
        <w:top w:val="none" w:sz="0" w:space="0" w:color="auto"/>
        <w:left w:val="none" w:sz="0" w:space="0" w:color="auto"/>
        <w:bottom w:val="none" w:sz="0" w:space="0" w:color="auto"/>
        <w:right w:val="none" w:sz="0" w:space="0" w:color="auto"/>
      </w:divBdr>
    </w:div>
    <w:div w:id="1435782236">
      <w:bodyDiv w:val="1"/>
      <w:marLeft w:val="0"/>
      <w:marRight w:val="0"/>
      <w:marTop w:val="0"/>
      <w:marBottom w:val="0"/>
      <w:divBdr>
        <w:top w:val="none" w:sz="0" w:space="0" w:color="auto"/>
        <w:left w:val="none" w:sz="0" w:space="0" w:color="auto"/>
        <w:bottom w:val="none" w:sz="0" w:space="0" w:color="auto"/>
        <w:right w:val="none" w:sz="0" w:space="0" w:color="auto"/>
      </w:divBdr>
    </w:div>
    <w:div w:id="1460495753">
      <w:bodyDiv w:val="1"/>
      <w:marLeft w:val="0"/>
      <w:marRight w:val="0"/>
      <w:marTop w:val="0"/>
      <w:marBottom w:val="0"/>
      <w:divBdr>
        <w:top w:val="none" w:sz="0" w:space="0" w:color="auto"/>
        <w:left w:val="none" w:sz="0" w:space="0" w:color="auto"/>
        <w:bottom w:val="none" w:sz="0" w:space="0" w:color="auto"/>
        <w:right w:val="none" w:sz="0" w:space="0" w:color="auto"/>
      </w:divBdr>
    </w:div>
    <w:div w:id="1482844482">
      <w:bodyDiv w:val="1"/>
      <w:marLeft w:val="0"/>
      <w:marRight w:val="0"/>
      <w:marTop w:val="0"/>
      <w:marBottom w:val="0"/>
      <w:divBdr>
        <w:top w:val="none" w:sz="0" w:space="0" w:color="auto"/>
        <w:left w:val="none" w:sz="0" w:space="0" w:color="auto"/>
        <w:bottom w:val="none" w:sz="0" w:space="0" w:color="auto"/>
        <w:right w:val="none" w:sz="0" w:space="0" w:color="auto"/>
      </w:divBdr>
    </w:div>
    <w:div w:id="1678581704">
      <w:bodyDiv w:val="1"/>
      <w:marLeft w:val="0"/>
      <w:marRight w:val="0"/>
      <w:marTop w:val="0"/>
      <w:marBottom w:val="0"/>
      <w:divBdr>
        <w:top w:val="none" w:sz="0" w:space="0" w:color="auto"/>
        <w:left w:val="none" w:sz="0" w:space="0" w:color="auto"/>
        <w:bottom w:val="none" w:sz="0" w:space="0" w:color="auto"/>
        <w:right w:val="none" w:sz="0" w:space="0" w:color="auto"/>
      </w:divBdr>
    </w:div>
    <w:div w:id="1738164513">
      <w:bodyDiv w:val="1"/>
      <w:marLeft w:val="0"/>
      <w:marRight w:val="0"/>
      <w:marTop w:val="0"/>
      <w:marBottom w:val="0"/>
      <w:divBdr>
        <w:top w:val="none" w:sz="0" w:space="0" w:color="auto"/>
        <w:left w:val="none" w:sz="0" w:space="0" w:color="auto"/>
        <w:bottom w:val="none" w:sz="0" w:space="0" w:color="auto"/>
        <w:right w:val="none" w:sz="0" w:space="0" w:color="auto"/>
      </w:divBdr>
    </w:div>
    <w:div w:id="1821848325">
      <w:bodyDiv w:val="1"/>
      <w:marLeft w:val="0"/>
      <w:marRight w:val="0"/>
      <w:marTop w:val="0"/>
      <w:marBottom w:val="0"/>
      <w:divBdr>
        <w:top w:val="none" w:sz="0" w:space="0" w:color="auto"/>
        <w:left w:val="none" w:sz="0" w:space="0" w:color="auto"/>
        <w:bottom w:val="none" w:sz="0" w:space="0" w:color="auto"/>
        <w:right w:val="none" w:sz="0" w:space="0" w:color="auto"/>
      </w:divBdr>
    </w:div>
    <w:div w:id="1873035553">
      <w:bodyDiv w:val="1"/>
      <w:marLeft w:val="0"/>
      <w:marRight w:val="0"/>
      <w:marTop w:val="0"/>
      <w:marBottom w:val="0"/>
      <w:divBdr>
        <w:top w:val="none" w:sz="0" w:space="0" w:color="auto"/>
        <w:left w:val="none" w:sz="0" w:space="0" w:color="auto"/>
        <w:bottom w:val="none" w:sz="0" w:space="0" w:color="auto"/>
        <w:right w:val="none" w:sz="0" w:space="0" w:color="auto"/>
      </w:divBdr>
    </w:div>
    <w:div w:id="1934896855">
      <w:bodyDiv w:val="1"/>
      <w:marLeft w:val="0"/>
      <w:marRight w:val="0"/>
      <w:marTop w:val="0"/>
      <w:marBottom w:val="0"/>
      <w:divBdr>
        <w:top w:val="none" w:sz="0" w:space="0" w:color="auto"/>
        <w:left w:val="none" w:sz="0" w:space="0" w:color="auto"/>
        <w:bottom w:val="none" w:sz="0" w:space="0" w:color="auto"/>
        <w:right w:val="none" w:sz="0" w:space="0" w:color="auto"/>
      </w:divBdr>
    </w:div>
    <w:div w:id="1954047983">
      <w:bodyDiv w:val="1"/>
      <w:marLeft w:val="0"/>
      <w:marRight w:val="0"/>
      <w:marTop w:val="0"/>
      <w:marBottom w:val="0"/>
      <w:divBdr>
        <w:top w:val="none" w:sz="0" w:space="0" w:color="auto"/>
        <w:left w:val="none" w:sz="0" w:space="0" w:color="auto"/>
        <w:bottom w:val="none" w:sz="0" w:space="0" w:color="auto"/>
        <w:right w:val="none" w:sz="0" w:space="0" w:color="auto"/>
      </w:divBdr>
    </w:div>
    <w:div w:id="1983079172">
      <w:bodyDiv w:val="1"/>
      <w:marLeft w:val="0"/>
      <w:marRight w:val="0"/>
      <w:marTop w:val="0"/>
      <w:marBottom w:val="0"/>
      <w:divBdr>
        <w:top w:val="none" w:sz="0" w:space="0" w:color="auto"/>
        <w:left w:val="none" w:sz="0" w:space="0" w:color="auto"/>
        <w:bottom w:val="none" w:sz="0" w:space="0" w:color="auto"/>
        <w:right w:val="none" w:sz="0" w:space="0" w:color="auto"/>
      </w:divBdr>
      <w:divsChild>
        <w:div w:id="153106629">
          <w:marLeft w:val="0"/>
          <w:marRight w:val="0"/>
          <w:marTop w:val="0"/>
          <w:marBottom w:val="0"/>
          <w:divBdr>
            <w:top w:val="none" w:sz="0" w:space="0" w:color="auto"/>
            <w:left w:val="none" w:sz="0" w:space="0" w:color="auto"/>
            <w:bottom w:val="none" w:sz="0" w:space="0" w:color="auto"/>
            <w:right w:val="none" w:sz="0" w:space="0" w:color="auto"/>
          </w:divBdr>
          <w:divsChild>
            <w:div w:id="1913537334">
              <w:marLeft w:val="0"/>
              <w:marRight w:val="0"/>
              <w:marTop w:val="0"/>
              <w:marBottom w:val="0"/>
              <w:divBdr>
                <w:top w:val="none" w:sz="0" w:space="0" w:color="auto"/>
                <w:left w:val="none" w:sz="0" w:space="0" w:color="auto"/>
                <w:bottom w:val="none" w:sz="0" w:space="0" w:color="auto"/>
                <w:right w:val="none" w:sz="0" w:space="0" w:color="auto"/>
              </w:divBdr>
              <w:divsChild>
                <w:div w:id="938954947">
                  <w:marLeft w:val="0"/>
                  <w:marRight w:val="0"/>
                  <w:marTop w:val="0"/>
                  <w:marBottom w:val="0"/>
                  <w:divBdr>
                    <w:top w:val="none" w:sz="0" w:space="0" w:color="auto"/>
                    <w:left w:val="none" w:sz="0" w:space="0" w:color="auto"/>
                    <w:bottom w:val="none" w:sz="0" w:space="0" w:color="auto"/>
                    <w:right w:val="none" w:sz="0" w:space="0" w:color="auto"/>
                  </w:divBdr>
                  <w:divsChild>
                    <w:div w:id="124776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205330">
      <w:bodyDiv w:val="1"/>
      <w:marLeft w:val="0"/>
      <w:marRight w:val="0"/>
      <w:marTop w:val="0"/>
      <w:marBottom w:val="0"/>
      <w:divBdr>
        <w:top w:val="none" w:sz="0" w:space="0" w:color="auto"/>
        <w:left w:val="none" w:sz="0" w:space="0" w:color="auto"/>
        <w:bottom w:val="none" w:sz="0" w:space="0" w:color="auto"/>
        <w:right w:val="none" w:sz="0" w:space="0" w:color="auto"/>
      </w:divBdr>
      <w:divsChild>
        <w:div w:id="652685348">
          <w:marLeft w:val="0"/>
          <w:marRight w:val="0"/>
          <w:marTop w:val="0"/>
          <w:marBottom w:val="0"/>
          <w:divBdr>
            <w:top w:val="none" w:sz="0" w:space="0" w:color="auto"/>
            <w:left w:val="none" w:sz="0" w:space="0" w:color="auto"/>
            <w:bottom w:val="none" w:sz="0" w:space="0" w:color="auto"/>
            <w:right w:val="none" w:sz="0" w:space="0" w:color="auto"/>
          </w:divBdr>
          <w:divsChild>
            <w:div w:id="823007855">
              <w:marLeft w:val="0"/>
              <w:marRight w:val="0"/>
              <w:marTop w:val="0"/>
              <w:marBottom w:val="0"/>
              <w:divBdr>
                <w:top w:val="none" w:sz="0" w:space="0" w:color="auto"/>
                <w:left w:val="none" w:sz="0" w:space="0" w:color="auto"/>
                <w:bottom w:val="none" w:sz="0" w:space="0" w:color="auto"/>
                <w:right w:val="none" w:sz="0" w:space="0" w:color="auto"/>
              </w:divBdr>
              <w:divsChild>
                <w:div w:id="2013992002">
                  <w:marLeft w:val="0"/>
                  <w:marRight w:val="0"/>
                  <w:marTop w:val="0"/>
                  <w:marBottom w:val="0"/>
                  <w:divBdr>
                    <w:top w:val="none" w:sz="0" w:space="0" w:color="auto"/>
                    <w:left w:val="none" w:sz="0" w:space="0" w:color="auto"/>
                    <w:bottom w:val="none" w:sz="0" w:space="0" w:color="auto"/>
                    <w:right w:val="none" w:sz="0" w:space="0" w:color="auto"/>
                  </w:divBdr>
                </w:div>
              </w:divsChild>
            </w:div>
            <w:div w:id="1309214427">
              <w:marLeft w:val="0"/>
              <w:marRight w:val="0"/>
              <w:marTop w:val="0"/>
              <w:marBottom w:val="0"/>
              <w:divBdr>
                <w:top w:val="none" w:sz="0" w:space="0" w:color="auto"/>
                <w:left w:val="none" w:sz="0" w:space="0" w:color="auto"/>
                <w:bottom w:val="none" w:sz="0" w:space="0" w:color="auto"/>
                <w:right w:val="none" w:sz="0" w:space="0" w:color="auto"/>
              </w:divBdr>
              <w:divsChild>
                <w:div w:id="23480380">
                  <w:marLeft w:val="0"/>
                  <w:marRight w:val="0"/>
                  <w:marTop w:val="0"/>
                  <w:marBottom w:val="0"/>
                  <w:divBdr>
                    <w:top w:val="none" w:sz="0" w:space="0" w:color="auto"/>
                    <w:left w:val="none" w:sz="0" w:space="0" w:color="auto"/>
                    <w:bottom w:val="none" w:sz="0" w:space="0" w:color="auto"/>
                    <w:right w:val="none" w:sz="0" w:space="0" w:color="auto"/>
                  </w:divBdr>
                </w:div>
                <w:div w:id="792940499">
                  <w:marLeft w:val="0"/>
                  <w:marRight w:val="0"/>
                  <w:marTop w:val="0"/>
                  <w:marBottom w:val="0"/>
                  <w:divBdr>
                    <w:top w:val="none" w:sz="0" w:space="0" w:color="auto"/>
                    <w:left w:val="none" w:sz="0" w:space="0" w:color="auto"/>
                    <w:bottom w:val="none" w:sz="0" w:space="0" w:color="auto"/>
                    <w:right w:val="none" w:sz="0" w:space="0" w:color="auto"/>
                  </w:divBdr>
                </w:div>
                <w:div w:id="884104066">
                  <w:marLeft w:val="0"/>
                  <w:marRight w:val="0"/>
                  <w:marTop w:val="0"/>
                  <w:marBottom w:val="0"/>
                  <w:divBdr>
                    <w:top w:val="none" w:sz="0" w:space="0" w:color="auto"/>
                    <w:left w:val="none" w:sz="0" w:space="0" w:color="auto"/>
                    <w:bottom w:val="none" w:sz="0" w:space="0" w:color="auto"/>
                    <w:right w:val="none" w:sz="0" w:space="0" w:color="auto"/>
                  </w:divBdr>
                </w:div>
              </w:divsChild>
            </w:div>
            <w:div w:id="1388412278">
              <w:marLeft w:val="0"/>
              <w:marRight w:val="0"/>
              <w:marTop w:val="0"/>
              <w:marBottom w:val="0"/>
              <w:divBdr>
                <w:top w:val="none" w:sz="0" w:space="0" w:color="auto"/>
                <w:left w:val="none" w:sz="0" w:space="0" w:color="auto"/>
                <w:bottom w:val="none" w:sz="0" w:space="0" w:color="auto"/>
                <w:right w:val="none" w:sz="0" w:space="0" w:color="auto"/>
              </w:divBdr>
              <w:divsChild>
                <w:div w:id="1588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81400">
      <w:bodyDiv w:val="1"/>
      <w:marLeft w:val="0"/>
      <w:marRight w:val="0"/>
      <w:marTop w:val="0"/>
      <w:marBottom w:val="0"/>
      <w:divBdr>
        <w:top w:val="none" w:sz="0" w:space="0" w:color="auto"/>
        <w:left w:val="none" w:sz="0" w:space="0" w:color="auto"/>
        <w:bottom w:val="none" w:sz="0" w:space="0" w:color="auto"/>
        <w:right w:val="none" w:sz="0" w:space="0" w:color="auto"/>
      </w:divBdr>
      <w:divsChild>
        <w:div w:id="1169638087">
          <w:marLeft w:val="0"/>
          <w:marRight w:val="0"/>
          <w:marTop w:val="0"/>
          <w:marBottom w:val="0"/>
          <w:divBdr>
            <w:top w:val="none" w:sz="0" w:space="0" w:color="auto"/>
            <w:left w:val="none" w:sz="0" w:space="0" w:color="auto"/>
            <w:bottom w:val="none" w:sz="0" w:space="0" w:color="auto"/>
            <w:right w:val="none" w:sz="0" w:space="0" w:color="auto"/>
          </w:divBdr>
          <w:divsChild>
            <w:div w:id="195042268">
              <w:marLeft w:val="0"/>
              <w:marRight w:val="0"/>
              <w:marTop w:val="0"/>
              <w:marBottom w:val="0"/>
              <w:divBdr>
                <w:top w:val="none" w:sz="0" w:space="0" w:color="auto"/>
                <w:left w:val="none" w:sz="0" w:space="0" w:color="auto"/>
                <w:bottom w:val="none" w:sz="0" w:space="0" w:color="auto"/>
                <w:right w:val="none" w:sz="0" w:space="0" w:color="auto"/>
              </w:divBdr>
              <w:divsChild>
                <w:div w:id="1272854826">
                  <w:marLeft w:val="0"/>
                  <w:marRight w:val="0"/>
                  <w:marTop w:val="0"/>
                  <w:marBottom w:val="0"/>
                  <w:divBdr>
                    <w:top w:val="none" w:sz="0" w:space="0" w:color="auto"/>
                    <w:left w:val="none" w:sz="0" w:space="0" w:color="auto"/>
                    <w:bottom w:val="none" w:sz="0" w:space="0" w:color="auto"/>
                    <w:right w:val="none" w:sz="0" w:space="0" w:color="auto"/>
                  </w:divBdr>
                  <w:divsChild>
                    <w:div w:id="29105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009514">
      <w:bodyDiv w:val="1"/>
      <w:marLeft w:val="0"/>
      <w:marRight w:val="0"/>
      <w:marTop w:val="0"/>
      <w:marBottom w:val="0"/>
      <w:divBdr>
        <w:top w:val="none" w:sz="0" w:space="0" w:color="auto"/>
        <w:left w:val="none" w:sz="0" w:space="0" w:color="auto"/>
        <w:bottom w:val="none" w:sz="0" w:space="0" w:color="auto"/>
        <w:right w:val="none" w:sz="0" w:space="0" w:color="auto"/>
      </w:divBdr>
    </w:div>
    <w:div w:id="2071415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jpeg"/><Relationship Id="rId10" Type="http://schemas.microsoft.com/office/2007/relationships/stylesWithEffects" Target="stylesWithEffect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abc.net.au/news/2017-05-16/rent-bidding-apps-will-make-market-even-more-unaffordable/8530048" TargetMode="External"/><Relationship Id="rId3" Type="http://schemas.openxmlformats.org/officeDocument/2006/relationships/hyperlink" Target="http://trove.nla.gov.au/work/19787403?selectedversion=NBD28565442" TargetMode="External"/><Relationship Id="rId7" Type="http://schemas.openxmlformats.org/officeDocument/2006/relationships/hyperlink" Target="https://www.domain.com.au/news/one-in-five-victorian-tenants-offer-to-pay-extra-rent-survey-reveals-20160905-gr75mw/" TargetMode="External"/><Relationship Id="rId2" Type="http://schemas.openxmlformats.org/officeDocument/2006/relationships/hyperlink" Target="http://www.aihw.gov.au/publication-detail/?id=6442467586" TargetMode="External"/><Relationship Id="rId1" Type="http://schemas.openxmlformats.org/officeDocument/2006/relationships/hyperlink" Target="http://www.heraldsun.com.au/leader/north/calls-to-crack-down-on-melbournes-illegal-rooming-house-operators/news-story/699756b24a08dab8b290c23642acfd15" TargetMode="External"/><Relationship Id="rId6" Type="http://schemas.openxmlformats.org/officeDocument/2006/relationships/hyperlink" Target="http://www.dhs.vic.gov.au/about-the-department/documents-and-resources/research,-data-and-statistics/current-rental-report" TargetMode="External"/><Relationship Id="rId5" Type="http://schemas.openxmlformats.org/officeDocument/2006/relationships/hyperlink" Target="http://www.academia.edu/7163968/Housing_Stress-_fix_or_discard" TargetMode="External"/><Relationship Id="rId10" Type="http://schemas.openxmlformats.org/officeDocument/2006/relationships/hyperlink" Target="http://www.dailytelegraph.com.au/news/sydney-units-crowding-tenants-crammed-into-small-spaces-creating-fire-hazard/news-story/c9f4642c49adb485592b3a58ab9a3a4d" TargetMode="External"/><Relationship Id="rId4" Type="http://schemas.openxmlformats.org/officeDocument/2006/relationships/hyperlink" Target="http://www.aihw.gov.au/housing-assistance/haa/2016/financial-assistance/" TargetMode="External"/><Relationship Id="rId9" Type="http://schemas.openxmlformats.org/officeDocument/2006/relationships/hyperlink" Target="https://www.facs.nsw.gov.au/__data/assets/pdf_file/0007/317059/Mental-Health-Commission-of-NSW.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Value>138</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25" ma:contentTypeDescription="" ma:contentTypeScope="" ma:versionID="db972dc134da6a6dcc5f4e0f310a800a">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e07002ebc710c92a66221a6b1d11bd8b"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indexed="true"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6D7952-B29F-4D36-9C7B-90CF03B648D8}">
  <ds:schemaRefs>
    <ds:schemaRef ds:uri="Microsoft.SharePoint.Taxonomy.ContentTypeSync"/>
  </ds:schemaRefs>
</ds:datastoreItem>
</file>

<file path=customXml/itemProps2.xml><?xml version="1.0" encoding="utf-8"?>
<ds:datastoreItem xmlns:ds="http://schemas.openxmlformats.org/officeDocument/2006/customXml" ds:itemID="{2578D04A-3FC0-4E4F-8969-78697FCB7E5C}">
  <ds:schemaRefs>
    <ds:schemaRef ds:uri="http://purl.org/dc/terms/"/>
    <ds:schemaRef ds:uri="http://schemas.microsoft.com/sharepoint/v3"/>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3f4bcce7-ac1a-4c9d-aa3e-7e77695652db"/>
    <ds:schemaRef ds:uri="http://purl.org/dc/dcmitype/"/>
  </ds:schemaRefs>
</ds:datastoreItem>
</file>

<file path=customXml/itemProps3.xml><?xml version="1.0" encoding="utf-8"?>
<ds:datastoreItem xmlns:ds="http://schemas.openxmlformats.org/officeDocument/2006/customXml" ds:itemID="{75021FB5-17EE-4106-B167-35EFB22F3228}">
  <ds:schemaRefs>
    <ds:schemaRef ds:uri="http://schemas.microsoft.com/sharepoint/v3/contenttype/forms"/>
  </ds:schemaRefs>
</ds:datastoreItem>
</file>

<file path=customXml/itemProps4.xml><?xml version="1.0" encoding="utf-8"?>
<ds:datastoreItem xmlns:ds="http://schemas.openxmlformats.org/officeDocument/2006/customXml" ds:itemID="{FCB7D1D6-B424-49DF-8B80-A5D79E668D1F}">
  <ds:schemaRefs>
    <ds:schemaRef ds:uri="http://schemas.microsoft.com/sharepoint/events"/>
  </ds:schemaRefs>
</ds:datastoreItem>
</file>

<file path=customXml/itemProps5.xml><?xml version="1.0" encoding="utf-8"?>
<ds:datastoreItem xmlns:ds="http://schemas.openxmlformats.org/officeDocument/2006/customXml" ds:itemID="{0797ABBA-6AC1-44FB-B0CA-11E3BCB72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E463DBE-0DAE-4BF2-BD38-F8E2613CF72B}">
  <ds:schemaRefs>
    <ds:schemaRef ds:uri="http://schemas.microsoft.com/office/2006/metadata/customXsn"/>
  </ds:schemaRefs>
</ds:datastoreItem>
</file>

<file path=customXml/itemProps7.xml><?xml version="1.0" encoding="utf-8"?>
<ds:datastoreItem xmlns:ds="http://schemas.openxmlformats.org/officeDocument/2006/customXml" ds:itemID="{76BEC246-3A12-4973-B097-23C448A69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1189</TotalTime>
  <Pages>16</Pages>
  <Words>6883</Words>
  <Characters>37349</Characters>
  <Application>Microsoft Office Word</Application>
  <DocSecurity>0</DocSecurity>
  <Lines>311</Lines>
  <Paragraphs>88</Paragraphs>
  <ScaleCrop>false</ScaleCrop>
  <HeadingPairs>
    <vt:vector size="2" baseType="variant">
      <vt:variant>
        <vt:lpstr>Title</vt:lpstr>
      </vt:variant>
      <vt:variant>
        <vt:i4>1</vt:i4>
      </vt:variant>
    </vt:vector>
  </HeadingPairs>
  <TitlesOfParts>
    <vt:vector size="1" baseType="lpstr">
      <vt:lpstr>Submission DR551 - Community Housing Limited (CHL) - Reforms to Human Services - Commissioned study</vt:lpstr>
    </vt:vector>
  </TitlesOfParts>
  <Manager/>
  <Company>Community Housing Limited (CHL)</Company>
  <LinksUpToDate>false</LinksUpToDate>
  <CharactersWithSpaces>44144</CharactersWithSpaces>
  <SharedDoc>false</SharedDoc>
  <HyperlinkBase/>
  <HLinks>
    <vt:vector size="6" baseType="variant">
      <vt:variant>
        <vt:i4>5046335</vt:i4>
      </vt:variant>
      <vt:variant>
        <vt:i4>66</vt:i4>
      </vt:variant>
      <vt:variant>
        <vt:i4>0</vt:i4>
      </vt:variant>
      <vt:variant>
        <vt:i4>5</vt:i4>
      </vt:variant>
      <vt:variant>
        <vt:lpwstr>http://www.chl.org.au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DR551 - Community Housing Limited (CHL) - Reforms to Human Services - Commissioned study</dc:title>
  <dc:subject/>
  <dc:creator>Community Housing Limited (CHL)</dc:creator>
  <cp:keywords/>
  <dc:description/>
  <cp:lastModifiedBy>Productivity Commission</cp:lastModifiedBy>
  <cp:revision>23</cp:revision>
  <cp:lastPrinted>2017-07-14T05:50:00Z</cp:lastPrinted>
  <dcterms:created xsi:type="dcterms:W3CDTF">2017-07-12T23:08:00Z</dcterms:created>
  <dcterms:modified xsi:type="dcterms:W3CDTF">2017-07-19T04:52:00Z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PCosting">
    <vt:filetime>2005-09-07T14:00:00Z</vt:filetime>
  </property>
  <property fmtid="{D5CDD505-2E9C-101B-9397-08002B2CF9AE}" pid="3" name="GHDAuthor">
    <vt:lpwstr>Amy Hubbard</vt:lpwstr>
  </property>
  <property fmtid="{D5CDD505-2E9C-101B-9397-08002B2CF9AE}" pid="4" name="GHDSubject">
    <vt:lpwstr>Proposal to Undertake Consultancy</vt:lpwstr>
  </property>
  <property fmtid="{D5CDD505-2E9C-101B-9397-08002B2CF9AE}" pid="5" name="Project">
    <vt:lpwstr>Social Implications of Permanent Water Trading in the Loddon Campaspe Region</vt:lpwstr>
  </property>
  <property fmtid="{D5CDD505-2E9C-101B-9397-08002B2CF9AE}" pid="6" name="DocNumber">
    <vt:lpwstr>101671</vt:lpwstr>
  </property>
  <property fmtid="{D5CDD505-2E9C-101B-9397-08002B2CF9AE}" pid="7" name="JobNumber">
    <vt:lpwstr>31/090462/8</vt:lpwstr>
  </property>
  <property fmtid="{D5CDD505-2E9C-101B-9397-08002B2CF9AE}" pid="8" name="ToCompany">
    <vt:lpwstr>North Central Catchment Management Authority</vt:lpwstr>
  </property>
  <property fmtid="{D5CDD505-2E9C-101B-9397-08002B2CF9AE}" pid="9" name="ToContact">
    <vt:lpwstr>Ms Lisa Lavey</vt:lpwstr>
  </property>
  <property fmtid="{D5CDD505-2E9C-101B-9397-08002B2CF9AE}" pid="10" name="ToTitle">
    <vt:lpwstr/>
  </property>
  <property fmtid="{D5CDD505-2E9C-101B-9397-08002B2CF9AE}" pid="11" name="ToStreet">
    <vt:lpwstr>PO Box 18</vt:lpwstr>
  </property>
  <property fmtid="{D5CDD505-2E9C-101B-9397-08002B2CF9AE}" pid="12" name="ToSuburb">
    <vt:lpwstr>HUNTLY</vt:lpwstr>
  </property>
  <property fmtid="{D5CDD505-2E9C-101B-9397-08002B2CF9AE}" pid="13" name="ToState">
    <vt:lpwstr>VIC</vt:lpwstr>
  </property>
  <property fmtid="{D5CDD505-2E9C-101B-9397-08002B2CF9AE}" pid="14" name="ToFax">
    <vt:lpwstr>5448 7148</vt:lpwstr>
  </property>
  <property fmtid="{D5CDD505-2E9C-101B-9397-08002B2CF9AE}" pid="15" name="ToPhone">
    <vt:lpwstr>5440 1805</vt:lpwstr>
  </property>
  <property fmtid="{D5CDD505-2E9C-101B-9397-08002B2CF9AE}" pid="16" name="ToEmail">
    <vt:lpwstr>lisa_lavey@nccma.vic.gov.au</vt:lpwstr>
  </property>
  <property fmtid="{D5CDD505-2E9C-101B-9397-08002B2CF9AE}" pid="17" name="OfficeAddressFull">
    <vt:lpwstr>180 Lonsdale St, Melbourne, Victoria 3000</vt:lpwstr>
  </property>
  <property fmtid="{D5CDD505-2E9C-101B-9397-08002B2CF9AE}" pid="18" name="OfficeAddressLine1">
    <vt:lpwstr>180 Lonsdale Street</vt:lpwstr>
  </property>
  <property fmtid="{D5CDD505-2E9C-101B-9397-08002B2CF9AE}" pid="19" name="OfficeAddressLine2">
    <vt:lpwstr>Melbourne,  Victoria  3000</vt:lpwstr>
  </property>
  <property fmtid="{D5CDD505-2E9C-101B-9397-08002B2CF9AE}" pid="20" name="OfficeTelephone">
    <vt:lpwstr>(03) 8687 8000</vt:lpwstr>
  </property>
  <property fmtid="{D5CDD505-2E9C-101B-9397-08002B2CF9AE}" pid="21" name="OfficeFax">
    <vt:lpwstr>(03) 8687 8111</vt:lpwstr>
  </property>
  <property fmtid="{D5CDD505-2E9C-101B-9397-08002B2CF9AE}" pid="22" name="OfficeEmail">
    <vt:lpwstr>melmail@ghd.com.au</vt:lpwstr>
  </property>
  <property fmtid="{D5CDD505-2E9C-101B-9397-08002B2CF9AE}" pid="23" name="AuthorName">
    <vt:lpwstr>Amy Hubbard</vt:lpwstr>
  </property>
  <property fmtid="{D5CDD505-2E9C-101B-9397-08002B2CF9AE}" pid="24" name="AuthorInitials">
    <vt:lpwstr>AJH</vt:lpwstr>
  </property>
  <property fmtid="{D5CDD505-2E9C-101B-9397-08002B2CF9AE}" pid="25" name="AuthorShortName">
    <vt:lpwstr>A Hubbard</vt:lpwstr>
  </property>
  <property fmtid="{D5CDD505-2E9C-101B-9397-08002B2CF9AE}" pid="26" name="AuthorTitle">
    <vt:lpwstr>Community Development</vt:lpwstr>
  </property>
  <property fmtid="{D5CDD505-2E9C-101B-9397-08002B2CF9AE}" pid="27" name="AuthorDirectLine">
    <vt:lpwstr>(03) 8687 8943</vt:lpwstr>
  </property>
  <property fmtid="{D5CDD505-2E9C-101B-9397-08002B2CF9AE}" pid="28" name="AuthorFAXNumber">
    <vt:lpwstr>(03) 8687 8111</vt:lpwstr>
  </property>
  <property fmtid="{D5CDD505-2E9C-101B-9397-08002B2CF9AE}" pid="29" name="AuthorEmailAddress">
    <vt:lpwstr>amy_hubbard@ghd.com..au</vt:lpwstr>
  </property>
  <property fmtid="{D5CDD505-2E9C-101B-9397-08002B2CF9AE}" pid="30" name="Typist">
    <vt:lpwstr>ajh</vt:lpwstr>
  </property>
  <property fmtid="{D5CDD505-2E9C-101B-9397-08002B2CF9AE}" pid="31" name="FileSavedAs">
    <vt:lpwstr>G:\31\0904628\WP\101671</vt:lpwstr>
  </property>
  <property fmtid="{D5CDD505-2E9C-101B-9397-08002B2CF9AE}" pid="32" name="DocType">
    <vt:lpwstr>8</vt:lpwstr>
  </property>
  <property fmtid="{D5CDD505-2E9C-101B-9397-08002B2CF9AE}" pid="33" name="ReplyRequested">
    <vt:lpwstr>No</vt:lpwstr>
  </property>
  <property fmtid="{D5CDD505-2E9C-101B-9397-08002B2CF9AE}" pid="34" name="DocDate">
    <vt:lpwstr>4 July 2005</vt:lpwstr>
  </property>
  <property fmtid="{D5CDD505-2E9C-101B-9397-08002B2CF9AE}" pid="35" name="ToPostCode">
    <vt:lpwstr>3551</vt:lpwstr>
  </property>
  <property fmtid="{D5CDD505-2E9C-101B-9397-08002B2CF9AE}" pid="36" name="Recipient">
    <vt:lpwstr/>
  </property>
  <property fmtid="{D5CDD505-2E9C-101B-9397-08002B2CF9AE}" pid="37" name="Client">
    <vt:lpwstr>North Central Catchment Management Authority</vt:lpwstr>
  </property>
  <property fmtid="{D5CDD505-2E9C-101B-9397-08002B2CF9AE}" pid="38" name="Margins">
    <vt:lpwstr>Increase</vt:lpwstr>
  </property>
  <property fmtid="{D5CDD505-2E9C-101B-9397-08002B2CF9AE}" pid="39" name="ContentTypeId">
    <vt:lpwstr>0x0101007916246811615643A710C6FEAFF56A87110500B1E468077DCDFB42AAD275D654163A8A</vt:lpwstr>
  </property>
  <property fmtid="{D5CDD505-2E9C-101B-9397-08002B2CF9AE}" pid="40" name="c401844703f64372bb0e85d87d761fe6">
    <vt:lpwstr>Reference Only|923c7a19-3b10-4b1a-aa53-490b73d512fc</vt:lpwstr>
  </property>
  <property fmtid="{D5CDD505-2E9C-101B-9397-08002B2CF9AE}" pid="41" name="TaxKeyword">
    <vt:lpwstr/>
  </property>
  <property fmtid="{D5CDD505-2E9C-101B-9397-08002B2CF9AE}" pid="42" name="Retain">
    <vt:lpwstr>138;#Reference Only|923c7a19-3b10-4b1a-aa53-490b73d512fc</vt:lpwstr>
  </property>
  <property fmtid="{D5CDD505-2E9C-101B-9397-08002B2CF9AE}" pid="43" name="Record Tag">
    <vt:lpwstr>4487;#Submissions - Stage 2|df6c8b62-a0f6-48ca-9bad-05bd9d9348d3</vt:lpwstr>
  </property>
</Properties>
</file>