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456" w:rsidRDefault="00A06F50" w:rsidP="00EA37BE">
      <w:pPr>
        <w:spacing w:line="240" w:lineRule="auto"/>
      </w:pPr>
      <w:bookmarkStart w:id="0" w:name="_GoBack"/>
      <w:bookmarkEnd w:id="0"/>
      <w:r>
        <w:t xml:space="preserve">Dear </w:t>
      </w:r>
      <w:r w:rsidR="0080700C">
        <w:t>Productivity Commission</w:t>
      </w:r>
    </w:p>
    <w:p w:rsidR="00A06F50" w:rsidRDefault="00A06F50" w:rsidP="00EA37BE">
      <w:pPr>
        <w:spacing w:line="240" w:lineRule="auto"/>
      </w:pPr>
      <w:r>
        <w:t>Re: Reaction to Draft HFE Inquiry</w:t>
      </w:r>
    </w:p>
    <w:p w:rsidR="00A06F50" w:rsidRDefault="00A06F50" w:rsidP="00EA37BE">
      <w:pPr>
        <w:spacing w:line="240" w:lineRule="auto"/>
      </w:pPr>
      <w:r>
        <w:t xml:space="preserve">The Draft HFE report paints a well researched and compelling picture of </w:t>
      </w:r>
      <w:r w:rsidR="00EA37BE">
        <w:t xml:space="preserve">a robust </w:t>
      </w:r>
      <w:r>
        <w:t>Australian Economic policy from the OUTSIDE</w:t>
      </w:r>
      <w:r w:rsidR="00885711">
        <w:t xml:space="preserve">, but </w:t>
      </w:r>
      <w:r w:rsidR="00EA37BE">
        <w:t xml:space="preserve">one that is </w:t>
      </w:r>
      <w:r w:rsidR="0096489C">
        <w:t>dysfunctional</w:t>
      </w:r>
      <w:r w:rsidR="00885711">
        <w:t xml:space="preserve"> </w:t>
      </w:r>
      <w:r w:rsidR="00EA37BE">
        <w:t>INSIDE</w:t>
      </w:r>
      <w:r>
        <w:t>.</w:t>
      </w:r>
    </w:p>
    <w:p w:rsidR="00885711" w:rsidRDefault="00A06F50" w:rsidP="00EA37BE">
      <w:pPr>
        <w:spacing w:line="240" w:lineRule="auto"/>
      </w:pPr>
      <w:r>
        <w:t xml:space="preserve">However it is from the </w:t>
      </w:r>
      <w:r w:rsidRPr="00491279">
        <w:rPr>
          <w:b/>
        </w:rPr>
        <w:t>INSIDE</w:t>
      </w:r>
      <w:r w:rsidR="003650E5">
        <w:t xml:space="preserve"> </w:t>
      </w:r>
      <w:r>
        <w:t xml:space="preserve">of WA, at the </w:t>
      </w:r>
      <w:r w:rsidR="00885711" w:rsidRPr="00491279">
        <w:rPr>
          <w:b/>
        </w:rPr>
        <w:t>PEOPLE’S</w:t>
      </w:r>
      <w:r>
        <w:t xml:space="preserve"> level that I am most concerned.</w:t>
      </w:r>
      <w:r w:rsidR="00163DED">
        <w:t xml:space="preserve"> </w:t>
      </w:r>
    </w:p>
    <w:p w:rsidR="00A06F50" w:rsidRDefault="00163DED" w:rsidP="00EA37BE">
      <w:pPr>
        <w:spacing w:line="240" w:lineRule="auto"/>
      </w:pPr>
      <w:r>
        <w:t xml:space="preserve">A </w:t>
      </w:r>
      <w:r w:rsidR="003E3715">
        <w:t xml:space="preserve">current </w:t>
      </w:r>
      <w:r>
        <w:t>snapshot of W</w:t>
      </w:r>
      <w:r w:rsidR="003E3715">
        <w:t>A</w:t>
      </w:r>
      <w:r>
        <w:t xml:space="preserve"> reveals:</w:t>
      </w:r>
    </w:p>
    <w:p w:rsidR="003E3715" w:rsidRDefault="00163DED" w:rsidP="00EA37BE">
      <w:pPr>
        <w:pStyle w:val="ListParagraph"/>
        <w:numPr>
          <w:ilvl w:val="0"/>
          <w:numId w:val="2"/>
        </w:numPr>
        <w:spacing w:line="240" w:lineRule="auto"/>
      </w:pPr>
      <w:r>
        <w:t>Record u</w:t>
      </w:r>
      <w:r w:rsidR="003E3715">
        <w:t>n</w:t>
      </w:r>
      <w:r>
        <w:t>employment figures</w:t>
      </w:r>
      <w:r w:rsidR="003E3715">
        <w:t xml:space="preserve"> </w:t>
      </w:r>
      <w:r>
        <w:t>for</w:t>
      </w:r>
      <w:r w:rsidR="003E3715">
        <w:t xml:space="preserve"> adults and</w:t>
      </w:r>
      <w:r>
        <w:t xml:space="preserve"> youth</w:t>
      </w:r>
    </w:p>
    <w:p w:rsidR="003E3715" w:rsidRDefault="003E3715" w:rsidP="00EA37BE">
      <w:pPr>
        <w:pStyle w:val="ListParagraph"/>
        <w:numPr>
          <w:ilvl w:val="0"/>
          <w:numId w:val="2"/>
        </w:numPr>
        <w:spacing w:line="240" w:lineRule="auto"/>
      </w:pPr>
      <w:r>
        <w:t>Lowest job advertisements</w:t>
      </w:r>
    </w:p>
    <w:p w:rsidR="003E3715" w:rsidRDefault="003E3715" w:rsidP="00EA37BE">
      <w:pPr>
        <w:pStyle w:val="ListParagraph"/>
        <w:numPr>
          <w:ilvl w:val="0"/>
          <w:numId w:val="2"/>
        </w:numPr>
        <w:spacing w:line="240" w:lineRule="auto"/>
      </w:pPr>
      <w:r>
        <w:t>Loss of population</w:t>
      </w:r>
    </w:p>
    <w:p w:rsidR="003E3715" w:rsidRDefault="003E3715" w:rsidP="00EA37BE">
      <w:pPr>
        <w:pStyle w:val="ListParagraph"/>
        <w:numPr>
          <w:ilvl w:val="0"/>
          <w:numId w:val="2"/>
        </w:numPr>
        <w:spacing w:line="240" w:lineRule="auto"/>
      </w:pPr>
      <w:r>
        <w:t xml:space="preserve">Ramping up of </w:t>
      </w:r>
      <w:r w:rsidR="0096489C">
        <w:t xml:space="preserve">state </w:t>
      </w:r>
      <w:r>
        <w:t>government tax levels, Land tax etc</w:t>
      </w:r>
    </w:p>
    <w:p w:rsidR="003E3715" w:rsidRDefault="003E3715" w:rsidP="00EA37BE">
      <w:pPr>
        <w:pStyle w:val="ListParagraph"/>
        <w:numPr>
          <w:ilvl w:val="0"/>
          <w:numId w:val="2"/>
        </w:numPr>
        <w:spacing w:line="240" w:lineRule="auto"/>
      </w:pPr>
      <w:r>
        <w:t>Ramping up of utility costs, energy, water and sewerage</w:t>
      </w:r>
    </w:p>
    <w:p w:rsidR="003E3715" w:rsidRDefault="003E3715" w:rsidP="00EA37BE">
      <w:pPr>
        <w:pStyle w:val="ListParagraph"/>
        <w:numPr>
          <w:ilvl w:val="0"/>
          <w:numId w:val="2"/>
        </w:numPr>
        <w:spacing w:line="240" w:lineRule="auto"/>
      </w:pPr>
      <w:r>
        <w:t>Highest property vacancy rates, residential and commercial</w:t>
      </w:r>
    </w:p>
    <w:p w:rsidR="003E3715" w:rsidRDefault="003E3715" w:rsidP="00EA37BE">
      <w:pPr>
        <w:pStyle w:val="ListParagraph"/>
        <w:numPr>
          <w:ilvl w:val="0"/>
          <w:numId w:val="2"/>
        </w:numPr>
        <w:spacing w:line="240" w:lineRule="auto"/>
      </w:pPr>
      <w:r>
        <w:t>Low property rents residential and commercial</w:t>
      </w:r>
    </w:p>
    <w:p w:rsidR="003E3715" w:rsidRDefault="003E3715" w:rsidP="00EA37BE">
      <w:pPr>
        <w:pStyle w:val="ListParagraph"/>
        <w:numPr>
          <w:ilvl w:val="0"/>
          <w:numId w:val="2"/>
        </w:numPr>
        <w:spacing w:line="240" w:lineRule="auto"/>
      </w:pPr>
      <w:r>
        <w:t>Lower wage levels, low federal tax receipts</w:t>
      </w:r>
    </w:p>
    <w:p w:rsidR="003E3715" w:rsidRDefault="003E3715" w:rsidP="00EA37BE">
      <w:pPr>
        <w:pStyle w:val="ListParagraph"/>
        <w:numPr>
          <w:ilvl w:val="0"/>
          <w:numId w:val="2"/>
        </w:numPr>
        <w:spacing w:line="240" w:lineRule="auto"/>
      </w:pPr>
      <w:r>
        <w:t>Ba</w:t>
      </w:r>
      <w:r w:rsidR="006D7A05">
        <w:t>re</w:t>
      </w:r>
      <w:r>
        <w:t>ly average NAPLAN education results</w:t>
      </w:r>
    </w:p>
    <w:p w:rsidR="003E3715" w:rsidRDefault="003E3715" w:rsidP="00EA37BE">
      <w:pPr>
        <w:pStyle w:val="ListParagraph"/>
        <w:numPr>
          <w:ilvl w:val="0"/>
          <w:numId w:val="2"/>
        </w:numPr>
        <w:spacing w:line="240" w:lineRule="auto"/>
      </w:pPr>
      <w:r>
        <w:t>Long public hospital wait lists, elective surgery waits</w:t>
      </w:r>
    </w:p>
    <w:p w:rsidR="003E3715" w:rsidRDefault="003E3715" w:rsidP="00EA37BE">
      <w:pPr>
        <w:pStyle w:val="ListParagraph"/>
        <w:numPr>
          <w:ilvl w:val="0"/>
          <w:numId w:val="2"/>
        </w:numPr>
        <w:spacing w:line="240" w:lineRule="auto"/>
      </w:pPr>
      <w:r>
        <w:t>Increased city congestion, traffic flows</w:t>
      </w:r>
      <w:r w:rsidR="00491279">
        <w:t>, p</w:t>
      </w:r>
      <w:r>
        <w:t>arking</w:t>
      </w:r>
      <w:r w:rsidR="00491279">
        <w:t xml:space="preserve"> and lower</w:t>
      </w:r>
      <w:r>
        <w:t xml:space="preserve"> public transport utilisation </w:t>
      </w:r>
    </w:p>
    <w:p w:rsidR="003E3715" w:rsidRDefault="003E3715" w:rsidP="00EA37BE">
      <w:pPr>
        <w:pStyle w:val="ListParagraph"/>
        <w:numPr>
          <w:ilvl w:val="0"/>
          <w:numId w:val="2"/>
        </w:numPr>
        <w:spacing w:line="240" w:lineRule="auto"/>
      </w:pPr>
      <w:r>
        <w:t xml:space="preserve">Low university graduate employment rates </w:t>
      </w:r>
    </w:p>
    <w:p w:rsidR="003E3715" w:rsidRDefault="003E3715" w:rsidP="00EA37BE">
      <w:pPr>
        <w:pStyle w:val="ListParagraph"/>
        <w:numPr>
          <w:ilvl w:val="0"/>
          <w:numId w:val="2"/>
        </w:numPr>
        <w:spacing w:line="240" w:lineRule="auto"/>
      </w:pPr>
      <w:r>
        <w:t>Reduced car sales</w:t>
      </w:r>
    </w:p>
    <w:p w:rsidR="003E3715" w:rsidRDefault="003E3715" w:rsidP="00EA37BE">
      <w:pPr>
        <w:pStyle w:val="ListParagraph"/>
        <w:numPr>
          <w:ilvl w:val="0"/>
          <w:numId w:val="2"/>
        </w:numPr>
        <w:spacing w:line="240" w:lineRule="auto"/>
      </w:pPr>
      <w:r>
        <w:t>High suicide rates</w:t>
      </w:r>
    </w:p>
    <w:p w:rsidR="003E3715" w:rsidRDefault="003E3715" w:rsidP="00EA37BE">
      <w:pPr>
        <w:pStyle w:val="ListParagraph"/>
        <w:numPr>
          <w:ilvl w:val="0"/>
          <w:numId w:val="2"/>
        </w:numPr>
        <w:spacing w:line="240" w:lineRule="auto"/>
      </w:pPr>
      <w:r>
        <w:t>Record bankruptcies, personal and business</w:t>
      </w:r>
    </w:p>
    <w:p w:rsidR="00163DED" w:rsidRDefault="003E3715" w:rsidP="00EA37BE">
      <w:pPr>
        <w:pStyle w:val="ListParagraph"/>
        <w:numPr>
          <w:ilvl w:val="0"/>
          <w:numId w:val="2"/>
        </w:numPr>
        <w:spacing w:line="240" w:lineRule="auto"/>
      </w:pPr>
      <w:r>
        <w:t>Record crime rates</w:t>
      </w:r>
      <w:r w:rsidR="00163DED">
        <w:t xml:space="preserve"> </w:t>
      </w:r>
    </w:p>
    <w:p w:rsidR="003E3715" w:rsidRDefault="003E3715" w:rsidP="00EA37BE">
      <w:pPr>
        <w:pStyle w:val="ListParagraph"/>
        <w:numPr>
          <w:ilvl w:val="0"/>
          <w:numId w:val="2"/>
        </w:numPr>
        <w:spacing w:line="240" w:lineRule="auto"/>
      </w:pPr>
      <w:r>
        <w:t>Record state deficit with 3 credit downgrades</w:t>
      </w:r>
    </w:p>
    <w:p w:rsidR="006D7A05" w:rsidRDefault="006D7A05" w:rsidP="00EA37BE">
      <w:pPr>
        <w:pStyle w:val="ListParagraph"/>
        <w:numPr>
          <w:ilvl w:val="0"/>
          <w:numId w:val="2"/>
        </w:numPr>
        <w:spacing w:line="240" w:lineRule="auto"/>
      </w:pPr>
      <w:r>
        <w:t>5000 State government employees to be made redundant and transferred to Federal unemployment benefits</w:t>
      </w:r>
    </w:p>
    <w:p w:rsidR="00A06F50" w:rsidRDefault="00A06F50" w:rsidP="00EA37BE">
      <w:pPr>
        <w:spacing w:line="240" w:lineRule="auto"/>
      </w:pPr>
      <w:r>
        <w:t>Th</w:t>
      </w:r>
      <w:r w:rsidR="003650E5">
        <w:t>is</w:t>
      </w:r>
      <w:r>
        <w:t xml:space="preserve"> situation is simply intolerable, unnecessary and preventable.</w:t>
      </w:r>
    </w:p>
    <w:p w:rsidR="00A06F50" w:rsidRDefault="00A06F50" w:rsidP="00EA37BE">
      <w:pPr>
        <w:spacing w:line="240" w:lineRule="auto"/>
      </w:pPr>
      <w:r>
        <w:t>Quite righteously community r</w:t>
      </w:r>
      <w:r w:rsidR="003E3715">
        <w:t>e</w:t>
      </w:r>
      <w:r>
        <w:t xml:space="preserve">action </w:t>
      </w:r>
      <w:r w:rsidR="006D7A05">
        <w:t xml:space="preserve">is </w:t>
      </w:r>
      <w:r>
        <w:t>one of anger and political disillusionment. Already WA has had a change of state gove</w:t>
      </w:r>
      <w:r w:rsidR="00DB0E63">
        <w:t>r</w:t>
      </w:r>
      <w:r>
        <w:t>nm</w:t>
      </w:r>
      <w:r w:rsidR="00DB0E63">
        <w:t>e</w:t>
      </w:r>
      <w:r>
        <w:t>nt over GST damage, next will</w:t>
      </w:r>
      <w:r w:rsidR="003650E5">
        <w:t xml:space="preserve"> </w:t>
      </w:r>
      <w:r>
        <w:t>be</w:t>
      </w:r>
      <w:r w:rsidR="00DB0E63">
        <w:t xml:space="preserve"> the</w:t>
      </w:r>
      <w:r>
        <w:t xml:space="preserve"> Federal Gover</w:t>
      </w:r>
      <w:r w:rsidR="00DB0E63">
        <w:t>n</w:t>
      </w:r>
      <w:r>
        <w:t>m</w:t>
      </w:r>
      <w:r w:rsidR="00DB0E63">
        <w:t>e</w:t>
      </w:r>
      <w:r>
        <w:t xml:space="preserve">nt. No longer will WA </w:t>
      </w:r>
      <w:r w:rsidR="00DB0E63">
        <w:t xml:space="preserve">ever </w:t>
      </w:r>
      <w:r>
        <w:t>be considered a safe Liberal state</w:t>
      </w:r>
      <w:r w:rsidR="00DB0E63">
        <w:t xml:space="preserve"> again</w:t>
      </w:r>
      <w:r>
        <w:t>.</w:t>
      </w:r>
      <w:r w:rsidR="00885711">
        <w:t xml:space="preserve"> It is anticipated that all Federal government ministers supposedly representing WA will not </w:t>
      </w:r>
      <w:r w:rsidR="000F6BD6">
        <w:t xml:space="preserve">be </w:t>
      </w:r>
      <w:r w:rsidR="00885711">
        <w:t xml:space="preserve">re-elected. </w:t>
      </w:r>
    </w:p>
    <w:p w:rsidR="009C690F" w:rsidRDefault="009C690F" w:rsidP="00EA37BE">
      <w:pPr>
        <w:spacing w:line="240" w:lineRule="auto"/>
      </w:pPr>
      <w:r>
        <w:t xml:space="preserve">The </w:t>
      </w:r>
      <w:r w:rsidR="00885711">
        <w:t>HFE-</w:t>
      </w:r>
      <w:r w:rsidR="006D7A05">
        <w:t xml:space="preserve">GST </w:t>
      </w:r>
      <w:r>
        <w:t xml:space="preserve">terms of </w:t>
      </w:r>
      <w:r w:rsidR="00F525B1">
        <w:t>‘</w:t>
      </w:r>
      <w:r>
        <w:t>three years a</w:t>
      </w:r>
      <w:r w:rsidR="00F525B1">
        <w:t xml:space="preserve">ssessed </w:t>
      </w:r>
      <w:r>
        <w:t>and two ye</w:t>
      </w:r>
      <w:r w:rsidR="00F525B1">
        <w:t>a</w:t>
      </w:r>
      <w:r>
        <w:t>rs lag</w:t>
      </w:r>
      <w:r w:rsidR="00F525B1">
        <w:t>’</w:t>
      </w:r>
      <w:r>
        <w:t xml:space="preserve"> is mindboggling in an era where the </w:t>
      </w:r>
      <w:r w:rsidR="00F525B1">
        <w:t>R</w:t>
      </w:r>
      <w:r>
        <w:t xml:space="preserve">eserve Bank adjusts </w:t>
      </w:r>
      <w:proofErr w:type="gramStart"/>
      <w:r>
        <w:t>interests</w:t>
      </w:r>
      <w:proofErr w:type="gramEnd"/>
      <w:r>
        <w:t xml:space="preserve"> rates monthly. Would the C</w:t>
      </w:r>
      <w:r w:rsidR="00F525B1">
        <w:t>GC</w:t>
      </w:r>
      <w:r>
        <w:t xml:space="preserve"> Commissioner accept being paid 5 years later</w:t>
      </w:r>
      <w:r w:rsidR="006D7A05">
        <w:t xml:space="preserve"> instead of fortnightly</w:t>
      </w:r>
      <w:r>
        <w:t>?</w:t>
      </w:r>
      <w:r w:rsidR="00885711">
        <w:t xml:space="preserve"> </w:t>
      </w:r>
      <w:r w:rsidR="001D1D6C">
        <w:t xml:space="preserve">Whatever happened to micro-economics? </w:t>
      </w:r>
      <w:r w:rsidR="00885711">
        <w:t xml:space="preserve">The gaps between </w:t>
      </w:r>
      <w:r w:rsidR="00941A94">
        <w:t xml:space="preserve">CGC </w:t>
      </w:r>
      <w:proofErr w:type="gramStart"/>
      <w:r w:rsidR="00885711">
        <w:t>recording</w:t>
      </w:r>
      <w:proofErr w:type="gramEnd"/>
      <w:r w:rsidR="00885711">
        <w:t xml:space="preserve"> and response are madly excessive</w:t>
      </w:r>
      <w:r w:rsidR="001D1D6C">
        <w:t xml:space="preserve"> and indefensible</w:t>
      </w:r>
      <w:r w:rsidR="00941A94">
        <w:t>.</w:t>
      </w:r>
    </w:p>
    <w:p w:rsidR="0061228E" w:rsidRDefault="0061228E" w:rsidP="00EA37BE">
      <w:pPr>
        <w:spacing w:line="240" w:lineRule="auto"/>
      </w:pPr>
      <w:r>
        <w:t xml:space="preserve">WA is no stranger to mining booms, indeed its very founding centred </w:t>
      </w:r>
      <w:proofErr w:type="gramStart"/>
      <w:r>
        <w:t>around</w:t>
      </w:r>
      <w:proofErr w:type="gramEnd"/>
      <w:r>
        <w:t xml:space="preserve"> gold mining that continues 150 years later, despite the CGC. But this is the first time HFE has </w:t>
      </w:r>
      <w:r w:rsidR="00EA37BE">
        <w:t>interfered</w:t>
      </w:r>
      <w:r>
        <w:t xml:space="preserve"> in</w:t>
      </w:r>
      <w:r w:rsidR="00EA37BE">
        <w:t xml:space="preserve"> </w:t>
      </w:r>
      <w:r>
        <w:t>the boom</w:t>
      </w:r>
      <w:r w:rsidR="00EA37BE">
        <w:t>-</w:t>
      </w:r>
      <w:r>
        <w:t>bust cycle</w:t>
      </w:r>
      <w:r w:rsidR="00EA37BE">
        <w:t xml:space="preserve"> and created such a rapid, devastating state crash, syphoning off potential recovery funds to parasitic states.</w:t>
      </w:r>
    </w:p>
    <w:p w:rsidR="009D4899" w:rsidRDefault="003650E5" w:rsidP="00EA37BE">
      <w:pPr>
        <w:spacing w:line="240" w:lineRule="auto"/>
      </w:pPr>
      <w:r>
        <w:t xml:space="preserve">To attribute this </w:t>
      </w:r>
      <w:r w:rsidR="00941A94">
        <w:t xml:space="preserve">bizarre financial </w:t>
      </w:r>
      <w:r>
        <w:t xml:space="preserve">situation to </w:t>
      </w:r>
      <w:r w:rsidR="00DB0E63">
        <w:t xml:space="preserve">2012-3 </w:t>
      </w:r>
      <w:r>
        <w:t xml:space="preserve">WA state government overspending can also be directed to </w:t>
      </w:r>
      <w:r w:rsidR="00DB0E63">
        <w:t xml:space="preserve">all </w:t>
      </w:r>
      <w:r>
        <w:t>the recipient states who had no issue in accepting the funds and ma</w:t>
      </w:r>
      <w:r w:rsidR="000F03BD">
        <w:t>de</w:t>
      </w:r>
      <w:r>
        <w:t xml:space="preserve"> no effort to create similarly sustainable state economies. </w:t>
      </w:r>
      <w:r w:rsidR="009D4899">
        <w:t xml:space="preserve">Hypocritical behaviour? </w:t>
      </w:r>
    </w:p>
    <w:p w:rsidR="003650E5" w:rsidRDefault="00F525B1" w:rsidP="00EA37BE">
      <w:pPr>
        <w:spacing w:line="240" w:lineRule="auto"/>
      </w:pPr>
      <w:r>
        <w:t>Nevertheless w</w:t>
      </w:r>
      <w:r w:rsidR="00CA5CA8">
        <w:t xml:space="preserve">e are so fortunate to live in a country where </w:t>
      </w:r>
      <w:r>
        <w:t xml:space="preserve">each </w:t>
      </w:r>
      <w:r w:rsidR="00CA5CA8">
        <w:t xml:space="preserve">Australian </w:t>
      </w:r>
      <w:r w:rsidR="003650E5">
        <w:t>state has vast resources whether human or nature based.</w:t>
      </w:r>
      <w:r w:rsidR="006D7A05">
        <w:t xml:space="preserve"> Maybe the HFE should have had $ for $ </w:t>
      </w:r>
      <w:r w:rsidR="006D7A05" w:rsidRPr="00941A94">
        <w:rPr>
          <w:b/>
        </w:rPr>
        <w:t>incentives</w:t>
      </w:r>
      <w:r w:rsidR="006D7A05">
        <w:t xml:space="preserve"> built into state funding instead of </w:t>
      </w:r>
      <w:r w:rsidR="006D7A05" w:rsidRPr="00941A94">
        <w:rPr>
          <w:b/>
        </w:rPr>
        <w:t>compensation</w:t>
      </w:r>
      <w:r w:rsidR="006D7A05">
        <w:t xml:space="preserve"> for poor performance.</w:t>
      </w:r>
      <w:r w:rsidR="000F03BD">
        <w:t xml:space="preserve"> </w:t>
      </w:r>
      <w:r w:rsidR="001D1D6C">
        <w:t xml:space="preserve">Sadly the CGC seems to have </w:t>
      </w:r>
      <w:r w:rsidR="0061228E">
        <w:t xml:space="preserve">interpreted its HFE role as one of </w:t>
      </w:r>
      <w:r w:rsidR="001D1D6C">
        <w:t xml:space="preserve">retrospective economics rather than proactive. </w:t>
      </w:r>
      <w:r w:rsidR="000F03BD">
        <w:t>Maybe the Christian tenet of providing a fishing rod, not fish, is</w:t>
      </w:r>
      <w:r w:rsidR="0061228E">
        <w:t xml:space="preserve"> </w:t>
      </w:r>
      <w:r w:rsidR="000F03BD">
        <w:t>relevant here.</w:t>
      </w:r>
    </w:p>
    <w:p w:rsidR="003650E5" w:rsidRDefault="003650E5" w:rsidP="00EA37BE">
      <w:pPr>
        <w:spacing w:line="240" w:lineRule="auto"/>
      </w:pPr>
      <w:r>
        <w:t xml:space="preserve">Of course the ‘Elephant in the room’ is the influence of </w:t>
      </w:r>
      <w:r w:rsidRPr="00941A94">
        <w:rPr>
          <w:b/>
        </w:rPr>
        <w:t>politics</w:t>
      </w:r>
      <w:r>
        <w:t xml:space="preserve">. Even Blind Freddy can see the connection between </w:t>
      </w:r>
      <w:r w:rsidR="00E25A3F">
        <w:t>mendicant</w:t>
      </w:r>
      <w:r>
        <w:t xml:space="preserve"> states and GST funding levels.</w:t>
      </w:r>
      <w:r w:rsidR="00E25A3F">
        <w:t xml:space="preserve"> This ‘Pork barrelling’ means the CGC was either complicit or exploited to </w:t>
      </w:r>
      <w:r w:rsidR="000F03BD">
        <w:t>achieve</w:t>
      </w:r>
      <w:r w:rsidR="00E25A3F">
        <w:t xml:space="preserve"> </w:t>
      </w:r>
      <w:r w:rsidR="006D7A05">
        <w:t xml:space="preserve">Federal </w:t>
      </w:r>
      <w:r w:rsidR="00E25A3F">
        <w:t>government policy success</w:t>
      </w:r>
      <w:r w:rsidR="000F03BD">
        <w:t xml:space="preserve"> in parliament</w:t>
      </w:r>
      <w:r w:rsidR="00E25A3F">
        <w:t>.</w:t>
      </w:r>
    </w:p>
    <w:p w:rsidR="00E25A3F" w:rsidRDefault="00E25A3F" w:rsidP="00EA37BE">
      <w:pPr>
        <w:spacing w:line="240" w:lineRule="auto"/>
      </w:pPr>
      <w:r>
        <w:lastRenderedPageBreak/>
        <w:t>So w</w:t>
      </w:r>
      <w:r w:rsidR="00CA5CA8">
        <w:t>hat</w:t>
      </w:r>
      <w:r>
        <w:t xml:space="preserve"> are the real </w:t>
      </w:r>
      <w:r w:rsidR="00CA5CA8">
        <w:t xml:space="preserve">and immediate </w:t>
      </w:r>
      <w:r>
        <w:t>options for WA residents?</w:t>
      </w:r>
    </w:p>
    <w:p w:rsidR="00E25A3F" w:rsidRDefault="00E25A3F" w:rsidP="00EA37BE">
      <w:pPr>
        <w:pStyle w:val="ListParagraph"/>
        <w:numPr>
          <w:ilvl w:val="0"/>
          <w:numId w:val="1"/>
        </w:numPr>
        <w:spacing w:line="240" w:lineRule="auto"/>
      </w:pPr>
      <w:r>
        <w:t xml:space="preserve">Fly our unemployed interstate for better employment options </w:t>
      </w:r>
      <w:r w:rsidR="000F03BD">
        <w:t>(</w:t>
      </w:r>
      <w:r>
        <w:t>that are paid for by their home state through HFE?</w:t>
      </w:r>
      <w:r w:rsidR="000F03BD">
        <w:t>)</w:t>
      </w:r>
    </w:p>
    <w:p w:rsidR="00E25A3F" w:rsidRDefault="00E25A3F" w:rsidP="00EA37BE">
      <w:pPr>
        <w:pStyle w:val="ListParagraph"/>
        <w:numPr>
          <w:ilvl w:val="0"/>
          <w:numId w:val="1"/>
        </w:numPr>
        <w:spacing w:line="240" w:lineRule="auto"/>
      </w:pPr>
      <w:r>
        <w:t>Fly interstate when ill for better hospital treatment</w:t>
      </w:r>
    </w:p>
    <w:p w:rsidR="00E25A3F" w:rsidRDefault="00CA5CA8" w:rsidP="00EA37BE">
      <w:pPr>
        <w:pStyle w:val="ListParagraph"/>
        <w:numPr>
          <w:ilvl w:val="0"/>
          <w:numId w:val="1"/>
        </w:numPr>
        <w:spacing w:line="240" w:lineRule="auto"/>
      </w:pPr>
      <w:r>
        <w:t xml:space="preserve">Fly our youth </w:t>
      </w:r>
      <w:r w:rsidR="00E25A3F">
        <w:t>interstate for study</w:t>
      </w:r>
    </w:p>
    <w:p w:rsidR="00CA5CA8" w:rsidRDefault="00CA5CA8" w:rsidP="00EA37BE">
      <w:pPr>
        <w:pStyle w:val="ListParagraph"/>
        <w:numPr>
          <w:ilvl w:val="0"/>
          <w:numId w:val="1"/>
        </w:numPr>
        <w:spacing w:line="240" w:lineRule="auto"/>
      </w:pPr>
      <w:r>
        <w:t>Relocate our small businesses interstate</w:t>
      </w:r>
    </w:p>
    <w:p w:rsidR="00F525B1" w:rsidRDefault="00F525B1" w:rsidP="00EA37BE">
      <w:pPr>
        <w:pStyle w:val="ListParagraph"/>
        <w:numPr>
          <w:ilvl w:val="0"/>
          <w:numId w:val="1"/>
        </w:numPr>
        <w:spacing w:line="240" w:lineRule="auto"/>
      </w:pPr>
      <w:r>
        <w:t xml:space="preserve">Change </w:t>
      </w:r>
      <w:r w:rsidR="000F03BD">
        <w:t xml:space="preserve">their </w:t>
      </w:r>
      <w:r>
        <w:t>voting patterns to whichever party redresses GST funding misappropriation</w:t>
      </w:r>
      <w:r w:rsidR="006D7A05">
        <w:t xml:space="preserve"> best</w:t>
      </w:r>
      <w:r>
        <w:t xml:space="preserve"> </w:t>
      </w:r>
    </w:p>
    <w:p w:rsidR="00E25A3F" w:rsidRDefault="00491279" w:rsidP="00EA37BE">
      <w:pPr>
        <w:pStyle w:val="ListParagraph"/>
        <w:numPr>
          <w:ilvl w:val="0"/>
          <w:numId w:val="1"/>
        </w:numPr>
        <w:spacing w:line="240" w:lineRule="auto"/>
      </w:pPr>
      <w:r>
        <w:t>Secede</w:t>
      </w:r>
      <w:r w:rsidR="00E25A3F">
        <w:t xml:space="preserve"> from the Federation?</w:t>
      </w:r>
    </w:p>
    <w:p w:rsidR="00CA5CA8" w:rsidRDefault="00CA5CA8" w:rsidP="00EA37BE">
      <w:pPr>
        <w:spacing w:line="240" w:lineRule="auto"/>
      </w:pPr>
      <w:r>
        <w:t>Summary:</w:t>
      </w:r>
    </w:p>
    <w:p w:rsidR="00CA5CA8" w:rsidRDefault="00941A94" w:rsidP="00EA37BE">
      <w:pPr>
        <w:spacing w:line="240" w:lineRule="auto"/>
      </w:pPr>
      <w:r>
        <w:rPr>
          <w:rFonts w:ascii="Times New Roman" w:hAnsi="Times New Roman" w:cs="Times New Roman"/>
        </w:rPr>
        <w:t>♦</w:t>
      </w:r>
      <w:r>
        <w:t xml:space="preserve"> </w:t>
      </w:r>
      <w:proofErr w:type="gramStart"/>
      <w:r w:rsidR="00CA5CA8">
        <w:t>There</w:t>
      </w:r>
      <w:proofErr w:type="gramEnd"/>
      <w:r w:rsidR="00CA5CA8">
        <w:t xml:space="preserve"> can be no dispute that the introduction of an indirect Goods and Services Tax was fundamentally sound</w:t>
      </w:r>
      <w:r>
        <w:t>, e</w:t>
      </w:r>
      <w:r w:rsidR="00CA5CA8">
        <w:t>specially when GST was based on the states ach</w:t>
      </w:r>
      <w:r w:rsidR="00DB0E63">
        <w:t>i</w:t>
      </w:r>
      <w:r w:rsidR="00CA5CA8">
        <w:t xml:space="preserve">eving a reliable income stream </w:t>
      </w:r>
      <w:r w:rsidR="009C690F">
        <w:t xml:space="preserve">from their own state and </w:t>
      </w:r>
      <w:r w:rsidR="00CA5CA8">
        <w:t>independent of Canberra. That this funding was hijacked by HFE has t</w:t>
      </w:r>
      <w:r w:rsidR="00DB0E63">
        <w:t>h</w:t>
      </w:r>
      <w:r w:rsidR="00CA5CA8">
        <w:t>e potential to bring down gover</w:t>
      </w:r>
      <w:r w:rsidR="00DB0E63">
        <w:t>n</w:t>
      </w:r>
      <w:r w:rsidR="00CA5CA8">
        <w:t>m</w:t>
      </w:r>
      <w:r w:rsidR="00DB0E63">
        <w:t>e</w:t>
      </w:r>
      <w:r w:rsidR="00CA5CA8">
        <w:t xml:space="preserve">nts at state and federal level and </w:t>
      </w:r>
      <w:r w:rsidR="00DB0E63">
        <w:t>divide Australians like no other issue, even football.</w:t>
      </w:r>
      <w:r>
        <w:t xml:space="preserve"> The architects of GST </w:t>
      </w:r>
      <w:r w:rsidR="002B764E">
        <w:t xml:space="preserve">now </w:t>
      </w:r>
      <w:r>
        <w:t>acknowledge GST is state-derived funding and not Commonwealth funds to be distributed through a Commonwealth agency.</w:t>
      </w:r>
    </w:p>
    <w:p w:rsidR="00885711" w:rsidRDefault="00941A94" w:rsidP="00EA37BE">
      <w:pPr>
        <w:spacing w:line="240" w:lineRule="auto"/>
      </w:pPr>
      <w:r>
        <w:rPr>
          <w:rFonts w:ascii="Times New Roman" w:hAnsi="Times New Roman" w:cs="Times New Roman"/>
        </w:rPr>
        <w:t>♦</w:t>
      </w:r>
      <w:r>
        <w:t xml:space="preserve"> </w:t>
      </w:r>
      <w:proofErr w:type="gramStart"/>
      <w:r w:rsidR="00885711">
        <w:t>It</w:t>
      </w:r>
      <w:proofErr w:type="gramEnd"/>
      <w:r w:rsidR="00885711">
        <w:t xml:space="preserve"> is true that WA has not embraced privatisation nor gambling. This is for particularly good reasons and should be respected.</w:t>
      </w:r>
      <w:r>
        <w:t xml:space="preserve"> </w:t>
      </w:r>
      <w:r w:rsidR="002B764E">
        <w:t>But t</w:t>
      </w:r>
      <w:r w:rsidR="00885711">
        <w:t xml:space="preserve">hat </w:t>
      </w:r>
      <w:r w:rsidR="002B764E">
        <w:t xml:space="preserve">huge </w:t>
      </w:r>
      <w:r w:rsidR="00885711">
        <w:t>gambling revenues are excluded from HFE calc</w:t>
      </w:r>
      <w:r>
        <w:t>ulations</w:t>
      </w:r>
      <w:r w:rsidR="00885711">
        <w:t xml:space="preserve"> defies </w:t>
      </w:r>
      <w:r>
        <w:t>logic.</w:t>
      </w:r>
    </w:p>
    <w:p w:rsidR="00A06F50" w:rsidRDefault="00941A94" w:rsidP="00EA37BE">
      <w:pPr>
        <w:spacing w:line="240" w:lineRule="auto"/>
      </w:pPr>
      <w:r>
        <w:rPr>
          <w:rFonts w:ascii="Times New Roman" w:hAnsi="Times New Roman" w:cs="Times New Roman"/>
        </w:rPr>
        <w:t>♦</w:t>
      </w:r>
      <w:r>
        <w:t xml:space="preserve"> </w:t>
      </w:r>
      <w:proofErr w:type="gramStart"/>
      <w:r w:rsidR="00DB0E63">
        <w:t>It</w:t>
      </w:r>
      <w:proofErr w:type="gramEnd"/>
      <w:r w:rsidR="00DB0E63">
        <w:t xml:space="preserve"> should also be acknowledged that this WA-led mining boom assisted Australia weather the GFC and </w:t>
      </w:r>
      <w:r w:rsidR="00F525B1">
        <w:t xml:space="preserve">therefore </w:t>
      </w:r>
      <w:r w:rsidR="00DB0E63">
        <w:t xml:space="preserve">benefitted all Australians. </w:t>
      </w:r>
      <w:r w:rsidR="0096489C">
        <w:t>That</w:t>
      </w:r>
      <w:r w:rsidR="000F03BD">
        <w:t xml:space="preserve"> 40% of </w:t>
      </w:r>
      <w:r w:rsidR="0096489C">
        <w:t xml:space="preserve">Australia’s </w:t>
      </w:r>
      <w:r w:rsidR="000F03BD">
        <w:t xml:space="preserve">land mass </w:t>
      </w:r>
      <w:r w:rsidR="0096489C">
        <w:t xml:space="preserve">is </w:t>
      </w:r>
      <w:r w:rsidR="009D4899">
        <w:t>resourced</w:t>
      </w:r>
      <w:r w:rsidR="000F03BD">
        <w:t xml:space="preserve"> by only 2.4</w:t>
      </w:r>
      <w:r w:rsidR="0096489C">
        <w:t xml:space="preserve"> </w:t>
      </w:r>
      <w:r w:rsidR="000F03BD">
        <w:t>million</w:t>
      </w:r>
      <w:r w:rsidR="0096489C">
        <w:t xml:space="preserve"> is a remarkable feat, but one never acknowledged. </w:t>
      </w:r>
      <w:r w:rsidR="00DB0E63">
        <w:t xml:space="preserve">At the peak over </w:t>
      </w:r>
      <w:r w:rsidR="000F6BD6">
        <w:t xml:space="preserve">5000 </w:t>
      </w:r>
      <w:r w:rsidR="00DB0E63">
        <w:t>FIFO workers were commuting across our continent and spending their generous salaries in their home State.</w:t>
      </w:r>
      <w:r w:rsidR="009C690F">
        <w:t xml:space="preserve"> </w:t>
      </w:r>
      <w:r w:rsidR="00163DED">
        <w:t>But t</w:t>
      </w:r>
      <w:r w:rsidR="009C690F">
        <w:t xml:space="preserve">o </w:t>
      </w:r>
      <w:r w:rsidR="00F525B1">
        <w:t xml:space="preserve">continue to </w:t>
      </w:r>
      <w:r w:rsidR="009C690F">
        <w:t xml:space="preserve">use WA solely as an ATM for </w:t>
      </w:r>
      <w:r w:rsidR="002B764E">
        <w:t xml:space="preserve">the rest of </w:t>
      </w:r>
      <w:r w:rsidR="009C690F">
        <w:t>Australia is inexcusable</w:t>
      </w:r>
      <w:r w:rsidR="002B764E">
        <w:t>.</w:t>
      </w:r>
    </w:p>
    <w:p w:rsidR="00F525B1" w:rsidRDefault="00941A94" w:rsidP="00EA37BE">
      <w:pPr>
        <w:spacing w:line="240" w:lineRule="auto"/>
      </w:pPr>
      <w:r>
        <w:rPr>
          <w:rFonts w:ascii="Times New Roman" w:hAnsi="Times New Roman" w:cs="Times New Roman"/>
        </w:rPr>
        <w:t>♦</w:t>
      </w:r>
      <w:r>
        <w:t xml:space="preserve"> </w:t>
      </w:r>
      <w:r w:rsidR="009C690F">
        <w:t xml:space="preserve">On behalf of all </w:t>
      </w:r>
      <w:r w:rsidR="00BD310B">
        <w:t>W</w:t>
      </w:r>
      <w:r w:rsidR="009C690F">
        <w:t>est Aus</w:t>
      </w:r>
      <w:r w:rsidR="00F525B1">
        <w:t>tr</w:t>
      </w:r>
      <w:r w:rsidR="009C690F">
        <w:t>al</w:t>
      </w:r>
      <w:r w:rsidR="00F525B1">
        <w:t>i</w:t>
      </w:r>
      <w:r w:rsidR="009C690F">
        <w:t xml:space="preserve">ans I implore </w:t>
      </w:r>
      <w:r w:rsidR="00BD310B">
        <w:t xml:space="preserve">the CGC for </w:t>
      </w:r>
      <w:r w:rsidR="009C690F">
        <w:t>our hard</w:t>
      </w:r>
      <w:r w:rsidR="0096489C">
        <w:t>-</w:t>
      </w:r>
      <w:r w:rsidR="009C690F">
        <w:t>e</w:t>
      </w:r>
      <w:r w:rsidR="00F525B1">
        <w:t>a</w:t>
      </w:r>
      <w:r w:rsidR="009C690F">
        <w:t>rned resources to be more fairly distributed</w:t>
      </w:r>
      <w:r>
        <w:t xml:space="preserve"> what</w:t>
      </w:r>
      <w:r w:rsidR="0096489C">
        <w:t>ever outcome</w:t>
      </w:r>
      <w:r w:rsidR="009C690F">
        <w:t>.</w:t>
      </w:r>
      <w:r w:rsidR="00BD310B">
        <w:t xml:space="preserve"> It is for </w:t>
      </w:r>
      <w:r>
        <w:t>our</w:t>
      </w:r>
      <w:r w:rsidR="00BD310B">
        <w:t xml:space="preserve"> youth, who deserve a future no matter where they live, to have a reasonable chance of employment and live a f</w:t>
      </w:r>
      <w:r w:rsidR="00163DED">
        <w:t>ulfilling life without reliance on welfare at a personal or government level. This is on what</w:t>
      </w:r>
      <w:r w:rsidR="00BD310B">
        <w:t xml:space="preserve"> all politicians and public servants should focus. </w:t>
      </w:r>
      <w:r w:rsidR="009C690F">
        <w:t xml:space="preserve"> </w:t>
      </w:r>
    </w:p>
    <w:p w:rsidR="00F525B1" w:rsidRPr="00941A94" w:rsidRDefault="00F525B1" w:rsidP="00EA37BE">
      <w:pPr>
        <w:spacing w:line="240" w:lineRule="auto"/>
        <w:rPr>
          <w:u w:val="single"/>
        </w:rPr>
      </w:pPr>
      <w:r w:rsidRPr="00941A94">
        <w:rPr>
          <w:u w:val="single"/>
        </w:rPr>
        <w:t>Recommendations:</w:t>
      </w:r>
    </w:p>
    <w:p w:rsidR="00941A94" w:rsidRDefault="009C690F" w:rsidP="00EA37BE">
      <w:pPr>
        <w:pStyle w:val="ListParagraph"/>
        <w:numPr>
          <w:ilvl w:val="0"/>
          <w:numId w:val="3"/>
        </w:numPr>
        <w:spacing w:line="240" w:lineRule="auto"/>
      </w:pPr>
      <w:r>
        <w:t>Disband t</w:t>
      </w:r>
      <w:r w:rsidR="00F525B1">
        <w:t>he</w:t>
      </w:r>
      <w:r>
        <w:t xml:space="preserve"> CGC</w:t>
      </w:r>
      <w:r w:rsidR="00F525B1">
        <w:t xml:space="preserve"> and distribute GST funding along population lines. Federation occurred 116 years ago and the GST 20 years ago, well and truly long enough for all states to become politically stable and economically sustainable. Some critics feel that the HFE has so distorted recent state funding that the goals of Federation have been set back accordingly.</w:t>
      </w:r>
      <w:r w:rsidR="00163DED">
        <w:t xml:space="preserve"> Our country’s founders never would have wished for its citizens to become dependent on hand-outs</w:t>
      </w:r>
      <w:r w:rsidR="00941A94">
        <w:t>, whether at state or personal level</w:t>
      </w:r>
      <w:r w:rsidR="00163DED">
        <w:t>.</w:t>
      </w:r>
    </w:p>
    <w:p w:rsidR="00491279" w:rsidRDefault="001E56B8" w:rsidP="00EA37BE">
      <w:pPr>
        <w:pStyle w:val="ListParagraph"/>
        <w:numPr>
          <w:ilvl w:val="0"/>
          <w:numId w:val="3"/>
        </w:numPr>
        <w:spacing w:line="240" w:lineRule="auto"/>
      </w:pPr>
      <w:r>
        <w:t xml:space="preserve">That the Commonwealth government stick to its charter of </w:t>
      </w:r>
      <w:r w:rsidR="000F03BD">
        <w:t xml:space="preserve">managing matters of </w:t>
      </w:r>
      <w:r>
        <w:t xml:space="preserve">national importance and leave the states to foster </w:t>
      </w:r>
      <w:r w:rsidR="00491279">
        <w:t xml:space="preserve">its </w:t>
      </w:r>
      <w:r>
        <w:t>small business</w:t>
      </w:r>
      <w:r w:rsidR="00491279">
        <w:t xml:space="preserve">es, </w:t>
      </w:r>
      <w:r>
        <w:t>t</w:t>
      </w:r>
      <w:r w:rsidR="00491279">
        <w:t>he</w:t>
      </w:r>
      <w:r>
        <w:t xml:space="preserve"> engine room of employment</w:t>
      </w:r>
      <w:r w:rsidR="00491279">
        <w:t xml:space="preserve">, without </w:t>
      </w:r>
      <w:r w:rsidR="000F03BD">
        <w:t xml:space="preserve">CGC–HFE </w:t>
      </w:r>
      <w:r w:rsidR="00491279">
        <w:t>interference</w:t>
      </w:r>
      <w:r w:rsidR="009D4899">
        <w:t>/intervention</w:t>
      </w:r>
      <w:r>
        <w:t>.</w:t>
      </w:r>
    </w:p>
    <w:p w:rsidR="00EA37BE" w:rsidRDefault="00EA37BE" w:rsidP="00EA37BE">
      <w:pPr>
        <w:pStyle w:val="ListParagraph"/>
        <w:numPr>
          <w:ilvl w:val="0"/>
          <w:numId w:val="3"/>
        </w:numPr>
        <w:spacing w:line="240" w:lineRule="auto"/>
      </w:pPr>
      <w:r>
        <w:t>That failing disbanding, the CGC develop the</w:t>
      </w:r>
      <w:r w:rsidR="004C2E49">
        <w:t xml:space="preserve"> </w:t>
      </w:r>
      <w:r>
        <w:t>necessary intestinal fortitude</w:t>
      </w:r>
      <w:r w:rsidR="004C2E49">
        <w:t xml:space="preserve"> to provide economic leadership in state GST distribution based on performance, not need. Interestingly the Federal government gave the </w:t>
      </w:r>
      <w:proofErr w:type="spellStart"/>
      <w:r w:rsidR="004C2E49">
        <w:t>states</w:t>
      </w:r>
      <w:proofErr w:type="spellEnd"/>
      <w:r w:rsidR="004C2E49">
        <w:t xml:space="preserve"> financial incentives to change retail hours, </w:t>
      </w:r>
      <w:r w:rsidR="009D4899">
        <w:t xml:space="preserve">only </w:t>
      </w:r>
      <w:r w:rsidR="004C2E49">
        <w:t xml:space="preserve">to be counteracted by the CGC awarding </w:t>
      </w:r>
      <w:r w:rsidR="009D4899">
        <w:t xml:space="preserve">GST </w:t>
      </w:r>
      <w:r w:rsidR="004C2E49">
        <w:t>funding to s</w:t>
      </w:r>
      <w:r w:rsidR="009D4899">
        <w:t>t</w:t>
      </w:r>
      <w:r w:rsidR="004C2E49">
        <w:t>ates that have</w:t>
      </w:r>
      <w:r w:rsidR="009D4899">
        <w:t xml:space="preserve"> ‘locked up’</w:t>
      </w:r>
      <w:r w:rsidR="004C2E49">
        <w:t xml:space="preserve"> </w:t>
      </w:r>
      <w:r w:rsidR="009D4899">
        <w:t>all their resources, human and natural.</w:t>
      </w:r>
      <w:r w:rsidR="000F6BD6">
        <w:t xml:space="preserve"> The CGC owes Australia reversion to a Land of Opportunity and not a series of welfare states.</w:t>
      </w:r>
    </w:p>
    <w:p w:rsidR="00491279" w:rsidRDefault="00491279" w:rsidP="00EA37BE">
      <w:pPr>
        <w:spacing w:line="240" w:lineRule="auto"/>
      </w:pPr>
      <w:r>
        <w:t>I look forward to addressing these issues with the Commission in person soon.</w:t>
      </w:r>
    </w:p>
    <w:p w:rsidR="00491279" w:rsidRDefault="00491279" w:rsidP="00EA37BE">
      <w:pPr>
        <w:spacing w:line="240" w:lineRule="auto"/>
      </w:pPr>
      <w:r>
        <w:t>Yours sincerely</w:t>
      </w:r>
    </w:p>
    <w:p w:rsidR="00491279" w:rsidRDefault="00491279" w:rsidP="00EA37BE">
      <w:pPr>
        <w:spacing w:line="240" w:lineRule="auto"/>
      </w:pPr>
      <w:r>
        <w:t>John Pitman B.</w:t>
      </w:r>
      <w:r w:rsidR="0080700C">
        <w:t xml:space="preserve"> </w:t>
      </w:r>
      <w:r>
        <w:t>Ed</w:t>
      </w:r>
    </w:p>
    <w:p w:rsidR="00491279" w:rsidRPr="0080700C" w:rsidRDefault="00491279" w:rsidP="00EA37BE">
      <w:pPr>
        <w:spacing w:line="240" w:lineRule="auto"/>
        <w:rPr>
          <w:highlight w:val="black"/>
        </w:rPr>
      </w:pPr>
      <w:r w:rsidRPr="0080700C">
        <w:rPr>
          <w:highlight w:val="black"/>
        </w:rPr>
        <w:t>73 Corinthian Road</w:t>
      </w:r>
    </w:p>
    <w:p w:rsidR="00163DED" w:rsidRDefault="00491279" w:rsidP="00EA37BE">
      <w:pPr>
        <w:spacing w:line="240" w:lineRule="auto"/>
      </w:pPr>
      <w:r>
        <w:t xml:space="preserve">Shelley </w:t>
      </w:r>
      <w:r w:rsidRPr="0080700C">
        <w:rPr>
          <w:highlight w:val="black"/>
        </w:rPr>
        <w:t>6148</w:t>
      </w:r>
      <w:r w:rsidR="00163DED" w:rsidRPr="0080700C">
        <w:rPr>
          <w:color w:val="FF0000"/>
          <w:highlight w:val="black"/>
        </w:rPr>
        <w:t xml:space="preserve"> </w:t>
      </w:r>
    </w:p>
    <w:sectPr w:rsidR="00163DED" w:rsidSect="009D4899">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27C6D"/>
    <w:multiLevelType w:val="hybridMultilevel"/>
    <w:tmpl w:val="5D8EA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0440E9F"/>
    <w:multiLevelType w:val="hybridMultilevel"/>
    <w:tmpl w:val="63DA17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6C69AF"/>
    <w:multiLevelType w:val="hybridMultilevel"/>
    <w:tmpl w:val="5CFE04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50"/>
    <w:rsid w:val="000C4842"/>
    <w:rsid w:val="000F03BD"/>
    <w:rsid w:val="000F6BD6"/>
    <w:rsid w:val="00163DED"/>
    <w:rsid w:val="00167728"/>
    <w:rsid w:val="001D1D6C"/>
    <w:rsid w:val="001E56B8"/>
    <w:rsid w:val="0026267E"/>
    <w:rsid w:val="002B764E"/>
    <w:rsid w:val="003373ED"/>
    <w:rsid w:val="003650E5"/>
    <w:rsid w:val="00384761"/>
    <w:rsid w:val="003E3715"/>
    <w:rsid w:val="00491279"/>
    <w:rsid w:val="004C2E49"/>
    <w:rsid w:val="0061228E"/>
    <w:rsid w:val="006D7A05"/>
    <w:rsid w:val="0080700C"/>
    <w:rsid w:val="00885711"/>
    <w:rsid w:val="008C6F0E"/>
    <w:rsid w:val="00941A94"/>
    <w:rsid w:val="0096489C"/>
    <w:rsid w:val="009C690F"/>
    <w:rsid w:val="009D4899"/>
    <w:rsid w:val="00A06F50"/>
    <w:rsid w:val="00BD310B"/>
    <w:rsid w:val="00CA5CA8"/>
    <w:rsid w:val="00D241E3"/>
    <w:rsid w:val="00DB0E63"/>
    <w:rsid w:val="00E25A3F"/>
    <w:rsid w:val="00EA37BE"/>
    <w:rsid w:val="00F52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C4E13-6F4C-4AFA-BAF2-4CD4B833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DR62 - John Pitman - Horizontal Fiscal Equalisation - Public inquiry</vt:lpstr>
    </vt:vector>
  </TitlesOfParts>
  <Company>John Pitman</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DR62 - John Pitman - Horizontal Fiscal Equalisation - Public inquiry</dc:title>
  <dc:creator>John Pitman</dc:creator>
  <cp:lastModifiedBy>Productivity Commission</cp:lastModifiedBy>
  <cp:revision>4</cp:revision>
  <dcterms:created xsi:type="dcterms:W3CDTF">2017-10-31T06:04:00Z</dcterms:created>
  <dcterms:modified xsi:type="dcterms:W3CDTF">2017-11-07T22:46:00Z</dcterms:modified>
</cp:coreProperties>
</file>