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0AAA9" w14:textId="1576E93B" w:rsidR="00A40AA3" w:rsidRPr="00A40AA3" w:rsidRDefault="00A40AA3" w:rsidP="00A40AA3">
      <w:pPr>
        <w:jc w:val="center"/>
        <w:rPr>
          <w:b/>
          <w:bCs/>
          <w:sz w:val="40"/>
          <w:szCs w:val="40"/>
          <w:lang w:val="en-US"/>
        </w:rPr>
      </w:pPr>
      <w:r w:rsidRPr="00A40AA3">
        <w:rPr>
          <w:b/>
          <w:bCs/>
          <w:sz w:val="40"/>
          <w:szCs w:val="40"/>
          <w:lang w:val="en-US"/>
        </w:rPr>
        <w:t xml:space="preserve">Productivity Commission Inquiry </w:t>
      </w:r>
      <w:r>
        <w:rPr>
          <w:b/>
          <w:bCs/>
          <w:sz w:val="40"/>
          <w:szCs w:val="40"/>
          <w:lang w:val="en-US"/>
        </w:rPr>
        <w:br/>
      </w:r>
      <w:r w:rsidRPr="00A40AA3">
        <w:rPr>
          <w:b/>
          <w:bCs/>
          <w:sz w:val="40"/>
          <w:szCs w:val="40"/>
          <w:lang w:val="en-US"/>
        </w:rPr>
        <w:t>– Early Childhood Education and Care</w:t>
      </w:r>
    </w:p>
    <w:p w14:paraId="04AAE130" w14:textId="23E0FC79" w:rsidR="00303391" w:rsidRDefault="00303391" w:rsidP="00303391">
      <w:pPr>
        <w:jc w:val="center"/>
        <w:rPr>
          <w:lang w:val="en-US"/>
        </w:rPr>
      </w:pPr>
      <w:r>
        <w:rPr>
          <w:noProof/>
        </w:rPr>
        <w:drawing>
          <wp:inline distT="0" distB="0" distL="0" distR="0" wp14:anchorId="5FEA15C0" wp14:editId="60DC7933">
            <wp:extent cx="1920911" cy="1876432"/>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1663" cy="1896704"/>
                    </a:xfrm>
                    <a:prstGeom prst="rect">
                      <a:avLst/>
                    </a:prstGeom>
                    <a:noFill/>
                    <a:ln>
                      <a:noFill/>
                    </a:ln>
                  </pic:spPr>
                </pic:pic>
              </a:graphicData>
            </a:graphic>
          </wp:inline>
        </w:drawing>
      </w:r>
    </w:p>
    <w:p w14:paraId="234AA801" w14:textId="567574A5" w:rsidR="00A40AA3" w:rsidRPr="00A40AA3" w:rsidRDefault="00A40AA3" w:rsidP="00303391">
      <w:pPr>
        <w:jc w:val="center"/>
        <w:rPr>
          <w:b/>
          <w:bCs/>
          <w:sz w:val="28"/>
          <w:szCs w:val="28"/>
          <w:lang w:val="en-US"/>
        </w:rPr>
      </w:pPr>
      <w:r w:rsidRPr="00A40AA3">
        <w:rPr>
          <w:b/>
          <w:bCs/>
          <w:sz w:val="28"/>
          <w:szCs w:val="28"/>
          <w:lang w:val="en-US"/>
        </w:rPr>
        <w:t xml:space="preserve">Submission from Clarendon Children’s Centre Co-operative Ltd: </w:t>
      </w:r>
      <w:r>
        <w:rPr>
          <w:b/>
          <w:bCs/>
          <w:sz w:val="28"/>
          <w:szCs w:val="28"/>
          <w:lang w:val="en-US"/>
        </w:rPr>
        <w:br/>
      </w:r>
      <w:r w:rsidRPr="00A40AA3">
        <w:rPr>
          <w:b/>
          <w:bCs/>
          <w:sz w:val="28"/>
          <w:szCs w:val="28"/>
          <w:lang w:val="en-US"/>
        </w:rPr>
        <w:t>The benefits of actively supporting the early childhood workforce.</w:t>
      </w:r>
    </w:p>
    <w:p w14:paraId="002294A8" w14:textId="5B5D7454" w:rsidR="00A40AA3" w:rsidRPr="007B3A60" w:rsidRDefault="00A40AA3">
      <w:pPr>
        <w:rPr>
          <w:rFonts w:cstheme="minorHAnsi"/>
          <w:sz w:val="24"/>
          <w:szCs w:val="24"/>
          <w:lang w:val="en-US"/>
        </w:rPr>
      </w:pPr>
      <w:r w:rsidRPr="007B3A60">
        <w:rPr>
          <w:rFonts w:cstheme="minorHAnsi"/>
          <w:sz w:val="24"/>
          <w:szCs w:val="24"/>
          <w:lang w:val="en-US"/>
        </w:rPr>
        <w:t xml:space="preserve">This submission is focused on the benefits that result when ECEC teachers and educators are actively supported by their employment conditions, using the example of a small, not-for-profit long day care service – Clarendon Children’s Centre. These benefits and improved outcomes are experienced by children, families, early childhood teachers/educators, the Centre and the wider community. </w:t>
      </w:r>
    </w:p>
    <w:p w14:paraId="7D34504A" w14:textId="77777777" w:rsidR="007B3A60" w:rsidRPr="007B3A60" w:rsidRDefault="007B3A60">
      <w:pPr>
        <w:rPr>
          <w:rFonts w:cstheme="minorHAnsi"/>
          <w:b/>
          <w:bCs/>
          <w:sz w:val="24"/>
          <w:szCs w:val="24"/>
          <w:u w:val="single"/>
          <w:lang w:val="en-US"/>
        </w:rPr>
      </w:pPr>
    </w:p>
    <w:p w14:paraId="05F51860" w14:textId="348C15FD" w:rsidR="00A40AA3" w:rsidRPr="007B3A60" w:rsidRDefault="00A40AA3">
      <w:pPr>
        <w:rPr>
          <w:rFonts w:cstheme="minorHAnsi"/>
          <w:b/>
          <w:bCs/>
          <w:sz w:val="26"/>
          <w:szCs w:val="26"/>
          <w:u w:val="single"/>
          <w:lang w:val="en-US"/>
        </w:rPr>
      </w:pPr>
      <w:r w:rsidRPr="007B3A60">
        <w:rPr>
          <w:rFonts w:cstheme="minorHAnsi"/>
          <w:b/>
          <w:bCs/>
          <w:sz w:val="26"/>
          <w:szCs w:val="26"/>
          <w:u w:val="single"/>
          <w:lang w:val="en-US"/>
        </w:rPr>
        <w:t>HISTORY</w:t>
      </w:r>
      <w:r w:rsidR="00A02257" w:rsidRPr="007B3A60">
        <w:rPr>
          <w:rFonts w:cstheme="minorHAnsi"/>
          <w:b/>
          <w:bCs/>
          <w:sz w:val="26"/>
          <w:szCs w:val="26"/>
          <w:u w:val="single"/>
          <w:lang w:val="en-US"/>
        </w:rPr>
        <w:t xml:space="preserve"> &amp; CONTEXT</w:t>
      </w:r>
    </w:p>
    <w:p w14:paraId="6F51D313" w14:textId="51E92896" w:rsidR="00A40AA3" w:rsidRPr="007B3A60" w:rsidRDefault="00A40AA3" w:rsidP="00303391">
      <w:pPr>
        <w:spacing w:after="0"/>
        <w:rPr>
          <w:rFonts w:cstheme="minorHAnsi"/>
          <w:sz w:val="24"/>
          <w:szCs w:val="24"/>
        </w:rPr>
      </w:pPr>
      <w:r w:rsidRPr="007B3A60">
        <w:rPr>
          <w:rFonts w:cstheme="minorHAnsi"/>
          <w:sz w:val="24"/>
          <w:szCs w:val="24"/>
          <w:lang w:val="en-US"/>
        </w:rPr>
        <w:t xml:space="preserve">Clarendon Children’s Centre (CCC) is a small (40 place), not-for-profit, community-owned long day care service located in South Melbourne, Victoria. Since its opening in 1988, </w:t>
      </w:r>
      <w:r w:rsidRPr="007B3A60">
        <w:rPr>
          <w:rFonts w:cstheme="minorHAnsi"/>
          <w:sz w:val="24"/>
          <w:szCs w:val="24"/>
        </w:rPr>
        <w:t>CCC has worked in a thoughtful, systematic and sustained way to maintain a positive workplace culture. CCC has employed deliberate strategies, over many years, to ensure that we are an “employer of choice”, reflecting a high level of respect and regard for the skills and professionalism of early childhood teachers and educators and the value we place on creating a positive workplace culture for all employees. As a result, we are able to recruit, and retain, skilled educators (even at times when sector surveys report increasing difficulty in recruitment) and children and families benefit from a highly qualified and motivated team of educators.</w:t>
      </w:r>
    </w:p>
    <w:p w14:paraId="068183F9" w14:textId="77777777" w:rsidR="00A40AA3" w:rsidRPr="007B3A60" w:rsidRDefault="00A40AA3" w:rsidP="00A40AA3">
      <w:pPr>
        <w:spacing w:after="0"/>
        <w:jc w:val="both"/>
        <w:rPr>
          <w:rFonts w:cstheme="minorHAnsi"/>
          <w:sz w:val="24"/>
          <w:szCs w:val="24"/>
        </w:rPr>
      </w:pPr>
    </w:p>
    <w:p w14:paraId="6FB4AFFF" w14:textId="085F3CE2" w:rsidR="00A40AA3" w:rsidRPr="007B3A60" w:rsidRDefault="00A40AA3">
      <w:pPr>
        <w:rPr>
          <w:rFonts w:cstheme="minorHAnsi"/>
          <w:sz w:val="24"/>
          <w:szCs w:val="24"/>
          <w:lang w:val="en-US"/>
        </w:rPr>
      </w:pPr>
      <w:r w:rsidRPr="007B3A60">
        <w:rPr>
          <w:rFonts w:cstheme="minorHAnsi"/>
          <w:sz w:val="24"/>
          <w:szCs w:val="24"/>
          <w:lang w:val="en-US"/>
        </w:rPr>
        <w:t>In 2007, CCC became a signatory to the LHMU &amp; VCSA Children’s Centre (Victoria) Multiple Business Collective Agreement 2007 which provided some improvements on the pay and conditions included in the prevailing Children’s Services (Victoria) Award.</w:t>
      </w:r>
    </w:p>
    <w:p w14:paraId="241EC068" w14:textId="1DDB9B78" w:rsidR="00A40AA3" w:rsidRPr="007B3A60" w:rsidRDefault="00A40AA3">
      <w:pPr>
        <w:rPr>
          <w:rFonts w:cstheme="minorHAnsi"/>
          <w:sz w:val="24"/>
          <w:szCs w:val="24"/>
          <w:lang w:val="en-US"/>
        </w:rPr>
      </w:pPr>
      <w:r w:rsidRPr="007B3A60">
        <w:rPr>
          <w:rFonts w:cstheme="minorHAnsi"/>
          <w:sz w:val="24"/>
          <w:szCs w:val="24"/>
          <w:lang w:val="en-US"/>
        </w:rPr>
        <w:t xml:space="preserve">In 2010, CCC registered its first enterprise agreement with the Fair Work Commission and this original Agreement was subsequently revised and renewed in 2014 and, again, in 2019.  A variation to the </w:t>
      </w:r>
      <w:hyperlink r:id="rId9" w:history="1">
        <w:r w:rsidRPr="007B3A60">
          <w:rPr>
            <w:rStyle w:val="Hyperlink"/>
            <w:rFonts w:cstheme="minorHAnsi"/>
            <w:sz w:val="24"/>
            <w:szCs w:val="24"/>
            <w:lang w:val="en-US"/>
          </w:rPr>
          <w:t xml:space="preserve">Clarendon Children’s Centre Co-operative Enterprise Agreement 2019 </w:t>
        </w:r>
        <w:r w:rsidRPr="007B3A60">
          <w:rPr>
            <w:rStyle w:val="Hyperlink"/>
            <w:rFonts w:cstheme="minorHAnsi"/>
            <w:sz w:val="24"/>
            <w:szCs w:val="24"/>
            <w:lang w:val="en-US"/>
          </w:rPr>
          <w:lastRenderedPageBreak/>
          <w:t>(CCCCEA 2022)</w:t>
        </w:r>
      </w:hyperlink>
      <w:r w:rsidRPr="007B3A60">
        <w:rPr>
          <w:rFonts w:cstheme="minorHAnsi"/>
          <w:sz w:val="24"/>
          <w:szCs w:val="24"/>
          <w:lang w:val="en-US"/>
        </w:rPr>
        <w:t xml:space="preserve"> was approved in 2022 and this current Agreement provides several significant benefits to all employees.</w:t>
      </w:r>
    </w:p>
    <w:p w14:paraId="06A1F262" w14:textId="65A467DD" w:rsidR="00A40AA3" w:rsidRPr="007B3A60" w:rsidRDefault="00A40AA3">
      <w:pPr>
        <w:rPr>
          <w:rFonts w:cstheme="minorHAnsi"/>
          <w:sz w:val="24"/>
          <w:szCs w:val="24"/>
          <w:lang w:val="en-US"/>
        </w:rPr>
      </w:pPr>
      <w:r w:rsidRPr="007B3A60">
        <w:rPr>
          <w:rFonts w:cstheme="minorHAnsi"/>
          <w:sz w:val="24"/>
          <w:szCs w:val="24"/>
          <w:lang w:val="en-US"/>
        </w:rPr>
        <w:t xml:space="preserve">CCC operates with a team of ~20 permanently employed teachers (Degree-qualified) and educators (Cert </w:t>
      </w:r>
      <w:r w:rsidR="002773B7" w:rsidRPr="007B3A60">
        <w:rPr>
          <w:rFonts w:cstheme="minorHAnsi"/>
          <w:sz w:val="24"/>
          <w:szCs w:val="24"/>
          <w:lang w:val="en-US"/>
        </w:rPr>
        <w:t>I</w:t>
      </w:r>
      <w:r w:rsidRPr="007B3A60">
        <w:rPr>
          <w:rFonts w:cstheme="minorHAnsi"/>
          <w:sz w:val="24"/>
          <w:szCs w:val="24"/>
          <w:lang w:val="en-US"/>
        </w:rPr>
        <w:t xml:space="preserve">II or Diploma-qualified) working in both full-time and part-time positions. Educator:child ratios are generally better than those required by regulations – for example 4 teachers/educators working with 11 children aged 0-2 years and 3 teachers/educators working with 18 children aged 3-5 years. Almost all our current team are qualified at Diploma level or higher and we have Degree-qualified early childhood teachers working with all age groups (including children aged 0-2 years). Teachers and educators work consistently in designated roles throughout the year and there are several staff who have been employed at CCC for 5+ years (including 2 who have completed 20+ years). CCC rarely uses casual or agency staff to fill short-term vacancies and always recruits directly for new teachers and educators (not through recruitment agencies). </w:t>
      </w:r>
    </w:p>
    <w:p w14:paraId="62D4A43D" w14:textId="7EBC1A77" w:rsidR="002F34E5" w:rsidRPr="007B3A60" w:rsidRDefault="002F34E5">
      <w:pPr>
        <w:rPr>
          <w:rFonts w:cstheme="minorHAnsi"/>
          <w:sz w:val="24"/>
          <w:szCs w:val="24"/>
          <w:lang w:val="en-US"/>
        </w:rPr>
      </w:pPr>
      <w:r w:rsidRPr="007B3A60">
        <w:rPr>
          <w:rFonts w:cstheme="minorHAnsi"/>
          <w:sz w:val="24"/>
          <w:szCs w:val="24"/>
          <w:lang w:val="en-US"/>
        </w:rPr>
        <w:t xml:space="preserve">CCC is supported by the City of Port Phillip which provides a Quality Subsidy </w:t>
      </w:r>
      <w:r w:rsidR="00A02257" w:rsidRPr="007B3A60">
        <w:rPr>
          <w:rFonts w:cstheme="minorHAnsi"/>
          <w:sz w:val="24"/>
          <w:szCs w:val="24"/>
          <w:lang w:val="en-US"/>
        </w:rPr>
        <w:t>calculated at</w:t>
      </w:r>
      <w:r w:rsidRPr="007B3A60">
        <w:rPr>
          <w:rFonts w:cstheme="minorHAnsi"/>
          <w:sz w:val="24"/>
          <w:szCs w:val="24"/>
          <w:lang w:val="en-US"/>
        </w:rPr>
        <w:t xml:space="preserve"> 4% of total salaries (including on-costs) expenditure. </w:t>
      </w:r>
      <w:r w:rsidR="00C14C52" w:rsidRPr="007B3A60">
        <w:rPr>
          <w:rFonts w:cstheme="minorHAnsi"/>
          <w:sz w:val="24"/>
          <w:szCs w:val="24"/>
          <w:lang w:val="en-US"/>
        </w:rPr>
        <w:t>CCC does not pay</w:t>
      </w:r>
      <w:r w:rsidRPr="007B3A60">
        <w:rPr>
          <w:rFonts w:cstheme="minorHAnsi"/>
          <w:sz w:val="24"/>
          <w:szCs w:val="24"/>
          <w:lang w:val="en-US"/>
        </w:rPr>
        <w:t xml:space="preserve"> commercial rental</w:t>
      </w:r>
      <w:r w:rsidR="00C14C52" w:rsidRPr="007B3A60">
        <w:rPr>
          <w:rFonts w:cstheme="minorHAnsi"/>
          <w:sz w:val="24"/>
          <w:szCs w:val="24"/>
          <w:lang w:val="en-US"/>
        </w:rPr>
        <w:t xml:space="preserve"> but, instead, pays two different levies to the Council – in FY 202</w:t>
      </w:r>
      <w:r w:rsidR="00A02257" w:rsidRPr="007B3A60">
        <w:rPr>
          <w:rFonts w:cstheme="minorHAnsi"/>
          <w:sz w:val="24"/>
          <w:szCs w:val="24"/>
          <w:lang w:val="en-US"/>
        </w:rPr>
        <w:t>3</w:t>
      </w:r>
      <w:r w:rsidR="00C14C52" w:rsidRPr="007B3A60">
        <w:rPr>
          <w:rFonts w:cstheme="minorHAnsi"/>
          <w:sz w:val="24"/>
          <w:szCs w:val="24"/>
          <w:lang w:val="en-US"/>
        </w:rPr>
        <w:t xml:space="preserve"> these </w:t>
      </w:r>
      <w:r w:rsidR="00A02257" w:rsidRPr="007B3A60">
        <w:rPr>
          <w:rFonts w:cstheme="minorHAnsi"/>
          <w:sz w:val="24"/>
          <w:szCs w:val="24"/>
          <w:lang w:val="en-US"/>
        </w:rPr>
        <w:t xml:space="preserve">will </w:t>
      </w:r>
      <w:r w:rsidR="00C14C52" w:rsidRPr="007B3A60">
        <w:rPr>
          <w:rFonts w:cstheme="minorHAnsi"/>
          <w:sz w:val="24"/>
          <w:szCs w:val="24"/>
          <w:lang w:val="en-US"/>
        </w:rPr>
        <w:t>tota</w:t>
      </w:r>
      <w:r w:rsidR="00A02257" w:rsidRPr="007B3A60">
        <w:rPr>
          <w:rFonts w:cstheme="minorHAnsi"/>
          <w:sz w:val="24"/>
          <w:szCs w:val="24"/>
          <w:lang w:val="en-US"/>
        </w:rPr>
        <w:t>l</w:t>
      </w:r>
      <w:r w:rsidR="00C14C52" w:rsidRPr="007B3A60">
        <w:rPr>
          <w:rFonts w:cstheme="minorHAnsi"/>
          <w:sz w:val="24"/>
          <w:szCs w:val="24"/>
          <w:lang w:val="en-US"/>
        </w:rPr>
        <w:t xml:space="preserve"> ~$</w:t>
      </w:r>
      <w:r w:rsidR="00A02257" w:rsidRPr="007B3A60">
        <w:rPr>
          <w:rFonts w:cstheme="minorHAnsi"/>
          <w:sz w:val="24"/>
          <w:szCs w:val="24"/>
          <w:lang w:val="en-US"/>
        </w:rPr>
        <w:t>104,000.</w:t>
      </w:r>
    </w:p>
    <w:p w14:paraId="163C54DB" w14:textId="77777777" w:rsidR="007B3A60" w:rsidRDefault="007B3A60">
      <w:pPr>
        <w:rPr>
          <w:rFonts w:cstheme="minorHAnsi"/>
          <w:b/>
          <w:bCs/>
          <w:sz w:val="24"/>
          <w:szCs w:val="24"/>
          <w:u w:val="single"/>
          <w:lang w:val="en-US"/>
        </w:rPr>
      </w:pPr>
    </w:p>
    <w:p w14:paraId="720DD7DD" w14:textId="50DBAB02" w:rsidR="00A40AA3" w:rsidRPr="007B3A60" w:rsidRDefault="00A40AA3">
      <w:pPr>
        <w:rPr>
          <w:rFonts w:cstheme="minorHAnsi"/>
          <w:sz w:val="26"/>
          <w:szCs w:val="26"/>
          <w:lang w:val="en-US"/>
        </w:rPr>
      </w:pPr>
      <w:r w:rsidRPr="007B3A60">
        <w:rPr>
          <w:rFonts w:cstheme="minorHAnsi"/>
          <w:b/>
          <w:bCs/>
          <w:sz w:val="26"/>
          <w:szCs w:val="26"/>
          <w:u w:val="single"/>
          <w:lang w:val="en-US"/>
        </w:rPr>
        <w:t>CCCCEA 2022</w:t>
      </w:r>
    </w:p>
    <w:p w14:paraId="32F79B83" w14:textId="3653E96A" w:rsidR="00A40AA3" w:rsidRPr="007B3A60" w:rsidRDefault="00A40AA3">
      <w:pPr>
        <w:rPr>
          <w:rFonts w:cstheme="minorHAnsi"/>
          <w:sz w:val="24"/>
          <w:szCs w:val="24"/>
          <w:lang w:val="en-US"/>
        </w:rPr>
      </w:pPr>
      <w:r w:rsidRPr="007B3A60">
        <w:rPr>
          <w:rFonts w:cstheme="minorHAnsi"/>
          <w:sz w:val="24"/>
          <w:szCs w:val="24"/>
          <w:lang w:val="en-US"/>
        </w:rPr>
        <w:t xml:space="preserve">The current </w:t>
      </w:r>
      <w:hyperlink r:id="rId10" w:history="1">
        <w:r w:rsidRPr="007B3A60">
          <w:rPr>
            <w:rStyle w:val="Hyperlink"/>
            <w:rFonts w:cstheme="minorHAnsi"/>
            <w:sz w:val="24"/>
            <w:szCs w:val="24"/>
            <w:lang w:val="en-US"/>
          </w:rPr>
          <w:t>CCCCEA 2022</w:t>
        </w:r>
      </w:hyperlink>
      <w:r w:rsidRPr="007B3A60">
        <w:rPr>
          <w:rFonts w:cstheme="minorHAnsi"/>
          <w:sz w:val="24"/>
          <w:szCs w:val="24"/>
          <w:lang w:val="en-US"/>
        </w:rPr>
        <w:t xml:space="preserve"> provides a range of “over award” benefits to employees:</w:t>
      </w:r>
    </w:p>
    <w:p w14:paraId="221ABCF1" w14:textId="77777777" w:rsidR="004E2179" w:rsidRPr="007B3A60" w:rsidRDefault="00A40AA3" w:rsidP="00A40AA3">
      <w:pPr>
        <w:pStyle w:val="ListParagraph"/>
        <w:numPr>
          <w:ilvl w:val="0"/>
          <w:numId w:val="1"/>
        </w:numPr>
        <w:rPr>
          <w:rFonts w:cstheme="minorHAnsi"/>
          <w:sz w:val="24"/>
          <w:szCs w:val="24"/>
          <w:lang w:val="en-US"/>
        </w:rPr>
      </w:pPr>
      <w:r w:rsidRPr="007B3A60">
        <w:rPr>
          <w:rFonts w:cstheme="minorHAnsi"/>
          <w:sz w:val="24"/>
          <w:szCs w:val="24"/>
          <w:lang w:val="en-US"/>
        </w:rPr>
        <w:t>Pay rates that are</w:t>
      </w:r>
      <w:r w:rsidR="004E2179" w:rsidRPr="007B3A60">
        <w:rPr>
          <w:rFonts w:cstheme="minorHAnsi"/>
          <w:sz w:val="24"/>
          <w:szCs w:val="24"/>
          <w:lang w:val="en-US"/>
        </w:rPr>
        <w:t>:</w:t>
      </w:r>
    </w:p>
    <w:p w14:paraId="3537A4D9" w14:textId="1D7E17D5" w:rsidR="004E2179" w:rsidRPr="007B3A60" w:rsidRDefault="004E2179" w:rsidP="004E2179">
      <w:pPr>
        <w:pStyle w:val="ListParagraph"/>
        <w:numPr>
          <w:ilvl w:val="1"/>
          <w:numId w:val="1"/>
        </w:numPr>
        <w:rPr>
          <w:rFonts w:cstheme="minorHAnsi"/>
          <w:sz w:val="24"/>
          <w:szCs w:val="24"/>
          <w:lang w:val="en-US"/>
        </w:rPr>
      </w:pPr>
      <w:r w:rsidRPr="007B3A60">
        <w:rPr>
          <w:rFonts w:cstheme="minorHAnsi"/>
          <w:sz w:val="24"/>
          <w:szCs w:val="24"/>
          <w:lang w:val="en-US"/>
        </w:rPr>
        <w:t>10-20</w:t>
      </w:r>
      <w:r w:rsidR="00933E80" w:rsidRPr="007B3A60">
        <w:rPr>
          <w:rFonts w:cstheme="minorHAnsi"/>
          <w:sz w:val="24"/>
          <w:szCs w:val="24"/>
          <w:lang w:val="en-US"/>
        </w:rPr>
        <w:t xml:space="preserve">% </w:t>
      </w:r>
      <w:r w:rsidR="00A40AA3" w:rsidRPr="007B3A60">
        <w:rPr>
          <w:rFonts w:cstheme="minorHAnsi"/>
          <w:sz w:val="24"/>
          <w:szCs w:val="24"/>
          <w:lang w:val="en-US"/>
        </w:rPr>
        <w:t>higher than those provided in the Children’s Services Award</w:t>
      </w:r>
      <w:r w:rsidRPr="007B3A60">
        <w:rPr>
          <w:rFonts w:cstheme="minorHAnsi"/>
          <w:sz w:val="24"/>
          <w:szCs w:val="24"/>
          <w:lang w:val="en-US"/>
        </w:rPr>
        <w:t>;</w:t>
      </w:r>
    </w:p>
    <w:p w14:paraId="3EAC8963" w14:textId="77777777" w:rsidR="004E2179" w:rsidRPr="007B3A60" w:rsidRDefault="004E2179" w:rsidP="004E2179">
      <w:pPr>
        <w:pStyle w:val="ListParagraph"/>
        <w:numPr>
          <w:ilvl w:val="1"/>
          <w:numId w:val="1"/>
        </w:numPr>
        <w:rPr>
          <w:rFonts w:cstheme="minorHAnsi"/>
          <w:sz w:val="24"/>
          <w:szCs w:val="24"/>
          <w:lang w:val="en-US"/>
        </w:rPr>
      </w:pPr>
      <w:r w:rsidRPr="007B3A60">
        <w:rPr>
          <w:rFonts w:cstheme="minorHAnsi"/>
          <w:sz w:val="24"/>
          <w:szCs w:val="24"/>
          <w:lang w:val="en-US"/>
        </w:rPr>
        <w:t xml:space="preserve">up to 10% higher than </w:t>
      </w:r>
      <w:r w:rsidR="00A40AA3" w:rsidRPr="007B3A60">
        <w:rPr>
          <w:rFonts w:cstheme="minorHAnsi"/>
          <w:sz w:val="24"/>
          <w:szCs w:val="24"/>
          <w:lang w:val="en-US"/>
        </w:rPr>
        <w:t>the Educational Services (Teachers) Award and the Professional Childcare Standard Agreement</w:t>
      </w:r>
      <w:r w:rsidRPr="007B3A60">
        <w:rPr>
          <w:rFonts w:cstheme="minorHAnsi"/>
          <w:sz w:val="24"/>
          <w:szCs w:val="24"/>
          <w:lang w:val="en-US"/>
        </w:rPr>
        <w:t>;</w:t>
      </w:r>
      <w:r w:rsidR="00A40AA3" w:rsidRPr="007B3A60">
        <w:rPr>
          <w:rFonts w:cstheme="minorHAnsi"/>
          <w:sz w:val="24"/>
          <w:szCs w:val="24"/>
          <w:lang w:val="en-US"/>
        </w:rPr>
        <w:t xml:space="preserve"> and </w:t>
      </w:r>
    </w:p>
    <w:p w14:paraId="4A6DB160" w14:textId="02958F71" w:rsidR="00A40AA3" w:rsidRPr="007B3A60" w:rsidRDefault="00A40AA3" w:rsidP="004E2179">
      <w:pPr>
        <w:pStyle w:val="ListParagraph"/>
        <w:numPr>
          <w:ilvl w:val="1"/>
          <w:numId w:val="1"/>
        </w:numPr>
        <w:rPr>
          <w:rFonts w:cstheme="minorHAnsi"/>
          <w:sz w:val="24"/>
          <w:szCs w:val="24"/>
          <w:lang w:val="en-US"/>
        </w:rPr>
      </w:pPr>
      <w:r w:rsidRPr="007B3A60">
        <w:rPr>
          <w:rFonts w:cstheme="minorHAnsi"/>
          <w:sz w:val="24"/>
          <w:szCs w:val="24"/>
          <w:lang w:val="en-US"/>
        </w:rPr>
        <w:t xml:space="preserve">comparable to, or higher than,  the Victorian Early Childhood Teachers &amp; </w:t>
      </w:r>
      <w:r w:rsidR="002773B7" w:rsidRPr="007B3A60">
        <w:rPr>
          <w:rFonts w:cstheme="minorHAnsi"/>
          <w:sz w:val="24"/>
          <w:szCs w:val="24"/>
          <w:lang w:val="en-US"/>
        </w:rPr>
        <w:t>E</w:t>
      </w:r>
      <w:r w:rsidRPr="007B3A60">
        <w:rPr>
          <w:rFonts w:cstheme="minorHAnsi"/>
          <w:sz w:val="24"/>
          <w:szCs w:val="24"/>
          <w:lang w:val="en-US"/>
        </w:rPr>
        <w:t>ducators Agreement.</w:t>
      </w:r>
    </w:p>
    <w:p w14:paraId="4834DC2F" w14:textId="6D9E263C" w:rsidR="00A40AA3" w:rsidRPr="007B3A60" w:rsidRDefault="000607C2" w:rsidP="00A40AA3">
      <w:pPr>
        <w:pStyle w:val="ListParagraph"/>
        <w:numPr>
          <w:ilvl w:val="0"/>
          <w:numId w:val="1"/>
        </w:numPr>
        <w:rPr>
          <w:rFonts w:cstheme="minorHAnsi"/>
          <w:sz w:val="24"/>
          <w:szCs w:val="24"/>
          <w:lang w:val="en-US"/>
        </w:rPr>
      </w:pPr>
      <w:r w:rsidRPr="007B3A60">
        <w:rPr>
          <w:rFonts w:cstheme="minorHAnsi"/>
          <w:sz w:val="24"/>
          <w:szCs w:val="24"/>
          <w:lang w:val="en-US"/>
        </w:rPr>
        <w:t>Full-time</w:t>
      </w:r>
      <w:r w:rsidR="00A40AA3" w:rsidRPr="007B3A60">
        <w:rPr>
          <w:rFonts w:cstheme="minorHAnsi"/>
          <w:sz w:val="24"/>
          <w:szCs w:val="24"/>
          <w:lang w:val="en-US"/>
        </w:rPr>
        <w:t xml:space="preserve"> employees receive 5 weeks paid annual leave p/a (pro rata for </w:t>
      </w:r>
      <w:r w:rsidRPr="007B3A60">
        <w:rPr>
          <w:rFonts w:cstheme="minorHAnsi"/>
          <w:sz w:val="24"/>
          <w:szCs w:val="24"/>
          <w:lang w:val="en-US"/>
        </w:rPr>
        <w:t>part-time</w:t>
      </w:r>
      <w:r w:rsidR="00A40AA3" w:rsidRPr="007B3A60">
        <w:rPr>
          <w:rFonts w:cstheme="minorHAnsi"/>
          <w:sz w:val="24"/>
          <w:szCs w:val="24"/>
          <w:lang w:val="en-US"/>
        </w:rPr>
        <w:t xml:space="preserve"> employees).</w:t>
      </w:r>
    </w:p>
    <w:p w14:paraId="48D958A1" w14:textId="29C66CC3" w:rsidR="00A40AA3" w:rsidRPr="007B3A60" w:rsidRDefault="00A40AA3" w:rsidP="00A40AA3">
      <w:pPr>
        <w:pStyle w:val="ListParagraph"/>
        <w:numPr>
          <w:ilvl w:val="0"/>
          <w:numId w:val="1"/>
        </w:numPr>
        <w:rPr>
          <w:rFonts w:cstheme="minorHAnsi"/>
          <w:sz w:val="24"/>
          <w:szCs w:val="24"/>
          <w:lang w:val="en-US"/>
        </w:rPr>
      </w:pPr>
      <w:r w:rsidRPr="007B3A60">
        <w:rPr>
          <w:rFonts w:cstheme="minorHAnsi"/>
          <w:sz w:val="24"/>
          <w:szCs w:val="24"/>
          <w:lang w:val="en-US"/>
        </w:rPr>
        <w:t>Full time employees receive 15 days paid personal leave p/a (pro rata for part time employees) and this leave is cumulative from year to year.</w:t>
      </w:r>
    </w:p>
    <w:p w14:paraId="406ADF9B" w14:textId="2C21A650" w:rsidR="00A40AA3" w:rsidRPr="007B3A60" w:rsidRDefault="00A40AA3" w:rsidP="00A40AA3">
      <w:pPr>
        <w:pStyle w:val="ListParagraph"/>
        <w:numPr>
          <w:ilvl w:val="0"/>
          <w:numId w:val="1"/>
        </w:numPr>
        <w:rPr>
          <w:rFonts w:cstheme="minorHAnsi"/>
          <w:sz w:val="24"/>
          <w:szCs w:val="24"/>
          <w:lang w:val="en-US"/>
        </w:rPr>
      </w:pPr>
      <w:r w:rsidRPr="007B3A60">
        <w:rPr>
          <w:rFonts w:cstheme="minorHAnsi"/>
          <w:sz w:val="24"/>
          <w:szCs w:val="24"/>
          <w:lang w:val="en-US"/>
        </w:rPr>
        <w:t xml:space="preserve">Superannuation is paid at 13% and will increase to 15% by July 2025.  </w:t>
      </w:r>
    </w:p>
    <w:p w14:paraId="130C6E1A" w14:textId="144EEA71" w:rsidR="00A40AA3" w:rsidRPr="007B3A60" w:rsidRDefault="00A40AA3" w:rsidP="00A40AA3">
      <w:pPr>
        <w:pStyle w:val="ListParagraph"/>
        <w:numPr>
          <w:ilvl w:val="0"/>
          <w:numId w:val="1"/>
        </w:numPr>
        <w:rPr>
          <w:rFonts w:cstheme="minorHAnsi"/>
          <w:sz w:val="24"/>
          <w:szCs w:val="24"/>
          <w:lang w:val="en-US"/>
        </w:rPr>
      </w:pPr>
      <w:r w:rsidRPr="007B3A60">
        <w:rPr>
          <w:rFonts w:cstheme="minorHAnsi"/>
          <w:sz w:val="24"/>
          <w:szCs w:val="24"/>
          <w:lang w:val="en-US"/>
        </w:rPr>
        <w:t xml:space="preserve">After 12 months service, Paid Parental Leave (3 weeks) &amp; Paid Return-to-Work Leave (3 weeks - following a period of parental leave) </w:t>
      </w:r>
    </w:p>
    <w:p w14:paraId="29E8C1F3" w14:textId="465DBCAE" w:rsidR="00A40AA3" w:rsidRPr="007B3A60" w:rsidRDefault="00A40AA3" w:rsidP="00A40AA3">
      <w:pPr>
        <w:pStyle w:val="ListParagraph"/>
        <w:numPr>
          <w:ilvl w:val="0"/>
          <w:numId w:val="1"/>
        </w:numPr>
        <w:rPr>
          <w:rFonts w:cstheme="minorHAnsi"/>
          <w:sz w:val="24"/>
          <w:szCs w:val="24"/>
          <w:lang w:val="en-US"/>
        </w:rPr>
      </w:pPr>
      <w:r w:rsidRPr="007B3A60">
        <w:rPr>
          <w:rFonts w:cstheme="minorHAnsi"/>
          <w:sz w:val="24"/>
          <w:szCs w:val="24"/>
          <w:lang w:val="en-US"/>
        </w:rPr>
        <w:t>Distributed leadership model which offers the opportunity for educators to take on specific leadership responsibilities, supported by rostered non-contact time and increased hourly pay rate.</w:t>
      </w:r>
    </w:p>
    <w:p w14:paraId="1DF9D491" w14:textId="16298051" w:rsidR="00A40AA3" w:rsidRPr="007B3A60" w:rsidRDefault="00A40AA3" w:rsidP="00A40AA3">
      <w:pPr>
        <w:pStyle w:val="ListParagraph"/>
        <w:numPr>
          <w:ilvl w:val="0"/>
          <w:numId w:val="1"/>
        </w:numPr>
        <w:rPr>
          <w:rFonts w:cstheme="minorHAnsi"/>
          <w:sz w:val="24"/>
          <w:szCs w:val="24"/>
          <w:lang w:val="en-US"/>
        </w:rPr>
      </w:pPr>
      <w:r w:rsidRPr="007B3A60">
        <w:rPr>
          <w:rFonts w:cstheme="minorHAnsi"/>
          <w:sz w:val="24"/>
          <w:szCs w:val="24"/>
          <w:lang w:val="en-US"/>
        </w:rPr>
        <w:t>Options for full-time (over a 9-day fortnight) or part-time employment.</w:t>
      </w:r>
    </w:p>
    <w:p w14:paraId="49C5B54F" w14:textId="47046318" w:rsidR="00A40AA3" w:rsidRPr="007B3A60" w:rsidRDefault="00A40AA3" w:rsidP="00A40AA3">
      <w:pPr>
        <w:pStyle w:val="ListParagraph"/>
        <w:numPr>
          <w:ilvl w:val="0"/>
          <w:numId w:val="1"/>
        </w:numPr>
        <w:rPr>
          <w:rFonts w:cstheme="minorHAnsi"/>
          <w:sz w:val="24"/>
          <w:szCs w:val="24"/>
          <w:lang w:val="en-US"/>
        </w:rPr>
      </w:pPr>
      <w:r w:rsidRPr="007B3A60">
        <w:rPr>
          <w:rFonts w:cstheme="minorHAnsi"/>
          <w:sz w:val="24"/>
          <w:szCs w:val="24"/>
          <w:lang w:val="en-US"/>
        </w:rPr>
        <w:t>Generous non-contact time (for planning</w:t>
      </w:r>
      <w:r w:rsidR="00A02257" w:rsidRPr="007B3A60">
        <w:rPr>
          <w:rFonts w:cstheme="minorHAnsi"/>
          <w:sz w:val="24"/>
          <w:szCs w:val="24"/>
          <w:lang w:val="en-US"/>
        </w:rPr>
        <w:t xml:space="preserve">, </w:t>
      </w:r>
      <w:r w:rsidRPr="007B3A60">
        <w:rPr>
          <w:rFonts w:cstheme="minorHAnsi"/>
          <w:sz w:val="24"/>
          <w:szCs w:val="24"/>
          <w:lang w:val="en-US"/>
        </w:rPr>
        <w:t xml:space="preserve">evaluation </w:t>
      </w:r>
      <w:r w:rsidR="00A02257" w:rsidRPr="007B3A60">
        <w:rPr>
          <w:rFonts w:cstheme="minorHAnsi"/>
          <w:sz w:val="24"/>
          <w:szCs w:val="24"/>
          <w:lang w:val="en-US"/>
        </w:rPr>
        <w:t xml:space="preserve">&amp; documentation </w:t>
      </w:r>
      <w:r w:rsidRPr="007B3A60">
        <w:rPr>
          <w:rFonts w:cstheme="minorHAnsi"/>
          <w:sz w:val="24"/>
          <w:szCs w:val="24"/>
          <w:lang w:val="en-US"/>
        </w:rPr>
        <w:t>of children’s learning) and professional learning opportunities.</w:t>
      </w:r>
    </w:p>
    <w:p w14:paraId="6252105A" w14:textId="77777777" w:rsidR="007B3A60" w:rsidRDefault="007B3A60" w:rsidP="00A40AA3">
      <w:pPr>
        <w:rPr>
          <w:rFonts w:cstheme="minorHAnsi"/>
          <w:b/>
          <w:bCs/>
          <w:sz w:val="24"/>
          <w:szCs w:val="24"/>
          <w:u w:val="single"/>
          <w:lang w:val="en-US"/>
        </w:rPr>
      </w:pPr>
    </w:p>
    <w:p w14:paraId="425970BF" w14:textId="014A2929" w:rsidR="00A40AA3" w:rsidRPr="007B3A60" w:rsidRDefault="00A40AA3" w:rsidP="00A40AA3">
      <w:pPr>
        <w:rPr>
          <w:rFonts w:cstheme="minorHAnsi"/>
          <w:b/>
          <w:bCs/>
          <w:sz w:val="26"/>
          <w:szCs w:val="26"/>
          <w:u w:val="single"/>
          <w:lang w:val="en-US"/>
        </w:rPr>
      </w:pPr>
      <w:r w:rsidRPr="007B3A60">
        <w:rPr>
          <w:rFonts w:cstheme="minorHAnsi"/>
          <w:b/>
          <w:bCs/>
          <w:sz w:val="26"/>
          <w:szCs w:val="26"/>
          <w:u w:val="single"/>
          <w:lang w:val="en-US"/>
        </w:rPr>
        <w:lastRenderedPageBreak/>
        <w:t>OUTCOMES</w:t>
      </w:r>
    </w:p>
    <w:p w14:paraId="77CAC667" w14:textId="77777777" w:rsidR="00A40AA3" w:rsidRPr="007B3A60" w:rsidRDefault="00A40AA3" w:rsidP="00A40AA3">
      <w:pPr>
        <w:rPr>
          <w:rFonts w:cstheme="minorHAnsi"/>
          <w:sz w:val="24"/>
          <w:szCs w:val="24"/>
          <w:lang w:val="en-US"/>
        </w:rPr>
      </w:pPr>
      <w:r w:rsidRPr="007B3A60">
        <w:rPr>
          <w:rFonts w:cstheme="minorHAnsi"/>
          <w:b/>
          <w:bCs/>
          <w:sz w:val="24"/>
          <w:szCs w:val="24"/>
          <w:lang w:val="en-US"/>
        </w:rPr>
        <w:t>Teachers and educators</w:t>
      </w:r>
      <w:r w:rsidRPr="007B3A60">
        <w:rPr>
          <w:rFonts w:cstheme="minorHAnsi"/>
          <w:sz w:val="24"/>
          <w:szCs w:val="24"/>
          <w:lang w:val="en-US"/>
        </w:rPr>
        <w:t>:</w:t>
      </w:r>
    </w:p>
    <w:p w14:paraId="7B69BF5B" w14:textId="63B62CE7" w:rsidR="00A40AA3" w:rsidRPr="007B3A60" w:rsidRDefault="00A40AA3" w:rsidP="00A40AA3">
      <w:pPr>
        <w:pStyle w:val="ListParagraph"/>
        <w:numPr>
          <w:ilvl w:val="0"/>
          <w:numId w:val="1"/>
        </w:numPr>
        <w:rPr>
          <w:rFonts w:cstheme="minorHAnsi"/>
          <w:sz w:val="24"/>
          <w:szCs w:val="24"/>
          <w:lang w:val="en-US"/>
        </w:rPr>
      </w:pPr>
      <w:r w:rsidRPr="007B3A60">
        <w:rPr>
          <w:rFonts w:cstheme="minorHAnsi"/>
          <w:sz w:val="24"/>
          <w:szCs w:val="24"/>
          <w:lang w:val="en-US"/>
        </w:rPr>
        <w:t>Teachers and educators have secure employment in an environment that demonstrates high respect and regard for their skills.</w:t>
      </w:r>
    </w:p>
    <w:p w14:paraId="5EE586F0" w14:textId="59F65A80" w:rsidR="00A40AA3" w:rsidRPr="007B3A60" w:rsidRDefault="00A40AA3" w:rsidP="00A40AA3">
      <w:pPr>
        <w:pStyle w:val="ListParagraph"/>
        <w:numPr>
          <w:ilvl w:val="0"/>
          <w:numId w:val="1"/>
        </w:numPr>
        <w:rPr>
          <w:rFonts w:cstheme="minorHAnsi"/>
          <w:sz w:val="24"/>
          <w:szCs w:val="24"/>
          <w:lang w:val="en-US"/>
        </w:rPr>
      </w:pPr>
      <w:r w:rsidRPr="007B3A60">
        <w:rPr>
          <w:rFonts w:cstheme="minorHAnsi"/>
          <w:sz w:val="24"/>
          <w:szCs w:val="24"/>
          <w:lang w:val="en-US"/>
        </w:rPr>
        <w:t>Non-contact time and professional learning opportunities support professionalism and best practice.</w:t>
      </w:r>
    </w:p>
    <w:p w14:paraId="18A4C7F0" w14:textId="3EA19CC8" w:rsidR="002A4960" w:rsidRPr="007B3A60" w:rsidRDefault="002A4960" w:rsidP="00A40AA3">
      <w:pPr>
        <w:pStyle w:val="ListParagraph"/>
        <w:numPr>
          <w:ilvl w:val="0"/>
          <w:numId w:val="1"/>
        </w:numPr>
        <w:rPr>
          <w:rFonts w:cstheme="minorHAnsi"/>
          <w:sz w:val="24"/>
          <w:szCs w:val="24"/>
          <w:lang w:val="en-US"/>
        </w:rPr>
      </w:pPr>
      <w:bookmarkStart w:id="0" w:name="_Hlk132896453"/>
      <w:r w:rsidRPr="007B3A60">
        <w:rPr>
          <w:rFonts w:cstheme="minorHAnsi"/>
          <w:sz w:val="24"/>
          <w:szCs w:val="24"/>
          <w:lang w:val="en-US"/>
        </w:rPr>
        <w:t xml:space="preserve">There is a stable team of 3-4 educators in each room </w:t>
      </w:r>
      <w:r w:rsidR="00CC18B5" w:rsidRPr="007B3A60">
        <w:rPr>
          <w:rFonts w:cstheme="minorHAnsi"/>
          <w:sz w:val="24"/>
          <w:szCs w:val="24"/>
          <w:lang w:val="en-US"/>
        </w:rPr>
        <w:t xml:space="preserve">(the ‘core’ teams) </w:t>
      </w:r>
      <w:r w:rsidRPr="007B3A60">
        <w:rPr>
          <w:rFonts w:cstheme="minorHAnsi"/>
          <w:sz w:val="24"/>
          <w:szCs w:val="24"/>
          <w:lang w:val="en-US"/>
        </w:rPr>
        <w:t xml:space="preserve">with a separate ‘support’ team who </w:t>
      </w:r>
      <w:r w:rsidR="00C65C44" w:rsidRPr="007B3A60">
        <w:rPr>
          <w:rFonts w:cstheme="minorHAnsi"/>
          <w:sz w:val="24"/>
          <w:szCs w:val="24"/>
          <w:lang w:val="en-US"/>
        </w:rPr>
        <w:t xml:space="preserve">work across the whole Centre to </w:t>
      </w:r>
      <w:r w:rsidRPr="007B3A60">
        <w:rPr>
          <w:rFonts w:cstheme="minorHAnsi"/>
          <w:sz w:val="24"/>
          <w:szCs w:val="24"/>
          <w:lang w:val="en-US"/>
        </w:rPr>
        <w:t xml:space="preserve">cover annual leave, </w:t>
      </w:r>
      <w:r w:rsidR="002F34E5" w:rsidRPr="007B3A60">
        <w:rPr>
          <w:rFonts w:cstheme="minorHAnsi"/>
          <w:sz w:val="24"/>
          <w:szCs w:val="24"/>
          <w:lang w:val="en-US"/>
        </w:rPr>
        <w:t xml:space="preserve">personal leave, </w:t>
      </w:r>
      <w:r w:rsidR="00C65C44" w:rsidRPr="007B3A60">
        <w:rPr>
          <w:rFonts w:cstheme="minorHAnsi"/>
          <w:sz w:val="24"/>
          <w:szCs w:val="24"/>
          <w:lang w:val="en-US"/>
        </w:rPr>
        <w:t xml:space="preserve">program </w:t>
      </w:r>
      <w:r w:rsidRPr="007B3A60">
        <w:rPr>
          <w:rFonts w:cstheme="minorHAnsi"/>
          <w:sz w:val="24"/>
          <w:szCs w:val="24"/>
          <w:lang w:val="en-US"/>
        </w:rPr>
        <w:t>planning and other non-contact time.</w:t>
      </w:r>
      <w:bookmarkEnd w:id="0"/>
      <w:r w:rsidRPr="007B3A60">
        <w:rPr>
          <w:rFonts w:cstheme="minorHAnsi"/>
          <w:sz w:val="24"/>
          <w:szCs w:val="24"/>
          <w:lang w:val="en-US"/>
        </w:rPr>
        <w:t xml:space="preserve"> We seldom (almost never) need to call upon agency staff to cover educator absences</w:t>
      </w:r>
      <w:r w:rsidR="00C65C44" w:rsidRPr="007B3A60">
        <w:rPr>
          <w:rFonts w:cstheme="minorHAnsi"/>
          <w:sz w:val="24"/>
          <w:szCs w:val="24"/>
          <w:lang w:val="en-US"/>
        </w:rPr>
        <w:t xml:space="preserve">. </w:t>
      </w:r>
    </w:p>
    <w:p w14:paraId="6A658D3B" w14:textId="68313A71" w:rsidR="00C62C0C" w:rsidRPr="007B3A60" w:rsidRDefault="00C62C0C" w:rsidP="00C62C0C">
      <w:pPr>
        <w:pStyle w:val="ListParagraph"/>
        <w:numPr>
          <w:ilvl w:val="0"/>
          <w:numId w:val="1"/>
        </w:numPr>
        <w:rPr>
          <w:rFonts w:cstheme="minorHAnsi"/>
          <w:sz w:val="24"/>
          <w:szCs w:val="24"/>
          <w:lang w:val="en-US"/>
        </w:rPr>
      </w:pPr>
      <w:r w:rsidRPr="007B3A60">
        <w:rPr>
          <w:rFonts w:cstheme="minorHAnsi"/>
          <w:sz w:val="24"/>
          <w:szCs w:val="24"/>
          <w:lang w:val="en-US"/>
        </w:rPr>
        <w:t>All core team educators (who have primary responsibility for the planning, provision and documentation of children’s learning and development) have regular rostered non-contact time (4-6 hours p/week) including one afternoon p/week for program planning together in their teams. This encourages a collaborative, professional approach to curriculum planning and evaluation, supports reflective practice and ensures that educators have the time and opportunity to meet the highest quality elements of the National Quality Standards.</w:t>
      </w:r>
    </w:p>
    <w:p w14:paraId="08F63754" w14:textId="77777777" w:rsidR="00A40AA3" w:rsidRPr="007B3A60" w:rsidRDefault="00A40AA3" w:rsidP="00A40AA3">
      <w:pPr>
        <w:pStyle w:val="ListParagraph"/>
        <w:numPr>
          <w:ilvl w:val="0"/>
          <w:numId w:val="1"/>
        </w:numPr>
        <w:rPr>
          <w:rFonts w:cstheme="minorHAnsi"/>
          <w:sz w:val="24"/>
          <w:szCs w:val="24"/>
          <w:lang w:val="en-US"/>
        </w:rPr>
      </w:pPr>
      <w:r w:rsidRPr="007B3A60">
        <w:rPr>
          <w:rFonts w:cstheme="minorHAnsi"/>
          <w:sz w:val="24"/>
          <w:szCs w:val="24"/>
          <w:lang w:val="en-US"/>
        </w:rPr>
        <w:t>There is a career path available where higher qualifications and/or responsibilities are awarded higher rates of pay and supported with additional resources and non-contact time.</w:t>
      </w:r>
    </w:p>
    <w:p w14:paraId="41972F74" w14:textId="1BD21F6D" w:rsidR="00A40AA3" w:rsidRPr="007B3A60" w:rsidRDefault="00A40AA3" w:rsidP="00A40AA3">
      <w:pPr>
        <w:pStyle w:val="ListParagraph"/>
        <w:numPr>
          <w:ilvl w:val="0"/>
          <w:numId w:val="1"/>
        </w:numPr>
        <w:rPr>
          <w:rFonts w:cstheme="minorHAnsi"/>
          <w:sz w:val="24"/>
          <w:szCs w:val="24"/>
          <w:lang w:val="en-US"/>
        </w:rPr>
      </w:pPr>
      <w:r w:rsidRPr="007B3A60">
        <w:rPr>
          <w:rFonts w:cstheme="minorHAnsi"/>
          <w:sz w:val="24"/>
          <w:szCs w:val="24"/>
          <w:lang w:val="en-US"/>
        </w:rPr>
        <w:t>Higher Superannuation rates, Paid Parental and Paid Return-to-Work Leave and opportunities for part-time employment are all especially relevant in a sector where the workforce is almost entirely female.</w:t>
      </w:r>
    </w:p>
    <w:p w14:paraId="670C525E" w14:textId="13DD8E5F" w:rsidR="00810139" w:rsidRPr="007B3A60" w:rsidRDefault="00810139" w:rsidP="00A40AA3">
      <w:pPr>
        <w:pStyle w:val="ListParagraph"/>
        <w:numPr>
          <w:ilvl w:val="0"/>
          <w:numId w:val="1"/>
        </w:numPr>
        <w:rPr>
          <w:rFonts w:cstheme="minorHAnsi"/>
          <w:sz w:val="24"/>
          <w:szCs w:val="24"/>
          <w:lang w:val="en-US"/>
        </w:rPr>
      </w:pPr>
      <w:r w:rsidRPr="007B3A60">
        <w:rPr>
          <w:rFonts w:cstheme="minorHAnsi"/>
          <w:sz w:val="24"/>
          <w:szCs w:val="24"/>
          <w:lang w:val="en-US"/>
        </w:rPr>
        <w:t>CCC teachers/educators have received 3% annual pay increases every year for the past 12 years, plus pay increases for years of service, additional qualifications and/or additional responsibilities</w:t>
      </w:r>
      <w:r w:rsidR="002773B7" w:rsidRPr="007B3A60">
        <w:rPr>
          <w:rFonts w:cstheme="minorHAnsi"/>
          <w:sz w:val="24"/>
          <w:szCs w:val="24"/>
          <w:lang w:val="en-US"/>
        </w:rPr>
        <w:t>.</w:t>
      </w:r>
    </w:p>
    <w:p w14:paraId="4570F477" w14:textId="2593D6AD" w:rsidR="00075EE8" w:rsidRPr="007B3A60" w:rsidRDefault="00075EE8" w:rsidP="00A40AA3">
      <w:pPr>
        <w:pStyle w:val="ListParagraph"/>
        <w:numPr>
          <w:ilvl w:val="0"/>
          <w:numId w:val="1"/>
        </w:numPr>
        <w:rPr>
          <w:rFonts w:cstheme="minorHAnsi"/>
          <w:sz w:val="24"/>
          <w:szCs w:val="24"/>
          <w:lang w:val="en-US"/>
        </w:rPr>
      </w:pPr>
      <w:r w:rsidRPr="007B3A60">
        <w:rPr>
          <w:rFonts w:cstheme="minorHAnsi"/>
          <w:sz w:val="24"/>
          <w:szCs w:val="24"/>
          <w:lang w:val="en-US"/>
        </w:rPr>
        <w:t xml:space="preserve">CCC teachers/educators </w:t>
      </w:r>
      <w:r w:rsidR="00CC18B5" w:rsidRPr="007B3A60">
        <w:rPr>
          <w:rFonts w:cstheme="minorHAnsi"/>
          <w:sz w:val="24"/>
          <w:szCs w:val="24"/>
          <w:lang w:val="en-US"/>
        </w:rPr>
        <w:t xml:space="preserve">report high levels of work satisfaction and </w:t>
      </w:r>
      <w:r w:rsidR="00C62C0C" w:rsidRPr="007B3A60">
        <w:rPr>
          <w:rFonts w:cstheme="minorHAnsi"/>
          <w:sz w:val="24"/>
          <w:szCs w:val="24"/>
          <w:lang w:val="en-US"/>
        </w:rPr>
        <w:t xml:space="preserve">feeling recognized as </w:t>
      </w:r>
      <w:r w:rsidR="00CC18B5" w:rsidRPr="007B3A60">
        <w:rPr>
          <w:rFonts w:cstheme="minorHAnsi"/>
          <w:sz w:val="24"/>
          <w:szCs w:val="24"/>
          <w:lang w:val="en-US"/>
        </w:rPr>
        <w:t>professional</w:t>
      </w:r>
      <w:r w:rsidR="00C62C0C" w:rsidRPr="007B3A60">
        <w:rPr>
          <w:rFonts w:cstheme="minorHAnsi"/>
          <w:sz w:val="24"/>
          <w:szCs w:val="24"/>
          <w:lang w:val="en-US"/>
        </w:rPr>
        <w:t>s</w:t>
      </w:r>
      <w:r w:rsidR="00CC18B5" w:rsidRPr="007B3A60">
        <w:rPr>
          <w:rFonts w:cstheme="minorHAnsi"/>
          <w:sz w:val="24"/>
          <w:szCs w:val="24"/>
          <w:lang w:val="en-US"/>
        </w:rPr>
        <w:t xml:space="preserve">. </w:t>
      </w:r>
    </w:p>
    <w:p w14:paraId="093C4AEA" w14:textId="7ED2583F" w:rsidR="00C62C0C" w:rsidRPr="007B3A60" w:rsidRDefault="00C62C0C" w:rsidP="00A40AA3">
      <w:pPr>
        <w:pStyle w:val="ListParagraph"/>
        <w:numPr>
          <w:ilvl w:val="0"/>
          <w:numId w:val="1"/>
        </w:numPr>
        <w:rPr>
          <w:rFonts w:cstheme="minorHAnsi"/>
          <w:sz w:val="24"/>
          <w:szCs w:val="24"/>
          <w:lang w:val="en-US"/>
        </w:rPr>
      </w:pPr>
      <w:r w:rsidRPr="007B3A60">
        <w:rPr>
          <w:rFonts w:cstheme="minorHAnsi"/>
          <w:sz w:val="24"/>
          <w:szCs w:val="24"/>
          <w:lang w:val="en-US"/>
        </w:rPr>
        <w:t>Educator retention is high and absenteeism is low.</w:t>
      </w:r>
    </w:p>
    <w:p w14:paraId="4551B4C2" w14:textId="77777777" w:rsidR="00810139" w:rsidRPr="007B3A60" w:rsidRDefault="00810139" w:rsidP="00810139">
      <w:pPr>
        <w:pStyle w:val="ListParagraph"/>
        <w:rPr>
          <w:rFonts w:cstheme="minorHAnsi"/>
          <w:sz w:val="24"/>
          <w:szCs w:val="24"/>
          <w:lang w:val="en-US"/>
        </w:rPr>
      </w:pPr>
    </w:p>
    <w:p w14:paraId="0E965954" w14:textId="0AC37B2B" w:rsidR="00A40AA3" w:rsidRPr="007B3A60" w:rsidRDefault="00A40AA3" w:rsidP="00810139">
      <w:pPr>
        <w:rPr>
          <w:rFonts w:cstheme="minorHAnsi"/>
          <w:b/>
          <w:bCs/>
          <w:sz w:val="24"/>
          <w:szCs w:val="24"/>
          <w:lang w:val="en-US"/>
        </w:rPr>
      </w:pPr>
      <w:r w:rsidRPr="007B3A60">
        <w:rPr>
          <w:rFonts w:cstheme="minorHAnsi"/>
          <w:b/>
          <w:bCs/>
          <w:sz w:val="24"/>
          <w:szCs w:val="24"/>
          <w:lang w:val="en-US"/>
        </w:rPr>
        <w:t xml:space="preserve">Children: </w:t>
      </w:r>
    </w:p>
    <w:p w14:paraId="55C7527B" w14:textId="24D94E79" w:rsidR="00A40AA3" w:rsidRPr="007B3A60" w:rsidRDefault="006246EA" w:rsidP="00A40AA3">
      <w:pPr>
        <w:pStyle w:val="ListParagraph"/>
        <w:numPr>
          <w:ilvl w:val="0"/>
          <w:numId w:val="1"/>
        </w:numPr>
        <w:rPr>
          <w:rFonts w:cstheme="minorHAnsi"/>
          <w:sz w:val="24"/>
          <w:szCs w:val="24"/>
          <w:lang w:val="en-US"/>
        </w:rPr>
      </w:pPr>
      <w:r w:rsidRPr="007B3A60">
        <w:rPr>
          <w:rFonts w:cstheme="minorHAnsi"/>
          <w:sz w:val="24"/>
          <w:szCs w:val="24"/>
          <w:lang w:val="en-US"/>
        </w:rPr>
        <w:t>Continuity of care means that c</w:t>
      </w:r>
      <w:r w:rsidR="002A4960" w:rsidRPr="007B3A60">
        <w:rPr>
          <w:rFonts w:cstheme="minorHAnsi"/>
          <w:sz w:val="24"/>
          <w:szCs w:val="24"/>
          <w:lang w:val="en-US"/>
        </w:rPr>
        <w:t xml:space="preserve">hildren can build secure relationships with their teachers/educators </w:t>
      </w:r>
      <w:r w:rsidR="002F34E5" w:rsidRPr="007B3A60">
        <w:rPr>
          <w:rFonts w:cstheme="minorHAnsi"/>
          <w:sz w:val="24"/>
          <w:szCs w:val="24"/>
          <w:lang w:val="en-US"/>
        </w:rPr>
        <w:t>and these relationships</w:t>
      </w:r>
      <w:r w:rsidR="002A4960" w:rsidRPr="007B3A60">
        <w:rPr>
          <w:rFonts w:cstheme="minorHAnsi"/>
          <w:sz w:val="24"/>
          <w:szCs w:val="24"/>
          <w:lang w:val="en-US"/>
        </w:rPr>
        <w:t xml:space="preserve"> provide </w:t>
      </w:r>
      <w:r w:rsidR="00F539E6" w:rsidRPr="007B3A60">
        <w:rPr>
          <w:rFonts w:cstheme="minorHAnsi"/>
          <w:sz w:val="24"/>
          <w:szCs w:val="24"/>
          <w:lang w:val="en-US"/>
        </w:rPr>
        <w:t xml:space="preserve">a strong </w:t>
      </w:r>
      <w:r w:rsidR="002A4960" w:rsidRPr="007B3A60">
        <w:rPr>
          <w:rFonts w:cstheme="minorHAnsi"/>
          <w:sz w:val="24"/>
          <w:szCs w:val="24"/>
          <w:lang w:val="en-US"/>
        </w:rPr>
        <w:t>foundation for children’s ongoing learning and development.</w:t>
      </w:r>
    </w:p>
    <w:p w14:paraId="1953C54A" w14:textId="18900602" w:rsidR="00F30CC4" w:rsidRPr="007B3A60" w:rsidRDefault="00F30CC4" w:rsidP="00A40AA3">
      <w:pPr>
        <w:pStyle w:val="ListParagraph"/>
        <w:numPr>
          <w:ilvl w:val="0"/>
          <w:numId w:val="1"/>
        </w:numPr>
        <w:rPr>
          <w:rFonts w:cstheme="minorHAnsi"/>
          <w:sz w:val="24"/>
          <w:szCs w:val="24"/>
          <w:lang w:val="en-US"/>
        </w:rPr>
      </w:pPr>
      <w:r w:rsidRPr="007B3A60">
        <w:rPr>
          <w:rFonts w:eastAsia="Times New Roman" w:cstheme="minorHAnsi"/>
          <w:sz w:val="24"/>
          <w:szCs w:val="24"/>
        </w:rPr>
        <w:t>The opportunity for educators that meet regularly and together as teams provide more opportunities to discuss consistent approaches and the needs of individual children.  This results in children experiencing increased emotional security and support.</w:t>
      </w:r>
    </w:p>
    <w:p w14:paraId="4C36EDD2" w14:textId="785963A4" w:rsidR="00A40AA3" w:rsidRPr="007B3A60" w:rsidRDefault="00C65C44" w:rsidP="00A40AA3">
      <w:pPr>
        <w:pStyle w:val="ListParagraph"/>
        <w:numPr>
          <w:ilvl w:val="0"/>
          <w:numId w:val="1"/>
        </w:numPr>
        <w:rPr>
          <w:rFonts w:cstheme="minorHAnsi"/>
          <w:sz w:val="24"/>
          <w:szCs w:val="24"/>
          <w:lang w:val="en-US"/>
        </w:rPr>
      </w:pPr>
      <w:r w:rsidRPr="007B3A60">
        <w:rPr>
          <w:rFonts w:cstheme="minorHAnsi"/>
          <w:sz w:val="24"/>
          <w:szCs w:val="24"/>
          <w:lang w:val="en-US"/>
        </w:rPr>
        <w:t xml:space="preserve">Children benefit from </w:t>
      </w:r>
      <w:r w:rsidR="00F539E6" w:rsidRPr="007B3A60">
        <w:rPr>
          <w:rFonts w:cstheme="minorHAnsi"/>
          <w:sz w:val="24"/>
          <w:szCs w:val="24"/>
          <w:lang w:val="en-US"/>
        </w:rPr>
        <w:t xml:space="preserve">the expertise of a highly educated, skilled and committed team of teachers/educators who can identify and meet </w:t>
      </w:r>
      <w:r w:rsidR="002F34E5" w:rsidRPr="007B3A60">
        <w:rPr>
          <w:rFonts w:cstheme="minorHAnsi"/>
          <w:sz w:val="24"/>
          <w:szCs w:val="24"/>
          <w:lang w:val="en-US"/>
        </w:rPr>
        <w:t>children’s</w:t>
      </w:r>
      <w:r w:rsidR="00F539E6" w:rsidRPr="007B3A60">
        <w:rPr>
          <w:rFonts w:cstheme="minorHAnsi"/>
          <w:sz w:val="24"/>
          <w:szCs w:val="24"/>
          <w:lang w:val="en-US"/>
        </w:rPr>
        <w:t xml:space="preserve"> individual needs.</w:t>
      </w:r>
    </w:p>
    <w:p w14:paraId="0215F4BE" w14:textId="77777777" w:rsidR="00F539E6" w:rsidRPr="007B3A60" w:rsidRDefault="00F539E6" w:rsidP="00810139">
      <w:pPr>
        <w:rPr>
          <w:rFonts w:cstheme="minorHAnsi"/>
          <w:b/>
          <w:bCs/>
          <w:sz w:val="24"/>
          <w:szCs w:val="24"/>
          <w:lang w:val="en-US"/>
        </w:rPr>
      </w:pPr>
    </w:p>
    <w:p w14:paraId="6C50DDFE" w14:textId="67AA0F33" w:rsidR="00A40AA3" w:rsidRPr="007B3A60" w:rsidRDefault="00A40AA3" w:rsidP="00810139">
      <w:pPr>
        <w:rPr>
          <w:rFonts w:cstheme="minorHAnsi"/>
          <w:b/>
          <w:bCs/>
          <w:sz w:val="24"/>
          <w:szCs w:val="24"/>
          <w:lang w:val="en-US"/>
        </w:rPr>
      </w:pPr>
      <w:r w:rsidRPr="007B3A60">
        <w:rPr>
          <w:rFonts w:cstheme="minorHAnsi"/>
          <w:b/>
          <w:bCs/>
          <w:sz w:val="24"/>
          <w:szCs w:val="24"/>
          <w:lang w:val="en-US"/>
        </w:rPr>
        <w:lastRenderedPageBreak/>
        <w:t>Families</w:t>
      </w:r>
      <w:r w:rsidR="00810139" w:rsidRPr="007B3A60">
        <w:rPr>
          <w:rFonts w:cstheme="minorHAnsi"/>
          <w:b/>
          <w:bCs/>
          <w:sz w:val="24"/>
          <w:szCs w:val="24"/>
          <w:lang w:val="en-US"/>
        </w:rPr>
        <w:t>:</w:t>
      </w:r>
    </w:p>
    <w:p w14:paraId="3664BAFE" w14:textId="14B16AE8" w:rsidR="00F539E6" w:rsidRPr="007B3A60" w:rsidRDefault="00F539E6" w:rsidP="00F539E6">
      <w:pPr>
        <w:pStyle w:val="ListParagraph"/>
        <w:numPr>
          <w:ilvl w:val="0"/>
          <w:numId w:val="1"/>
        </w:numPr>
        <w:rPr>
          <w:rFonts w:cstheme="minorHAnsi"/>
          <w:sz w:val="24"/>
          <w:szCs w:val="24"/>
          <w:lang w:val="en-US"/>
        </w:rPr>
      </w:pPr>
      <w:r w:rsidRPr="007B3A60">
        <w:rPr>
          <w:rFonts w:cstheme="minorHAnsi"/>
          <w:sz w:val="24"/>
          <w:szCs w:val="24"/>
          <w:lang w:val="en-US"/>
        </w:rPr>
        <w:t xml:space="preserve">Families form trusting partnerships with educators </w:t>
      </w:r>
      <w:r w:rsidR="002F34E5" w:rsidRPr="007B3A60">
        <w:rPr>
          <w:rFonts w:cstheme="minorHAnsi"/>
          <w:sz w:val="24"/>
          <w:szCs w:val="24"/>
          <w:lang w:val="en-US"/>
        </w:rPr>
        <w:t>and have confidence that their children are receiving high quality education and care.</w:t>
      </w:r>
    </w:p>
    <w:p w14:paraId="516666C2" w14:textId="31025468" w:rsidR="00F539E6" w:rsidRPr="007B3A60" w:rsidRDefault="002F34E5" w:rsidP="00F539E6">
      <w:pPr>
        <w:pStyle w:val="ListParagraph"/>
        <w:numPr>
          <w:ilvl w:val="0"/>
          <w:numId w:val="1"/>
        </w:numPr>
        <w:rPr>
          <w:rFonts w:cstheme="minorHAnsi"/>
          <w:sz w:val="24"/>
          <w:szCs w:val="24"/>
          <w:lang w:val="en-US"/>
        </w:rPr>
      </w:pPr>
      <w:r w:rsidRPr="007B3A60">
        <w:rPr>
          <w:rFonts w:cstheme="minorHAnsi"/>
          <w:sz w:val="24"/>
          <w:szCs w:val="24"/>
          <w:lang w:val="en-US"/>
        </w:rPr>
        <w:t>Daily fees at CCC are currently $145 p/day – this is in the low-moderate range of daily fees in our local community.</w:t>
      </w:r>
    </w:p>
    <w:p w14:paraId="2E10C3CA" w14:textId="1E6A4774" w:rsidR="00810139" w:rsidRPr="007B3A60" w:rsidRDefault="002F34E5" w:rsidP="006246EA">
      <w:pPr>
        <w:pStyle w:val="ListParagraph"/>
        <w:numPr>
          <w:ilvl w:val="0"/>
          <w:numId w:val="1"/>
        </w:numPr>
        <w:rPr>
          <w:rFonts w:cstheme="minorHAnsi"/>
          <w:sz w:val="24"/>
          <w:szCs w:val="24"/>
          <w:lang w:val="en-US"/>
        </w:rPr>
      </w:pPr>
      <w:r w:rsidRPr="007B3A60">
        <w:rPr>
          <w:rFonts w:cstheme="minorHAnsi"/>
          <w:sz w:val="24"/>
          <w:szCs w:val="24"/>
          <w:lang w:val="en-US"/>
        </w:rPr>
        <w:t>Currently, families can access up to 4 weeks p/year of “holding” fee (50% of the daily fee) when children are absent. This supports families to take holidays with their children throughout the year.</w:t>
      </w:r>
    </w:p>
    <w:p w14:paraId="65BF39CE" w14:textId="77777777" w:rsidR="00810139" w:rsidRPr="007B3A60" w:rsidRDefault="00810139" w:rsidP="00A40AA3">
      <w:pPr>
        <w:ind w:left="360"/>
        <w:rPr>
          <w:rFonts w:cstheme="minorHAnsi"/>
          <w:b/>
          <w:bCs/>
          <w:sz w:val="24"/>
          <w:szCs w:val="24"/>
          <w:lang w:val="en-US"/>
        </w:rPr>
      </w:pPr>
    </w:p>
    <w:p w14:paraId="31D4CB7F" w14:textId="19D31706" w:rsidR="00A40AA3" w:rsidRPr="007B3A60" w:rsidRDefault="00A40AA3" w:rsidP="00810139">
      <w:pPr>
        <w:rPr>
          <w:rFonts w:cstheme="minorHAnsi"/>
          <w:b/>
          <w:bCs/>
          <w:sz w:val="24"/>
          <w:szCs w:val="24"/>
          <w:lang w:val="en-US"/>
        </w:rPr>
      </w:pPr>
      <w:r w:rsidRPr="007B3A60">
        <w:rPr>
          <w:rFonts w:cstheme="minorHAnsi"/>
          <w:b/>
          <w:bCs/>
          <w:sz w:val="24"/>
          <w:szCs w:val="24"/>
          <w:lang w:val="en-US"/>
        </w:rPr>
        <w:t>Clarendon Children’s  Centre:</w:t>
      </w:r>
    </w:p>
    <w:p w14:paraId="522700CB" w14:textId="76713F15" w:rsidR="00810139" w:rsidRPr="007B3A60" w:rsidRDefault="006246EA" w:rsidP="00810139">
      <w:pPr>
        <w:pStyle w:val="ListParagraph"/>
        <w:numPr>
          <w:ilvl w:val="0"/>
          <w:numId w:val="1"/>
        </w:numPr>
        <w:spacing w:after="120"/>
        <w:rPr>
          <w:rFonts w:cstheme="minorHAnsi"/>
          <w:sz w:val="24"/>
          <w:szCs w:val="24"/>
        </w:rPr>
      </w:pPr>
      <w:r w:rsidRPr="007B3A60">
        <w:rPr>
          <w:rFonts w:cstheme="minorHAnsi"/>
          <w:bCs/>
          <w:sz w:val="24"/>
          <w:szCs w:val="24"/>
        </w:rPr>
        <w:t>While we have</w:t>
      </w:r>
      <w:r w:rsidR="00810139" w:rsidRPr="007B3A60">
        <w:rPr>
          <w:rFonts w:cstheme="minorHAnsi"/>
          <w:bCs/>
          <w:sz w:val="24"/>
          <w:szCs w:val="24"/>
        </w:rPr>
        <w:t xml:space="preserve"> employed several new educators in the past 12 months, CCC maintains a strong</w:t>
      </w:r>
      <w:r w:rsidRPr="007B3A60">
        <w:rPr>
          <w:rFonts w:cstheme="minorHAnsi"/>
          <w:bCs/>
          <w:sz w:val="24"/>
          <w:szCs w:val="24"/>
        </w:rPr>
        <w:t>, stable educator team</w:t>
      </w:r>
      <w:r w:rsidR="00810139" w:rsidRPr="007B3A60">
        <w:rPr>
          <w:rFonts w:cstheme="minorHAnsi"/>
          <w:bCs/>
          <w:sz w:val="24"/>
          <w:szCs w:val="24"/>
        </w:rPr>
        <w:t xml:space="preserve"> with 8 educators (45%) who have been </w:t>
      </w:r>
      <w:r w:rsidR="00810139" w:rsidRPr="007B3A60">
        <w:rPr>
          <w:rFonts w:cstheme="minorHAnsi"/>
          <w:sz w:val="24"/>
          <w:szCs w:val="24"/>
        </w:rPr>
        <w:t xml:space="preserve">employed at CCC for more than 5 years, including 5 who have worked at the Centre for 10+ years. </w:t>
      </w:r>
    </w:p>
    <w:p w14:paraId="2B098E8A" w14:textId="248532EC" w:rsidR="00A40AA3" w:rsidRPr="007B3A60" w:rsidRDefault="00A40AA3" w:rsidP="00A40AA3">
      <w:pPr>
        <w:pStyle w:val="ListParagraph"/>
        <w:numPr>
          <w:ilvl w:val="0"/>
          <w:numId w:val="1"/>
        </w:numPr>
        <w:rPr>
          <w:rFonts w:cstheme="minorHAnsi"/>
          <w:sz w:val="24"/>
          <w:szCs w:val="24"/>
          <w:lang w:val="en-US"/>
        </w:rPr>
      </w:pPr>
      <w:r w:rsidRPr="007B3A60">
        <w:rPr>
          <w:rFonts w:cstheme="minorHAnsi"/>
          <w:sz w:val="24"/>
          <w:szCs w:val="24"/>
          <w:lang w:val="en-US"/>
        </w:rPr>
        <w:t>CCC is fully staffed with (</w:t>
      </w:r>
      <w:r w:rsidR="00C62C0C" w:rsidRPr="007B3A60">
        <w:rPr>
          <w:rFonts w:cstheme="minorHAnsi"/>
          <w:sz w:val="24"/>
          <w:szCs w:val="24"/>
          <w:lang w:val="en-US"/>
        </w:rPr>
        <w:t>al</w:t>
      </w:r>
      <w:r w:rsidRPr="007B3A60">
        <w:rPr>
          <w:rFonts w:cstheme="minorHAnsi"/>
          <w:sz w:val="24"/>
          <w:szCs w:val="24"/>
          <w:lang w:val="en-US"/>
        </w:rPr>
        <w:t>most</w:t>
      </w:r>
      <w:r w:rsidR="00C62C0C" w:rsidRPr="007B3A60">
        <w:rPr>
          <w:rFonts w:cstheme="minorHAnsi"/>
          <w:sz w:val="24"/>
          <w:szCs w:val="24"/>
          <w:lang w:val="en-US"/>
        </w:rPr>
        <w:t xml:space="preserve"> entire</w:t>
      </w:r>
      <w:r w:rsidRPr="007B3A60">
        <w:rPr>
          <w:rFonts w:cstheme="minorHAnsi"/>
          <w:sz w:val="24"/>
          <w:szCs w:val="24"/>
          <w:lang w:val="en-US"/>
        </w:rPr>
        <w:t>ly) Diploma- and Degree-qualified educators and teachers.</w:t>
      </w:r>
      <w:r w:rsidR="00191DAC" w:rsidRPr="007B3A60">
        <w:rPr>
          <w:rFonts w:cstheme="minorHAnsi"/>
          <w:sz w:val="24"/>
          <w:szCs w:val="24"/>
          <w:lang w:val="en-US"/>
        </w:rPr>
        <w:t xml:space="preserve"> </w:t>
      </w:r>
    </w:p>
    <w:p w14:paraId="39CFF3DA" w14:textId="24FF5968" w:rsidR="00A40AA3" w:rsidRPr="007B3A60" w:rsidRDefault="00A40AA3" w:rsidP="00A40AA3">
      <w:pPr>
        <w:pStyle w:val="ListParagraph"/>
        <w:numPr>
          <w:ilvl w:val="0"/>
          <w:numId w:val="1"/>
        </w:numPr>
        <w:rPr>
          <w:rFonts w:cstheme="minorHAnsi"/>
          <w:sz w:val="24"/>
          <w:szCs w:val="24"/>
          <w:lang w:val="en-US"/>
        </w:rPr>
      </w:pPr>
      <w:r w:rsidRPr="007B3A60">
        <w:rPr>
          <w:rFonts w:cstheme="minorHAnsi"/>
          <w:sz w:val="24"/>
          <w:szCs w:val="24"/>
          <w:lang w:val="en-US"/>
        </w:rPr>
        <w:t>Staff vacancies, when they do occur, are filled relatively quickly and without needing to pay high recruitment agency fees.</w:t>
      </w:r>
      <w:r w:rsidR="00191DAC" w:rsidRPr="007B3A60">
        <w:rPr>
          <w:rFonts w:cstheme="minorHAnsi"/>
          <w:sz w:val="24"/>
          <w:szCs w:val="24"/>
          <w:lang w:val="en-US"/>
        </w:rPr>
        <w:t xml:space="preserve"> </w:t>
      </w:r>
    </w:p>
    <w:p w14:paraId="61859062" w14:textId="7315C42B" w:rsidR="00A40AA3" w:rsidRPr="007B3A60" w:rsidRDefault="00C62C0C" w:rsidP="00A40AA3">
      <w:pPr>
        <w:pStyle w:val="ListParagraph"/>
        <w:numPr>
          <w:ilvl w:val="0"/>
          <w:numId w:val="1"/>
        </w:numPr>
        <w:rPr>
          <w:rFonts w:cstheme="minorHAnsi"/>
          <w:sz w:val="24"/>
          <w:szCs w:val="24"/>
          <w:lang w:val="en-US"/>
        </w:rPr>
      </w:pPr>
      <w:r w:rsidRPr="007B3A60">
        <w:rPr>
          <w:rFonts w:cstheme="minorHAnsi"/>
          <w:sz w:val="24"/>
          <w:szCs w:val="24"/>
          <w:lang w:val="en-US"/>
        </w:rPr>
        <w:t xml:space="preserve">High retention rates and low absenteeism provide cost savings </w:t>
      </w:r>
      <w:r w:rsidR="006246EA" w:rsidRPr="007B3A60">
        <w:rPr>
          <w:rFonts w:cstheme="minorHAnsi"/>
          <w:sz w:val="24"/>
          <w:szCs w:val="24"/>
          <w:lang w:val="en-US"/>
        </w:rPr>
        <w:t>in</w:t>
      </w:r>
      <w:r w:rsidRPr="007B3A60">
        <w:rPr>
          <w:rFonts w:cstheme="minorHAnsi"/>
          <w:sz w:val="24"/>
          <w:szCs w:val="24"/>
          <w:lang w:val="en-US"/>
        </w:rPr>
        <w:t xml:space="preserve"> recruitment and relief staff</w:t>
      </w:r>
      <w:r w:rsidR="006246EA" w:rsidRPr="007B3A60">
        <w:rPr>
          <w:rFonts w:cstheme="minorHAnsi"/>
          <w:sz w:val="24"/>
          <w:szCs w:val="24"/>
          <w:lang w:val="en-US"/>
        </w:rPr>
        <w:t xml:space="preserve"> expenditure</w:t>
      </w:r>
      <w:r w:rsidR="00A40AA3" w:rsidRPr="007B3A60">
        <w:rPr>
          <w:rFonts w:cstheme="minorHAnsi"/>
          <w:sz w:val="24"/>
          <w:szCs w:val="24"/>
          <w:lang w:val="en-US"/>
        </w:rPr>
        <w:t>.</w:t>
      </w:r>
    </w:p>
    <w:p w14:paraId="5FA224F2" w14:textId="734B1873" w:rsidR="00A40AA3" w:rsidRPr="007B3A60" w:rsidRDefault="00A40AA3" w:rsidP="00A40AA3">
      <w:pPr>
        <w:pStyle w:val="ListParagraph"/>
        <w:numPr>
          <w:ilvl w:val="0"/>
          <w:numId w:val="1"/>
        </w:numPr>
        <w:rPr>
          <w:rFonts w:cstheme="minorHAnsi"/>
          <w:sz w:val="24"/>
          <w:szCs w:val="24"/>
          <w:lang w:val="en-US"/>
        </w:rPr>
      </w:pPr>
      <w:r w:rsidRPr="007B3A60">
        <w:rPr>
          <w:rFonts w:cstheme="minorHAnsi"/>
          <w:sz w:val="24"/>
          <w:szCs w:val="24"/>
          <w:lang w:val="en-US"/>
        </w:rPr>
        <w:t>CCC has been awarded three consecutive “Excellent” ratings from the national regulator, ACECQA – one of only five services in Australia to have received the highest possible rating three times.</w:t>
      </w:r>
    </w:p>
    <w:p w14:paraId="7BDA67D9" w14:textId="77777777" w:rsidR="006246EA" w:rsidRPr="007B3A60" w:rsidRDefault="00933E80" w:rsidP="00A40AA3">
      <w:pPr>
        <w:pStyle w:val="ListParagraph"/>
        <w:numPr>
          <w:ilvl w:val="0"/>
          <w:numId w:val="1"/>
        </w:numPr>
        <w:rPr>
          <w:rFonts w:cstheme="minorHAnsi"/>
          <w:sz w:val="24"/>
          <w:szCs w:val="24"/>
          <w:lang w:val="en-US"/>
        </w:rPr>
      </w:pPr>
      <w:r w:rsidRPr="007B3A60">
        <w:rPr>
          <w:rFonts w:cstheme="minorHAnsi"/>
          <w:sz w:val="24"/>
          <w:szCs w:val="24"/>
          <w:lang w:val="en-US"/>
        </w:rPr>
        <w:t>Salaries</w:t>
      </w:r>
      <w:r w:rsidR="006246EA" w:rsidRPr="007B3A60">
        <w:rPr>
          <w:rFonts w:cstheme="minorHAnsi"/>
          <w:sz w:val="24"/>
          <w:szCs w:val="24"/>
          <w:lang w:val="en-US"/>
        </w:rPr>
        <w:t>, on-costs and other employee costs (eg. professional development, employee assistance program)</w:t>
      </w:r>
      <w:r w:rsidRPr="007B3A60">
        <w:rPr>
          <w:rFonts w:cstheme="minorHAnsi"/>
          <w:sz w:val="24"/>
          <w:szCs w:val="24"/>
          <w:lang w:val="en-US"/>
        </w:rPr>
        <w:t xml:space="preserve"> </w:t>
      </w:r>
      <w:r w:rsidR="006246EA" w:rsidRPr="007B3A60">
        <w:rPr>
          <w:rFonts w:cstheme="minorHAnsi"/>
          <w:sz w:val="24"/>
          <w:szCs w:val="24"/>
          <w:lang w:val="en-US"/>
        </w:rPr>
        <w:t>represent ~86</w:t>
      </w:r>
      <w:r w:rsidRPr="007B3A60">
        <w:rPr>
          <w:rFonts w:cstheme="minorHAnsi"/>
          <w:sz w:val="24"/>
          <w:szCs w:val="24"/>
          <w:lang w:val="en-US"/>
        </w:rPr>
        <w:t>% of total expenditure</w:t>
      </w:r>
      <w:r w:rsidR="006246EA" w:rsidRPr="007B3A60">
        <w:rPr>
          <w:rFonts w:cstheme="minorHAnsi"/>
          <w:sz w:val="24"/>
          <w:szCs w:val="24"/>
          <w:lang w:val="en-US"/>
        </w:rPr>
        <w:t xml:space="preserve">. </w:t>
      </w:r>
    </w:p>
    <w:p w14:paraId="754F9BB6" w14:textId="4C73C007" w:rsidR="00F123BC" w:rsidRDefault="006246EA" w:rsidP="003040B6">
      <w:pPr>
        <w:pStyle w:val="ListParagraph"/>
        <w:numPr>
          <w:ilvl w:val="0"/>
          <w:numId w:val="1"/>
        </w:numPr>
        <w:rPr>
          <w:rFonts w:cstheme="minorHAnsi"/>
          <w:sz w:val="24"/>
          <w:szCs w:val="24"/>
          <w:lang w:val="en-US"/>
        </w:rPr>
      </w:pPr>
      <w:r w:rsidRPr="007B3A60">
        <w:rPr>
          <w:rFonts w:cstheme="minorHAnsi"/>
          <w:sz w:val="24"/>
          <w:szCs w:val="24"/>
          <w:lang w:val="en-US"/>
        </w:rPr>
        <w:t>CCC successfully m</w:t>
      </w:r>
      <w:r w:rsidR="00933E80" w:rsidRPr="007B3A60">
        <w:rPr>
          <w:rFonts w:cstheme="minorHAnsi"/>
          <w:sz w:val="24"/>
          <w:szCs w:val="24"/>
          <w:lang w:val="en-US"/>
        </w:rPr>
        <w:t>eet</w:t>
      </w:r>
      <w:r w:rsidRPr="007B3A60">
        <w:rPr>
          <w:rFonts w:cstheme="minorHAnsi"/>
          <w:sz w:val="24"/>
          <w:szCs w:val="24"/>
          <w:lang w:val="en-US"/>
        </w:rPr>
        <w:t>s all</w:t>
      </w:r>
      <w:r w:rsidR="00933E80" w:rsidRPr="007B3A60">
        <w:rPr>
          <w:rFonts w:cstheme="minorHAnsi"/>
          <w:sz w:val="24"/>
          <w:szCs w:val="24"/>
          <w:lang w:val="en-US"/>
        </w:rPr>
        <w:t xml:space="preserve"> regulatory requirements</w:t>
      </w:r>
      <w:r w:rsidR="00191DAC" w:rsidRPr="007B3A60">
        <w:rPr>
          <w:rFonts w:cstheme="minorHAnsi"/>
          <w:sz w:val="24"/>
          <w:szCs w:val="24"/>
          <w:lang w:val="en-US"/>
        </w:rPr>
        <w:t>.</w:t>
      </w:r>
    </w:p>
    <w:p w14:paraId="1788AB37" w14:textId="77777777" w:rsidR="007B3A60" w:rsidRDefault="007B3A60" w:rsidP="007B3A60">
      <w:pPr>
        <w:rPr>
          <w:rFonts w:cstheme="minorHAnsi"/>
          <w:sz w:val="24"/>
          <w:szCs w:val="24"/>
          <w:lang w:val="en-US"/>
        </w:rPr>
      </w:pPr>
    </w:p>
    <w:p w14:paraId="0509F34A" w14:textId="0F6EAB5F" w:rsidR="007B3A60" w:rsidRDefault="007B3A60" w:rsidP="007B3A60">
      <w:pPr>
        <w:rPr>
          <w:rFonts w:cstheme="minorHAnsi"/>
          <w:sz w:val="24"/>
          <w:szCs w:val="24"/>
          <w:lang w:val="en-US"/>
        </w:rPr>
      </w:pPr>
      <w:r>
        <w:rPr>
          <w:rFonts w:cstheme="minorHAnsi"/>
          <w:sz w:val="24"/>
          <w:szCs w:val="24"/>
          <w:lang w:val="en-US"/>
        </w:rPr>
        <w:t>I am happy to discuss any aspects of this submission further, if required.</w:t>
      </w:r>
    </w:p>
    <w:p w14:paraId="5B0EAC47" w14:textId="19053E57" w:rsidR="007B3A60" w:rsidRDefault="007B3A60" w:rsidP="007B3A60">
      <w:pPr>
        <w:rPr>
          <w:rFonts w:cstheme="minorHAnsi"/>
          <w:sz w:val="24"/>
          <w:szCs w:val="24"/>
          <w:lang w:val="en-US"/>
        </w:rPr>
      </w:pP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Pr>
          <w:noProof/>
        </w:rPr>
        <w:drawing>
          <wp:anchor distT="0" distB="0" distL="114300" distR="114300" simplePos="0" relativeHeight="251658240" behindDoc="0" locked="0" layoutInCell="1" allowOverlap="1" wp14:anchorId="29DD777C" wp14:editId="49D089CE">
            <wp:simplePos x="0" y="0"/>
            <wp:positionH relativeFrom="column">
              <wp:posOffset>4114800</wp:posOffset>
            </wp:positionH>
            <wp:positionV relativeFrom="paragraph">
              <wp:posOffset>-635</wp:posOffset>
            </wp:positionV>
            <wp:extent cx="1428750" cy="952500"/>
            <wp:effectExtent l="0" t="0" r="0" b="0"/>
            <wp:wrapThrough wrapText="bothSides">
              <wp:wrapPolygon edited="0">
                <wp:start x="0" y="0"/>
                <wp:lineTo x="0" y="21168"/>
                <wp:lineTo x="21312" y="21168"/>
                <wp:lineTo x="21312" y="0"/>
                <wp:lineTo x="0" y="0"/>
              </wp:wrapPolygon>
            </wp:wrapThrough>
            <wp:docPr id="3"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Logo, company name&#10;&#10;Description automatically generated"/>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heme="minorHAnsi"/>
          <w:sz w:val="24"/>
          <w:szCs w:val="24"/>
          <w:lang w:val="en-US"/>
        </w:rPr>
        <w:tab/>
      </w:r>
      <w:r>
        <w:rPr>
          <w:rFonts w:cstheme="minorHAnsi"/>
          <w:sz w:val="24"/>
          <w:szCs w:val="24"/>
          <w:lang w:val="en-US"/>
        </w:rPr>
        <w:tab/>
      </w:r>
    </w:p>
    <w:p w14:paraId="1A1806DC" w14:textId="0F1C0FBF" w:rsidR="007B3A60" w:rsidRDefault="007B3A60" w:rsidP="007B3A60">
      <w:pPr>
        <w:rPr>
          <w:rFonts w:cstheme="minorHAnsi"/>
          <w:sz w:val="24"/>
          <w:szCs w:val="24"/>
          <w:lang w:val="en-US"/>
        </w:rPr>
      </w:pPr>
      <w:r>
        <w:rPr>
          <w:rFonts w:cstheme="minorHAnsi"/>
          <w:sz w:val="24"/>
          <w:szCs w:val="24"/>
          <w:lang w:val="en-US"/>
        </w:rPr>
        <w:t>Linda Davison</w:t>
      </w:r>
    </w:p>
    <w:p w14:paraId="63B63B94" w14:textId="5457152F" w:rsidR="007B3A60" w:rsidRDefault="007B3A60" w:rsidP="007B3A60">
      <w:pPr>
        <w:rPr>
          <w:rFonts w:cstheme="minorHAnsi"/>
          <w:sz w:val="24"/>
          <w:szCs w:val="24"/>
          <w:lang w:val="en-US"/>
        </w:rPr>
      </w:pPr>
      <w:r>
        <w:rPr>
          <w:rFonts w:cstheme="minorHAnsi"/>
          <w:sz w:val="24"/>
          <w:szCs w:val="24"/>
          <w:lang w:val="en-US"/>
        </w:rPr>
        <w:t>Co-ordinator – Clarendon Children’s Centre</w:t>
      </w:r>
    </w:p>
    <w:p w14:paraId="62F725B6" w14:textId="77777777" w:rsidR="007B3A60" w:rsidRDefault="007B3A60" w:rsidP="007B3A60">
      <w:pPr>
        <w:rPr>
          <w:rFonts w:cstheme="minorHAnsi"/>
          <w:sz w:val="24"/>
          <w:szCs w:val="24"/>
          <w:lang w:val="en-US"/>
        </w:rPr>
      </w:pPr>
    </w:p>
    <w:p w14:paraId="3E1029D4" w14:textId="052278FD" w:rsidR="007B3A60" w:rsidRPr="007B3A60" w:rsidRDefault="007B3A60" w:rsidP="007B3A60">
      <w:pPr>
        <w:rPr>
          <w:rFonts w:cstheme="minorHAnsi"/>
          <w:sz w:val="24"/>
          <w:szCs w:val="24"/>
          <w:lang w:val="en-US"/>
        </w:rPr>
      </w:pPr>
      <w:r>
        <w:rPr>
          <w:noProof/>
        </w:rPr>
        <w:drawing>
          <wp:inline distT="0" distB="0" distL="0" distR="0" wp14:anchorId="0C53C01D" wp14:editId="32109A4B">
            <wp:extent cx="5669280" cy="804592"/>
            <wp:effectExtent l="0" t="0" r="7620"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1754" cy="814878"/>
                    </a:xfrm>
                    <a:prstGeom prst="rect">
                      <a:avLst/>
                    </a:prstGeom>
                    <a:noFill/>
                    <a:ln>
                      <a:noFill/>
                    </a:ln>
                  </pic:spPr>
                </pic:pic>
              </a:graphicData>
            </a:graphic>
          </wp:inline>
        </w:drawing>
      </w:r>
      <w:r>
        <w:rPr>
          <w:rFonts w:cstheme="minorHAnsi"/>
          <w:sz w:val="24"/>
          <w:szCs w:val="24"/>
          <w:lang w:val="en-US"/>
        </w:rPr>
        <w:tab/>
      </w:r>
      <w:r>
        <w:rPr>
          <w:rFonts w:cstheme="minorHAnsi"/>
          <w:sz w:val="24"/>
          <w:szCs w:val="24"/>
          <w:lang w:val="en-US"/>
        </w:rPr>
        <w:tab/>
      </w:r>
    </w:p>
    <w:sectPr w:rsidR="007B3A60" w:rsidRPr="007B3A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555E51"/>
    <w:multiLevelType w:val="hybridMultilevel"/>
    <w:tmpl w:val="D4788AEA"/>
    <w:lvl w:ilvl="0" w:tplc="AB0090FE">
      <w:start w:val="2"/>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07339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AA3"/>
    <w:rsid w:val="000607C2"/>
    <w:rsid w:val="00075EE8"/>
    <w:rsid w:val="00191DAC"/>
    <w:rsid w:val="002773B7"/>
    <w:rsid w:val="002A4960"/>
    <w:rsid w:val="002B184F"/>
    <w:rsid w:val="002F34E5"/>
    <w:rsid w:val="00303391"/>
    <w:rsid w:val="003C19B8"/>
    <w:rsid w:val="004E2179"/>
    <w:rsid w:val="006246EA"/>
    <w:rsid w:val="007B3A60"/>
    <w:rsid w:val="00810139"/>
    <w:rsid w:val="00933E80"/>
    <w:rsid w:val="00A02257"/>
    <w:rsid w:val="00A40AA3"/>
    <w:rsid w:val="00B40746"/>
    <w:rsid w:val="00C14C52"/>
    <w:rsid w:val="00C62C0C"/>
    <w:rsid w:val="00C65C44"/>
    <w:rsid w:val="00CC18B5"/>
    <w:rsid w:val="00D210D6"/>
    <w:rsid w:val="00E03AD6"/>
    <w:rsid w:val="00F123BC"/>
    <w:rsid w:val="00F30CC4"/>
    <w:rsid w:val="00F539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1EB0F"/>
  <w15:chartTrackingRefBased/>
  <w15:docId w15:val="{FDD95FFB-C384-4AF1-92FE-5D97CA3E3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AA3"/>
    <w:pPr>
      <w:ind w:left="720"/>
      <w:contextualSpacing/>
    </w:pPr>
  </w:style>
  <w:style w:type="character" w:styleId="Hyperlink">
    <w:name w:val="Hyperlink"/>
    <w:basedOn w:val="DefaultParagraphFont"/>
    <w:uiPriority w:val="99"/>
    <w:unhideWhenUsed/>
    <w:rsid w:val="00A40AA3"/>
    <w:rPr>
      <w:color w:val="0563C1" w:themeColor="hyperlink"/>
      <w:u w:val="single"/>
    </w:rPr>
  </w:style>
  <w:style w:type="character" w:styleId="UnresolvedMention">
    <w:name w:val="Unresolved Mention"/>
    <w:basedOn w:val="DefaultParagraphFont"/>
    <w:uiPriority w:val="99"/>
    <w:semiHidden/>
    <w:unhideWhenUsed/>
    <w:rsid w:val="00A40AA3"/>
    <w:rPr>
      <w:color w:val="605E5C"/>
      <w:shd w:val="clear" w:color="auto" w:fill="E1DFDD"/>
    </w:rPr>
  </w:style>
  <w:style w:type="character" w:styleId="FollowedHyperlink">
    <w:name w:val="FollowedHyperlink"/>
    <w:basedOn w:val="DefaultParagraphFont"/>
    <w:uiPriority w:val="99"/>
    <w:semiHidden/>
    <w:unhideWhenUsed/>
    <w:rsid w:val="00A40A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43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0" Type="http://schemas.openxmlformats.org/officeDocument/2006/relationships/hyperlink" Target="https://www.fwc.gov.au/document-search?q=Clarendon+Children%27s+Centre+Co-operative+Enterprise+Agreement+2022+AG2022%2F5244&amp;options=SearchType_3%2CSortOrder_agreement-relevance" TargetMode="External"/><Relationship Id="rId4" Type="http://schemas.openxmlformats.org/officeDocument/2006/relationships/numbering" Target="numbering.xml"/><Relationship Id="rId9" Type="http://schemas.openxmlformats.org/officeDocument/2006/relationships/hyperlink" Target="https://www.fwc.gov.au/document-search?q=Clarendon+Children%27s+Centre+Co-operative+Enterprise+Agreement+2022+AG2022%2F5244&amp;options=SearchType_3%2CSortOrder_agreement-relev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91ab06-9460-473b-bf7c-09335e1bf025">
      <Value>1</Value>
    </TaxCatchAll>
    <i0f84bba906045b4af568ee102a52dcb xmlns="ec91ab06-9460-473b-bf7c-09335e1bf025">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D2931130CE4140B1D2F07F360CDFAE" ma:contentTypeVersion="9" ma:contentTypeDescription="Create a new document." ma:contentTypeScope="" ma:versionID="90b610ec60085e7a5fcc846bb2465316">
  <xsd:schema xmlns:xsd="http://www.w3.org/2001/XMLSchema" xmlns:xs="http://www.w3.org/2001/XMLSchema" xmlns:p="http://schemas.microsoft.com/office/2006/metadata/properties" xmlns:ns2="ec91ab06-9460-473b-bf7c-09335e1bf025" xmlns:ns3="2bd5b147-e2fe-42ef-8982-611885f66b98" targetNamespace="http://schemas.microsoft.com/office/2006/metadata/properties" ma:root="true" ma:fieldsID="374e842d397fa369b24466a2f394c839" ns2:_="" ns3:_="">
    <xsd:import namespace="ec91ab06-9460-473b-bf7c-09335e1bf025"/>
    <xsd:import namespace="2bd5b147-e2fe-42ef-8982-611885f66b98"/>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1ab06-9460-473b-bf7c-09335e1bf025"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0b80c315-4e65-4437-a2d2-54bdda5e4455}" ma:internalName="TaxCatchAll" ma:showField="CatchAllData" ma:web="ec91ab06-9460-473b-bf7c-09335e1bf025">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d5b147-e2fe-42ef-8982-611885f66b9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BE0A1E-6461-4708-A106-659FC1D8F147}">
  <ds:schemaRefs>
    <ds:schemaRef ds:uri="http://www.w3.org/XML/1998/namespace"/>
    <ds:schemaRef ds:uri="http://schemas.microsoft.com/office/infopath/2007/PartnerControls"/>
    <ds:schemaRef ds:uri="http://purl.org/dc/elements/1.1/"/>
    <ds:schemaRef ds:uri="http://schemas.microsoft.com/office/2006/documentManagement/types"/>
    <ds:schemaRef ds:uri="http://purl.org/dc/terms/"/>
    <ds:schemaRef ds:uri="http://purl.org/dc/dcmitype/"/>
    <ds:schemaRef ds:uri="ec91ab06-9460-473b-bf7c-09335e1bf025"/>
    <ds:schemaRef ds:uri="http://schemas.microsoft.com/office/2006/metadata/properties"/>
    <ds:schemaRef ds:uri="http://schemas.openxmlformats.org/package/2006/metadata/core-properties"/>
    <ds:schemaRef ds:uri="2bd5b147-e2fe-42ef-8982-611885f66b98"/>
  </ds:schemaRefs>
</ds:datastoreItem>
</file>

<file path=customXml/itemProps2.xml><?xml version="1.0" encoding="utf-8"?>
<ds:datastoreItem xmlns:ds="http://schemas.openxmlformats.org/officeDocument/2006/customXml" ds:itemID="{00330FE0-1B4E-4500-B314-E9F0E0CC276B}">
  <ds:schemaRefs>
    <ds:schemaRef ds:uri="http://schemas.microsoft.com/sharepoint/v3/contenttype/forms"/>
  </ds:schemaRefs>
</ds:datastoreItem>
</file>

<file path=customXml/itemProps3.xml><?xml version="1.0" encoding="utf-8"?>
<ds:datastoreItem xmlns:ds="http://schemas.openxmlformats.org/officeDocument/2006/customXml" ds:itemID="{E83BEFC3-1426-436E-8147-85499D71D0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1ab06-9460-473b-bf7c-09335e1bf025"/>
    <ds:schemaRef ds:uri="2bd5b147-e2fe-42ef-8982-611885f66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1491</Words>
  <Characters>7488</Characters>
  <Application>Microsoft Office Word</Application>
  <DocSecurity>0</DocSecurity>
  <Lines>138</Lines>
  <Paragraphs>88</Paragraphs>
  <ScaleCrop>false</ScaleCrop>
  <HeadingPairs>
    <vt:vector size="2" baseType="variant">
      <vt:variant>
        <vt:lpstr>Title</vt:lpstr>
      </vt:variant>
      <vt:variant>
        <vt:i4>1</vt:i4>
      </vt:variant>
    </vt:vector>
  </HeadingPairs>
  <TitlesOfParts>
    <vt:vector size="1" baseType="lpstr">
      <vt:lpstr>Submission 12 - Clarendon Children's Centre Co-operative Ltd (CCC) - Early Childhood Education and Care - Public inquiry</vt:lpstr>
    </vt:vector>
  </TitlesOfParts>
  <Company>Clarendon Children's Centre Co-operative Ltd</Company>
  <LinksUpToDate>false</LinksUpToDate>
  <CharactersWithSpaces>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12 - Clarendon Children's Centre Co-operative Ltd (CCC) - Early Childhood Education and Care - Public inquiry</dc:title>
  <dc:subject/>
  <dc:creator>Clarendon Children's Centre Co-operative Ltd</dc:creator>
  <cp:keywords/>
  <dc:description/>
  <cp:lastModifiedBy>Bianca Dobson</cp:lastModifiedBy>
  <cp:revision>4</cp:revision>
  <cp:lastPrinted>2023-05-01T05:25:00Z</cp:lastPrinted>
  <dcterms:created xsi:type="dcterms:W3CDTF">2023-05-01T03:41:00Z</dcterms:created>
  <dcterms:modified xsi:type="dcterms:W3CDTF">2023-05-01T05:26:00Z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0x01010043D2931130CE4140B1D2F07F360CDFAE</vt:lpwstr>
  </property>
  <property fmtid="{D5CDD505-2E9C-101B-9397-08002B2CF9AE}" pid="3" name="RevIMBCS">
    <vt:lpwstr>1;#Unclassified|3955eeb1-2d18-4582-aeb2-00144ec3aaf5</vt:lpwstr>
  </property>
</Properties>
</file>