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0C38" w14:textId="5EF846A1" w:rsidR="00274F25" w:rsidRPr="009D2FD6" w:rsidRDefault="00DA556D" w:rsidP="009D2FD6">
      <w:pPr>
        <w:ind w:left="720" w:firstLine="0"/>
        <w:jc w:val="center"/>
        <w:rPr>
          <w:b/>
          <w:bCs/>
        </w:rPr>
      </w:pPr>
      <w:r>
        <w:rPr>
          <w:b/>
          <w:bCs/>
        </w:rPr>
        <w:t>S</w:t>
      </w:r>
      <w:r w:rsidR="00274F25" w:rsidRPr="009D2FD6">
        <w:rPr>
          <w:b/>
          <w:bCs/>
        </w:rPr>
        <w:t xml:space="preserve">ubmission to the Productivity Commission CTG Review </w:t>
      </w:r>
      <w:r>
        <w:rPr>
          <w:b/>
          <w:bCs/>
        </w:rPr>
        <w:t>2023</w:t>
      </w:r>
    </w:p>
    <w:p w14:paraId="2B38D73F" w14:textId="415C1B81" w:rsidR="00B13105" w:rsidRDefault="00203618" w:rsidP="00B13105">
      <w:pPr>
        <w:ind w:left="0" w:firstLine="0"/>
      </w:pPr>
      <w:r>
        <w:t xml:space="preserve">I support the views of </w:t>
      </w:r>
      <w:r w:rsidR="00E27251">
        <w:t xml:space="preserve">many submitters including </w:t>
      </w:r>
      <w:r w:rsidR="00C21560">
        <w:t>AntaR</w:t>
      </w:r>
      <w:r w:rsidR="00E22A32">
        <w:t xml:space="preserve">, </w:t>
      </w:r>
      <w:r w:rsidR="00C21560">
        <w:t>the Closing the Gap Campaign</w:t>
      </w:r>
      <w:r w:rsidR="00E22A32">
        <w:t>, and SNIACC</w:t>
      </w:r>
      <w:r w:rsidR="00E27251">
        <w:t>.</w:t>
      </w:r>
      <w:r w:rsidR="00E22A32">
        <w:t xml:space="preserve"> </w:t>
      </w:r>
      <w:r>
        <w:t>I refer to</w:t>
      </w:r>
      <w:r w:rsidR="00CB6840">
        <w:t xml:space="preserve"> </w:t>
      </w:r>
      <w:r w:rsidR="00E22A32">
        <w:t xml:space="preserve">Brief </w:t>
      </w:r>
      <w:r>
        <w:t xml:space="preserve">Comment No. 3 where reference is made about the impossibility of comparing compromised data </w:t>
      </w:r>
      <w:r w:rsidR="00C21560">
        <w:t>relating to</w:t>
      </w:r>
      <w:r>
        <w:t xml:space="preserve"> misinformation and disinformation was employed in the case of those indulging in identity politics and political ideologies. </w:t>
      </w:r>
      <w:r w:rsidRPr="00E22A32">
        <w:rPr>
          <w:i/>
          <w:iCs/>
        </w:rPr>
        <w:t>Political Ideologies</w:t>
      </w:r>
      <w:r>
        <w:t xml:space="preserve"> (</w:t>
      </w:r>
      <w:r w:rsidR="00E27251">
        <w:t xml:space="preserve">Andrew Heywood, </w:t>
      </w:r>
      <w:r>
        <w:t>Macmillan Education, Palgrave 5</w:t>
      </w:r>
      <w:r w:rsidR="00CB6840">
        <w:t>th</w:t>
      </w:r>
      <w:r>
        <w:t xml:space="preserve"> ed</w:t>
      </w:r>
      <w:r w:rsidR="00E27251">
        <w:t xml:space="preserve"> 2012</w:t>
      </w:r>
      <w:r>
        <w:t>) distinguishes between ideology, which refers to the broad philosophical framework</w:t>
      </w:r>
      <w:r w:rsidR="00576915">
        <w:t xml:space="preserve"> embracing amongst other things, </w:t>
      </w:r>
      <w:r w:rsidR="00576915" w:rsidRPr="00274F25">
        <w:rPr>
          <w:i/>
          <w:iCs/>
        </w:rPr>
        <w:t>“a political belief system,”</w:t>
      </w:r>
      <w:r w:rsidR="00576915">
        <w:t xml:space="preserve"> </w:t>
      </w:r>
      <w:r w:rsidR="00576915" w:rsidRPr="00274F25">
        <w:rPr>
          <w:i/>
          <w:iCs/>
        </w:rPr>
        <w:t>“an action-oriented set of political ideas,”</w:t>
      </w:r>
      <w:r w:rsidR="00576915">
        <w:t xml:space="preserve"> and an </w:t>
      </w:r>
      <w:r w:rsidR="00274F25" w:rsidRPr="00274F25">
        <w:rPr>
          <w:i/>
          <w:iCs/>
        </w:rPr>
        <w:t>“</w:t>
      </w:r>
      <w:r w:rsidR="00576915" w:rsidRPr="00274F25">
        <w:rPr>
          <w:i/>
          <w:iCs/>
        </w:rPr>
        <w:t>all-embracing political doctrine that claims a monopoly of truth.”</w:t>
      </w:r>
      <w:r w:rsidR="00576915">
        <w:t xml:space="preserve"> </w:t>
      </w:r>
      <w:r w:rsidR="00B13105">
        <w:t xml:space="preserve">Heywood suggests that </w:t>
      </w:r>
      <w:r w:rsidR="00274F25" w:rsidRPr="00274F25">
        <w:rPr>
          <w:i/>
          <w:iCs/>
        </w:rPr>
        <w:t>“</w:t>
      </w:r>
      <w:r w:rsidR="00B13105" w:rsidRPr="00274F25">
        <w:rPr>
          <w:i/>
          <w:iCs/>
        </w:rPr>
        <w:t>ideologies”</w:t>
      </w:r>
      <w:r w:rsidR="00B13105">
        <w:t xml:space="preserve"> are concerned with analysing the context of political thought</w:t>
      </w:r>
      <w:r w:rsidR="00C21560">
        <w:t xml:space="preserve">, </w:t>
      </w:r>
      <w:r w:rsidR="00B13105">
        <w:t>acknowledging that the ideological framework cannot easily be separated from the ongoing struggle between and among political ideologies.</w:t>
      </w:r>
    </w:p>
    <w:p w14:paraId="5B4769E7" w14:textId="3109DC3D" w:rsidR="00E27251" w:rsidRDefault="00E27251" w:rsidP="00203618">
      <w:pPr>
        <w:ind w:left="0" w:firstLine="0"/>
      </w:pPr>
      <w:r>
        <w:t>The failed Voice Referendum was associated with political ideology frameworks driving the No Campaigns in which the notions of distributive justice, equity and equality were absent.</w:t>
      </w:r>
    </w:p>
    <w:p w14:paraId="4F38F4B7" w14:textId="450989B4" w:rsidR="00651BD5" w:rsidRDefault="00576915" w:rsidP="00203618">
      <w:pPr>
        <w:ind w:left="0" w:firstLine="0"/>
      </w:pPr>
      <w:r>
        <w:t xml:space="preserve">In </w:t>
      </w:r>
      <w:r w:rsidR="00651BD5">
        <w:t xml:space="preserve">2023 </w:t>
      </w:r>
      <w:r>
        <w:t xml:space="preserve">debate </w:t>
      </w:r>
      <w:r w:rsidR="00651BD5">
        <w:t xml:space="preserve">hosted by The Sydney Institute, Emerita Professor of Constitutional and Comparative Law at Sydney University, </w:t>
      </w:r>
      <w:r>
        <w:t xml:space="preserve">Anne Twomey refuted the notion </w:t>
      </w:r>
      <w:r w:rsidR="00651BD5">
        <w:t xml:space="preserve">of her debating opponent Paul Kelly, Political Editor-at-Large of The Australian, </w:t>
      </w:r>
      <w:r>
        <w:t>that everyone should have exactly the same equity and equality parameters applied regardless of the circumstances</w:t>
      </w:r>
      <w:r w:rsidR="00651BD5">
        <w:t xml:space="preserve">. Professor Twomey </w:t>
      </w:r>
      <w:r w:rsidR="00B03BDC">
        <w:t xml:space="preserve">characterised </w:t>
      </w:r>
      <w:r w:rsidR="00651BD5">
        <w:t xml:space="preserve">scaremongering </w:t>
      </w:r>
      <w:r w:rsidR="00B03BDC">
        <w:t xml:space="preserve">over </w:t>
      </w:r>
      <w:r w:rsidR="00651BD5">
        <w:t>constitutional</w:t>
      </w:r>
      <w:r w:rsidR="00B03BDC">
        <w:t>ly</w:t>
      </w:r>
      <w:r w:rsidR="00651BD5">
        <w:t xml:space="preserve"> </w:t>
      </w:r>
      <w:r w:rsidR="00B03BDC">
        <w:t>enshrined body</w:t>
      </w:r>
      <w:r w:rsidR="00651BD5">
        <w:t xml:space="preserve"> Voice body </w:t>
      </w:r>
      <w:r w:rsidR="00B03BDC">
        <w:t>as</w:t>
      </w:r>
      <w:r w:rsidR="00651BD5">
        <w:t xml:space="preserve"> hysterical </w:t>
      </w:r>
      <w:r w:rsidR="00DA556D">
        <w:t>scaremongering</w:t>
      </w:r>
      <w:r w:rsidR="00651BD5">
        <w:t xml:space="preserve"> </w:t>
      </w:r>
    </w:p>
    <w:p w14:paraId="3E698BB3" w14:textId="085B83F7" w:rsidR="00576915" w:rsidRDefault="00576915" w:rsidP="00203618">
      <w:pPr>
        <w:ind w:left="0" w:firstLine="0"/>
      </w:pPr>
      <w:r>
        <w:t>ASTI peoples represent th</w:t>
      </w:r>
      <w:r w:rsidR="00B13105">
        <w:t xml:space="preserve">e longest continuous civilisation and culture of over 65,000 years. </w:t>
      </w:r>
      <w:r w:rsidR="00C21560">
        <w:t>Of the total Australian population of ATSI peoples a</w:t>
      </w:r>
      <w:r w:rsidR="00B13105">
        <w:t>pproximately seventeen to twenty per cent are trapped in deep and persistent disadvantage. The Productivity Commission recognised the barriers to achieving true equity and equality and recommended adoption of a constitutional Indigenous Voice as had been proposed. The notion that there are no residual consequences from intergenerational trauma stemming from colonisation has been refute</w:t>
      </w:r>
      <w:r w:rsidR="00C21560">
        <w:t>d.</w:t>
      </w:r>
    </w:p>
    <w:p w14:paraId="4E214B4B" w14:textId="40C0DD3D" w:rsidR="00203618" w:rsidRDefault="00C21560" w:rsidP="00203618">
      <w:pPr>
        <w:ind w:left="0" w:firstLine="0"/>
      </w:pPr>
      <w:r>
        <w:t>I believe that</w:t>
      </w:r>
      <w:r w:rsidR="00203618">
        <w:t xml:space="preserve"> entrenched philosophical beliefs drove the agenda for misinformation and disinformation, to achieve an outcome where exploitation of either gullibility or lack of motivation to fact check against scaremongering tactics led to a swing from that promised to be a majority vote on both majority criteria dictated by Section 128 of the Constitution requirements for a successful Referendum outcome. There is no legislation to mitigate against such tactics which gives free reign to those unconcerned about distortion of facts </w:t>
      </w:r>
      <w:r w:rsidR="00CB6840">
        <w:t>in driving desired political or philosophical outcomes.</w:t>
      </w:r>
    </w:p>
    <w:p w14:paraId="3BDB2404" w14:textId="6BEFB9A1" w:rsidR="00651BD5" w:rsidRDefault="00922486" w:rsidP="00203618">
      <w:pPr>
        <w:ind w:left="0" w:firstLine="0"/>
      </w:pPr>
      <w:r>
        <w:t xml:space="preserve">The </w:t>
      </w:r>
      <w:r w:rsidR="00651BD5">
        <w:t xml:space="preserve">failed Voice Referendum may represent </w:t>
      </w:r>
      <w:r w:rsidR="00CB6840">
        <w:t>a lost opportunity to foster trust with the vast majority of the Indigenous population who supported the Voice Referendum and through the proposed Voice to address Closing the Gap parameters.</w:t>
      </w:r>
    </w:p>
    <w:p w14:paraId="140DDB80" w14:textId="08F599AE" w:rsidR="00E27251" w:rsidRDefault="00DA556D" w:rsidP="00E27251">
      <w:pPr>
        <w:ind w:left="0" w:firstLine="0"/>
      </w:pPr>
      <w:r>
        <w:t>W</w:t>
      </w:r>
      <w:r w:rsidR="00CB6840">
        <w:t xml:space="preserve">e can no longer hope for a </w:t>
      </w:r>
      <w:r w:rsidR="00274F25">
        <w:t xml:space="preserve">constitutionally sanctioned </w:t>
      </w:r>
      <w:r w:rsidR="00CB6840">
        <w:t xml:space="preserve">coordinated </w:t>
      </w:r>
      <w:r>
        <w:t xml:space="preserve">collaborative </w:t>
      </w:r>
      <w:r w:rsidR="00CB6840">
        <w:t xml:space="preserve">bottom-up </w:t>
      </w:r>
      <w:r>
        <w:t>approach</w:t>
      </w:r>
      <w:r w:rsidR="00CB6840">
        <w:t xml:space="preserve"> undertaken by an independent body </w:t>
      </w:r>
      <w:r>
        <w:t>of</w:t>
      </w:r>
      <w:r w:rsidR="00CB6840">
        <w:t xml:space="preserve"> government that could proffer advice and identification of Indigenous needs in an organised and structured way, gathered from remote, regional and urban settings representative of the majority of views, whilst also highlighting dissenting views as to how needs may be met. </w:t>
      </w:r>
    </w:p>
    <w:p w14:paraId="124A19C5" w14:textId="5F4CD4A7" w:rsidR="00CB6840" w:rsidRDefault="00274F25" w:rsidP="00E27251">
      <w:pPr>
        <w:keepNext/>
        <w:keepLines/>
        <w:ind w:left="0" w:firstLine="0"/>
      </w:pPr>
      <w:r>
        <w:lastRenderedPageBreak/>
        <w:t xml:space="preserve">Despite the failure of the Voice Referendum, </w:t>
      </w:r>
      <w:r w:rsidR="00DA556D">
        <w:t xml:space="preserve">a </w:t>
      </w:r>
      <w:r>
        <w:t>bottom-up collaborative approach is still required for policy development in Closing the Gap.</w:t>
      </w:r>
      <w:r w:rsidR="00E27251">
        <w:t xml:space="preserve"> Further opportunities for a Joint Parliamentary Select Committee to consider future options post-Referendum should be made available for stakeholders to engage with. I also support the proposition made by members of the Crossbench </w:t>
      </w:r>
      <w:r w:rsidR="00DA556D">
        <w:t>t</w:t>
      </w:r>
      <w:r w:rsidR="00E27251">
        <w:t>hat Parliament should legislate against misinformation and disinformation including for political purposes.</w:t>
      </w:r>
    </w:p>
    <w:p w14:paraId="43284501" w14:textId="77777777" w:rsidR="00B03BDC" w:rsidRDefault="00B03BDC" w:rsidP="00E27251">
      <w:pPr>
        <w:ind w:left="0" w:firstLine="0"/>
      </w:pPr>
    </w:p>
    <w:p w14:paraId="4E681D89" w14:textId="77777777" w:rsidR="00B03BDC" w:rsidRDefault="00B03BDC" w:rsidP="00E27251">
      <w:pPr>
        <w:ind w:left="0" w:firstLine="0"/>
      </w:pPr>
    </w:p>
    <w:p w14:paraId="7AD23457" w14:textId="18CD10F9" w:rsidR="00B03BDC" w:rsidRDefault="00B03BDC" w:rsidP="00E27251">
      <w:pPr>
        <w:spacing w:before="0" w:after="0"/>
        <w:ind w:left="0" w:firstLine="0"/>
      </w:pPr>
      <w:r>
        <w:t>Madeleine Kingston</w:t>
      </w:r>
    </w:p>
    <w:p w14:paraId="37E6FAC1" w14:textId="0D3E2DBD" w:rsidR="00B03BDC" w:rsidRDefault="00B03BDC" w:rsidP="00E27251">
      <w:pPr>
        <w:spacing w:before="0" w:after="0"/>
        <w:ind w:left="0" w:firstLine="0"/>
      </w:pPr>
      <w:r>
        <w:t>Private Stakeholder, Victoria</w:t>
      </w:r>
    </w:p>
    <w:p w14:paraId="0EDA6AC7" w14:textId="67388452" w:rsidR="00B03BDC" w:rsidRDefault="00B03BDC" w:rsidP="00E27251">
      <w:pPr>
        <w:spacing w:before="0" w:after="0"/>
        <w:ind w:left="0" w:firstLine="0"/>
      </w:pPr>
      <w:r>
        <w:t>Convenor New Friendship Group for First Peoples (from March 2024)</w:t>
      </w:r>
    </w:p>
    <w:p w14:paraId="250EE487" w14:textId="6DA04BFC" w:rsidR="00C21560" w:rsidRDefault="00C21560" w:rsidP="00E27251">
      <w:pPr>
        <w:spacing w:before="0" w:after="0"/>
        <w:ind w:left="0" w:firstLine="0"/>
      </w:pPr>
      <w:r>
        <w:t>Private Member of ANTaR Victoria and Reconciliation Victoria</w:t>
      </w:r>
    </w:p>
    <w:p w14:paraId="453CC9E3" w14:textId="77777777" w:rsidR="00DA556D" w:rsidRDefault="00DA556D" w:rsidP="00E27251">
      <w:pPr>
        <w:spacing w:before="0" w:after="0"/>
        <w:ind w:left="0" w:firstLine="0"/>
      </w:pPr>
    </w:p>
    <w:p w14:paraId="0D97154B" w14:textId="6F4BAD1B" w:rsidR="00DA556D" w:rsidRDefault="00DA556D" w:rsidP="00E27251">
      <w:pPr>
        <w:spacing w:before="0" w:after="0"/>
        <w:ind w:left="0" w:firstLine="0"/>
      </w:pPr>
      <w:r>
        <w:t>21 December 2023</w:t>
      </w:r>
    </w:p>
    <w:sectPr w:rsidR="00DA556D" w:rsidSect="00491D9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D0EA" w14:textId="77777777" w:rsidR="00491D93" w:rsidRDefault="00491D93" w:rsidP="009D2FD6">
      <w:pPr>
        <w:spacing w:before="0" w:after="0"/>
      </w:pPr>
      <w:r>
        <w:separator/>
      </w:r>
    </w:p>
  </w:endnote>
  <w:endnote w:type="continuationSeparator" w:id="0">
    <w:p w14:paraId="75A06217" w14:textId="77777777" w:rsidR="00491D93" w:rsidRDefault="00491D93" w:rsidP="009D2F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71763846"/>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03360FF3" w14:textId="479C1DE1" w:rsidR="008E6815" w:rsidRPr="008E6815" w:rsidRDefault="008E6815" w:rsidP="008E6815">
            <w:pPr>
              <w:pStyle w:val="Footer"/>
              <w:jc w:val="right"/>
              <w:rPr>
                <w:sz w:val="20"/>
                <w:szCs w:val="20"/>
              </w:rPr>
            </w:pPr>
            <w:r w:rsidRPr="008E6815">
              <w:rPr>
                <w:sz w:val="20"/>
                <w:szCs w:val="20"/>
              </w:rPr>
              <w:t xml:space="preserve">Page </w:t>
            </w:r>
            <w:r w:rsidRPr="008E6815">
              <w:rPr>
                <w:b/>
                <w:bCs/>
                <w:sz w:val="20"/>
                <w:szCs w:val="20"/>
              </w:rPr>
              <w:fldChar w:fldCharType="begin"/>
            </w:r>
            <w:r w:rsidRPr="008E6815">
              <w:rPr>
                <w:b/>
                <w:bCs/>
                <w:sz w:val="20"/>
                <w:szCs w:val="20"/>
              </w:rPr>
              <w:instrText xml:space="preserve"> PAGE </w:instrText>
            </w:r>
            <w:r w:rsidRPr="008E6815">
              <w:rPr>
                <w:b/>
                <w:bCs/>
                <w:sz w:val="20"/>
                <w:szCs w:val="20"/>
              </w:rPr>
              <w:fldChar w:fldCharType="separate"/>
            </w:r>
            <w:r w:rsidRPr="008E6815">
              <w:rPr>
                <w:b/>
                <w:bCs/>
                <w:noProof/>
                <w:sz w:val="20"/>
                <w:szCs w:val="20"/>
              </w:rPr>
              <w:t>2</w:t>
            </w:r>
            <w:r w:rsidRPr="008E6815">
              <w:rPr>
                <w:b/>
                <w:bCs/>
                <w:sz w:val="20"/>
                <w:szCs w:val="20"/>
              </w:rPr>
              <w:fldChar w:fldCharType="end"/>
            </w:r>
            <w:r w:rsidRPr="008E6815">
              <w:rPr>
                <w:sz w:val="20"/>
                <w:szCs w:val="20"/>
              </w:rPr>
              <w:t xml:space="preserve"> of </w:t>
            </w:r>
            <w:r w:rsidRPr="008E6815">
              <w:rPr>
                <w:b/>
                <w:bCs/>
                <w:sz w:val="20"/>
                <w:szCs w:val="20"/>
              </w:rPr>
              <w:fldChar w:fldCharType="begin"/>
            </w:r>
            <w:r w:rsidRPr="008E6815">
              <w:rPr>
                <w:b/>
                <w:bCs/>
                <w:sz w:val="20"/>
                <w:szCs w:val="20"/>
              </w:rPr>
              <w:instrText xml:space="preserve"> NUMPAGES  </w:instrText>
            </w:r>
            <w:r w:rsidRPr="008E6815">
              <w:rPr>
                <w:b/>
                <w:bCs/>
                <w:sz w:val="20"/>
                <w:szCs w:val="20"/>
              </w:rPr>
              <w:fldChar w:fldCharType="separate"/>
            </w:r>
            <w:r w:rsidRPr="008E6815">
              <w:rPr>
                <w:b/>
                <w:bCs/>
                <w:noProof/>
                <w:sz w:val="20"/>
                <w:szCs w:val="20"/>
              </w:rPr>
              <w:t>2</w:t>
            </w:r>
            <w:r w:rsidRPr="008E6815">
              <w:rPr>
                <w:b/>
                <w:bCs/>
                <w:sz w:val="20"/>
                <w:szCs w:val="20"/>
              </w:rPr>
              <w:fldChar w:fldCharType="end"/>
            </w:r>
          </w:p>
        </w:sdtContent>
      </w:sdt>
    </w:sdtContent>
  </w:sdt>
  <w:p w14:paraId="47FEC4C9" w14:textId="48A6BFA9" w:rsidR="009D2FD6" w:rsidRDefault="00DA556D" w:rsidP="008E6815">
    <w:pPr>
      <w:pStyle w:val="Footer"/>
      <w:rPr>
        <w:sz w:val="20"/>
        <w:szCs w:val="20"/>
      </w:rPr>
    </w:pPr>
    <w:r>
      <w:rPr>
        <w:sz w:val="20"/>
        <w:szCs w:val="20"/>
      </w:rPr>
      <w:t>Draft Submission to</w:t>
    </w:r>
    <w:r w:rsidR="008E6815">
      <w:rPr>
        <w:sz w:val="20"/>
        <w:szCs w:val="20"/>
      </w:rPr>
      <w:t xml:space="preserve"> Productivity Commission Closing the Gap Review 2023</w:t>
    </w:r>
  </w:p>
  <w:p w14:paraId="29D7D1FD" w14:textId="47E7A3C6" w:rsidR="008E6815" w:rsidRDefault="008E6815" w:rsidP="008E6815">
    <w:pPr>
      <w:pStyle w:val="Footer"/>
      <w:rPr>
        <w:sz w:val="20"/>
        <w:szCs w:val="20"/>
      </w:rPr>
    </w:pPr>
    <w:r>
      <w:rPr>
        <w:sz w:val="20"/>
        <w:szCs w:val="20"/>
      </w:rPr>
      <w:t>Madeleine Kingston, Private Stakeholder</w:t>
    </w:r>
  </w:p>
  <w:p w14:paraId="226EC322" w14:textId="719EEF2D" w:rsidR="00DA556D" w:rsidRPr="008E6815" w:rsidRDefault="00DA556D" w:rsidP="008E6815">
    <w:pPr>
      <w:pStyle w:val="Footer"/>
      <w:rPr>
        <w:sz w:val="20"/>
        <w:szCs w:val="20"/>
      </w:rPr>
    </w:pPr>
    <w:r>
      <w:rPr>
        <w:sz w:val="20"/>
        <w:szCs w:val="20"/>
      </w:rPr>
      <w:t>Convenor New Indigenous Friendship Group from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72F6" w14:textId="77777777" w:rsidR="00491D93" w:rsidRDefault="00491D93" w:rsidP="009D2FD6">
      <w:pPr>
        <w:spacing w:before="0" w:after="0"/>
      </w:pPr>
      <w:r>
        <w:separator/>
      </w:r>
    </w:p>
  </w:footnote>
  <w:footnote w:type="continuationSeparator" w:id="0">
    <w:p w14:paraId="2755257D" w14:textId="77777777" w:rsidR="00491D93" w:rsidRDefault="00491D93" w:rsidP="009D2FD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853D6"/>
    <w:multiLevelType w:val="multilevel"/>
    <w:tmpl w:val="EDD0F0C4"/>
    <w:lvl w:ilvl="0">
      <w:start w:val="1"/>
      <w:numFmt w:val="decimal"/>
      <w:lvlText w:val="%1"/>
      <w:lvlJc w:val="left"/>
      <w:pPr>
        <w:ind w:left="1985" w:hanging="1985"/>
      </w:pPr>
      <w:rPr>
        <w:rFonts w:ascii="Times New Roman Bold" w:hAnsi="Times New Roman Bold" w:hint="default"/>
        <w:b/>
        <w:i w:val="0"/>
        <w:caps w:val="0"/>
        <w:strike w:val="0"/>
        <w:dstrike w:val="0"/>
        <w:vanish w:val="0"/>
        <w:sz w:val="25"/>
        <w:vertAlign w:val="baseline"/>
      </w:rPr>
    </w:lvl>
    <w:lvl w:ilvl="1">
      <w:start w:val="1"/>
      <w:numFmt w:val="decimal"/>
      <w:pStyle w:val="Heading2"/>
      <w:lvlText w:val="%1.%2"/>
      <w:lvlJc w:val="left"/>
      <w:pPr>
        <w:ind w:left="1985" w:hanging="1985"/>
      </w:pPr>
      <w:rPr>
        <w:rFonts w:ascii="Times New Roman Bold" w:hAnsi="Times New Roman Bold" w:hint="default"/>
        <w:b/>
        <w:i w:val="0"/>
        <w:caps w:val="0"/>
        <w:strike w:val="0"/>
        <w:dstrike w:val="0"/>
        <w:vanish w:val="0"/>
        <w:sz w:val="24"/>
        <w:vertAlign w:val="baseline"/>
      </w:rPr>
    </w:lvl>
    <w:lvl w:ilvl="2">
      <w:start w:val="1"/>
      <w:numFmt w:val="decimal"/>
      <w:pStyle w:val="Heading3"/>
      <w:lvlText w:val="%1.%2.%3"/>
      <w:lvlJc w:val="left"/>
      <w:pPr>
        <w:ind w:left="1985" w:hanging="1985"/>
      </w:pPr>
      <w:rPr>
        <w:rFonts w:ascii="Times New Roman Bold" w:hAnsi="Times New Roman Bold" w:hint="default"/>
        <w:b/>
        <w:i w:val="0"/>
        <w:caps w:val="0"/>
        <w:strike w:val="0"/>
        <w:dstrike w:val="0"/>
        <w:vanish w:val="0"/>
        <w:sz w:val="22"/>
        <w:vertAlign w:val="baseline"/>
      </w:rPr>
    </w:lvl>
    <w:lvl w:ilvl="3">
      <w:start w:val="1"/>
      <w:numFmt w:val="decimal"/>
      <w:pStyle w:val="Heading4"/>
      <w:lvlText w:val="%1.%2.%3.%4"/>
      <w:lvlJc w:val="left"/>
      <w:pPr>
        <w:ind w:left="1985" w:hanging="1985"/>
      </w:pPr>
      <w:rPr>
        <w:rFonts w:ascii="Times New Roman Bold" w:hAnsi="Times New Roman Bold" w:hint="default"/>
        <w:b/>
        <w:i w:val="0"/>
        <w:caps w:val="0"/>
        <w:strike w:val="0"/>
        <w:dstrike w:val="0"/>
        <w:vanish w:val="0"/>
        <w:sz w:val="22"/>
        <w:vertAlign w:val="baseline"/>
      </w:rPr>
    </w:lvl>
    <w:lvl w:ilvl="4">
      <w:start w:val="1"/>
      <w:numFmt w:val="decimal"/>
      <w:pStyle w:val="Heading5"/>
      <w:lvlText w:val="%1.%2.%3.%4.%5"/>
      <w:lvlJc w:val="left"/>
      <w:pPr>
        <w:ind w:left="1985" w:hanging="1985"/>
      </w:pPr>
      <w:rPr>
        <w:rFonts w:ascii="Times New Roman Bold" w:hAnsi="Times New Roman Bold" w:hint="default"/>
        <w:b/>
        <w:i w:val="0"/>
        <w:caps w:val="0"/>
        <w:strike w:val="0"/>
        <w:dstrike w:val="0"/>
        <w:vanish w:val="0"/>
        <w:sz w:val="22"/>
        <w:vertAlign w:val="baseline"/>
      </w:rPr>
    </w:lvl>
    <w:lvl w:ilvl="5">
      <w:start w:val="1"/>
      <w:numFmt w:val="decimal"/>
      <w:pStyle w:val="Heading6"/>
      <w:lvlText w:val="%1.%2.%3.%4.%5.%6"/>
      <w:lvlJc w:val="left"/>
      <w:pPr>
        <w:ind w:left="1985" w:hanging="1985"/>
      </w:pPr>
      <w:rPr>
        <w:rFonts w:ascii="Times" w:hAnsi="Times" w:hint="default"/>
        <w:b/>
        <w:i w:val="0"/>
        <w:caps w:val="0"/>
        <w:strike w:val="0"/>
        <w:dstrike w:val="0"/>
        <w:vanish w:val="0"/>
        <w:sz w:val="22"/>
        <w:vertAlign w:val="baseline"/>
      </w:rPr>
    </w:lvl>
    <w:lvl w:ilvl="6">
      <w:start w:val="1"/>
      <w:numFmt w:val="decimal"/>
      <w:pStyle w:val="Heading7"/>
      <w:lvlText w:val="%1.%2.%3.%4.%5.%6.%7"/>
      <w:lvlJc w:val="left"/>
      <w:pPr>
        <w:ind w:left="1985" w:hanging="1985"/>
      </w:pPr>
      <w:rPr>
        <w:rFonts w:ascii="Times New Roman Bold" w:hAnsi="Times New Roman Bold" w:hint="default"/>
        <w:b/>
        <w:i w:val="0"/>
        <w:caps w:val="0"/>
        <w:strike w:val="0"/>
        <w:dstrike w:val="0"/>
        <w:vanish w:val="0"/>
        <w:sz w:val="22"/>
        <w:vertAlign w:val="baseline"/>
      </w:rPr>
    </w:lvl>
    <w:lvl w:ilvl="7">
      <w:start w:val="1"/>
      <w:numFmt w:val="decimal"/>
      <w:pStyle w:val="Heading8"/>
      <w:lvlText w:val="%1.%2.%3.%4.%5.%6.%7.%8"/>
      <w:lvlJc w:val="left"/>
      <w:pPr>
        <w:ind w:left="1985" w:hanging="1985"/>
      </w:pPr>
      <w:rPr>
        <w:rFonts w:ascii="Times New Roman Bold" w:hAnsi="Times New Roman Bold" w:hint="default"/>
        <w:b/>
        <w:i w:val="0"/>
        <w:caps w:val="0"/>
        <w:strike w:val="0"/>
        <w:dstrike w:val="0"/>
        <w:vanish w:val="0"/>
        <w:sz w:val="22"/>
        <w:vertAlign w:val="baseline"/>
      </w:rPr>
    </w:lvl>
    <w:lvl w:ilvl="8">
      <w:start w:val="1"/>
      <w:numFmt w:val="decimal"/>
      <w:pStyle w:val="Heading9"/>
      <w:lvlText w:val="%1.%2.%3.%4.%5.%6.%7.%8.%9"/>
      <w:lvlJc w:val="left"/>
      <w:pPr>
        <w:ind w:left="1985" w:hanging="1985"/>
      </w:pPr>
      <w:rPr>
        <w:rFonts w:ascii="Times New Roman Bold" w:hAnsi="Times New Roman Bold" w:hint="default"/>
        <w:b/>
        <w:i w:val="0"/>
        <w:caps w:val="0"/>
        <w:strike w:val="0"/>
        <w:dstrike w:val="0"/>
        <w:vanish w:val="0"/>
        <w:sz w:val="22"/>
        <w:vertAlign w:val="baseline"/>
      </w:rPr>
    </w:lvl>
  </w:abstractNum>
  <w:abstractNum w:abstractNumId="1" w15:restartNumberingAfterBreak="0">
    <w:nsid w:val="74C45A26"/>
    <w:multiLevelType w:val="multilevel"/>
    <w:tmpl w:val="5404B25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8847776">
    <w:abstractNumId w:val="0"/>
  </w:num>
  <w:num w:numId="2" w16cid:durableId="12726713">
    <w:abstractNumId w:val="0"/>
  </w:num>
  <w:num w:numId="3" w16cid:durableId="1153720408">
    <w:abstractNumId w:val="0"/>
  </w:num>
  <w:num w:numId="4" w16cid:durableId="974138631">
    <w:abstractNumId w:val="0"/>
  </w:num>
  <w:num w:numId="5" w16cid:durableId="1836258451">
    <w:abstractNumId w:val="0"/>
  </w:num>
  <w:num w:numId="6" w16cid:durableId="1542136324">
    <w:abstractNumId w:val="0"/>
  </w:num>
  <w:num w:numId="7" w16cid:durableId="2095122369">
    <w:abstractNumId w:val="0"/>
  </w:num>
  <w:num w:numId="8" w16cid:durableId="821392367">
    <w:abstractNumId w:val="0"/>
  </w:num>
  <w:num w:numId="9" w16cid:durableId="1666324989">
    <w:abstractNumId w:val="0"/>
  </w:num>
  <w:num w:numId="10" w16cid:durableId="1628508153">
    <w:abstractNumId w:val="0"/>
  </w:num>
  <w:num w:numId="11" w16cid:durableId="656766543">
    <w:abstractNumId w:val="0"/>
  </w:num>
  <w:num w:numId="12" w16cid:durableId="369844086">
    <w:abstractNumId w:val="0"/>
  </w:num>
  <w:num w:numId="13" w16cid:durableId="1741899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18"/>
    <w:rsid w:val="00035317"/>
    <w:rsid w:val="000C15D0"/>
    <w:rsid w:val="00203618"/>
    <w:rsid w:val="00227CB1"/>
    <w:rsid w:val="00274F25"/>
    <w:rsid w:val="0028779B"/>
    <w:rsid w:val="003D4923"/>
    <w:rsid w:val="003E0E65"/>
    <w:rsid w:val="003E4CC6"/>
    <w:rsid w:val="00491D93"/>
    <w:rsid w:val="00576915"/>
    <w:rsid w:val="00651BD5"/>
    <w:rsid w:val="00683D8C"/>
    <w:rsid w:val="00730864"/>
    <w:rsid w:val="00830DF0"/>
    <w:rsid w:val="008E6815"/>
    <w:rsid w:val="00922486"/>
    <w:rsid w:val="00931950"/>
    <w:rsid w:val="009C25E1"/>
    <w:rsid w:val="009D2FD6"/>
    <w:rsid w:val="00AC463D"/>
    <w:rsid w:val="00B03BDC"/>
    <w:rsid w:val="00B13105"/>
    <w:rsid w:val="00B21EDC"/>
    <w:rsid w:val="00C21560"/>
    <w:rsid w:val="00CB6840"/>
    <w:rsid w:val="00D943B3"/>
    <w:rsid w:val="00DA556D"/>
    <w:rsid w:val="00E22A32"/>
    <w:rsid w:val="00E272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5627"/>
  <w15:chartTrackingRefBased/>
  <w15:docId w15:val="{A1760CF1-0F93-442F-BA15-4435CBED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AU" w:eastAsia="en-US" w:bidi="ar-SA"/>
      </w:rPr>
    </w:rPrDefault>
    <w:pPrDefault>
      <w:pPr>
        <w:spacing w:before="120" w:after="120"/>
        <w:ind w:left="851" w:hanging="85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0864"/>
  </w:style>
  <w:style w:type="paragraph" w:styleId="Heading1">
    <w:name w:val="heading 1"/>
    <w:next w:val="Normal"/>
    <w:link w:val="Heading1Char"/>
    <w:qFormat/>
    <w:rsid w:val="003D4923"/>
    <w:pPr>
      <w:numPr>
        <w:numId w:val="13"/>
      </w:numPr>
      <w:ind w:left="1418" w:hanging="1418"/>
      <w:outlineLvl w:val="0"/>
    </w:pPr>
    <w:rPr>
      <w:rFonts w:ascii="Times New Roman Bold" w:eastAsia="Times New Roman" w:hAnsi="Times New Roman Bold" w:cs="Times New Roman"/>
      <w:b/>
      <w:bCs/>
      <w:kern w:val="36"/>
      <w:sz w:val="25"/>
      <w:szCs w:val="48"/>
      <w:lang w:eastAsia="en-AU"/>
    </w:rPr>
  </w:style>
  <w:style w:type="paragraph" w:styleId="Heading2">
    <w:name w:val="heading 2"/>
    <w:basedOn w:val="Heading1"/>
    <w:next w:val="Normal"/>
    <w:link w:val="Heading2Char"/>
    <w:qFormat/>
    <w:rsid w:val="003D4923"/>
    <w:pPr>
      <w:numPr>
        <w:ilvl w:val="1"/>
        <w:numId w:val="12"/>
      </w:numPr>
      <w:outlineLvl w:val="1"/>
    </w:pPr>
    <w:rPr>
      <w:bCs w:val="0"/>
      <w:sz w:val="24"/>
      <w:szCs w:val="36"/>
    </w:rPr>
  </w:style>
  <w:style w:type="paragraph" w:styleId="Heading3">
    <w:name w:val="heading 3"/>
    <w:basedOn w:val="Heading2"/>
    <w:next w:val="Normal"/>
    <w:link w:val="Heading3Char"/>
    <w:uiPriority w:val="9"/>
    <w:qFormat/>
    <w:rsid w:val="0028779B"/>
    <w:pPr>
      <w:numPr>
        <w:ilvl w:val="2"/>
      </w:numPr>
      <w:outlineLvl w:val="2"/>
    </w:pPr>
    <w:rPr>
      <w:bCs/>
      <w:sz w:val="22"/>
      <w:szCs w:val="27"/>
    </w:rPr>
  </w:style>
  <w:style w:type="paragraph" w:styleId="Heading4">
    <w:name w:val="heading 4"/>
    <w:basedOn w:val="Heading3"/>
    <w:next w:val="Normal"/>
    <w:link w:val="Heading4Char"/>
    <w:qFormat/>
    <w:rsid w:val="0028779B"/>
    <w:pPr>
      <w:numPr>
        <w:ilvl w:val="3"/>
      </w:numPr>
      <w:outlineLvl w:val="3"/>
    </w:pPr>
    <w:rPr>
      <w:bCs w:val="0"/>
    </w:rPr>
  </w:style>
  <w:style w:type="paragraph" w:styleId="Heading5">
    <w:name w:val="heading 5"/>
    <w:basedOn w:val="Heading4"/>
    <w:next w:val="Normal"/>
    <w:link w:val="Heading5Char1"/>
    <w:uiPriority w:val="9"/>
    <w:unhideWhenUsed/>
    <w:qFormat/>
    <w:rsid w:val="0028779B"/>
    <w:pPr>
      <w:numPr>
        <w:ilvl w:val="4"/>
      </w:numPr>
      <w:outlineLvl w:val="4"/>
    </w:pPr>
    <w:rPr>
      <w:rFonts w:eastAsiaTheme="majorEastAsia" w:cstheme="majorBidi"/>
      <w:bCs/>
      <w:iCs/>
      <w:szCs w:val="26"/>
      <w:lang w:eastAsia="en-US"/>
    </w:rPr>
  </w:style>
  <w:style w:type="paragraph" w:styleId="Heading6">
    <w:name w:val="heading 6"/>
    <w:basedOn w:val="Heading5"/>
    <w:next w:val="Normal"/>
    <w:link w:val="Heading6Char"/>
    <w:uiPriority w:val="9"/>
    <w:unhideWhenUsed/>
    <w:qFormat/>
    <w:rsid w:val="0028779B"/>
    <w:pPr>
      <w:numPr>
        <w:ilvl w:val="5"/>
      </w:numPr>
      <w:outlineLvl w:val="5"/>
    </w:pPr>
    <w:rPr>
      <w:iCs w:val="0"/>
    </w:rPr>
  </w:style>
  <w:style w:type="paragraph" w:styleId="Heading7">
    <w:name w:val="heading 7"/>
    <w:basedOn w:val="Heading6"/>
    <w:next w:val="Normal"/>
    <w:link w:val="Heading7Char"/>
    <w:uiPriority w:val="9"/>
    <w:unhideWhenUsed/>
    <w:qFormat/>
    <w:rsid w:val="0028779B"/>
    <w:pPr>
      <w:numPr>
        <w:ilvl w:val="6"/>
      </w:numPr>
      <w:outlineLvl w:val="6"/>
    </w:pPr>
    <w:rPr>
      <w:iCs/>
    </w:rPr>
  </w:style>
  <w:style w:type="paragraph" w:styleId="Heading8">
    <w:name w:val="heading 8"/>
    <w:basedOn w:val="Heading7"/>
    <w:next w:val="Normal"/>
    <w:link w:val="Heading8Char"/>
    <w:uiPriority w:val="9"/>
    <w:unhideWhenUsed/>
    <w:qFormat/>
    <w:rsid w:val="003D4923"/>
    <w:pPr>
      <w:numPr>
        <w:ilvl w:val="7"/>
      </w:numPr>
      <w:outlineLvl w:val="7"/>
    </w:pPr>
    <w:rPr>
      <w:szCs w:val="20"/>
    </w:rPr>
  </w:style>
  <w:style w:type="paragraph" w:styleId="Heading9">
    <w:name w:val="heading 9"/>
    <w:basedOn w:val="Heading8"/>
    <w:next w:val="Normal"/>
    <w:link w:val="Heading9Char"/>
    <w:uiPriority w:val="9"/>
    <w:unhideWhenUsed/>
    <w:qFormat/>
    <w:rsid w:val="003D4923"/>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923"/>
    <w:rPr>
      <w:rFonts w:ascii="Times New Roman Bold" w:eastAsia="Times New Roman" w:hAnsi="Times New Roman Bold" w:cs="Times New Roman"/>
      <w:b/>
      <w:bCs/>
      <w:kern w:val="36"/>
      <w:sz w:val="25"/>
      <w:szCs w:val="48"/>
      <w:lang w:eastAsia="en-AU"/>
    </w:rPr>
  </w:style>
  <w:style w:type="character" w:customStyle="1" w:styleId="Heading2Char">
    <w:name w:val="Heading 2 Char"/>
    <w:basedOn w:val="DefaultParagraphFont"/>
    <w:link w:val="Heading2"/>
    <w:rsid w:val="0028779B"/>
    <w:rPr>
      <w:rFonts w:ascii="Times New Roman Bold" w:eastAsia="Times New Roman" w:hAnsi="Times New Roman Bold" w:cs="Times New Roman"/>
      <w:b/>
      <w:kern w:val="36"/>
      <w:szCs w:val="36"/>
      <w:lang w:eastAsia="en-AU"/>
    </w:rPr>
  </w:style>
  <w:style w:type="character" w:customStyle="1" w:styleId="Heading3Char">
    <w:name w:val="Heading 3 Char"/>
    <w:basedOn w:val="DefaultParagraphFont"/>
    <w:link w:val="Heading3"/>
    <w:uiPriority w:val="9"/>
    <w:rsid w:val="0028779B"/>
    <w:rPr>
      <w:rFonts w:ascii="Times New Roman Bold" w:eastAsia="Times New Roman" w:hAnsi="Times New Roman Bold" w:cs="Times New Roman"/>
      <w:b/>
      <w:bCs/>
      <w:kern w:val="36"/>
      <w:sz w:val="22"/>
      <w:szCs w:val="27"/>
      <w:lang w:eastAsia="en-AU"/>
    </w:rPr>
  </w:style>
  <w:style w:type="character" w:customStyle="1" w:styleId="Heading4Char">
    <w:name w:val="Heading 4 Char"/>
    <w:basedOn w:val="DefaultParagraphFont"/>
    <w:link w:val="Heading4"/>
    <w:rsid w:val="0028779B"/>
    <w:rPr>
      <w:rFonts w:ascii="Times New Roman Bold" w:eastAsia="Times New Roman" w:hAnsi="Times New Roman Bold" w:cs="Times New Roman"/>
      <w:b/>
      <w:kern w:val="36"/>
      <w:sz w:val="22"/>
      <w:szCs w:val="27"/>
      <w:lang w:eastAsia="en-AU"/>
    </w:rPr>
  </w:style>
  <w:style w:type="character" w:customStyle="1" w:styleId="Heading5Char">
    <w:name w:val="Heading 5 Char"/>
    <w:basedOn w:val="DefaultParagraphFont"/>
    <w:uiPriority w:val="9"/>
    <w:semiHidden/>
    <w:rsid w:val="0028779B"/>
    <w:rPr>
      <w:rFonts w:asciiTheme="majorHAnsi" w:eastAsiaTheme="majorEastAsia" w:hAnsiTheme="majorHAnsi" w:cstheme="majorBidi"/>
      <w:color w:val="2F5496" w:themeColor="accent1" w:themeShade="BF"/>
    </w:rPr>
  </w:style>
  <w:style w:type="character" w:customStyle="1" w:styleId="Heading5Char1">
    <w:name w:val="Heading 5 Char1"/>
    <w:basedOn w:val="DefaultParagraphFont"/>
    <w:link w:val="Heading5"/>
    <w:uiPriority w:val="9"/>
    <w:rsid w:val="0028779B"/>
    <w:rPr>
      <w:rFonts w:ascii="Times New Roman Bold" w:eastAsiaTheme="majorEastAsia" w:hAnsi="Times New Roman Bold" w:cstheme="majorBidi"/>
      <w:b/>
      <w:bCs/>
      <w:iCs/>
      <w:kern w:val="36"/>
      <w:sz w:val="22"/>
      <w:szCs w:val="26"/>
    </w:rPr>
  </w:style>
  <w:style w:type="character" w:customStyle="1" w:styleId="Heading6Char">
    <w:name w:val="Heading 6 Char"/>
    <w:basedOn w:val="DefaultParagraphFont"/>
    <w:link w:val="Heading6"/>
    <w:uiPriority w:val="9"/>
    <w:rsid w:val="0028779B"/>
    <w:rPr>
      <w:rFonts w:ascii="Times New Roman Bold" w:eastAsiaTheme="majorEastAsia" w:hAnsi="Times New Roman Bold" w:cstheme="majorBidi"/>
      <w:b/>
      <w:bCs/>
      <w:kern w:val="36"/>
      <w:sz w:val="22"/>
      <w:szCs w:val="26"/>
    </w:rPr>
  </w:style>
  <w:style w:type="character" w:customStyle="1" w:styleId="Heading7Char">
    <w:name w:val="Heading 7 Char"/>
    <w:basedOn w:val="DefaultParagraphFont"/>
    <w:link w:val="Heading7"/>
    <w:uiPriority w:val="9"/>
    <w:rsid w:val="0028779B"/>
    <w:rPr>
      <w:rFonts w:ascii="Times New Roman Bold" w:eastAsiaTheme="majorEastAsia" w:hAnsi="Times New Roman Bold" w:cstheme="majorBidi"/>
      <w:b/>
      <w:bCs/>
      <w:iCs/>
      <w:kern w:val="36"/>
      <w:sz w:val="22"/>
      <w:szCs w:val="26"/>
    </w:rPr>
  </w:style>
  <w:style w:type="character" w:customStyle="1" w:styleId="Heading8Char">
    <w:name w:val="Heading 8 Char"/>
    <w:basedOn w:val="DefaultParagraphFont"/>
    <w:link w:val="Heading8"/>
    <w:uiPriority w:val="9"/>
    <w:rsid w:val="0028779B"/>
    <w:rPr>
      <w:rFonts w:ascii="Times New Roman Bold" w:eastAsiaTheme="majorEastAsia" w:hAnsi="Times New Roman Bold" w:cstheme="majorBidi"/>
      <w:b/>
      <w:bCs/>
      <w:iCs/>
      <w:kern w:val="36"/>
      <w:sz w:val="22"/>
      <w:szCs w:val="20"/>
    </w:rPr>
  </w:style>
  <w:style w:type="character" w:customStyle="1" w:styleId="Heading9Char">
    <w:name w:val="Heading 9 Char"/>
    <w:basedOn w:val="DefaultParagraphFont"/>
    <w:link w:val="Heading9"/>
    <w:uiPriority w:val="9"/>
    <w:rsid w:val="0028779B"/>
    <w:rPr>
      <w:rFonts w:ascii="Times New Roman Bold" w:eastAsiaTheme="majorEastAsia" w:hAnsi="Times New Roman Bold" w:cstheme="majorBidi"/>
      <w:b/>
      <w:bCs/>
      <w:kern w:val="36"/>
      <w:sz w:val="22"/>
      <w:szCs w:val="20"/>
    </w:rPr>
  </w:style>
  <w:style w:type="paragraph" w:styleId="NormalWeb">
    <w:name w:val="Normal (Web)"/>
    <w:basedOn w:val="Normal"/>
    <w:uiPriority w:val="99"/>
    <w:semiHidden/>
    <w:unhideWhenUsed/>
    <w:rsid w:val="00203618"/>
    <w:pPr>
      <w:spacing w:before="100" w:beforeAutospacing="1" w:after="100" w:afterAutospacing="1"/>
      <w:ind w:left="0" w:firstLine="0"/>
      <w:jc w:val="left"/>
    </w:pPr>
    <w:rPr>
      <w:rFonts w:eastAsia="Times New Roman" w:cs="Times New Roman"/>
      <w:lang w:eastAsia="en-AU"/>
    </w:rPr>
  </w:style>
  <w:style w:type="character" w:styleId="Hyperlink">
    <w:name w:val="Hyperlink"/>
    <w:basedOn w:val="DefaultParagraphFont"/>
    <w:uiPriority w:val="99"/>
    <w:semiHidden/>
    <w:unhideWhenUsed/>
    <w:rsid w:val="00203618"/>
    <w:rPr>
      <w:color w:val="0000FF"/>
      <w:u w:val="single"/>
    </w:rPr>
  </w:style>
  <w:style w:type="character" w:styleId="Strong">
    <w:name w:val="Strong"/>
    <w:basedOn w:val="DefaultParagraphFont"/>
    <w:uiPriority w:val="22"/>
    <w:qFormat/>
    <w:rsid w:val="00203618"/>
    <w:rPr>
      <w:b/>
      <w:bCs/>
    </w:rPr>
  </w:style>
  <w:style w:type="paragraph" w:styleId="Revision">
    <w:name w:val="Revision"/>
    <w:hidden/>
    <w:uiPriority w:val="99"/>
    <w:semiHidden/>
    <w:rsid w:val="00651BD5"/>
    <w:pPr>
      <w:spacing w:before="0" w:after="0"/>
      <w:ind w:left="0" w:firstLine="0"/>
      <w:jc w:val="left"/>
    </w:pPr>
  </w:style>
  <w:style w:type="paragraph" w:styleId="Header">
    <w:name w:val="header"/>
    <w:basedOn w:val="Normal"/>
    <w:link w:val="HeaderChar"/>
    <w:uiPriority w:val="99"/>
    <w:unhideWhenUsed/>
    <w:rsid w:val="009D2FD6"/>
    <w:pPr>
      <w:tabs>
        <w:tab w:val="center" w:pos="4513"/>
        <w:tab w:val="right" w:pos="9026"/>
      </w:tabs>
      <w:spacing w:before="0" w:after="0"/>
    </w:pPr>
  </w:style>
  <w:style w:type="character" w:customStyle="1" w:styleId="HeaderChar">
    <w:name w:val="Header Char"/>
    <w:basedOn w:val="DefaultParagraphFont"/>
    <w:link w:val="Header"/>
    <w:uiPriority w:val="99"/>
    <w:rsid w:val="009D2FD6"/>
  </w:style>
  <w:style w:type="paragraph" w:styleId="Footer">
    <w:name w:val="footer"/>
    <w:basedOn w:val="Normal"/>
    <w:link w:val="FooterChar"/>
    <w:uiPriority w:val="99"/>
    <w:unhideWhenUsed/>
    <w:rsid w:val="009D2FD6"/>
    <w:pPr>
      <w:tabs>
        <w:tab w:val="center" w:pos="4513"/>
        <w:tab w:val="right" w:pos="9026"/>
      </w:tabs>
      <w:spacing w:before="0" w:after="0"/>
    </w:pPr>
  </w:style>
  <w:style w:type="character" w:customStyle="1" w:styleId="FooterChar">
    <w:name w:val="Footer Char"/>
    <w:basedOn w:val="DefaultParagraphFont"/>
    <w:link w:val="Footer"/>
    <w:uiPriority w:val="99"/>
    <w:rsid w:val="009D2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e4af46cff66af473abaa0d7f9a9920b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f16578dbe89b4667d131ec5a942b6a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BC8796-C5D4-47DE-9D92-AD24B21D5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6785A-BAD4-456C-A4C0-855DDB0D64CC}">
  <ds:schemaRefs>
    <ds:schemaRef ds:uri="http://schemas.microsoft.com/sharepoint/v3/contenttype/forms"/>
  </ds:schemaRefs>
</ds:datastoreItem>
</file>

<file path=customXml/itemProps3.xml><?xml version="1.0" encoding="utf-8"?>
<ds:datastoreItem xmlns:ds="http://schemas.openxmlformats.org/officeDocument/2006/customXml" ds:itemID="{06792F81-F2FA-46F7-A2F8-7D4A8E94FC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101 - Madeleine Kingston - Closing the Gap Review - Commissioned study</vt:lpstr>
    </vt:vector>
  </TitlesOfParts>
  <Company>Madeleine Kingston</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101 - Madeleine Kingston - Closing the Gap Review - Commissioned study</dc:title>
  <dc:subject>Productivity Commission Closing the Gap Review 2023</dc:subject>
  <dc:creator>Madeleine Kingston</dc:creator>
  <cp:keywords/>
  <dc:description/>
  <cp:lastModifiedBy>Chris Alston</cp:lastModifiedBy>
  <cp:revision>5</cp:revision>
  <cp:lastPrinted>2024-01-10T23:03:00Z</cp:lastPrinted>
  <dcterms:created xsi:type="dcterms:W3CDTF">2024-01-10T06:04:00Z</dcterms:created>
  <dcterms:modified xsi:type="dcterms:W3CDTF">2024-01-10T23:03:00Z</dcterms:modified>
</cp:coreProperties>
</file>