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22D5D6" w14:textId="71DE0E7C" w:rsidR="00FB3C05" w:rsidRPr="00371F6E" w:rsidRDefault="002D468A" w:rsidP="002D468A">
      <w:pPr>
        <w:spacing w:line="360" w:lineRule="auto"/>
        <w:rPr>
          <w:rFonts w:ascii="Arial" w:hAnsi="Arial" w:cs="Arial"/>
        </w:rPr>
      </w:pPr>
      <w:r w:rsidRPr="00371F6E">
        <w:rPr>
          <w:rFonts w:ascii="Arial" w:hAnsi="Arial" w:cs="Arial"/>
          <w:noProof/>
          <w:lang w:eastAsia="en-AU"/>
        </w:rPr>
        <mc:AlternateContent>
          <mc:Choice Requires="wps">
            <w:drawing>
              <wp:anchor distT="0" distB="0" distL="114300" distR="114300" simplePos="0" relativeHeight="251658240" behindDoc="1" locked="0" layoutInCell="1" allowOverlap="1" wp14:anchorId="5922D614" wp14:editId="7414065D">
                <wp:simplePos x="0" y="0"/>
                <wp:positionH relativeFrom="page">
                  <wp:align>left</wp:align>
                </wp:positionH>
                <wp:positionV relativeFrom="paragraph">
                  <wp:posOffset>0</wp:posOffset>
                </wp:positionV>
                <wp:extent cx="7641075" cy="6219825"/>
                <wp:effectExtent l="0" t="0" r="17145" b="9525"/>
                <wp:wrapTight wrapText="bothSides">
                  <wp:wrapPolygon edited="0">
                    <wp:start x="0" y="0"/>
                    <wp:lineTo x="0" y="21567"/>
                    <wp:lineTo x="21595" y="21567"/>
                    <wp:lineTo x="21595"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7641075" cy="62198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8279DF" w14:textId="77777777" w:rsidR="00CF45D2" w:rsidRPr="00371F6E" w:rsidRDefault="00CF45D2" w:rsidP="00CF45D2">
                            <w:pPr>
                              <w:pStyle w:val="msipheader6084391"/>
                              <w:spacing w:before="0" w:beforeAutospacing="0" w:after="0" w:afterAutospacing="0"/>
                              <w:jc w:val="center"/>
                              <w:rPr>
                                <w:rFonts w:ascii="Arial" w:hAnsi="Arial" w:cs="Arial"/>
                                <w:color w:val="A80000"/>
                                <w:sz w:val="24"/>
                                <w:szCs w:val="24"/>
                              </w:rPr>
                            </w:pPr>
                          </w:p>
                          <w:p w14:paraId="7097811B" w14:textId="77777777" w:rsidR="00155E46" w:rsidRPr="00371F6E" w:rsidRDefault="00155E46" w:rsidP="00CF45D2">
                            <w:pPr>
                              <w:pStyle w:val="msipheader6084391"/>
                              <w:spacing w:before="0" w:beforeAutospacing="0" w:after="0" w:afterAutospacing="0"/>
                              <w:jc w:val="center"/>
                              <w:rPr>
                                <w:rFonts w:asciiTheme="majorHAnsi" w:hAnsiTheme="majorHAnsi" w:cstheme="majorHAnsi"/>
                                <w:b/>
                                <w:bCs/>
                                <w:color w:val="A80000"/>
                                <w:sz w:val="36"/>
                                <w:szCs w:val="36"/>
                              </w:rPr>
                            </w:pPr>
                          </w:p>
                          <w:p w14:paraId="79239F3B" w14:textId="77777777" w:rsidR="00155E46" w:rsidRPr="00371F6E" w:rsidRDefault="00155E46" w:rsidP="00CF45D2">
                            <w:pPr>
                              <w:pStyle w:val="msipheader6084391"/>
                              <w:spacing w:before="0" w:beforeAutospacing="0" w:after="0" w:afterAutospacing="0"/>
                              <w:jc w:val="center"/>
                              <w:rPr>
                                <w:rFonts w:asciiTheme="majorHAnsi" w:hAnsiTheme="majorHAnsi" w:cstheme="majorHAnsi"/>
                                <w:b/>
                                <w:bCs/>
                                <w:color w:val="A80000"/>
                                <w:sz w:val="36"/>
                                <w:szCs w:val="36"/>
                              </w:rPr>
                            </w:pPr>
                          </w:p>
                          <w:p w14:paraId="36B01B1F" w14:textId="77777777" w:rsidR="00155E46" w:rsidRPr="00371F6E" w:rsidRDefault="00155E46" w:rsidP="00CF45D2">
                            <w:pPr>
                              <w:pStyle w:val="msipheader6084391"/>
                              <w:spacing w:before="0" w:beforeAutospacing="0" w:after="0" w:afterAutospacing="0"/>
                              <w:jc w:val="center"/>
                              <w:rPr>
                                <w:rFonts w:asciiTheme="majorHAnsi" w:hAnsiTheme="majorHAnsi" w:cstheme="majorHAnsi"/>
                                <w:b/>
                                <w:bCs/>
                                <w:color w:val="A80000"/>
                                <w:sz w:val="36"/>
                                <w:szCs w:val="36"/>
                              </w:rPr>
                            </w:pPr>
                          </w:p>
                          <w:p w14:paraId="2390E093" w14:textId="77777777" w:rsidR="00155E46" w:rsidRPr="00371F6E" w:rsidRDefault="00155E46" w:rsidP="00CF45D2">
                            <w:pPr>
                              <w:pStyle w:val="msipheader6084391"/>
                              <w:spacing w:before="0" w:beforeAutospacing="0" w:after="0" w:afterAutospacing="0"/>
                              <w:jc w:val="center"/>
                              <w:rPr>
                                <w:rFonts w:asciiTheme="majorHAnsi" w:hAnsiTheme="majorHAnsi" w:cstheme="majorHAnsi"/>
                                <w:b/>
                                <w:bCs/>
                                <w:color w:val="A80000"/>
                                <w:sz w:val="36"/>
                                <w:szCs w:val="36"/>
                              </w:rPr>
                            </w:pPr>
                          </w:p>
                          <w:p w14:paraId="1F419966" w14:textId="1D0D555F" w:rsidR="00CF45D2" w:rsidRPr="00371F6E" w:rsidRDefault="00CF45D2" w:rsidP="00CF45D2">
                            <w:pPr>
                              <w:pStyle w:val="msipheader6084391"/>
                              <w:spacing w:before="0" w:beforeAutospacing="0" w:after="0" w:afterAutospacing="0"/>
                              <w:jc w:val="center"/>
                              <w:rPr>
                                <w:rFonts w:asciiTheme="majorHAnsi" w:hAnsiTheme="majorHAnsi" w:cstheme="majorHAnsi"/>
                                <w:b/>
                                <w:bCs/>
                                <w:sz w:val="36"/>
                                <w:szCs w:val="36"/>
                              </w:rPr>
                            </w:pPr>
                            <w:r w:rsidRPr="00371F6E">
                              <w:rPr>
                                <w:rFonts w:asciiTheme="majorHAnsi" w:hAnsiTheme="majorHAnsi" w:cstheme="majorHAnsi"/>
                                <w:b/>
                                <w:bCs/>
                                <w:color w:val="A80000"/>
                                <w:sz w:val="36"/>
                                <w:szCs w:val="36"/>
                              </w:rPr>
                              <w:t>OFFICIAL</w:t>
                            </w:r>
                          </w:p>
                          <w:p w14:paraId="208006CE" w14:textId="77777777" w:rsidR="00300FDF" w:rsidRPr="00371F6E" w:rsidRDefault="00300FDF" w:rsidP="004054D0">
                            <w:pPr>
                              <w:jc w:val="center"/>
                              <w:rPr>
                                <w:rFonts w:asciiTheme="majorHAnsi" w:hAnsiTheme="majorHAnsi" w:cstheme="majorHAnsi"/>
                                <w:bCs/>
                                <w:color w:val="000000" w:themeColor="text1"/>
                                <w:sz w:val="52"/>
                                <w:szCs w:val="52"/>
                              </w:rPr>
                            </w:pPr>
                          </w:p>
                          <w:p w14:paraId="47AB1285" w14:textId="77777777" w:rsidR="002318A2" w:rsidRPr="00371F6E" w:rsidRDefault="002318A2" w:rsidP="004054D0">
                            <w:pPr>
                              <w:jc w:val="center"/>
                              <w:rPr>
                                <w:rFonts w:asciiTheme="majorHAnsi" w:hAnsiTheme="majorHAnsi" w:cstheme="majorHAnsi"/>
                                <w:bCs/>
                                <w:color w:val="000000" w:themeColor="text1"/>
                                <w:sz w:val="52"/>
                                <w:szCs w:val="52"/>
                              </w:rPr>
                            </w:pPr>
                          </w:p>
                          <w:p w14:paraId="140B4852" w14:textId="77777777" w:rsidR="00616679" w:rsidRPr="00371F6E" w:rsidRDefault="00B92CE6" w:rsidP="009C18D1">
                            <w:pPr>
                              <w:jc w:val="center"/>
                              <w:rPr>
                                <w:rFonts w:asciiTheme="majorHAnsi" w:hAnsiTheme="majorHAnsi" w:cstheme="majorHAnsi"/>
                                <w:bCs/>
                                <w:color w:val="000000" w:themeColor="text1"/>
                                <w:sz w:val="52"/>
                                <w:szCs w:val="52"/>
                              </w:rPr>
                            </w:pPr>
                            <w:bookmarkStart w:id="0" w:name="_Hlk125369110"/>
                            <w:bookmarkStart w:id="1" w:name="_Hlk125367944"/>
                            <w:r w:rsidRPr="00371F6E">
                              <w:rPr>
                                <w:rFonts w:asciiTheme="majorHAnsi" w:hAnsiTheme="majorHAnsi" w:cstheme="majorHAnsi"/>
                                <w:bCs/>
                                <w:color w:val="000000" w:themeColor="text1"/>
                                <w:sz w:val="52"/>
                                <w:szCs w:val="52"/>
                              </w:rPr>
                              <w:t>S</w:t>
                            </w:r>
                            <w:r w:rsidR="00722F54" w:rsidRPr="00371F6E">
                              <w:rPr>
                                <w:rFonts w:asciiTheme="majorHAnsi" w:hAnsiTheme="majorHAnsi" w:cstheme="majorHAnsi"/>
                                <w:bCs/>
                                <w:color w:val="000000" w:themeColor="text1"/>
                                <w:sz w:val="52"/>
                                <w:szCs w:val="52"/>
                              </w:rPr>
                              <w:t>ubmission</w:t>
                            </w:r>
                            <w:bookmarkEnd w:id="0"/>
                            <w:r w:rsidR="00616679" w:rsidRPr="00371F6E">
                              <w:rPr>
                                <w:rFonts w:asciiTheme="majorHAnsi" w:hAnsiTheme="majorHAnsi" w:cstheme="majorHAnsi"/>
                                <w:bCs/>
                                <w:color w:val="000000" w:themeColor="text1"/>
                                <w:sz w:val="52"/>
                                <w:szCs w:val="52"/>
                              </w:rPr>
                              <w:t xml:space="preserve"> </w:t>
                            </w:r>
                          </w:p>
                          <w:p w14:paraId="743A96A9" w14:textId="77777777" w:rsidR="00616679" w:rsidRPr="00371F6E" w:rsidRDefault="009C18D1" w:rsidP="009C18D1">
                            <w:pPr>
                              <w:jc w:val="center"/>
                              <w:rPr>
                                <w:rFonts w:asciiTheme="majorHAnsi" w:hAnsiTheme="majorHAnsi" w:cstheme="majorHAnsi"/>
                                <w:bCs/>
                                <w:color w:val="000000" w:themeColor="text1"/>
                                <w:sz w:val="52"/>
                                <w:szCs w:val="52"/>
                              </w:rPr>
                            </w:pPr>
                            <w:r w:rsidRPr="00371F6E">
                              <w:rPr>
                                <w:rFonts w:asciiTheme="majorHAnsi" w:hAnsiTheme="majorHAnsi" w:cstheme="majorHAnsi"/>
                                <w:bCs/>
                                <w:color w:val="000000" w:themeColor="text1"/>
                                <w:sz w:val="52"/>
                                <w:szCs w:val="52"/>
                              </w:rPr>
                              <w:t>to</w:t>
                            </w:r>
                            <w:r w:rsidR="00616679" w:rsidRPr="00371F6E">
                              <w:rPr>
                                <w:rFonts w:asciiTheme="majorHAnsi" w:hAnsiTheme="majorHAnsi" w:cstheme="majorHAnsi"/>
                                <w:bCs/>
                                <w:color w:val="000000" w:themeColor="text1"/>
                                <w:sz w:val="52"/>
                                <w:szCs w:val="52"/>
                              </w:rPr>
                              <w:t xml:space="preserve"> t</w:t>
                            </w:r>
                            <w:r w:rsidRPr="00371F6E">
                              <w:rPr>
                                <w:rFonts w:asciiTheme="majorHAnsi" w:hAnsiTheme="majorHAnsi" w:cstheme="majorHAnsi"/>
                                <w:bCs/>
                                <w:color w:val="000000" w:themeColor="text1"/>
                                <w:sz w:val="52"/>
                                <w:szCs w:val="52"/>
                              </w:rPr>
                              <w:t xml:space="preserve">he </w:t>
                            </w:r>
                          </w:p>
                          <w:p w14:paraId="1599DB7C" w14:textId="77777777" w:rsidR="007235DF" w:rsidRPr="00371F6E" w:rsidRDefault="00B92CE6" w:rsidP="009C18D1">
                            <w:pPr>
                              <w:jc w:val="center"/>
                              <w:rPr>
                                <w:rFonts w:asciiTheme="majorHAnsi" w:hAnsiTheme="majorHAnsi" w:cstheme="majorHAnsi"/>
                                <w:bCs/>
                                <w:color w:val="000000" w:themeColor="text1"/>
                                <w:sz w:val="52"/>
                                <w:szCs w:val="52"/>
                              </w:rPr>
                            </w:pPr>
                            <w:r w:rsidRPr="00371F6E">
                              <w:rPr>
                                <w:rFonts w:asciiTheme="majorHAnsi" w:hAnsiTheme="majorHAnsi" w:cstheme="majorHAnsi"/>
                                <w:bCs/>
                                <w:color w:val="000000" w:themeColor="text1"/>
                                <w:sz w:val="52"/>
                                <w:szCs w:val="52"/>
                              </w:rPr>
                              <w:t xml:space="preserve">Productivity Commission </w:t>
                            </w:r>
                            <w:r w:rsidR="00616679" w:rsidRPr="00371F6E">
                              <w:rPr>
                                <w:rFonts w:asciiTheme="majorHAnsi" w:hAnsiTheme="majorHAnsi" w:cstheme="majorHAnsi"/>
                                <w:bCs/>
                                <w:color w:val="000000" w:themeColor="text1"/>
                                <w:sz w:val="52"/>
                                <w:szCs w:val="52"/>
                              </w:rPr>
                              <w:t xml:space="preserve">Draft Report </w:t>
                            </w:r>
                          </w:p>
                          <w:p w14:paraId="288734F2" w14:textId="40CC172F" w:rsidR="00574121" w:rsidRPr="00371F6E" w:rsidRDefault="00574121" w:rsidP="009C18D1">
                            <w:pPr>
                              <w:jc w:val="center"/>
                              <w:rPr>
                                <w:rFonts w:asciiTheme="majorHAnsi" w:hAnsiTheme="majorHAnsi" w:cstheme="majorHAnsi"/>
                                <w:bCs/>
                                <w:color w:val="000000" w:themeColor="text1"/>
                                <w:sz w:val="52"/>
                                <w:szCs w:val="52"/>
                              </w:rPr>
                            </w:pPr>
                            <w:r w:rsidRPr="00371F6E">
                              <w:rPr>
                                <w:rFonts w:asciiTheme="majorHAnsi" w:hAnsiTheme="majorHAnsi" w:cstheme="majorHAnsi"/>
                                <w:bCs/>
                                <w:color w:val="000000" w:themeColor="text1"/>
                                <w:sz w:val="52"/>
                                <w:szCs w:val="52"/>
                              </w:rPr>
                              <w:t>on its</w:t>
                            </w:r>
                          </w:p>
                          <w:p w14:paraId="63D602DD" w14:textId="366AE5FA" w:rsidR="00B92CE6" w:rsidRPr="00371F6E" w:rsidRDefault="00B92CE6" w:rsidP="007235DF">
                            <w:pPr>
                              <w:jc w:val="center"/>
                              <w:rPr>
                                <w:rFonts w:asciiTheme="majorHAnsi" w:hAnsiTheme="majorHAnsi" w:cstheme="majorHAnsi"/>
                                <w:bCs/>
                                <w:color w:val="000000" w:themeColor="text1"/>
                                <w:sz w:val="52"/>
                                <w:szCs w:val="52"/>
                              </w:rPr>
                            </w:pPr>
                            <w:r w:rsidRPr="00371F6E">
                              <w:rPr>
                                <w:rFonts w:asciiTheme="majorHAnsi" w:hAnsiTheme="majorHAnsi" w:cstheme="majorHAnsi"/>
                                <w:bCs/>
                                <w:color w:val="000000" w:themeColor="text1"/>
                                <w:sz w:val="52"/>
                                <w:szCs w:val="52"/>
                              </w:rPr>
                              <w:t>Inquiry Into Early Childhood Education and Care</w:t>
                            </w:r>
                          </w:p>
                          <w:p w14:paraId="363E55D9" w14:textId="43968FB0" w:rsidR="00624890" w:rsidRPr="00371F6E" w:rsidRDefault="00B92CE6" w:rsidP="00616679">
                            <w:pPr>
                              <w:rPr>
                                <w:rFonts w:asciiTheme="majorHAnsi" w:hAnsiTheme="majorHAnsi" w:cstheme="majorHAnsi"/>
                                <w:bCs/>
                                <w:color w:val="000000" w:themeColor="text1"/>
                                <w:sz w:val="52"/>
                                <w:szCs w:val="52"/>
                              </w:rPr>
                            </w:pPr>
                            <w:r w:rsidRPr="00371F6E">
                              <w:rPr>
                                <w:rFonts w:asciiTheme="majorHAnsi" w:hAnsiTheme="majorHAnsi" w:cstheme="majorHAnsi"/>
                                <w:bCs/>
                                <w:color w:val="000000" w:themeColor="text1"/>
                                <w:sz w:val="52"/>
                                <w:szCs w:val="52"/>
                              </w:rPr>
                              <w:t xml:space="preserve">  </w:t>
                            </w:r>
                            <w:r w:rsidR="00260BCB" w:rsidRPr="00371F6E">
                              <w:rPr>
                                <w:rFonts w:asciiTheme="majorHAnsi" w:hAnsiTheme="majorHAnsi" w:cstheme="majorHAnsi"/>
                                <w:bCs/>
                                <w:color w:val="000000" w:themeColor="text1"/>
                                <w:sz w:val="52"/>
                                <w:szCs w:val="52"/>
                              </w:rPr>
                              <w:br/>
                            </w:r>
                            <w:r w:rsidR="00624890" w:rsidRPr="00371F6E">
                              <w:rPr>
                                <w:rFonts w:asciiTheme="majorHAnsi" w:hAnsiTheme="majorHAnsi" w:cstheme="majorHAnsi"/>
                                <w:bCs/>
                                <w:color w:val="000000" w:themeColor="text1"/>
                                <w:sz w:val="52"/>
                                <w:szCs w:val="52"/>
                              </w:rPr>
                              <w:br/>
                            </w:r>
                          </w:p>
                          <w:p w14:paraId="1A0C4D72" w14:textId="6503C4E3" w:rsidR="00722F54" w:rsidRPr="00371F6E" w:rsidRDefault="00722F54" w:rsidP="004054D0">
                            <w:pPr>
                              <w:jc w:val="center"/>
                              <w:rPr>
                                <w:rFonts w:asciiTheme="majorHAnsi" w:hAnsiTheme="majorHAnsi" w:cstheme="majorHAnsi"/>
                                <w:bCs/>
                                <w:color w:val="000000" w:themeColor="text1"/>
                                <w:sz w:val="52"/>
                                <w:szCs w:val="52"/>
                              </w:rPr>
                            </w:pPr>
                          </w:p>
                          <w:bookmarkEnd w:id="1"/>
                          <w:p w14:paraId="2F0BCD55" w14:textId="3FC53289" w:rsidR="004054D0" w:rsidRPr="00371F6E" w:rsidRDefault="00D47440" w:rsidP="004054D0">
                            <w:pPr>
                              <w:jc w:val="center"/>
                              <w:rPr>
                                <w:rFonts w:asciiTheme="majorHAnsi" w:hAnsiTheme="majorHAnsi" w:cstheme="majorHAnsi"/>
                                <w:bCs/>
                                <w:color w:val="000000" w:themeColor="text1"/>
                                <w:sz w:val="32"/>
                                <w:szCs w:val="32"/>
                              </w:rPr>
                            </w:pPr>
                            <w:r w:rsidRPr="00371F6E">
                              <w:rPr>
                                <w:rFonts w:asciiTheme="majorHAnsi" w:hAnsiTheme="majorHAnsi" w:cstheme="majorHAnsi"/>
                                <w:bCs/>
                                <w:color w:val="000000" w:themeColor="text1"/>
                                <w:sz w:val="32"/>
                                <w:szCs w:val="32"/>
                              </w:rPr>
                              <w:t>8 March</w:t>
                            </w:r>
                            <w:r w:rsidR="00260BCB" w:rsidRPr="00371F6E">
                              <w:rPr>
                                <w:rFonts w:asciiTheme="majorHAnsi" w:hAnsiTheme="majorHAnsi" w:cstheme="majorHAnsi"/>
                                <w:bCs/>
                                <w:color w:val="000000" w:themeColor="text1"/>
                                <w:sz w:val="32"/>
                                <w:szCs w:val="32"/>
                              </w:rPr>
                              <w:t xml:space="preserve"> 202</w:t>
                            </w:r>
                            <w:r w:rsidR="00B92CE6" w:rsidRPr="00371F6E">
                              <w:rPr>
                                <w:rFonts w:asciiTheme="majorHAnsi" w:hAnsiTheme="majorHAnsi" w:cstheme="majorHAnsi"/>
                                <w:bCs/>
                                <w:color w:val="000000" w:themeColor="text1"/>
                                <w:sz w:val="32"/>
                                <w:szCs w:val="32"/>
                              </w:rPr>
                              <w:t>4</w:t>
                            </w:r>
                          </w:p>
                          <w:p w14:paraId="2EE76E35" w14:textId="77777777" w:rsidR="009B4272" w:rsidRPr="00371F6E" w:rsidRDefault="009B4272" w:rsidP="004054D0">
                            <w:pPr>
                              <w:rPr>
                                <w:rFonts w:asciiTheme="majorHAnsi" w:hAnsiTheme="majorHAnsi" w:cstheme="majorHAnsi"/>
                                <w:bCs/>
                                <w:color w:val="000000" w:themeColor="text1"/>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22D614" id="_x0000_t202" coordsize="21600,21600" o:spt="202" path="m,l,21600r21600,l21600,xe">
                <v:stroke joinstyle="miter"/>
                <v:path gradientshapeok="t" o:connecttype="rect"/>
              </v:shapetype>
              <v:shape id="Text Box 3" o:spid="_x0000_s1026" type="#_x0000_t202" style="position:absolute;margin-left:0;margin-top:0;width:601.65pt;height:489.7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QxuWAIAACUFAAAOAAAAZHJzL2Uyb0RvYy54bWysVEtv2zAMvg/YfxB0X50E62NBnSJr0WFA&#10;0RZth54VWWqMyaJGMbGzXz9KttOu26XDLjJN8fnxo07PusaJrcFYgy/l9GAihfEaqto/lfLbw+WH&#10;EykiKV8pB96UcmeiPFu8f3fahrmZwRpcZVBwEB/nbSjlmijMiyLqtWlUPIBgPF9awEYR/+JTUaFq&#10;OXrjitlkclS0gFVA0CZG1l70l3KR41trNN1YGw0JV0qujfKJ+Vyls1icqvkTqrCu9VCG+ocqGlV7&#10;TroPdaFIiQ3Wf4Rqao0QwdKBhqYAa2ttcg/czXTyqpv7tQom98LgxLCHKf6/sPp6ex9uUVD3GToe&#10;YAKkDXEeWZn66Sw26cuVCr5nCHd72ExHQrPy+OjjdHJ8KIXmu6PZ9NPJ7DDFKZ7dA0b6YqARSSgl&#10;8lwyXGp7Fak3HU1SNg+XtXN5Ns7/puCYvcbk4Q7ezxVniXbOJC/n74wVdZULT4pMK3PuUGwVE0Jp&#10;bTzlnnNctk5WlnO/xXGwT659VW9x3nvkzOBp79zUHjCj9Krs6vtYsu3tGeoXfSeRulU3THIF1Y4H&#10;jNBzPwZ9WfMQrlSkW4VMdp4pLzDd8GEdtKWEQZJiDfjzb/pkzxzkWylaXp5Sxh8bhUYK99UzO9Om&#10;jQKOwmoU/KY5B4Z/yk9D0FlkByQ3ihaheeS9XqYsfKW85lylpFE8p36F+V3QZrnMRrxPQdGVvw86&#10;hU5wJko9dI8Kw8A7Yspew7hWav6Kfr1t8vSw3BDYOnMzAdqjOADNu5jZPbwbadlf/mer59dt8QsA&#10;AP//AwBQSwMEFAAGAAgAAAAhAGKxAFbdAAAABgEAAA8AAABkcnMvZG93bnJldi54bWxMj8FuwjAQ&#10;RO+V+AdrkXordkGlTRoHoaqckKqG9NCjEy+JRbxOYwPp32O4tJeVRjOaeZutRtuxEw7eOJLwOBPA&#10;kGqnDTUSvsrNwwswHxRp1TlCCb/oYZVP7jKVanemAk+70LBYQj5VEtoQ+pRzX7dolZ+5Hil6ezdY&#10;FaIcGq4HdY7ltuNzIZbcKkNxoVU9vrVYH3ZHK2H9TcW7+fmoPot9YcoyEbRdHqS8n47rV2ABx/AX&#10;hit+RIc8MlXuSNqzTkJ8JNzu1ZuLxQJYJSF5Tp6A5xn/j59fAAAA//8DAFBLAQItABQABgAIAAAA&#10;IQC2gziS/gAAAOEBAAATAAAAAAAAAAAAAAAAAAAAAABbQ29udGVudF9UeXBlc10ueG1sUEsBAi0A&#10;FAAGAAgAAAAhADj9If/WAAAAlAEAAAsAAAAAAAAAAAAAAAAALwEAAF9yZWxzLy5yZWxzUEsBAi0A&#10;FAAGAAgAAAAhAFXFDG5YAgAAJQUAAA4AAAAAAAAAAAAAAAAALgIAAGRycy9lMm9Eb2MueG1sUEsB&#10;Ai0AFAAGAAgAAAAhAGKxAFbdAAAABgEAAA8AAAAAAAAAAAAAAAAAsgQAAGRycy9kb3ducmV2Lnht&#10;bFBLBQYAAAAABAAEAPMAAAC8BQAAAAA=&#10;" filled="f" stroked="f">
                <v:textbox inset="0,0,0,0">
                  <w:txbxContent>
                    <w:p w14:paraId="608279DF" w14:textId="77777777" w:rsidR="00CF45D2" w:rsidRPr="00371F6E" w:rsidRDefault="00CF45D2" w:rsidP="00CF45D2">
                      <w:pPr>
                        <w:pStyle w:val="msipheader6084391"/>
                        <w:spacing w:before="0" w:beforeAutospacing="0" w:after="0" w:afterAutospacing="0"/>
                        <w:jc w:val="center"/>
                        <w:rPr>
                          <w:rFonts w:ascii="Arial" w:hAnsi="Arial" w:cs="Arial"/>
                          <w:color w:val="A80000"/>
                          <w:sz w:val="24"/>
                          <w:szCs w:val="24"/>
                        </w:rPr>
                      </w:pPr>
                    </w:p>
                    <w:p w14:paraId="7097811B" w14:textId="77777777" w:rsidR="00155E46" w:rsidRPr="00371F6E" w:rsidRDefault="00155E46" w:rsidP="00CF45D2">
                      <w:pPr>
                        <w:pStyle w:val="msipheader6084391"/>
                        <w:spacing w:before="0" w:beforeAutospacing="0" w:after="0" w:afterAutospacing="0"/>
                        <w:jc w:val="center"/>
                        <w:rPr>
                          <w:rFonts w:asciiTheme="majorHAnsi" w:hAnsiTheme="majorHAnsi" w:cstheme="majorHAnsi"/>
                          <w:b/>
                          <w:bCs/>
                          <w:color w:val="A80000"/>
                          <w:sz w:val="36"/>
                          <w:szCs w:val="36"/>
                        </w:rPr>
                      </w:pPr>
                    </w:p>
                    <w:p w14:paraId="79239F3B" w14:textId="77777777" w:rsidR="00155E46" w:rsidRPr="00371F6E" w:rsidRDefault="00155E46" w:rsidP="00CF45D2">
                      <w:pPr>
                        <w:pStyle w:val="msipheader6084391"/>
                        <w:spacing w:before="0" w:beforeAutospacing="0" w:after="0" w:afterAutospacing="0"/>
                        <w:jc w:val="center"/>
                        <w:rPr>
                          <w:rFonts w:asciiTheme="majorHAnsi" w:hAnsiTheme="majorHAnsi" w:cstheme="majorHAnsi"/>
                          <w:b/>
                          <w:bCs/>
                          <w:color w:val="A80000"/>
                          <w:sz w:val="36"/>
                          <w:szCs w:val="36"/>
                        </w:rPr>
                      </w:pPr>
                    </w:p>
                    <w:p w14:paraId="36B01B1F" w14:textId="77777777" w:rsidR="00155E46" w:rsidRPr="00371F6E" w:rsidRDefault="00155E46" w:rsidP="00CF45D2">
                      <w:pPr>
                        <w:pStyle w:val="msipheader6084391"/>
                        <w:spacing w:before="0" w:beforeAutospacing="0" w:after="0" w:afterAutospacing="0"/>
                        <w:jc w:val="center"/>
                        <w:rPr>
                          <w:rFonts w:asciiTheme="majorHAnsi" w:hAnsiTheme="majorHAnsi" w:cstheme="majorHAnsi"/>
                          <w:b/>
                          <w:bCs/>
                          <w:color w:val="A80000"/>
                          <w:sz w:val="36"/>
                          <w:szCs w:val="36"/>
                        </w:rPr>
                      </w:pPr>
                    </w:p>
                    <w:p w14:paraId="2390E093" w14:textId="77777777" w:rsidR="00155E46" w:rsidRPr="00371F6E" w:rsidRDefault="00155E46" w:rsidP="00CF45D2">
                      <w:pPr>
                        <w:pStyle w:val="msipheader6084391"/>
                        <w:spacing w:before="0" w:beforeAutospacing="0" w:after="0" w:afterAutospacing="0"/>
                        <w:jc w:val="center"/>
                        <w:rPr>
                          <w:rFonts w:asciiTheme="majorHAnsi" w:hAnsiTheme="majorHAnsi" w:cstheme="majorHAnsi"/>
                          <w:b/>
                          <w:bCs/>
                          <w:color w:val="A80000"/>
                          <w:sz w:val="36"/>
                          <w:szCs w:val="36"/>
                        </w:rPr>
                      </w:pPr>
                    </w:p>
                    <w:p w14:paraId="1F419966" w14:textId="1D0D555F" w:rsidR="00CF45D2" w:rsidRPr="00371F6E" w:rsidRDefault="00CF45D2" w:rsidP="00CF45D2">
                      <w:pPr>
                        <w:pStyle w:val="msipheader6084391"/>
                        <w:spacing w:before="0" w:beforeAutospacing="0" w:after="0" w:afterAutospacing="0"/>
                        <w:jc w:val="center"/>
                        <w:rPr>
                          <w:rFonts w:asciiTheme="majorHAnsi" w:hAnsiTheme="majorHAnsi" w:cstheme="majorHAnsi"/>
                          <w:b/>
                          <w:bCs/>
                          <w:sz w:val="36"/>
                          <w:szCs w:val="36"/>
                        </w:rPr>
                      </w:pPr>
                      <w:r w:rsidRPr="00371F6E">
                        <w:rPr>
                          <w:rFonts w:asciiTheme="majorHAnsi" w:hAnsiTheme="majorHAnsi" w:cstheme="majorHAnsi"/>
                          <w:b/>
                          <w:bCs/>
                          <w:color w:val="A80000"/>
                          <w:sz w:val="36"/>
                          <w:szCs w:val="36"/>
                        </w:rPr>
                        <w:t>OFFICIAL</w:t>
                      </w:r>
                    </w:p>
                    <w:p w14:paraId="208006CE" w14:textId="77777777" w:rsidR="00300FDF" w:rsidRPr="00371F6E" w:rsidRDefault="00300FDF" w:rsidP="004054D0">
                      <w:pPr>
                        <w:jc w:val="center"/>
                        <w:rPr>
                          <w:rFonts w:asciiTheme="majorHAnsi" w:hAnsiTheme="majorHAnsi" w:cstheme="majorHAnsi"/>
                          <w:bCs/>
                          <w:color w:val="000000" w:themeColor="text1"/>
                          <w:sz w:val="52"/>
                          <w:szCs w:val="52"/>
                        </w:rPr>
                      </w:pPr>
                    </w:p>
                    <w:p w14:paraId="47AB1285" w14:textId="77777777" w:rsidR="002318A2" w:rsidRPr="00371F6E" w:rsidRDefault="002318A2" w:rsidP="004054D0">
                      <w:pPr>
                        <w:jc w:val="center"/>
                        <w:rPr>
                          <w:rFonts w:asciiTheme="majorHAnsi" w:hAnsiTheme="majorHAnsi" w:cstheme="majorHAnsi"/>
                          <w:bCs/>
                          <w:color w:val="000000" w:themeColor="text1"/>
                          <w:sz w:val="52"/>
                          <w:szCs w:val="52"/>
                        </w:rPr>
                      </w:pPr>
                    </w:p>
                    <w:p w14:paraId="140B4852" w14:textId="77777777" w:rsidR="00616679" w:rsidRPr="00371F6E" w:rsidRDefault="00B92CE6" w:rsidP="009C18D1">
                      <w:pPr>
                        <w:jc w:val="center"/>
                        <w:rPr>
                          <w:rFonts w:asciiTheme="majorHAnsi" w:hAnsiTheme="majorHAnsi" w:cstheme="majorHAnsi"/>
                          <w:bCs/>
                          <w:color w:val="000000" w:themeColor="text1"/>
                          <w:sz w:val="52"/>
                          <w:szCs w:val="52"/>
                        </w:rPr>
                      </w:pPr>
                      <w:bookmarkStart w:id="2" w:name="_Hlk125369110"/>
                      <w:bookmarkStart w:id="3" w:name="_Hlk125367944"/>
                      <w:r w:rsidRPr="00371F6E">
                        <w:rPr>
                          <w:rFonts w:asciiTheme="majorHAnsi" w:hAnsiTheme="majorHAnsi" w:cstheme="majorHAnsi"/>
                          <w:bCs/>
                          <w:color w:val="000000" w:themeColor="text1"/>
                          <w:sz w:val="52"/>
                          <w:szCs w:val="52"/>
                        </w:rPr>
                        <w:t>S</w:t>
                      </w:r>
                      <w:r w:rsidR="00722F54" w:rsidRPr="00371F6E">
                        <w:rPr>
                          <w:rFonts w:asciiTheme="majorHAnsi" w:hAnsiTheme="majorHAnsi" w:cstheme="majorHAnsi"/>
                          <w:bCs/>
                          <w:color w:val="000000" w:themeColor="text1"/>
                          <w:sz w:val="52"/>
                          <w:szCs w:val="52"/>
                        </w:rPr>
                        <w:t>ubmission</w:t>
                      </w:r>
                      <w:bookmarkEnd w:id="2"/>
                      <w:r w:rsidR="00616679" w:rsidRPr="00371F6E">
                        <w:rPr>
                          <w:rFonts w:asciiTheme="majorHAnsi" w:hAnsiTheme="majorHAnsi" w:cstheme="majorHAnsi"/>
                          <w:bCs/>
                          <w:color w:val="000000" w:themeColor="text1"/>
                          <w:sz w:val="52"/>
                          <w:szCs w:val="52"/>
                        </w:rPr>
                        <w:t xml:space="preserve"> </w:t>
                      </w:r>
                    </w:p>
                    <w:p w14:paraId="743A96A9" w14:textId="77777777" w:rsidR="00616679" w:rsidRPr="00371F6E" w:rsidRDefault="009C18D1" w:rsidP="009C18D1">
                      <w:pPr>
                        <w:jc w:val="center"/>
                        <w:rPr>
                          <w:rFonts w:asciiTheme="majorHAnsi" w:hAnsiTheme="majorHAnsi" w:cstheme="majorHAnsi"/>
                          <w:bCs/>
                          <w:color w:val="000000" w:themeColor="text1"/>
                          <w:sz w:val="52"/>
                          <w:szCs w:val="52"/>
                        </w:rPr>
                      </w:pPr>
                      <w:r w:rsidRPr="00371F6E">
                        <w:rPr>
                          <w:rFonts w:asciiTheme="majorHAnsi" w:hAnsiTheme="majorHAnsi" w:cstheme="majorHAnsi"/>
                          <w:bCs/>
                          <w:color w:val="000000" w:themeColor="text1"/>
                          <w:sz w:val="52"/>
                          <w:szCs w:val="52"/>
                        </w:rPr>
                        <w:t>to</w:t>
                      </w:r>
                      <w:r w:rsidR="00616679" w:rsidRPr="00371F6E">
                        <w:rPr>
                          <w:rFonts w:asciiTheme="majorHAnsi" w:hAnsiTheme="majorHAnsi" w:cstheme="majorHAnsi"/>
                          <w:bCs/>
                          <w:color w:val="000000" w:themeColor="text1"/>
                          <w:sz w:val="52"/>
                          <w:szCs w:val="52"/>
                        </w:rPr>
                        <w:t xml:space="preserve"> t</w:t>
                      </w:r>
                      <w:r w:rsidRPr="00371F6E">
                        <w:rPr>
                          <w:rFonts w:asciiTheme="majorHAnsi" w:hAnsiTheme="majorHAnsi" w:cstheme="majorHAnsi"/>
                          <w:bCs/>
                          <w:color w:val="000000" w:themeColor="text1"/>
                          <w:sz w:val="52"/>
                          <w:szCs w:val="52"/>
                        </w:rPr>
                        <w:t xml:space="preserve">he </w:t>
                      </w:r>
                    </w:p>
                    <w:p w14:paraId="1599DB7C" w14:textId="77777777" w:rsidR="007235DF" w:rsidRPr="00371F6E" w:rsidRDefault="00B92CE6" w:rsidP="009C18D1">
                      <w:pPr>
                        <w:jc w:val="center"/>
                        <w:rPr>
                          <w:rFonts w:asciiTheme="majorHAnsi" w:hAnsiTheme="majorHAnsi" w:cstheme="majorHAnsi"/>
                          <w:bCs/>
                          <w:color w:val="000000" w:themeColor="text1"/>
                          <w:sz w:val="52"/>
                          <w:szCs w:val="52"/>
                        </w:rPr>
                      </w:pPr>
                      <w:r w:rsidRPr="00371F6E">
                        <w:rPr>
                          <w:rFonts w:asciiTheme="majorHAnsi" w:hAnsiTheme="majorHAnsi" w:cstheme="majorHAnsi"/>
                          <w:bCs/>
                          <w:color w:val="000000" w:themeColor="text1"/>
                          <w:sz w:val="52"/>
                          <w:szCs w:val="52"/>
                        </w:rPr>
                        <w:t xml:space="preserve">Productivity Commission </w:t>
                      </w:r>
                      <w:r w:rsidR="00616679" w:rsidRPr="00371F6E">
                        <w:rPr>
                          <w:rFonts w:asciiTheme="majorHAnsi" w:hAnsiTheme="majorHAnsi" w:cstheme="majorHAnsi"/>
                          <w:bCs/>
                          <w:color w:val="000000" w:themeColor="text1"/>
                          <w:sz w:val="52"/>
                          <w:szCs w:val="52"/>
                        </w:rPr>
                        <w:t xml:space="preserve">Draft Report </w:t>
                      </w:r>
                    </w:p>
                    <w:p w14:paraId="288734F2" w14:textId="40CC172F" w:rsidR="00574121" w:rsidRPr="00371F6E" w:rsidRDefault="00574121" w:rsidP="009C18D1">
                      <w:pPr>
                        <w:jc w:val="center"/>
                        <w:rPr>
                          <w:rFonts w:asciiTheme="majorHAnsi" w:hAnsiTheme="majorHAnsi" w:cstheme="majorHAnsi"/>
                          <w:bCs/>
                          <w:color w:val="000000" w:themeColor="text1"/>
                          <w:sz w:val="52"/>
                          <w:szCs w:val="52"/>
                        </w:rPr>
                      </w:pPr>
                      <w:r w:rsidRPr="00371F6E">
                        <w:rPr>
                          <w:rFonts w:asciiTheme="majorHAnsi" w:hAnsiTheme="majorHAnsi" w:cstheme="majorHAnsi"/>
                          <w:bCs/>
                          <w:color w:val="000000" w:themeColor="text1"/>
                          <w:sz w:val="52"/>
                          <w:szCs w:val="52"/>
                        </w:rPr>
                        <w:t>on its</w:t>
                      </w:r>
                    </w:p>
                    <w:p w14:paraId="63D602DD" w14:textId="366AE5FA" w:rsidR="00B92CE6" w:rsidRPr="00371F6E" w:rsidRDefault="00B92CE6" w:rsidP="007235DF">
                      <w:pPr>
                        <w:jc w:val="center"/>
                        <w:rPr>
                          <w:rFonts w:asciiTheme="majorHAnsi" w:hAnsiTheme="majorHAnsi" w:cstheme="majorHAnsi"/>
                          <w:bCs/>
                          <w:color w:val="000000" w:themeColor="text1"/>
                          <w:sz w:val="52"/>
                          <w:szCs w:val="52"/>
                        </w:rPr>
                      </w:pPr>
                      <w:r w:rsidRPr="00371F6E">
                        <w:rPr>
                          <w:rFonts w:asciiTheme="majorHAnsi" w:hAnsiTheme="majorHAnsi" w:cstheme="majorHAnsi"/>
                          <w:bCs/>
                          <w:color w:val="000000" w:themeColor="text1"/>
                          <w:sz w:val="52"/>
                          <w:szCs w:val="52"/>
                        </w:rPr>
                        <w:t>Inquiry Into Early Childhood Education and Care</w:t>
                      </w:r>
                    </w:p>
                    <w:p w14:paraId="363E55D9" w14:textId="43968FB0" w:rsidR="00624890" w:rsidRPr="00371F6E" w:rsidRDefault="00B92CE6" w:rsidP="00616679">
                      <w:pPr>
                        <w:rPr>
                          <w:rFonts w:asciiTheme="majorHAnsi" w:hAnsiTheme="majorHAnsi" w:cstheme="majorHAnsi"/>
                          <w:bCs/>
                          <w:color w:val="000000" w:themeColor="text1"/>
                          <w:sz w:val="52"/>
                          <w:szCs w:val="52"/>
                        </w:rPr>
                      </w:pPr>
                      <w:r w:rsidRPr="00371F6E">
                        <w:rPr>
                          <w:rFonts w:asciiTheme="majorHAnsi" w:hAnsiTheme="majorHAnsi" w:cstheme="majorHAnsi"/>
                          <w:bCs/>
                          <w:color w:val="000000" w:themeColor="text1"/>
                          <w:sz w:val="52"/>
                          <w:szCs w:val="52"/>
                        </w:rPr>
                        <w:t xml:space="preserve">  </w:t>
                      </w:r>
                      <w:r w:rsidR="00260BCB" w:rsidRPr="00371F6E">
                        <w:rPr>
                          <w:rFonts w:asciiTheme="majorHAnsi" w:hAnsiTheme="majorHAnsi" w:cstheme="majorHAnsi"/>
                          <w:bCs/>
                          <w:color w:val="000000" w:themeColor="text1"/>
                          <w:sz w:val="52"/>
                          <w:szCs w:val="52"/>
                        </w:rPr>
                        <w:br/>
                      </w:r>
                      <w:r w:rsidR="00624890" w:rsidRPr="00371F6E">
                        <w:rPr>
                          <w:rFonts w:asciiTheme="majorHAnsi" w:hAnsiTheme="majorHAnsi" w:cstheme="majorHAnsi"/>
                          <w:bCs/>
                          <w:color w:val="000000" w:themeColor="text1"/>
                          <w:sz w:val="52"/>
                          <w:szCs w:val="52"/>
                        </w:rPr>
                        <w:br/>
                      </w:r>
                    </w:p>
                    <w:p w14:paraId="1A0C4D72" w14:textId="6503C4E3" w:rsidR="00722F54" w:rsidRPr="00371F6E" w:rsidRDefault="00722F54" w:rsidP="004054D0">
                      <w:pPr>
                        <w:jc w:val="center"/>
                        <w:rPr>
                          <w:rFonts w:asciiTheme="majorHAnsi" w:hAnsiTheme="majorHAnsi" w:cstheme="majorHAnsi"/>
                          <w:bCs/>
                          <w:color w:val="000000" w:themeColor="text1"/>
                          <w:sz w:val="52"/>
                          <w:szCs w:val="52"/>
                        </w:rPr>
                      </w:pPr>
                    </w:p>
                    <w:bookmarkEnd w:id="3"/>
                    <w:p w14:paraId="2F0BCD55" w14:textId="3FC53289" w:rsidR="004054D0" w:rsidRPr="00371F6E" w:rsidRDefault="00D47440" w:rsidP="004054D0">
                      <w:pPr>
                        <w:jc w:val="center"/>
                        <w:rPr>
                          <w:rFonts w:asciiTheme="majorHAnsi" w:hAnsiTheme="majorHAnsi" w:cstheme="majorHAnsi"/>
                          <w:bCs/>
                          <w:color w:val="000000" w:themeColor="text1"/>
                          <w:sz w:val="32"/>
                          <w:szCs w:val="32"/>
                        </w:rPr>
                      </w:pPr>
                      <w:r w:rsidRPr="00371F6E">
                        <w:rPr>
                          <w:rFonts w:asciiTheme="majorHAnsi" w:hAnsiTheme="majorHAnsi" w:cstheme="majorHAnsi"/>
                          <w:bCs/>
                          <w:color w:val="000000" w:themeColor="text1"/>
                          <w:sz w:val="32"/>
                          <w:szCs w:val="32"/>
                        </w:rPr>
                        <w:t>8 March</w:t>
                      </w:r>
                      <w:r w:rsidR="00260BCB" w:rsidRPr="00371F6E">
                        <w:rPr>
                          <w:rFonts w:asciiTheme="majorHAnsi" w:hAnsiTheme="majorHAnsi" w:cstheme="majorHAnsi"/>
                          <w:bCs/>
                          <w:color w:val="000000" w:themeColor="text1"/>
                          <w:sz w:val="32"/>
                          <w:szCs w:val="32"/>
                        </w:rPr>
                        <w:t xml:space="preserve"> 202</w:t>
                      </w:r>
                      <w:r w:rsidR="00B92CE6" w:rsidRPr="00371F6E">
                        <w:rPr>
                          <w:rFonts w:asciiTheme="majorHAnsi" w:hAnsiTheme="majorHAnsi" w:cstheme="majorHAnsi"/>
                          <w:bCs/>
                          <w:color w:val="000000" w:themeColor="text1"/>
                          <w:sz w:val="32"/>
                          <w:szCs w:val="32"/>
                        </w:rPr>
                        <w:t>4</w:t>
                      </w:r>
                    </w:p>
                    <w:p w14:paraId="2EE76E35" w14:textId="77777777" w:rsidR="009B4272" w:rsidRPr="00371F6E" w:rsidRDefault="009B4272" w:rsidP="004054D0">
                      <w:pPr>
                        <w:rPr>
                          <w:rFonts w:asciiTheme="majorHAnsi" w:hAnsiTheme="majorHAnsi" w:cstheme="majorHAnsi"/>
                          <w:bCs/>
                          <w:color w:val="000000" w:themeColor="text1"/>
                          <w:sz w:val="36"/>
                          <w:szCs w:val="36"/>
                        </w:rPr>
                      </w:pPr>
                    </w:p>
                  </w:txbxContent>
                </v:textbox>
                <w10:wrap type="tight" anchorx="page"/>
              </v:shape>
            </w:pict>
          </mc:Fallback>
        </mc:AlternateContent>
      </w:r>
      <w:r w:rsidR="00D461B1" w:rsidRPr="00371F6E">
        <w:rPr>
          <w:rFonts w:ascii="Arial" w:hAnsi="Arial" w:cs="Arial"/>
          <w:noProof/>
          <w:lang w:eastAsia="en-AU"/>
        </w:rPr>
        <w:drawing>
          <wp:anchor distT="0" distB="0" distL="114300" distR="114300" simplePos="0" relativeHeight="251658242" behindDoc="1" locked="0" layoutInCell="1" allowOverlap="1" wp14:anchorId="08D8E4DF" wp14:editId="6E095741">
            <wp:simplePos x="0" y="0"/>
            <wp:positionH relativeFrom="margin">
              <wp:align>center</wp:align>
            </wp:positionH>
            <wp:positionV relativeFrom="paragraph">
              <wp:posOffset>-1144612</wp:posOffset>
            </wp:positionV>
            <wp:extent cx="7567200" cy="1070280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67200" cy="1070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62AA" w:rsidRPr="00371F6E">
        <w:rPr>
          <w:rFonts w:ascii="Arial" w:hAnsi="Arial" w:cs="Arial"/>
          <w:noProof/>
          <w:lang w:eastAsia="en-AU"/>
        </w:rPr>
        <w:drawing>
          <wp:anchor distT="0" distB="0" distL="114300" distR="114300" simplePos="0" relativeHeight="251658241" behindDoc="1" locked="0" layoutInCell="1" allowOverlap="1" wp14:anchorId="69D6F045" wp14:editId="1F2480CF">
            <wp:simplePos x="0" y="0"/>
            <wp:positionH relativeFrom="column">
              <wp:posOffset>-927735</wp:posOffset>
            </wp:positionH>
            <wp:positionV relativeFrom="paragraph">
              <wp:posOffset>-940435</wp:posOffset>
            </wp:positionV>
            <wp:extent cx="7595870" cy="10744200"/>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Cov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95870" cy="10744200"/>
                    </a:xfrm>
                    <a:prstGeom prst="rect">
                      <a:avLst/>
                    </a:prstGeom>
                  </pic:spPr>
                </pic:pic>
              </a:graphicData>
            </a:graphic>
            <wp14:sizeRelH relativeFrom="page">
              <wp14:pctWidth>0</wp14:pctWidth>
            </wp14:sizeRelH>
            <wp14:sizeRelV relativeFrom="page">
              <wp14:pctHeight>0</wp14:pctHeight>
            </wp14:sizeRelV>
          </wp:anchor>
        </w:drawing>
      </w:r>
      <w:r w:rsidR="00FB3C05" w:rsidRPr="00371F6E">
        <w:rPr>
          <w:rFonts w:ascii="Arial" w:hAnsi="Arial" w:cs="Arial"/>
        </w:rPr>
        <w:t xml:space="preserve">  </w:t>
      </w:r>
    </w:p>
    <w:p w14:paraId="27179B9A" w14:textId="619D0F4E" w:rsidR="00215853" w:rsidRPr="00371F6E" w:rsidRDefault="00FB3C05" w:rsidP="00BB7C75">
      <w:pPr>
        <w:spacing w:line="360" w:lineRule="auto"/>
        <w:rPr>
          <w:rFonts w:ascii="Arial" w:hAnsi="Arial" w:cs="Arial"/>
        </w:rPr>
      </w:pPr>
      <w:r w:rsidRPr="00371F6E">
        <w:rPr>
          <w:rFonts w:ascii="Arial" w:hAnsi="Arial" w:cs="Arial"/>
        </w:rPr>
        <w:br w:type="page"/>
      </w:r>
      <w:bookmarkStart w:id="4" w:name="_Hlk127466619"/>
      <w:bookmarkStart w:id="5" w:name="_Hlk127467039"/>
    </w:p>
    <w:sdt>
      <w:sdtPr>
        <w:rPr>
          <w:rFonts w:ascii="Arial" w:eastAsiaTheme="minorEastAsia" w:hAnsi="Arial" w:cs="Arial"/>
          <w:color w:val="auto"/>
          <w:sz w:val="24"/>
          <w:szCs w:val="24"/>
          <w:lang w:val="en-AU"/>
        </w:rPr>
        <w:id w:val="-813478112"/>
        <w:docPartObj>
          <w:docPartGallery w:val="Table of Contents"/>
          <w:docPartUnique/>
        </w:docPartObj>
      </w:sdtPr>
      <w:sdtEndPr>
        <w:rPr>
          <w:b/>
          <w:bCs/>
          <w:noProof/>
        </w:rPr>
      </w:sdtEndPr>
      <w:sdtContent>
        <w:p w14:paraId="6E61FD15" w14:textId="77777777" w:rsidR="00CF2263" w:rsidRPr="00371F6E" w:rsidRDefault="00CF2263">
          <w:pPr>
            <w:pStyle w:val="TOCHeading"/>
            <w:rPr>
              <w:rFonts w:ascii="Arial" w:hAnsi="Arial" w:cs="Arial"/>
              <w:lang w:val="en-AU"/>
            </w:rPr>
          </w:pPr>
        </w:p>
        <w:p w14:paraId="1BB98DB2" w14:textId="77777777" w:rsidR="00CF2263" w:rsidRPr="00371F6E" w:rsidRDefault="00CF2263">
          <w:pPr>
            <w:rPr>
              <w:rFonts w:ascii="Arial" w:eastAsiaTheme="majorEastAsia" w:hAnsi="Arial" w:cs="Arial"/>
              <w:color w:val="2F5496" w:themeColor="accent1" w:themeShade="BF"/>
              <w:sz w:val="32"/>
              <w:szCs w:val="32"/>
            </w:rPr>
          </w:pPr>
          <w:r w:rsidRPr="00371F6E">
            <w:rPr>
              <w:rFonts w:ascii="Arial" w:hAnsi="Arial" w:cs="Arial"/>
            </w:rPr>
            <w:br w:type="page"/>
          </w:r>
        </w:p>
        <w:p w14:paraId="5AB79E9F" w14:textId="403711FB" w:rsidR="00567A10" w:rsidRPr="00371F6E" w:rsidRDefault="00567A10">
          <w:pPr>
            <w:pStyle w:val="TOCHeading"/>
            <w:rPr>
              <w:rFonts w:ascii="Arial" w:hAnsi="Arial" w:cs="Arial"/>
              <w:lang w:val="en-AU"/>
            </w:rPr>
          </w:pPr>
          <w:r w:rsidRPr="00371F6E">
            <w:rPr>
              <w:rFonts w:ascii="Arial" w:hAnsi="Arial" w:cs="Arial"/>
              <w:lang w:val="en-AU"/>
            </w:rPr>
            <w:lastRenderedPageBreak/>
            <w:t>Contents</w:t>
          </w:r>
        </w:p>
        <w:p w14:paraId="71304BA4" w14:textId="77777777" w:rsidR="000D5951" w:rsidRPr="00371F6E" w:rsidRDefault="000D5951" w:rsidP="000D5951">
          <w:pPr>
            <w:rPr>
              <w:rFonts w:ascii="Arial" w:hAnsi="Arial" w:cs="Arial"/>
            </w:rPr>
          </w:pPr>
        </w:p>
        <w:p w14:paraId="3AB3247C" w14:textId="7C14773C" w:rsidR="00064E88" w:rsidRPr="00371F6E" w:rsidRDefault="00567A10">
          <w:pPr>
            <w:pStyle w:val="TOC1"/>
            <w:rPr>
              <w:noProof/>
              <w:kern w:val="2"/>
              <w:lang w:eastAsia="en-AU"/>
              <w14:ligatures w14:val="standardContextual"/>
            </w:rPr>
          </w:pPr>
          <w:r w:rsidRPr="00371F6E">
            <w:rPr>
              <w:rFonts w:ascii="Arial" w:hAnsi="Arial" w:cs="Arial"/>
            </w:rPr>
            <w:fldChar w:fldCharType="begin"/>
          </w:r>
          <w:r w:rsidRPr="00371F6E">
            <w:rPr>
              <w:rFonts w:ascii="Arial" w:hAnsi="Arial" w:cs="Arial"/>
            </w:rPr>
            <w:instrText xml:space="preserve"> TOC \o "1-3" \h \z \u </w:instrText>
          </w:r>
          <w:r w:rsidRPr="00371F6E">
            <w:rPr>
              <w:rFonts w:ascii="Arial" w:hAnsi="Arial" w:cs="Arial"/>
            </w:rPr>
            <w:fldChar w:fldCharType="separate"/>
          </w:r>
          <w:hyperlink w:anchor="_Toc160721318" w:history="1">
            <w:r w:rsidR="00064E88" w:rsidRPr="00371F6E">
              <w:rPr>
                <w:rStyle w:val="Hyperlink"/>
                <w:rFonts w:ascii="Arial" w:hAnsi="Arial" w:cs="Arial"/>
                <w:b/>
                <w:bCs/>
                <w:noProof/>
              </w:rPr>
              <w:t>Executive summary</w:t>
            </w:r>
            <w:r w:rsidR="00064E88" w:rsidRPr="00371F6E">
              <w:rPr>
                <w:noProof/>
                <w:webHidden/>
              </w:rPr>
              <w:tab/>
            </w:r>
            <w:r w:rsidR="00064E88" w:rsidRPr="00371F6E">
              <w:rPr>
                <w:noProof/>
                <w:webHidden/>
              </w:rPr>
              <w:fldChar w:fldCharType="begin"/>
            </w:r>
            <w:r w:rsidR="00064E88" w:rsidRPr="00371F6E">
              <w:rPr>
                <w:noProof/>
                <w:webHidden/>
              </w:rPr>
              <w:instrText xml:space="preserve"> PAGEREF _Toc160721318 \h </w:instrText>
            </w:r>
            <w:r w:rsidR="00064E88" w:rsidRPr="00371F6E">
              <w:rPr>
                <w:noProof/>
                <w:webHidden/>
              </w:rPr>
            </w:r>
            <w:r w:rsidR="00064E88" w:rsidRPr="00371F6E">
              <w:rPr>
                <w:noProof/>
                <w:webHidden/>
              </w:rPr>
              <w:fldChar w:fldCharType="separate"/>
            </w:r>
            <w:r w:rsidR="00930CC3">
              <w:rPr>
                <w:noProof/>
                <w:webHidden/>
              </w:rPr>
              <w:t>4</w:t>
            </w:r>
            <w:r w:rsidR="00064E88" w:rsidRPr="00371F6E">
              <w:rPr>
                <w:noProof/>
                <w:webHidden/>
              </w:rPr>
              <w:fldChar w:fldCharType="end"/>
            </w:r>
          </w:hyperlink>
        </w:p>
        <w:p w14:paraId="058B6B5D" w14:textId="6C34D638" w:rsidR="00064E88" w:rsidRPr="00371F6E" w:rsidRDefault="00930CC3">
          <w:pPr>
            <w:pStyle w:val="TOC1"/>
            <w:rPr>
              <w:noProof/>
              <w:kern w:val="2"/>
              <w:lang w:eastAsia="en-AU"/>
              <w14:ligatures w14:val="standardContextual"/>
            </w:rPr>
          </w:pPr>
          <w:hyperlink w:anchor="_Toc160721319" w:history="1">
            <w:r w:rsidR="00064E88" w:rsidRPr="00371F6E">
              <w:rPr>
                <w:rStyle w:val="Hyperlink"/>
                <w:rFonts w:ascii="Arial" w:hAnsi="Arial" w:cs="Arial"/>
                <w:b/>
                <w:bCs/>
                <w:noProof/>
              </w:rPr>
              <w:t>Response to information requests</w:t>
            </w:r>
            <w:r w:rsidR="00064E88" w:rsidRPr="00371F6E">
              <w:rPr>
                <w:noProof/>
                <w:webHidden/>
              </w:rPr>
              <w:tab/>
            </w:r>
            <w:r w:rsidR="00064E88" w:rsidRPr="00371F6E">
              <w:rPr>
                <w:noProof/>
                <w:webHidden/>
              </w:rPr>
              <w:fldChar w:fldCharType="begin"/>
            </w:r>
            <w:r w:rsidR="00064E88" w:rsidRPr="00371F6E">
              <w:rPr>
                <w:noProof/>
                <w:webHidden/>
              </w:rPr>
              <w:instrText xml:space="preserve"> PAGEREF _Toc160721319 \h </w:instrText>
            </w:r>
            <w:r w:rsidR="00064E88" w:rsidRPr="00371F6E">
              <w:rPr>
                <w:noProof/>
                <w:webHidden/>
              </w:rPr>
            </w:r>
            <w:r w:rsidR="00064E88" w:rsidRPr="00371F6E">
              <w:rPr>
                <w:noProof/>
                <w:webHidden/>
              </w:rPr>
              <w:fldChar w:fldCharType="separate"/>
            </w:r>
            <w:r>
              <w:rPr>
                <w:noProof/>
                <w:webHidden/>
              </w:rPr>
              <w:t>5</w:t>
            </w:r>
            <w:r w:rsidR="00064E88" w:rsidRPr="00371F6E">
              <w:rPr>
                <w:noProof/>
                <w:webHidden/>
              </w:rPr>
              <w:fldChar w:fldCharType="end"/>
            </w:r>
          </w:hyperlink>
        </w:p>
        <w:p w14:paraId="50A278BF" w14:textId="3C5F32E4" w:rsidR="00064E88" w:rsidRPr="00371F6E" w:rsidRDefault="00930CC3">
          <w:pPr>
            <w:pStyle w:val="TOC2"/>
            <w:tabs>
              <w:tab w:val="right" w:leader="dot" w:pos="9010"/>
            </w:tabs>
            <w:rPr>
              <w:noProof/>
              <w:kern w:val="2"/>
              <w:lang w:eastAsia="en-AU"/>
              <w14:ligatures w14:val="standardContextual"/>
            </w:rPr>
          </w:pPr>
          <w:hyperlink w:anchor="_Toc160721320" w:history="1">
            <w:r w:rsidR="00064E88" w:rsidRPr="00371F6E">
              <w:rPr>
                <w:rStyle w:val="Hyperlink"/>
                <w:rFonts w:ascii="Arial" w:hAnsi="Arial" w:cs="Arial"/>
                <w:b/>
                <w:bCs/>
                <w:noProof/>
              </w:rPr>
              <w:t>2.1: Suitability of the National Quality Framework for Outside School Hours Care</w:t>
            </w:r>
            <w:r w:rsidR="00064E88" w:rsidRPr="00371F6E">
              <w:rPr>
                <w:noProof/>
                <w:webHidden/>
              </w:rPr>
              <w:tab/>
            </w:r>
            <w:r w:rsidR="00064E88" w:rsidRPr="00371F6E">
              <w:rPr>
                <w:noProof/>
                <w:webHidden/>
              </w:rPr>
              <w:fldChar w:fldCharType="begin"/>
            </w:r>
            <w:r w:rsidR="00064E88" w:rsidRPr="00371F6E">
              <w:rPr>
                <w:noProof/>
                <w:webHidden/>
              </w:rPr>
              <w:instrText xml:space="preserve"> PAGEREF _Toc160721320 \h </w:instrText>
            </w:r>
            <w:r w:rsidR="00064E88" w:rsidRPr="00371F6E">
              <w:rPr>
                <w:noProof/>
                <w:webHidden/>
              </w:rPr>
            </w:r>
            <w:r w:rsidR="00064E88" w:rsidRPr="00371F6E">
              <w:rPr>
                <w:noProof/>
                <w:webHidden/>
              </w:rPr>
              <w:fldChar w:fldCharType="separate"/>
            </w:r>
            <w:r>
              <w:rPr>
                <w:noProof/>
                <w:webHidden/>
              </w:rPr>
              <w:t>5</w:t>
            </w:r>
            <w:r w:rsidR="00064E88" w:rsidRPr="00371F6E">
              <w:rPr>
                <w:noProof/>
                <w:webHidden/>
              </w:rPr>
              <w:fldChar w:fldCharType="end"/>
            </w:r>
          </w:hyperlink>
        </w:p>
        <w:p w14:paraId="03FF0671" w14:textId="7186D2C8" w:rsidR="00064E88" w:rsidRPr="00371F6E" w:rsidRDefault="00930CC3">
          <w:pPr>
            <w:pStyle w:val="TOC2"/>
            <w:tabs>
              <w:tab w:val="right" w:leader="dot" w:pos="9010"/>
            </w:tabs>
            <w:rPr>
              <w:noProof/>
              <w:kern w:val="2"/>
              <w:lang w:eastAsia="en-AU"/>
              <w14:ligatures w14:val="standardContextual"/>
            </w:rPr>
          </w:pPr>
          <w:hyperlink w:anchor="_Toc160721321" w:history="1">
            <w:r w:rsidR="00064E88" w:rsidRPr="00371F6E">
              <w:rPr>
                <w:rStyle w:val="Hyperlink"/>
                <w:rFonts w:ascii="Arial" w:hAnsi="Arial" w:cs="Arial"/>
                <w:b/>
                <w:bCs/>
                <w:noProof/>
              </w:rPr>
              <w:t>8.1: Provision of service ratings information for families</w:t>
            </w:r>
            <w:r w:rsidR="00064E88" w:rsidRPr="00371F6E">
              <w:rPr>
                <w:noProof/>
                <w:webHidden/>
              </w:rPr>
              <w:tab/>
            </w:r>
            <w:r w:rsidR="00064E88" w:rsidRPr="00371F6E">
              <w:rPr>
                <w:noProof/>
                <w:webHidden/>
              </w:rPr>
              <w:fldChar w:fldCharType="begin"/>
            </w:r>
            <w:r w:rsidR="00064E88" w:rsidRPr="00371F6E">
              <w:rPr>
                <w:noProof/>
                <w:webHidden/>
              </w:rPr>
              <w:instrText xml:space="preserve"> PAGEREF _Toc160721321 \h </w:instrText>
            </w:r>
            <w:r w:rsidR="00064E88" w:rsidRPr="00371F6E">
              <w:rPr>
                <w:noProof/>
                <w:webHidden/>
              </w:rPr>
            </w:r>
            <w:r w:rsidR="00064E88" w:rsidRPr="00371F6E">
              <w:rPr>
                <w:noProof/>
                <w:webHidden/>
              </w:rPr>
              <w:fldChar w:fldCharType="separate"/>
            </w:r>
            <w:r>
              <w:rPr>
                <w:noProof/>
                <w:webHidden/>
              </w:rPr>
              <w:t>7</w:t>
            </w:r>
            <w:r w:rsidR="00064E88" w:rsidRPr="00371F6E">
              <w:rPr>
                <w:noProof/>
                <w:webHidden/>
              </w:rPr>
              <w:fldChar w:fldCharType="end"/>
            </w:r>
          </w:hyperlink>
        </w:p>
        <w:p w14:paraId="69A6C25D" w14:textId="352E1BB5" w:rsidR="00064E88" w:rsidRPr="00371F6E" w:rsidRDefault="00930CC3">
          <w:pPr>
            <w:pStyle w:val="TOC2"/>
            <w:tabs>
              <w:tab w:val="right" w:leader="dot" w:pos="9010"/>
            </w:tabs>
            <w:rPr>
              <w:noProof/>
              <w:kern w:val="2"/>
              <w:lang w:eastAsia="en-AU"/>
              <w14:ligatures w14:val="standardContextual"/>
            </w:rPr>
          </w:pPr>
          <w:hyperlink w:anchor="_Toc160721322" w:history="1">
            <w:r w:rsidR="00064E88" w:rsidRPr="00371F6E">
              <w:rPr>
                <w:rStyle w:val="Hyperlink"/>
                <w:rFonts w:ascii="Arial" w:hAnsi="Arial" w:cs="Arial"/>
                <w:b/>
                <w:bCs/>
                <w:noProof/>
              </w:rPr>
              <w:t>8.2: Regulatory actions against serial underperformers</w:t>
            </w:r>
            <w:r w:rsidR="00064E88" w:rsidRPr="00371F6E">
              <w:rPr>
                <w:noProof/>
                <w:webHidden/>
              </w:rPr>
              <w:tab/>
            </w:r>
            <w:r w:rsidR="00064E88" w:rsidRPr="00371F6E">
              <w:rPr>
                <w:noProof/>
                <w:webHidden/>
              </w:rPr>
              <w:fldChar w:fldCharType="begin"/>
            </w:r>
            <w:r w:rsidR="00064E88" w:rsidRPr="00371F6E">
              <w:rPr>
                <w:noProof/>
                <w:webHidden/>
              </w:rPr>
              <w:instrText xml:space="preserve"> PAGEREF _Toc160721322 \h </w:instrText>
            </w:r>
            <w:r w:rsidR="00064E88" w:rsidRPr="00371F6E">
              <w:rPr>
                <w:noProof/>
                <w:webHidden/>
              </w:rPr>
            </w:r>
            <w:r w:rsidR="00064E88" w:rsidRPr="00371F6E">
              <w:rPr>
                <w:noProof/>
                <w:webHidden/>
              </w:rPr>
              <w:fldChar w:fldCharType="separate"/>
            </w:r>
            <w:r>
              <w:rPr>
                <w:noProof/>
                <w:webHidden/>
              </w:rPr>
              <w:t>10</w:t>
            </w:r>
            <w:r w:rsidR="00064E88" w:rsidRPr="00371F6E">
              <w:rPr>
                <w:noProof/>
                <w:webHidden/>
              </w:rPr>
              <w:fldChar w:fldCharType="end"/>
            </w:r>
          </w:hyperlink>
        </w:p>
        <w:p w14:paraId="3D7B5528" w14:textId="54828644" w:rsidR="00064E88" w:rsidRPr="00371F6E" w:rsidRDefault="00930CC3">
          <w:pPr>
            <w:pStyle w:val="TOC2"/>
            <w:tabs>
              <w:tab w:val="right" w:leader="dot" w:pos="9010"/>
            </w:tabs>
            <w:rPr>
              <w:noProof/>
              <w:kern w:val="2"/>
              <w:lang w:eastAsia="en-AU"/>
              <w14:ligatures w14:val="standardContextual"/>
            </w:rPr>
          </w:pPr>
          <w:hyperlink w:anchor="_Toc160721323" w:history="1">
            <w:r w:rsidR="00064E88" w:rsidRPr="00371F6E">
              <w:rPr>
                <w:rStyle w:val="Hyperlink"/>
                <w:rFonts w:ascii="Arial" w:hAnsi="Arial" w:cs="Arial"/>
                <w:b/>
                <w:bCs/>
                <w:noProof/>
              </w:rPr>
              <w:t>8.3: Support for services to meet the NQS</w:t>
            </w:r>
            <w:r w:rsidR="00064E88" w:rsidRPr="00371F6E">
              <w:rPr>
                <w:noProof/>
                <w:webHidden/>
              </w:rPr>
              <w:tab/>
            </w:r>
            <w:r w:rsidR="00064E88" w:rsidRPr="00371F6E">
              <w:rPr>
                <w:noProof/>
                <w:webHidden/>
              </w:rPr>
              <w:fldChar w:fldCharType="begin"/>
            </w:r>
            <w:r w:rsidR="00064E88" w:rsidRPr="00371F6E">
              <w:rPr>
                <w:noProof/>
                <w:webHidden/>
              </w:rPr>
              <w:instrText xml:space="preserve"> PAGEREF _Toc160721323 \h </w:instrText>
            </w:r>
            <w:r w:rsidR="00064E88" w:rsidRPr="00371F6E">
              <w:rPr>
                <w:noProof/>
                <w:webHidden/>
              </w:rPr>
            </w:r>
            <w:r w:rsidR="00064E88" w:rsidRPr="00371F6E">
              <w:rPr>
                <w:noProof/>
                <w:webHidden/>
              </w:rPr>
              <w:fldChar w:fldCharType="separate"/>
            </w:r>
            <w:r>
              <w:rPr>
                <w:noProof/>
                <w:webHidden/>
              </w:rPr>
              <w:t>15</w:t>
            </w:r>
            <w:r w:rsidR="00064E88" w:rsidRPr="00371F6E">
              <w:rPr>
                <w:noProof/>
                <w:webHidden/>
              </w:rPr>
              <w:fldChar w:fldCharType="end"/>
            </w:r>
          </w:hyperlink>
        </w:p>
        <w:p w14:paraId="3F7EC489" w14:textId="0F965BF9" w:rsidR="00064E88" w:rsidRPr="00371F6E" w:rsidRDefault="00930CC3">
          <w:pPr>
            <w:pStyle w:val="TOC2"/>
            <w:tabs>
              <w:tab w:val="right" w:leader="dot" w:pos="9010"/>
            </w:tabs>
            <w:rPr>
              <w:noProof/>
              <w:kern w:val="2"/>
              <w:lang w:eastAsia="en-AU"/>
              <w14:ligatures w14:val="standardContextual"/>
            </w:rPr>
          </w:pPr>
          <w:hyperlink w:anchor="_Toc160721324" w:history="1">
            <w:r w:rsidR="00064E88" w:rsidRPr="00371F6E">
              <w:rPr>
                <w:rStyle w:val="Hyperlink"/>
                <w:rFonts w:ascii="Arial" w:hAnsi="Arial" w:cs="Arial"/>
                <w:b/>
                <w:bCs/>
                <w:noProof/>
              </w:rPr>
              <w:t>9.2: An Early Childhood Education and Care Commission</w:t>
            </w:r>
            <w:r w:rsidR="00064E88" w:rsidRPr="00371F6E">
              <w:rPr>
                <w:noProof/>
                <w:webHidden/>
              </w:rPr>
              <w:tab/>
            </w:r>
            <w:r w:rsidR="00064E88" w:rsidRPr="00371F6E">
              <w:rPr>
                <w:noProof/>
                <w:webHidden/>
              </w:rPr>
              <w:fldChar w:fldCharType="begin"/>
            </w:r>
            <w:r w:rsidR="00064E88" w:rsidRPr="00371F6E">
              <w:rPr>
                <w:noProof/>
                <w:webHidden/>
              </w:rPr>
              <w:instrText xml:space="preserve"> PAGEREF _Toc160721324 \h </w:instrText>
            </w:r>
            <w:r w:rsidR="00064E88" w:rsidRPr="00371F6E">
              <w:rPr>
                <w:noProof/>
                <w:webHidden/>
              </w:rPr>
            </w:r>
            <w:r w:rsidR="00064E88" w:rsidRPr="00371F6E">
              <w:rPr>
                <w:noProof/>
                <w:webHidden/>
              </w:rPr>
              <w:fldChar w:fldCharType="separate"/>
            </w:r>
            <w:r>
              <w:rPr>
                <w:noProof/>
                <w:webHidden/>
              </w:rPr>
              <w:t>16</w:t>
            </w:r>
            <w:r w:rsidR="00064E88" w:rsidRPr="00371F6E">
              <w:rPr>
                <w:noProof/>
                <w:webHidden/>
              </w:rPr>
              <w:fldChar w:fldCharType="end"/>
            </w:r>
          </w:hyperlink>
        </w:p>
        <w:p w14:paraId="7D468FE9" w14:textId="0CF8C1C4" w:rsidR="00064E88" w:rsidRPr="00371F6E" w:rsidRDefault="00930CC3">
          <w:pPr>
            <w:pStyle w:val="TOC1"/>
            <w:rPr>
              <w:noProof/>
              <w:kern w:val="2"/>
              <w:lang w:eastAsia="en-AU"/>
              <w14:ligatures w14:val="standardContextual"/>
            </w:rPr>
          </w:pPr>
          <w:hyperlink w:anchor="_Toc160721325" w:history="1">
            <w:r w:rsidR="00064E88" w:rsidRPr="00371F6E">
              <w:rPr>
                <w:rStyle w:val="Hyperlink"/>
                <w:rFonts w:ascii="Arial" w:hAnsi="Arial" w:cs="Arial"/>
                <w:b/>
                <w:bCs/>
                <w:noProof/>
              </w:rPr>
              <w:t>The Role of the Education Standards Board</w:t>
            </w:r>
            <w:r w:rsidR="00064E88" w:rsidRPr="00371F6E">
              <w:rPr>
                <w:noProof/>
                <w:webHidden/>
              </w:rPr>
              <w:tab/>
            </w:r>
            <w:r w:rsidR="00064E88" w:rsidRPr="00371F6E">
              <w:rPr>
                <w:noProof/>
                <w:webHidden/>
              </w:rPr>
              <w:fldChar w:fldCharType="begin"/>
            </w:r>
            <w:r w:rsidR="00064E88" w:rsidRPr="00371F6E">
              <w:rPr>
                <w:noProof/>
                <w:webHidden/>
              </w:rPr>
              <w:instrText xml:space="preserve"> PAGEREF _Toc160721325 \h </w:instrText>
            </w:r>
            <w:r w:rsidR="00064E88" w:rsidRPr="00371F6E">
              <w:rPr>
                <w:noProof/>
                <w:webHidden/>
              </w:rPr>
            </w:r>
            <w:r w:rsidR="00064E88" w:rsidRPr="00371F6E">
              <w:rPr>
                <w:noProof/>
                <w:webHidden/>
              </w:rPr>
              <w:fldChar w:fldCharType="separate"/>
            </w:r>
            <w:r>
              <w:rPr>
                <w:noProof/>
                <w:webHidden/>
              </w:rPr>
              <w:t>18</w:t>
            </w:r>
            <w:r w:rsidR="00064E88" w:rsidRPr="00371F6E">
              <w:rPr>
                <w:noProof/>
                <w:webHidden/>
              </w:rPr>
              <w:fldChar w:fldCharType="end"/>
            </w:r>
          </w:hyperlink>
        </w:p>
        <w:p w14:paraId="170BDD2D" w14:textId="0D52531A" w:rsidR="00064E88" w:rsidRPr="00371F6E" w:rsidRDefault="00930CC3">
          <w:pPr>
            <w:pStyle w:val="TOC1"/>
            <w:rPr>
              <w:noProof/>
              <w:kern w:val="2"/>
              <w:lang w:eastAsia="en-AU"/>
              <w14:ligatures w14:val="standardContextual"/>
            </w:rPr>
          </w:pPr>
          <w:hyperlink w:anchor="_Toc160721326" w:history="1">
            <w:r w:rsidR="00064E88" w:rsidRPr="00371F6E">
              <w:rPr>
                <w:rStyle w:val="Hyperlink"/>
                <w:rFonts w:ascii="Arial" w:hAnsi="Arial" w:cs="Arial"/>
                <w:b/>
                <w:bCs/>
                <w:noProof/>
              </w:rPr>
              <w:t>References</w:t>
            </w:r>
            <w:r w:rsidR="00064E88" w:rsidRPr="00371F6E">
              <w:rPr>
                <w:noProof/>
                <w:webHidden/>
              </w:rPr>
              <w:tab/>
            </w:r>
            <w:r w:rsidR="00064E88" w:rsidRPr="00371F6E">
              <w:rPr>
                <w:noProof/>
                <w:webHidden/>
              </w:rPr>
              <w:fldChar w:fldCharType="begin"/>
            </w:r>
            <w:r w:rsidR="00064E88" w:rsidRPr="00371F6E">
              <w:rPr>
                <w:noProof/>
                <w:webHidden/>
              </w:rPr>
              <w:instrText xml:space="preserve"> PAGEREF _Toc160721326 \h </w:instrText>
            </w:r>
            <w:r w:rsidR="00064E88" w:rsidRPr="00371F6E">
              <w:rPr>
                <w:noProof/>
                <w:webHidden/>
              </w:rPr>
            </w:r>
            <w:r w:rsidR="00064E88" w:rsidRPr="00371F6E">
              <w:rPr>
                <w:noProof/>
                <w:webHidden/>
              </w:rPr>
              <w:fldChar w:fldCharType="separate"/>
            </w:r>
            <w:r>
              <w:rPr>
                <w:noProof/>
                <w:webHidden/>
              </w:rPr>
              <w:t>19</w:t>
            </w:r>
            <w:r w:rsidR="00064E88" w:rsidRPr="00371F6E">
              <w:rPr>
                <w:noProof/>
                <w:webHidden/>
              </w:rPr>
              <w:fldChar w:fldCharType="end"/>
            </w:r>
          </w:hyperlink>
        </w:p>
        <w:p w14:paraId="514D1121" w14:textId="78DED944" w:rsidR="00567A10" w:rsidRPr="00371F6E" w:rsidRDefault="00567A10">
          <w:pPr>
            <w:rPr>
              <w:rFonts w:ascii="Arial" w:hAnsi="Arial" w:cs="Arial"/>
            </w:rPr>
          </w:pPr>
          <w:r w:rsidRPr="00371F6E">
            <w:rPr>
              <w:rFonts w:ascii="Arial" w:hAnsi="Arial" w:cs="Arial"/>
              <w:b/>
              <w:bCs/>
              <w:noProof/>
            </w:rPr>
            <w:fldChar w:fldCharType="end"/>
          </w:r>
        </w:p>
      </w:sdtContent>
    </w:sdt>
    <w:p w14:paraId="2F64EE21" w14:textId="4B02021B" w:rsidR="00215853" w:rsidRPr="00371F6E" w:rsidRDefault="00215853">
      <w:pPr>
        <w:rPr>
          <w:rFonts w:ascii="Arial" w:eastAsiaTheme="majorEastAsia" w:hAnsi="Arial" w:cs="Arial"/>
          <w:color w:val="7030A0"/>
          <w:sz w:val="36"/>
          <w:szCs w:val="36"/>
          <w:highlight w:val="lightGray"/>
        </w:rPr>
      </w:pPr>
    </w:p>
    <w:bookmarkEnd w:id="4"/>
    <w:bookmarkEnd w:id="5"/>
    <w:p w14:paraId="5DB4660B" w14:textId="6310D60B" w:rsidR="00BB7C75" w:rsidRPr="00371F6E" w:rsidRDefault="00BB7C75" w:rsidP="00CA6300">
      <w:pPr>
        <w:rPr>
          <w:rFonts w:ascii="Arial" w:hAnsi="Arial" w:cs="Arial"/>
        </w:rPr>
      </w:pPr>
    </w:p>
    <w:p w14:paraId="3E08D306" w14:textId="77777777" w:rsidR="00DA6ECA" w:rsidRPr="00371F6E" w:rsidRDefault="00DA6ECA">
      <w:pPr>
        <w:rPr>
          <w:rFonts w:ascii="Arial" w:hAnsi="Arial" w:cs="Arial"/>
        </w:rPr>
      </w:pPr>
    </w:p>
    <w:p w14:paraId="7B64BB71" w14:textId="77777777" w:rsidR="00F12D86" w:rsidRPr="00371F6E" w:rsidRDefault="00F12D86">
      <w:pPr>
        <w:rPr>
          <w:rFonts w:ascii="Arial" w:hAnsi="Arial" w:cs="Arial"/>
        </w:rPr>
      </w:pPr>
    </w:p>
    <w:p w14:paraId="655A270A" w14:textId="77777777" w:rsidR="00F12D86" w:rsidRPr="00371F6E" w:rsidRDefault="00F12D86">
      <w:pPr>
        <w:rPr>
          <w:rFonts w:ascii="Arial" w:hAnsi="Arial" w:cs="Arial"/>
          <w:b/>
          <w:bCs/>
        </w:rPr>
      </w:pPr>
    </w:p>
    <w:p w14:paraId="4F6EE17A" w14:textId="77777777" w:rsidR="00F12D86" w:rsidRPr="00371F6E" w:rsidRDefault="00F12D86">
      <w:pPr>
        <w:rPr>
          <w:rFonts w:ascii="Arial" w:hAnsi="Arial" w:cs="Arial"/>
          <w:b/>
          <w:bCs/>
        </w:rPr>
      </w:pPr>
    </w:p>
    <w:p w14:paraId="2F51C5C8" w14:textId="77777777" w:rsidR="00F12D86" w:rsidRPr="00371F6E" w:rsidRDefault="00F12D86">
      <w:pPr>
        <w:rPr>
          <w:rFonts w:ascii="Arial" w:hAnsi="Arial" w:cs="Arial"/>
          <w:b/>
          <w:bCs/>
        </w:rPr>
      </w:pPr>
    </w:p>
    <w:p w14:paraId="52EF6E4B" w14:textId="77777777" w:rsidR="00F12D86" w:rsidRPr="00371F6E" w:rsidRDefault="00F12D86">
      <w:pPr>
        <w:rPr>
          <w:rFonts w:ascii="Arial" w:hAnsi="Arial" w:cs="Arial"/>
          <w:b/>
          <w:bCs/>
        </w:rPr>
      </w:pPr>
    </w:p>
    <w:p w14:paraId="7D36B696" w14:textId="77777777" w:rsidR="00F12D86" w:rsidRPr="00371F6E" w:rsidRDefault="00F12D86">
      <w:pPr>
        <w:rPr>
          <w:rFonts w:ascii="Arial" w:hAnsi="Arial" w:cs="Arial"/>
          <w:b/>
          <w:bCs/>
        </w:rPr>
      </w:pPr>
    </w:p>
    <w:p w14:paraId="17074A15" w14:textId="1A4CECD1" w:rsidR="00A93E08" w:rsidRPr="00371F6E" w:rsidRDefault="00A93E08">
      <w:pPr>
        <w:rPr>
          <w:rFonts w:ascii="Arial" w:hAnsi="Arial" w:cs="Arial"/>
          <w:b/>
          <w:bCs/>
        </w:rPr>
      </w:pPr>
      <w:r w:rsidRPr="00371F6E">
        <w:rPr>
          <w:rFonts w:ascii="Arial" w:hAnsi="Arial" w:cs="Arial"/>
          <w:b/>
          <w:bCs/>
        </w:rPr>
        <w:tab/>
        <w:t xml:space="preserve"> </w:t>
      </w:r>
    </w:p>
    <w:p w14:paraId="58B0DDF8" w14:textId="06FCA13B" w:rsidR="008E2281" w:rsidRPr="00371F6E" w:rsidRDefault="008E2281">
      <w:pPr>
        <w:rPr>
          <w:rFonts w:ascii="Arial" w:hAnsi="Arial" w:cs="Arial"/>
        </w:rPr>
      </w:pPr>
      <w:r w:rsidRPr="00371F6E">
        <w:rPr>
          <w:rFonts w:ascii="Arial" w:hAnsi="Arial" w:cs="Arial"/>
        </w:rPr>
        <w:tab/>
      </w:r>
      <w:r w:rsidRPr="00371F6E">
        <w:rPr>
          <w:rFonts w:ascii="Arial" w:hAnsi="Arial" w:cs="Arial"/>
        </w:rPr>
        <w:tab/>
      </w:r>
      <w:r w:rsidRPr="00371F6E">
        <w:rPr>
          <w:rFonts w:ascii="Arial" w:hAnsi="Arial" w:cs="Arial"/>
        </w:rPr>
        <w:tab/>
      </w:r>
    </w:p>
    <w:p w14:paraId="42958E86" w14:textId="2B1CF8D7" w:rsidR="008E2281" w:rsidRPr="00371F6E" w:rsidRDefault="008E2281">
      <w:pPr>
        <w:rPr>
          <w:rFonts w:ascii="Arial" w:hAnsi="Arial" w:cs="Arial"/>
        </w:rPr>
      </w:pPr>
      <w:r w:rsidRPr="00371F6E">
        <w:rPr>
          <w:rFonts w:ascii="Arial" w:hAnsi="Arial" w:cs="Arial"/>
        </w:rPr>
        <w:tab/>
      </w:r>
      <w:r w:rsidRPr="00371F6E">
        <w:rPr>
          <w:rFonts w:ascii="Arial" w:hAnsi="Arial" w:cs="Arial"/>
        </w:rPr>
        <w:tab/>
      </w:r>
    </w:p>
    <w:p w14:paraId="3DF7A03C" w14:textId="248AB1AE" w:rsidR="008E2281" w:rsidRPr="00371F6E" w:rsidRDefault="008E2281" w:rsidP="00F12D86">
      <w:pPr>
        <w:rPr>
          <w:rFonts w:ascii="Arial" w:hAnsi="Arial" w:cs="Arial"/>
        </w:rPr>
      </w:pPr>
      <w:r w:rsidRPr="00371F6E">
        <w:rPr>
          <w:rFonts w:ascii="Arial" w:hAnsi="Arial" w:cs="Arial"/>
        </w:rPr>
        <w:tab/>
      </w:r>
      <w:r w:rsidRPr="00371F6E">
        <w:rPr>
          <w:rFonts w:ascii="Arial" w:hAnsi="Arial" w:cs="Arial"/>
        </w:rPr>
        <w:tab/>
      </w:r>
      <w:r w:rsidRPr="00371F6E">
        <w:rPr>
          <w:rFonts w:ascii="Arial" w:hAnsi="Arial" w:cs="Arial"/>
        </w:rPr>
        <w:tab/>
      </w:r>
    </w:p>
    <w:p w14:paraId="586E1059" w14:textId="37DD8CC7" w:rsidR="008E2281" w:rsidRPr="00371F6E" w:rsidRDefault="008E2281">
      <w:pPr>
        <w:rPr>
          <w:rFonts w:ascii="Arial" w:hAnsi="Arial" w:cs="Arial"/>
        </w:rPr>
      </w:pPr>
      <w:r w:rsidRPr="00371F6E">
        <w:rPr>
          <w:rFonts w:ascii="Arial" w:hAnsi="Arial" w:cs="Arial"/>
        </w:rPr>
        <w:tab/>
      </w:r>
      <w:r w:rsidRPr="00371F6E">
        <w:rPr>
          <w:rFonts w:ascii="Arial" w:hAnsi="Arial" w:cs="Arial"/>
        </w:rPr>
        <w:tab/>
      </w:r>
    </w:p>
    <w:p w14:paraId="0EA7D555" w14:textId="51CB199A" w:rsidR="008E2281" w:rsidRPr="00371F6E" w:rsidRDefault="008E2281">
      <w:pPr>
        <w:rPr>
          <w:rFonts w:ascii="Arial" w:hAnsi="Arial" w:cs="Arial"/>
        </w:rPr>
      </w:pPr>
      <w:r w:rsidRPr="00371F6E">
        <w:rPr>
          <w:rFonts w:ascii="Arial" w:hAnsi="Arial" w:cs="Arial"/>
        </w:rPr>
        <w:tab/>
      </w:r>
      <w:r w:rsidRPr="00371F6E">
        <w:rPr>
          <w:rFonts w:ascii="Arial" w:hAnsi="Arial" w:cs="Arial"/>
        </w:rPr>
        <w:tab/>
      </w:r>
    </w:p>
    <w:p w14:paraId="3F9BBD1C" w14:textId="02B86088" w:rsidR="005A2568" w:rsidRPr="00371F6E" w:rsidRDefault="008E2281">
      <w:pPr>
        <w:rPr>
          <w:rFonts w:ascii="Arial" w:hAnsi="Arial" w:cs="Arial"/>
        </w:rPr>
      </w:pPr>
      <w:r w:rsidRPr="00371F6E">
        <w:rPr>
          <w:rFonts w:ascii="Arial" w:hAnsi="Arial" w:cs="Arial"/>
        </w:rPr>
        <w:tab/>
      </w:r>
      <w:r w:rsidRPr="00371F6E">
        <w:rPr>
          <w:rFonts w:ascii="Arial" w:hAnsi="Arial" w:cs="Arial"/>
        </w:rPr>
        <w:tab/>
      </w:r>
      <w:r w:rsidRPr="00371F6E">
        <w:rPr>
          <w:rFonts w:ascii="Arial" w:hAnsi="Arial" w:cs="Arial"/>
        </w:rPr>
        <w:tab/>
      </w:r>
    </w:p>
    <w:p w14:paraId="012162EE" w14:textId="00DC61FC" w:rsidR="005A2568" w:rsidRPr="00371F6E" w:rsidRDefault="005A2568">
      <w:pPr>
        <w:rPr>
          <w:rFonts w:ascii="Arial" w:hAnsi="Arial" w:cs="Arial"/>
        </w:rPr>
      </w:pPr>
      <w:r w:rsidRPr="00371F6E">
        <w:rPr>
          <w:rFonts w:ascii="Arial" w:hAnsi="Arial" w:cs="Arial"/>
        </w:rPr>
        <w:tab/>
      </w:r>
      <w:r w:rsidRPr="00371F6E">
        <w:rPr>
          <w:rFonts w:ascii="Arial" w:hAnsi="Arial" w:cs="Arial"/>
        </w:rPr>
        <w:tab/>
      </w:r>
      <w:r w:rsidRPr="00371F6E">
        <w:rPr>
          <w:rFonts w:ascii="Arial" w:hAnsi="Arial" w:cs="Arial"/>
        </w:rPr>
        <w:tab/>
      </w:r>
    </w:p>
    <w:p w14:paraId="0A5C0B9F" w14:textId="66826602" w:rsidR="005A2568" w:rsidRPr="00371F6E" w:rsidRDefault="005A2568">
      <w:pPr>
        <w:rPr>
          <w:rFonts w:ascii="Arial" w:hAnsi="Arial" w:cs="Arial"/>
        </w:rPr>
      </w:pPr>
      <w:r w:rsidRPr="00371F6E">
        <w:rPr>
          <w:rFonts w:ascii="Arial" w:hAnsi="Arial" w:cs="Arial"/>
        </w:rPr>
        <w:tab/>
      </w:r>
      <w:r w:rsidRPr="00371F6E">
        <w:rPr>
          <w:rFonts w:ascii="Arial" w:hAnsi="Arial" w:cs="Arial"/>
        </w:rPr>
        <w:tab/>
      </w:r>
      <w:r w:rsidRPr="00371F6E">
        <w:rPr>
          <w:rFonts w:ascii="Arial" w:hAnsi="Arial" w:cs="Arial"/>
        </w:rPr>
        <w:tab/>
      </w:r>
    </w:p>
    <w:p w14:paraId="02EC8C47" w14:textId="34F5AC18" w:rsidR="007370E1" w:rsidRPr="00371F6E" w:rsidRDefault="007370E1">
      <w:pPr>
        <w:rPr>
          <w:rFonts w:ascii="Arial" w:hAnsi="Arial" w:cs="Arial"/>
        </w:rPr>
      </w:pPr>
      <w:r w:rsidRPr="00371F6E">
        <w:rPr>
          <w:rFonts w:ascii="Arial" w:hAnsi="Arial" w:cs="Arial"/>
          <w:b/>
          <w:bCs/>
          <w:sz w:val="36"/>
          <w:szCs w:val="36"/>
        </w:rPr>
        <w:br w:type="page"/>
      </w:r>
    </w:p>
    <w:p w14:paraId="4DB06C03" w14:textId="36B47C50" w:rsidR="00215853" w:rsidRPr="00371F6E" w:rsidRDefault="004E0D91" w:rsidP="00567A10">
      <w:pPr>
        <w:pStyle w:val="Heading1"/>
        <w:rPr>
          <w:rFonts w:ascii="Arial" w:hAnsi="Arial" w:cs="Arial"/>
          <w:b/>
          <w:bCs/>
          <w:color w:val="auto"/>
        </w:rPr>
      </w:pPr>
      <w:bookmarkStart w:id="6" w:name="_Toc160721318"/>
      <w:r w:rsidRPr="00371F6E">
        <w:rPr>
          <w:rFonts w:ascii="Arial" w:hAnsi="Arial" w:cs="Arial"/>
          <w:b/>
          <w:bCs/>
          <w:color w:val="auto"/>
        </w:rPr>
        <w:lastRenderedPageBreak/>
        <w:t xml:space="preserve">Executive </w:t>
      </w:r>
      <w:r w:rsidR="003F69BA" w:rsidRPr="00371F6E">
        <w:rPr>
          <w:rFonts w:ascii="Arial" w:hAnsi="Arial" w:cs="Arial"/>
          <w:b/>
          <w:bCs/>
          <w:color w:val="auto"/>
        </w:rPr>
        <w:t>s</w:t>
      </w:r>
      <w:r w:rsidRPr="00371F6E">
        <w:rPr>
          <w:rFonts w:ascii="Arial" w:hAnsi="Arial" w:cs="Arial"/>
          <w:b/>
          <w:bCs/>
          <w:color w:val="auto"/>
        </w:rPr>
        <w:t>ummary</w:t>
      </w:r>
      <w:bookmarkEnd w:id="6"/>
    </w:p>
    <w:p w14:paraId="37DE6C4E" w14:textId="77777777" w:rsidR="00020BF9" w:rsidRPr="00371F6E" w:rsidRDefault="00020BF9" w:rsidP="00020BF9">
      <w:pPr>
        <w:rPr>
          <w:rFonts w:ascii="Arial" w:hAnsi="Arial" w:cs="Arial"/>
        </w:rPr>
      </w:pPr>
    </w:p>
    <w:p w14:paraId="3581C73D" w14:textId="0B3080D3" w:rsidR="001D3ABC" w:rsidRPr="00371F6E" w:rsidRDefault="001D3ABC" w:rsidP="009A0A5C">
      <w:pPr>
        <w:rPr>
          <w:rFonts w:ascii="Arial" w:hAnsi="Arial" w:cs="Arial"/>
        </w:rPr>
      </w:pPr>
      <w:r w:rsidRPr="00371F6E">
        <w:rPr>
          <w:rFonts w:ascii="Arial" w:hAnsi="Arial" w:cs="Arial"/>
        </w:rPr>
        <w:t xml:space="preserve">The Education Standards Board </w:t>
      </w:r>
      <w:r w:rsidR="0067637E" w:rsidRPr="00371F6E">
        <w:rPr>
          <w:rFonts w:ascii="Arial" w:hAnsi="Arial" w:cs="Arial"/>
        </w:rPr>
        <w:t xml:space="preserve">of South Australia </w:t>
      </w:r>
      <w:r w:rsidRPr="00371F6E">
        <w:rPr>
          <w:rFonts w:ascii="Arial" w:hAnsi="Arial" w:cs="Arial"/>
        </w:rPr>
        <w:t>(</w:t>
      </w:r>
      <w:r w:rsidR="0067637E" w:rsidRPr="00371F6E">
        <w:rPr>
          <w:rFonts w:ascii="Arial" w:hAnsi="Arial" w:cs="Arial"/>
        </w:rPr>
        <w:t xml:space="preserve">the </w:t>
      </w:r>
      <w:r w:rsidRPr="00371F6E">
        <w:rPr>
          <w:rFonts w:ascii="Arial" w:hAnsi="Arial" w:cs="Arial"/>
        </w:rPr>
        <w:t xml:space="preserve">ESB) welcomes the opportunity to </w:t>
      </w:r>
      <w:r w:rsidRPr="00371F6E">
        <w:rPr>
          <w:rFonts w:ascii="Arial" w:eastAsia="Arial" w:hAnsi="Arial" w:cs="Arial"/>
        </w:rPr>
        <w:t xml:space="preserve">provide a submission to the Productivity Commission regarding its draft report – </w:t>
      </w:r>
      <w:r w:rsidRPr="00371F6E">
        <w:rPr>
          <w:rFonts w:ascii="Arial" w:eastAsia="Arial" w:hAnsi="Arial" w:cs="Arial"/>
          <w:i/>
          <w:iCs/>
        </w:rPr>
        <w:t>A path to universal early childhood education and care</w:t>
      </w:r>
      <w:r w:rsidRPr="00371F6E">
        <w:rPr>
          <w:rFonts w:ascii="Arial" w:eastAsia="Arial" w:hAnsi="Arial" w:cs="Arial"/>
        </w:rPr>
        <w:t xml:space="preserve"> (</w:t>
      </w:r>
      <w:r w:rsidR="0067637E" w:rsidRPr="00371F6E">
        <w:rPr>
          <w:rFonts w:ascii="Arial" w:eastAsia="Arial" w:hAnsi="Arial" w:cs="Arial"/>
        </w:rPr>
        <w:t xml:space="preserve">the </w:t>
      </w:r>
      <w:r w:rsidR="00163977" w:rsidRPr="00371F6E">
        <w:rPr>
          <w:rFonts w:ascii="Arial" w:eastAsia="Arial" w:hAnsi="Arial" w:cs="Arial"/>
        </w:rPr>
        <w:t>D</w:t>
      </w:r>
      <w:r w:rsidRPr="00371F6E">
        <w:rPr>
          <w:rFonts w:ascii="Arial" w:eastAsia="Arial" w:hAnsi="Arial" w:cs="Arial"/>
        </w:rPr>
        <w:t xml:space="preserve">raft </w:t>
      </w:r>
      <w:r w:rsidR="00163977" w:rsidRPr="00371F6E">
        <w:rPr>
          <w:rFonts w:ascii="Arial" w:eastAsia="Arial" w:hAnsi="Arial" w:cs="Arial"/>
        </w:rPr>
        <w:t>R</w:t>
      </w:r>
      <w:r w:rsidRPr="00371F6E">
        <w:rPr>
          <w:rFonts w:ascii="Arial" w:eastAsia="Arial" w:hAnsi="Arial" w:cs="Arial"/>
        </w:rPr>
        <w:t>eport)</w:t>
      </w:r>
      <w:r w:rsidRPr="00371F6E">
        <w:rPr>
          <w:rFonts w:ascii="Arial" w:hAnsi="Arial" w:cs="Arial"/>
        </w:rPr>
        <w:t xml:space="preserve"> as part of its inquiry into </w:t>
      </w:r>
      <w:r w:rsidR="00C62414" w:rsidRPr="00371F6E">
        <w:rPr>
          <w:rFonts w:ascii="Arial" w:hAnsi="Arial" w:cs="Arial"/>
        </w:rPr>
        <w:t>E</w:t>
      </w:r>
      <w:r w:rsidRPr="00371F6E">
        <w:rPr>
          <w:rFonts w:ascii="Arial" w:hAnsi="Arial" w:cs="Arial"/>
        </w:rPr>
        <w:t xml:space="preserve">arly </w:t>
      </w:r>
      <w:r w:rsidR="00C62414" w:rsidRPr="00371F6E">
        <w:rPr>
          <w:rFonts w:ascii="Arial" w:hAnsi="Arial" w:cs="Arial"/>
        </w:rPr>
        <w:t>C</w:t>
      </w:r>
      <w:r w:rsidRPr="00371F6E">
        <w:rPr>
          <w:rFonts w:ascii="Arial" w:hAnsi="Arial" w:cs="Arial"/>
        </w:rPr>
        <w:t xml:space="preserve">hildhood </w:t>
      </w:r>
      <w:r w:rsidR="00C62414" w:rsidRPr="00371F6E">
        <w:rPr>
          <w:rFonts w:ascii="Arial" w:hAnsi="Arial" w:cs="Arial"/>
        </w:rPr>
        <w:t>E</w:t>
      </w:r>
      <w:r w:rsidRPr="00371F6E">
        <w:rPr>
          <w:rFonts w:ascii="Arial" w:hAnsi="Arial" w:cs="Arial"/>
        </w:rPr>
        <w:t xml:space="preserve">ducation and </w:t>
      </w:r>
      <w:r w:rsidR="00C62414" w:rsidRPr="00371F6E">
        <w:rPr>
          <w:rFonts w:ascii="Arial" w:hAnsi="Arial" w:cs="Arial"/>
        </w:rPr>
        <w:t>C</w:t>
      </w:r>
      <w:r w:rsidRPr="00371F6E">
        <w:rPr>
          <w:rFonts w:ascii="Arial" w:hAnsi="Arial" w:cs="Arial"/>
        </w:rPr>
        <w:t xml:space="preserve">are (ECEC) in Australia. </w:t>
      </w:r>
    </w:p>
    <w:p w14:paraId="423D241B" w14:textId="77777777" w:rsidR="009A0A5C" w:rsidRPr="00371F6E" w:rsidRDefault="009A0A5C" w:rsidP="009A0A5C">
      <w:pPr>
        <w:contextualSpacing/>
        <w:rPr>
          <w:rFonts w:ascii="Arial" w:hAnsi="Arial" w:cs="Arial"/>
        </w:rPr>
      </w:pPr>
    </w:p>
    <w:p w14:paraId="2A14EBAB" w14:textId="626AE83E" w:rsidR="00E74DDF" w:rsidRPr="00371F6E" w:rsidRDefault="0067637E" w:rsidP="00E74DDF">
      <w:pPr>
        <w:contextualSpacing/>
        <w:rPr>
          <w:rFonts w:ascii="Arial" w:hAnsi="Arial" w:cs="Arial"/>
        </w:rPr>
      </w:pPr>
      <w:r w:rsidRPr="00371F6E">
        <w:rPr>
          <w:rFonts w:ascii="Arial" w:hAnsi="Arial" w:cs="Arial"/>
        </w:rPr>
        <w:t xml:space="preserve">The </w:t>
      </w:r>
      <w:r w:rsidR="00FF0C8E" w:rsidRPr="00371F6E">
        <w:rPr>
          <w:rFonts w:ascii="Arial" w:hAnsi="Arial" w:cs="Arial"/>
        </w:rPr>
        <w:t>ESB</w:t>
      </w:r>
      <w:r w:rsidR="00CF23B3" w:rsidRPr="00371F6E">
        <w:rPr>
          <w:rFonts w:ascii="Arial" w:hAnsi="Arial" w:cs="Arial"/>
        </w:rPr>
        <w:t xml:space="preserve"> </w:t>
      </w:r>
      <w:r w:rsidR="00067AEB" w:rsidRPr="00371F6E">
        <w:rPr>
          <w:rFonts w:ascii="Arial" w:hAnsi="Arial" w:cs="Arial"/>
        </w:rPr>
        <w:t>agree</w:t>
      </w:r>
      <w:r w:rsidR="00FF0C8E" w:rsidRPr="00371F6E">
        <w:rPr>
          <w:rFonts w:ascii="Arial" w:hAnsi="Arial" w:cs="Arial"/>
        </w:rPr>
        <w:t>s</w:t>
      </w:r>
      <w:r w:rsidR="00067AEB" w:rsidRPr="00371F6E">
        <w:rPr>
          <w:rFonts w:ascii="Arial" w:hAnsi="Arial" w:cs="Arial"/>
        </w:rPr>
        <w:t xml:space="preserve"> with </w:t>
      </w:r>
      <w:r w:rsidR="00CF23B3" w:rsidRPr="00371F6E">
        <w:rPr>
          <w:rFonts w:ascii="Arial" w:hAnsi="Arial" w:cs="Arial"/>
        </w:rPr>
        <w:t>the Productivity Commission</w:t>
      </w:r>
      <w:r w:rsidR="00067AEB" w:rsidRPr="00371F6E">
        <w:rPr>
          <w:rFonts w:ascii="Arial" w:hAnsi="Arial" w:cs="Arial"/>
        </w:rPr>
        <w:t>’s statement that participation in quality ECEC has important developmental, social, and educational benefits and can provide a foundation for our children’s future wellbeing and success.</w:t>
      </w:r>
    </w:p>
    <w:p w14:paraId="5D4043B3" w14:textId="77777777" w:rsidR="00163977" w:rsidRPr="00371F6E" w:rsidRDefault="00163977" w:rsidP="00163977">
      <w:pPr>
        <w:rPr>
          <w:rFonts w:ascii="Arial" w:hAnsi="Arial" w:cs="Arial"/>
          <w:color w:val="0D0D0D"/>
        </w:rPr>
      </w:pPr>
    </w:p>
    <w:p w14:paraId="270FDFFA" w14:textId="42B2168C" w:rsidR="00FE1CB2" w:rsidRPr="00371F6E" w:rsidRDefault="00163977" w:rsidP="00283E6B">
      <w:pPr>
        <w:spacing w:after="120"/>
        <w:rPr>
          <w:rFonts w:ascii="Arial" w:hAnsi="Arial" w:cs="Arial"/>
        </w:rPr>
      </w:pPr>
      <w:r w:rsidRPr="00371F6E">
        <w:rPr>
          <w:rFonts w:ascii="Arial" w:hAnsi="Arial" w:cs="Arial"/>
        </w:rPr>
        <w:t xml:space="preserve">For the purposes of this submission, </w:t>
      </w:r>
      <w:r w:rsidR="0067637E" w:rsidRPr="00371F6E">
        <w:rPr>
          <w:rFonts w:ascii="Arial" w:hAnsi="Arial" w:cs="Arial"/>
        </w:rPr>
        <w:t xml:space="preserve">the </w:t>
      </w:r>
      <w:r w:rsidR="00FE1CB2" w:rsidRPr="00371F6E">
        <w:rPr>
          <w:rFonts w:ascii="Arial" w:hAnsi="Arial" w:cs="Arial"/>
        </w:rPr>
        <w:t xml:space="preserve">ESB has </w:t>
      </w:r>
      <w:r w:rsidR="009A0A5C" w:rsidRPr="00371F6E">
        <w:rPr>
          <w:rFonts w:ascii="Arial" w:hAnsi="Arial" w:cs="Arial"/>
        </w:rPr>
        <w:t xml:space="preserve">focussed on </w:t>
      </w:r>
      <w:r w:rsidR="00FE1CB2" w:rsidRPr="00371F6E">
        <w:rPr>
          <w:rFonts w:ascii="Arial" w:hAnsi="Arial" w:cs="Arial"/>
        </w:rPr>
        <w:t xml:space="preserve">the areas </w:t>
      </w:r>
      <w:r w:rsidR="00CB73C6" w:rsidRPr="00371F6E">
        <w:rPr>
          <w:rFonts w:ascii="Arial" w:hAnsi="Arial" w:cs="Arial"/>
        </w:rPr>
        <w:t xml:space="preserve">and recommendations </w:t>
      </w:r>
      <w:r w:rsidR="00FE1CB2" w:rsidRPr="00371F6E">
        <w:rPr>
          <w:rFonts w:ascii="Arial" w:hAnsi="Arial" w:cs="Arial"/>
        </w:rPr>
        <w:t xml:space="preserve">of the Draft Report that fall within </w:t>
      </w:r>
      <w:r w:rsidR="00BC3F12" w:rsidRPr="00371F6E">
        <w:rPr>
          <w:rFonts w:ascii="Arial" w:hAnsi="Arial" w:cs="Arial"/>
        </w:rPr>
        <w:t xml:space="preserve">the </w:t>
      </w:r>
      <w:r w:rsidR="00FE1CB2" w:rsidRPr="00371F6E">
        <w:rPr>
          <w:rFonts w:ascii="Arial" w:hAnsi="Arial" w:cs="Arial"/>
        </w:rPr>
        <w:t>legislative</w:t>
      </w:r>
      <w:r w:rsidR="00064E88" w:rsidRPr="00371F6E">
        <w:rPr>
          <w:rFonts w:ascii="Arial" w:hAnsi="Arial" w:cs="Arial"/>
        </w:rPr>
        <w:t xml:space="preserve"> and</w:t>
      </w:r>
      <w:r w:rsidR="00FE1CB2" w:rsidRPr="00371F6E">
        <w:rPr>
          <w:rFonts w:ascii="Arial" w:hAnsi="Arial" w:cs="Arial"/>
        </w:rPr>
        <w:t xml:space="preserve"> regulatory </w:t>
      </w:r>
      <w:r w:rsidR="00064E88" w:rsidRPr="00371F6E">
        <w:rPr>
          <w:rFonts w:ascii="Arial" w:hAnsi="Arial" w:cs="Arial"/>
        </w:rPr>
        <w:t xml:space="preserve">ambits </w:t>
      </w:r>
      <w:r w:rsidR="00CB73C6" w:rsidRPr="00371F6E">
        <w:rPr>
          <w:rFonts w:ascii="Arial" w:hAnsi="Arial" w:cs="Arial"/>
        </w:rPr>
        <w:t xml:space="preserve">of </w:t>
      </w:r>
      <w:r w:rsidR="00BC3F12" w:rsidRPr="00371F6E">
        <w:rPr>
          <w:rFonts w:ascii="Arial" w:hAnsi="Arial" w:cs="Arial"/>
        </w:rPr>
        <w:t>the</w:t>
      </w:r>
      <w:r w:rsidR="007617AA" w:rsidRPr="00371F6E">
        <w:rPr>
          <w:rFonts w:ascii="Arial" w:hAnsi="Arial" w:cs="Arial"/>
        </w:rPr>
        <w:t xml:space="preserve"> organisation</w:t>
      </w:r>
      <w:r w:rsidR="00FE1CB2" w:rsidRPr="00371F6E">
        <w:rPr>
          <w:rFonts w:ascii="Arial" w:hAnsi="Arial" w:cs="Arial"/>
        </w:rPr>
        <w:t>. As such</w:t>
      </w:r>
      <w:r w:rsidR="009A0A5C" w:rsidRPr="00371F6E">
        <w:rPr>
          <w:rFonts w:ascii="Arial" w:hAnsi="Arial" w:cs="Arial"/>
        </w:rPr>
        <w:t>,</w:t>
      </w:r>
      <w:r w:rsidR="00FE1CB2" w:rsidRPr="00371F6E">
        <w:rPr>
          <w:rFonts w:ascii="Arial" w:hAnsi="Arial" w:cs="Arial"/>
        </w:rPr>
        <w:t xml:space="preserve"> the submission will </w:t>
      </w:r>
      <w:r w:rsidR="00455ABB" w:rsidRPr="00371F6E">
        <w:rPr>
          <w:rFonts w:ascii="Arial" w:hAnsi="Arial" w:cs="Arial"/>
        </w:rPr>
        <w:t>respond to the following information requests</w:t>
      </w:r>
      <w:r w:rsidR="00FE1CB2" w:rsidRPr="00371F6E">
        <w:rPr>
          <w:rFonts w:ascii="Arial" w:hAnsi="Arial" w:cs="Arial"/>
        </w:rPr>
        <w:t>:</w:t>
      </w:r>
    </w:p>
    <w:p w14:paraId="23EAAE8B" w14:textId="7D36C337" w:rsidR="00AF31FE" w:rsidRPr="00371F6E" w:rsidRDefault="00FE1CB2" w:rsidP="006A6C5C">
      <w:pPr>
        <w:pStyle w:val="ListParagraph"/>
        <w:numPr>
          <w:ilvl w:val="0"/>
          <w:numId w:val="2"/>
        </w:numPr>
        <w:spacing w:after="120"/>
        <w:rPr>
          <w:rFonts w:ascii="Arial" w:hAnsi="Arial" w:cs="Arial"/>
        </w:rPr>
      </w:pPr>
      <w:r w:rsidRPr="00371F6E">
        <w:rPr>
          <w:rFonts w:ascii="Arial" w:hAnsi="Arial" w:cs="Arial"/>
        </w:rPr>
        <w:t>2.1</w:t>
      </w:r>
      <w:r w:rsidR="00455ABB" w:rsidRPr="00371F6E">
        <w:rPr>
          <w:rFonts w:ascii="Arial" w:hAnsi="Arial" w:cs="Arial"/>
        </w:rPr>
        <w:t xml:space="preserve">: </w:t>
      </w:r>
      <w:r w:rsidRPr="00371F6E">
        <w:rPr>
          <w:rFonts w:ascii="Arial" w:hAnsi="Arial" w:cs="Arial"/>
        </w:rPr>
        <w:t>suitability of the N</w:t>
      </w:r>
      <w:r w:rsidR="00FF0C8E" w:rsidRPr="00371F6E">
        <w:rPr>
          <w:rFonts w:ascii="Arial" w:hAnsi="Arial" w:cs="Arial"/>
        </w:rPr>
        <w:t>ational Quality Framework</w:t>
      </w:r>
      <w:r w:rsidRPr="00371F6E">
        <w:rPr>
          <w:rFonts w:ascii="Arial" w:hAnsi="Arial" w:cs="Arial"/>
        </w:rPr>
        <w:t xml:space="preserve"> for O</w:t>
      </w:r>
      <w:r w:rsidR="00FF0C8E" w:rsidRPr="00371F6E">
        <w:rPr>
          <w:rFonts w:ascii="Arial" w:hAnsi="Arial" w:cs="Arial"/>
        </w:rPr>
        <w:t>utside School Hours Care</w:t>
      </w:r>
    </w:p>
    <w:p w14:paraId="14F5D1F2" w14:textId="38EC0214" w:rsidR="00FE1CB2" w:rsidRPr="00371F6E" w:rsidRDefault="00FE1CB2" w:rsidP="006A6C5C">
      <w:pPr>
        <w:pStyle w:val="ListParagraph"/>
        <w:numPr>
          <w:ilvl w:val="0"/>
          <w:numId w:val="2"/>
        </w:numPr>
        <w:spacing w:after="120"/>
        <w:rPr>
          <w:rFonts w:ascii="Arial" w:hAnsi="Arial" w:cs="Arial"/>
        </w:rPr>
      </w:pPr>
      <w:r w:rsidRPr="00371F6E">
        <w:rPr>
          <w:rFonts w:ascii="Arial" w:hAnsi="Arial" w:cs="Arial"/>
        </w:rPr>
        <w:t>8.1</w:t>
      </w:r>
      <w:r w:rsidR="00455ABB" w:rsidRPr="00371F6E">
        <w:rPr>
          <w:rFonts w:ascii="Arial" w:hAnsi="Arial" w:cs="Arial"/>
        </w:rPr>
        <w:t xml:space="preserve">: </w:t>
      </w:r>
      <w:r w:rsidRPr="00371F6E">
        <w:rPr>
          <w:rFonts w:ascii="Arial" w:hAnsi="Arial" w:cs="Arial"/>
        </w:rPr>
        <w:t>provision of service ratings information for families</w:t>
      </w:r>
    </w:p>
    <w:p w14:paraId="3583EEBB" w14:textId="51187EB9" w:rsidR="00FE1CB2" w:rsidRPr="00371F6E" w:rsidRDefault="00FE1CB2" w:rsidP="009A0A5C">
      <w:pPr>
        <w:pStyle w:val="ListParagraph"/>
        <w:numPr>
          <w:ilvl w:val="0"/>
          <w:numId w:val="2"/>
        </w:numPr>
        <w:rPr>
          <w:rFonts w:ascii="Arial" w:hAnsi="Arial" w:cs="Arial"/>
        </w:rPr>
      </w:pPr>
      <w:r w:rsidRPr="00371F6E">
        <w:rPr>
          <w:rFonts w:ascii="Arial" w:hAnsi="Arial" w:cs="Arial"/>
        </w:rPr>
        <w:t>8.2</w:t>
      </w:r>
      <w:r w:rsidR="00455ABB" w:rsidRPr="00371F6E">
        <w:rPr>
          <w:rFonts w:ascii="Arial" w:hAnsi="Arial" w:cs="Arial"/>
        </w:rPr>
        <w:t>: r</w:t>
      </w:r>
      <w:r w:rsidRPr="00371F6E">
        <w:rPr>
          <w:rFonts w:ascii="Arial" w:hAnsi="Arial" w:cs="Arial"/>
        </w:rPr>
        <w:t xml:space="preserve">egulatory actions against serial </w:t>
      </w:r>
      <w:r w:rsidR="00455ABB" w:rsidRPr="00371F6E">
        <w:rPr>
          <w:rFonts w:ascii="Arial" w:hAnsi="Arial" w:cs="Arial"/>
        </w:rPr>
        <w:t>underperformers</w:t>
      </w:r>
    </w:p>
    <w:p w14:paraId="216A5028" w14:textId="20C0FBFA" w:rsidR="00FE1CB2" w:rsidRPr="00371F6E" w:rsidRDefault="00FE1CB2" w:rsidP="009A0A5C">
      <w:pPr>
        <w:pStyle w:val="ListParagraph"/>
        <w:numPr>
          <w:ilvl w:val="0"/>
          <w:numId w:val="2"/>
        </w:numPr>
        <w:rPr>
          <w:rFonts w:ascii="Arial" w:hAnsi="Arial" w:cs="Arial"/>
        </w:rPr>
      </w:pPr>
      <w:r w:rsidRPr="00371F6E">
        <w:rPr>
          <w:rFonts w:ascii="Arial" w:hAnsi="Arial" w:cs="Arial"/>
        </w:rPr>
        <w:t>8.3</w:t>
      </w:r>
      <w:r w:rsidR="00455ABB" w:rsidRPr="00371F6E">
        <w:rPr>
          <w:rFonts w:ascii="Arial" w:hAnsi="Arial" w:cs="Arial"/>
        </w:rPr>
        <w:t xml:space="preserve">: </w:t>
      </w:r>
      <w:r w:rsidRPr="00371F6E">
        <w:rPr>
          <w:rFonts w:ascii="Arial" w:hAnsi="Arial" w:cs="Arial"/>
        </w:rPr>
        <w:t>support for services to meet the N</w:t>
      </w:r>
      <w:r w:rsidR="00FF0C8E" w:rsidRPr="00371F6E">
        <w:rPr>
          <w:rFonts w:ascii="Arial" w:hAnsi="Arial" w:cs="Arial"/>
        </w:rPr>
        <w:t>ational Qualit</w:t>
      </w:r>
      <w:r w:rsidR="007617AA" w:rsidRPr="00371F6E">
        <w:rPr>
          <w:rFonts w:ascii="Arial" w:hAnsi="Arial" w:cs="Arial"/>
        </w:rPr>
        <w:t xml:space="preserve">y </w:t>
      </w:r>
      <w:r w:rsidR="00FF0C8E" w:rsidRPr="00371F6E">
        <w:rPr>
          <w:rFonts w:ascii="Arial" w:hAnsi="Arial" w:cs="Arial"/>
        </w:rPr>
        <w:t>Standards</w:t>
      </w:r>
      <w:r w:rsidR="00AF31FE" w:rsidRPr="00371F6E">
        <w:rPr>
          <w:rFonts w:ascii="Arial" w:hAnsi="Arial" w:cs="Arial"/>
        </w:rPr>
        <w:t xml:space="preserve"> </w:t>
      </w:r>
      <w:r w:rsidRPr="00371F6E">
        <w:rPr>
          <w:rFonts w:ascii="Arial" w:hAnsi="Arial" w:cs="Arial"/>
        </w:rPr>
        <w:t>and</w:t>
      </w:r>
    </w:p>
    <w:p w14:paraId="24011139" w14:textId="199A4A3F" w:rsidR="005B149B" w:rsidRPr="00371F6E" w:rsidRDefault="00FE1CB2" w:rsidP="009A0A5C">
      <w:pPr>
        <w:pStyle w:val="ListParagraph"/>
        <w:numPr>
          <w:ilvl w:val="0"/>
          <w:numId w:val="2"/>
        </w:numPr>
        <w:rPr>
          <w:rFonts w:ascii="Arial" w:hAnsi="Arial" w:cs="Arial"/>
        </w:rPr>
      </w:pPr>
      <w:r w:rsidRPr="00371F6E">
        <w:rPr>
          <w:rFonts w:ascii="Arial" w:hAnsi="Arial" w:cs="Arial"/>
        </w:rPr>
        <w:t>9.2</w:t>
      </w:r>
      <w:r w:rsidR="00455ABB" w:rsidRPr="00371F6E">
        <w:rPr>
          <w:rFonts w:ascii="Arial" w:hAnsi="Arial" w:cs="Arial"/>
        </w:rPr>
        <w:t xml:space="preserve">: </w:t>
      </w:r>
      <w:r w:rsidRPr="00371F6E">
        <w:rPr>
          <w:rFonts w:ascii="Arial" w:hAnsi="Arial" w:cs="Arial"/>
        </w:rPr>
        <w:t xml:space="preserve">an ECEC Commission.     </w:t>
      </w:r>
    </w:p>
    <w:p w14:paraId="537EA874" w14:textId="77777777" w:rsidR="006D6408" w:rsidRPr="00371F6E" w:rsidRDefault="006D6408" w:rsidP="006D6408">
      <w:pPr>
        <w:pStyle w:val="ListParagraph"/>
        <w:ind w:left="714"/>
        <w:rPr>
          <w:rFonts w:ascii="Arial" w:hAnsi="Arial" w:cs="Arial"/>
        </w:rPr>
      </w:pPr>
    </w:p>
    <w:p w14:paraId="15BF69E5" w14:textId="0A85C862" w:rsidR="00F912E5" w:rsidRPr="00371F6E" w:rsidRDefault="00CB73C6" w:rsidP="00F912E5">
      <w:pPr>
        <w:spacing w:after="120"/>
        <w:rPr>
          <w:rFonts w:ascii="Arial" w:hAnsi="Arial" w:cs="Arial"/>
        </w:rPr>
      </w:pPr>
      <w:r w:rsidRPr="00371F6E">
        <w:rPr>
          <w:rFonts w:ascii="Arial" w:hAnsi="Arial" w:cs="Arial"/>
        </w:rPr>
        <w:t xml:space="preserve">This submission also provides </w:t>
      </w:r>
      <w:r w:rsidR="00830EDD" w:rsidRPr="00371F6E">
        <w:rPr>
          <w:rFonts w:ascii="Arial" w:hAnsi="Arial" w:cs="Arial"/>
        </w:rPr>
        <w:t>commentary</w:t>
      </w:r>
      <w:r w:rsidR="006D6408" w:rsidRPr="00371F6E">
        <w:rPr>
          <w:rFonts w:ascii="Arial" w:hAnsi="Arial" w:cs="Arial"/>
        </w:rPr>
        <w:t xml:space="preserve"> on </w:t>
      </w:r>
      <w:r w:rsidRPr="00371F6E">
        <w:rPr>
          <w:rFonts w:ascii="Arial" w:hAnsi="Arial" w:cs="Arial"/>
        </w:rPr>
        <w:t xml:space="preserve">the following </w:t>
      </w:r>
      <w:r w:rsidR="00455ABB" w:rsidRPr="00371F6E">
        <w:rPr>
          <w:rFonts w:ascii="Arial" w:hAnsi="Arial" w:cs="Arial"/>
        </w:rPr>
        <w:t xml:space="preserve">draft </w:t>
      </w:r>
      <w:r w:rsidR="006D6408" w:rsidRPr="00371F6E">
        <w:rPr>
          <w:rFonts w:ascii="Arial" w:hAnsi="Arial" w:cs="Arial"/>
        </w:rPr>
        <w:t>recommendations</w:t>
      </w:r>
      <w:r w:rsidR="007617AA" w:rsidRPr="00371F6E">
        <w:rPr>
          <w:rFonts w:ascii="Arial" w:hAnsi="Arial" w:cs="Arial"/>
        </w:rPr>
        <w:t xml:space="preserve">: </w:t>
      </w:r>
    </w:p>
    <w:p w14:paraId="391C3085" w14:textId="268F7060" w:rsidR="00F912E5" w:rsidRPr="00371F6E" w:rsidRDefault="00455ABB" w:rsidP="00F912E5">
      <w:pPr>
        <w:pStyle w:val="ListParagraph"/>
        <w:numPr>
          <w:ilvl w:val="0"/>
          <w:numId w:val="2"/>
        </w:numPr>
        <w:spacing w:after="120"/>
        <w:rPr>
          <w:rFonts w:ascii="Arial" w:hAnsi="Arial" w:cs="Arial"/>
        </w:rPr>
      </w:pPr>
      <w:r w:rsidRPr="00371F6E">
        <w:rPr>
          <w:rFonts w:ascii="Arial" w:hAnsi="Arial" w:cs="Arial"/>
        </w:rPr>
        <w:t>2.1: ensure appropriate quality regulation for services outside the scope of the National Quality Framework</w:t>
      </w:r>
    </w:p>
    <w:p w14:paraId="1B7957EF" w14:textId="67D6E272" w:rsidR="00F912E5" w:rsidRPr="00371F6E" w:rsidRDefault="00455ABB" w:rsidP="00F912E5">
      <w:pPr>
        <w:pStyle w:val="ListParagraph"/>
        <w:numPr>
          <w:ilvl w:val="0"/>
          <w:numId w:val="2"/>
        </w:numPr>
        <w:rPr>
          <w:rFonts w:ascii="Arial" w:hAnsi="Arial" w:cs="Arial"/>
        </w:rPr>
      </w:pPr>
      <w:r w:rsidRPr="00371F6E">
        <w:rPr>
          <w:rFonts w:ascii="Arial" w:hAnsi="Arial" w:cs="Arial"/>
        </w:rPr>
        <w:t>8.1:</w:t>
      </w:r>
      <w:r w:rsidR="00F912E5" w:rsidRPr="00371F6E">
        <w:rPr>
          <w:rFonts w:ascii="Arial" w:hAnsi="Arial" w:cs="Arial"/>
        </w:rPr>
        <w:t xml:space="preserve"> state and territory regulatory authorities should improve their performance reporting</w:t>
      </w:r>
    </w:p>
    <w:p w14:paraId="541F2F56" w14:textId="39BA2BDF" w:rsidR="00455ABB" w:rsidRPr="00371F6E" w:rsidRDefault="00455ABB" w:rsidP="00F912E5">
      <w:pPr>
        <w:pStyle w:val="ListParagraph"/>
        <w:numPr>
          <w:ilvl w:val="0"/>
          <w:numId w:val="2"/>
        </w:numPr>
        <w:rPr>
          <w:rFonts w:ascii="Arial" w:hAnsi="Arial" w:cs="Arial"/>
        </w:rPr>
      </w:pPr>
      <w:r w:rsidRPr="00371F6E">
        <w:rPr>
          <w:rFonts w:ascii="Arial" w:hAnsi="Arial" w:cs="Arial"/>
        </w:rPr>
        <w:t xml:space="preserve">8.2: </w:t>
      </w:r>
      <w:r w:rsidR="00F912E5" w:rsidRPr="00371F6E">
        <w:rPr>
          <w:rFonts w:ascii="Arial" w:hAnsi="Arial" w:cs="Arial"/>
        </w:rPr>
        <w:t>a new review of the National Quality Framework</w:t>
      </w:r>
    </w:p>
    <w:p w14:paraId="5766513D" w14:textId="3631D88A" w:rsidR="00455ABB" w:rsidRPr="00371F6E" w:rsidRDefault="00455ABB" w:rsidP="00F912E5">
      <w:pPr>
        <w:pStyle w:val="ListParagraph"/>
        <w:numPr>
          <w:ilvl w:val="0"/>
          <w:numId w:val="2"/>
        </w:numPr>
        <w:rPr>
          <w:rFonts w:ascii="Arial" w:hAnsi="Arial" w:cs="Arial"/>
        </w:rPr>
      </w:pPr>
      <w:r w:rsidRPr="00371F6E">
        <w:rPr>
          <w:rFonts w:ascii="Arial" w:hAnsi="Arial" w:cs="Arial"/>
        </w:rPr>
        <w:t>8.3: ensure regulatory authorities are adequately resourced</w:t>
      </w:r>
    </w:p>
    <w:p w14:paraId="2CE6D771" w14:textId="314CE766" w:rsidR="00455ABB" w:rsidRPr="00371F6E" w:rsidRDefault="00455ABB" w:rsidP="00F912E5">
      <w:pPr>
        <w:pStyle w:val="ListParagraph"/>
        <w:numPr>
          <w:ilvl w:val="0"/>
          <w:numId w:val="2"/>
        </w:numPr>
        <w:rPr>
          <w:rFonts w:ascii="Arial" w:hAnsi="Arial" w:cs="Arial"/>
        </w:rPr>
      </w:pPr>
      <w:r w:rsidRPr="00371F6E">
        <w:rPr>
          <w:rFonts w:ascii="Arial" w:hAnsi="Arial" w:cs="Arial"/>
        </w:rPr>
        <w:t>8.4:</w:t>
      </w:r>
      <w:r w:rsidR="00F912E5" w:rsidRPr="00371F6E">
        <w:rPr>
          <w:rFonts w:ascii="Arial" w:hAnsi="Arial" w:cs="Arial"/>
        </w:rPr>
        <w:t xml:space="preserve"> incentivise quality provision in new ECEC services</w:t>
      </w:r>
    </w:p>
    <w:p w14:paraId="4D9A20BD" w14:textId="6E55EF8C" w:rsidR="00455ABB" w:rsidRPr="00371F6E" w:rsidRDefault="00455ABB" w:rsidP="00F912E5">
      <w:pPr>
        <w:pStyle w:val="ListParagraph"/>
        <w:numPr>
          <w:ilvl w:val="0"/>
          <w:numId w:val="2"/>
        </w:numPr>
        <w:rPr>
          <w:rFonts w:ascii="Arial" w:hAnsi="Arial" w:cs="Arial"/>
        </w:rPr>
      </w:pPr>
      <w:r w:rsidRPr="00371F6E">
        <w:rPr>
          <w:rFonts w:ascii="Arial" w:hAnsi="Arial" w:cs="Arial"/>
        </w:rPr>
        <w:t>9.1: improve policy coordination and implementation</w:t>
      </w:r>
      <w:r w:rsidR="00F912E5" w:rsidRPr="00371F6E">
        <w:rPr>
          <w:rFonts w:ascii="Arial" w:hAnsi="Arial" w:cs="Arial"/>
        </w:rPr>
        <w:t xml:space="preserve"> and</w:t>
      </w:r>
    </w:p>
    <w:p w14:paraId="79C8C4F5" w14:textId="1DECCF1D" w:rsidR="00455ABB" w:rsidRPr="00371F6E" w:rsidRDefault="00455ABB" w:rsidP="00F912E5">
      <w:pPr>
        <w:pStyle w:val="ListParagraph"/>
        <w:numPr>
          <w:ilvl w:val="0"/>
          <w:numId w:val="2"/>
        </w:numPr>
        <w:rPr>
          <w:rFonts w:ascii="Arial" w:hAnsi="Arial" w:cs="Arial"/>
        </w:rPr>
      </w:pPr>
      <w:r w:rsidRPr="00371F6E">
        <w:rPr>
          <w:rFonts w:ascii="Arial" w:hAnsi="Arial" w:cs="Arial"/>
        </w:rPr>
        <w:t>9.2:</w:t>
      </w:r>
      <w:r w:rsidR="00F912E5" w:rsidRPr="00371F6E">
        <w:rPr>
          <w:rFonts w:ascii="Arial" w:hAnsi="Arial" w:cs="Arial"/>
        </w:rPr>
        <w:t xml:space="preserve"> establish an ECEC Commission</w:t>
      </w:r>
    </w:p>
    <w:p w14:paraId="689B316E" w14:textId="77777777" w:rsidR="00F912E5" w:rsidRPr="00371F6E" w:rsidRDefault="00F912E5" w:rsidP="00F912E5">
      <w:pPr>
        <w:pStyle w:val="ListParagraph"/>
        <w:rPr>
          <w:rFonts w:ascii="Arial" w:hAnsi="Arial" w:cs="Arial"/>
        </w:rPr>
      </w:pPr>
    </w:p>
    <w:p w14:paraId="3F6EF50B" w14:textId="1C8D33B4" w:rsidR="007617AA" w:rsidRPr="00371F6E" w:rsidRDefault="0067637E" w:rsidP="007617AA">
      <w:pPr>
        <w:rPr>
          <w:rFonts w:ascii="Arial" w:hAnsi="Arial" w:cs="Arial"/>
        </w:rPr>
      </w:pPr>
      <w:r w:rsidRPr="00371F6E">
        <w:rPr>
          <w:rFonts w:ascii="Arial" w:hAnsi="Arial" w:cs="Arial"/>
        </w:rPr>
        <w:t xml:space="preserve">The </w:t>
      </w:r>
      <w:r w:rsidR="007617AA" w:rsidRPr="00371F6E">
        <w:rPr>
          <w:rFonts w:ascii="Arial" w:hAnsi="Arial" w:cs="Arial"/>
        </w:rPr>
        <w:t xml:space="preserve">ESB fully endorses draft recommendations 2.1, 8.1, 8.3, 9.1, and 9.2, recognising their value in enhancing the effectiveness and quality </w:t>
      </w:r>
      <w:r w:rsidRPr="00371F6E">
        <w:rPr>
          <w:rFonts w:ascii="Arial" w:hAnsi="Arial" w:cs="Arial"/>
        </w:rPr>
        <w:t xml:space="preserve">of </w:t>
      </w:r>
      <w:r w:rsidR="007617AA" w:rsidRPr="00371F6E">
        <w:rPr>
          <w:rFonts w:ascii="Arial" w:hAnsi="Arial" w:cs="Arial"/>
        </w:rPr>
        <w:t>ECEC services.</w:t>
      </w:r>
      <w:r w:rsidR="00CB73C6" w:rsidRPr="00371F6E">
        <w:rPr>
          <w:rFonts w:ascii="Arial" w:hAnsi="Arial" w:cs="Arial"/>
        </w:rPr>
        <w:t xml:space="preserve"> D</w:t>
      </w:r>
      <w:r w:rsidR="007617AA" w:rsidRPr="00371F6E">
        <w:rPr>
          <w:rFonts w:ascii="Arial" w:hAnsi="Arial" w:cs="Arial"/>
        </w:rPr>
        <w:t>raft recommendation</w:t>
      </w:r>
      <w:r w:rsidR="00CB73C6" w:rsidRPr="00371F6E">
        <w:rPr>
          <w:rFonts w:ascii="Arial" w:hAnsi="Arial" w:cs="Arial"/>
        </w:rPr>
        <w:t>s 8.2 and</w:t>
      </w:r>
      <w:r w:rsidR="007617AA" w:rsidRPr="00371F6E">
        <w:rPr>
          <w:rFonts w:ascii="Arial" w:hAnsi="Arial" w:cs="Arial"/>
        </w:rPr>
        <w:t xml:space="preserve"> 8.4, while </w:t>
      </w:r>
      <w:r w:rsidRPr="00371F6E">
        <w:rPr>
          <w:rFonts w:ascii="Arial" w:hAnsi="Arial" w:cs="Arial"/>
        </w:rPr>
        <w:t xml:space="preserve">the </w:t>
      </w:r>
      <w:r w:rsidR="007617AA" w:rsidRPr="00371F6E">
        <w:rPr>
          <w:rFonts w:ascii="Arial" w:hAnsi="Arial" w:cs="Arial"/>
        </w:rPr>
        <w:t xml:space="preserve">ESB acknowledges </w:t>
      </w:r>
      <w:r w:rsidR="00CB73C6" w:rsidRPr="00371F6E">
        <w:rPr>
          <w:rFonts w:ascii="Arial" w:hAnsi="Arial" w:cs="Arial"/>
        </w:rPr>
        <w:t xml:space="preserve">their </w:t>
      </w:r>
      <w:r w:rsidR="007617AA" w:rsidRPr="00371F6E">
        <w:rPr>
          <w:rFonts w:ascii="Arial" w:hAnsi="Arial" w:cs="Arial"/>
        </w:rPr>
        <w:t>merits</w:t>
      </w:r>
      <w:r w:rsidR="00CB73C6" w:rsidRPr="00371F6E">
        <w:rPr>
          <w:rFonts w:ascii="Arial" w:hAnsi="Arial" w:cs="Arial"/>
        </w:rPr>
        <w:t xml:space="preserve"> and intent</w:t>
      </w:r>
      <w:r w:rsidR="007617AA" w:rsidRPr="00371F6E">
        <w:rPr>
          <w:rFonts w:ascii="Arial" w:hAnsi="Arial" w:cs="Arial"/>
        </w:rPr>
        <w:t>, i</w:t>
      </w:r>
      <w:r w:rsidR="00CB4D73" w:rsidRPr="00371F6E">
        <w:rPr>
          <w:rFonts w:ascii="Arial" w:hAnsi="Arial" w:cs="Arial"/>
        </w:rPr>
        <w:t>t does so with some considerations</w:t>
      </w:r>
      <w:r w:rsidR="00064E88" w:rsidRPr="00371F6E">
        <w:rPr>
          <w:rFonts w:ascii="Arial" w:hAnsi="Arial" w:cs="Arial"/>
        </w:rPr>
        <w:t xml:space="preserve">, </w:t>
      </w:r>
      <w:r w:rsidR="00D47440" w:rsidRPr="00371F6E">
        <w:rPr>
          <w:rFonts w:ascii="Arial" w:hAnsi="Arial" w:cs="Arial"/>
        </w:rPr>
        <w:t>notations,</w:t>
      </w:r>
      <w:r w:rsidR="00350B2E" w:rsidRPr="00371F6E">
        <w:rPr>
          <w:rFonts w:ascii="Arial" w:hAnsi="Arial" w:cs="Arial"/>
        </w:rPr>
        <w:t xml:space="preserve"> and observations</w:t>
      </w:r>
      <w:r w:rsidR="00CB4D73" w:rsidRPr="00371F6E">
        <w:rPr>
          <w:rFonts w:ascii="Arial" w:hAnsi="Arial" w:cs="Arial"/>
        </w:rPr>
        <w:t xml:space="preserve">. </w:t>
      </w:r>
    </w:p>
    <w:p w14:paraId="21F839F1" w14:textId="77777777" w:rsidR="007617AA" w:rsidRPr="00371F6E" w:rsidRDefault="007617AA" w:rsidP="007617AA">
      <w:pPr>
        <w:rPr>
          <w:rFonts w:ascii="Arial" w:hAnsi="Arial" w:cs="Arial"/>
        </w:rPr>
      </w:pPr>
    </w:p>
    <w:p w14:paraId="56BCBD21" w14:textId="6C9B0180" w:rsidR="00163977" w:rsidRPr="00371F6E" w:rsidRDefault="0067637E" w:rsidP="00830EDD">
      <w:pPr>
        <w:rPr>
          <w:rFonts w:ascii="Arial" w:hAnsi="Arial" w:cs="Arial"/>
        </w:rPr>
      </w:pPr>
      <w:r w:rsidRPr="00371F6E">
        <w:rPr>
          <w:rFonts w:ascii="Arial" w:hAnsi="Arial" w:cs="Arial"/>
        </w:rPr>
        <w:t xml:space="preserve">The </w:t>
      </w:r>
      <w:r w:rsidR="007617AA" w:rsidRPr="00371F6E">
        <w:rPr>
          <w:rFonts w:ascii="Arial" w:hAnsi="Arial" w:cs="Arial"/>
        </w:rPr>
        <w:t xml:space="preserve">ESB </w:t>
      </w:r>
      <w:r w:rsidR="00CB73C6" w:rsidRPr="00371F6E">
        <w:rPr>
          <w:rFonts w:ascii="Arial" w:hAnsi="Arial" w:cs="Arial"/>
        </w:rPr>
        <w:t>looks forward to</w:t>
      </w:r>
      <w:r w:rsidR="00163977" w:rsidRPr="00371F6E">
        <w:rPr>
          <w:rFonts w:ascii="Arial" w:hAnsi="Arial" w:cs="Arial"/>
        </w:rPr>
        <w:t xml:space="preserve"> </w:t>
      </w:r>
      <w:r w:rsidR="00064E88" w:rsidRPr="00371F6E">
        <w:rPr>
          <w:rFonts w:ascii="Arial" w:hAnsi="Arial" w:cs="Arial"/>
        </w:rPr>
        <w:t>continuing the constructive</w:t>
      </w:r>
      <w:r w:rsidR="00163977" w:rsidRPr="00371F6E">
        <w:rPr>
          <w:rFonts w:ascii="Arial" w:hAnsi="Arial" w:cs="Arial"/>
        </w:rPr>
        <w:t xml:space="preserve"> collaboration with the Productivity Commission on this important matter and awaits the release of the Final Report. </w:t>
      </w:r>
    </w:p>
    <w:p w14:paraId="0D0024E8" w14:textId="71EFD696" w:rsidR="00891AAD" w:rsidRPr="00371F6E" w:rsidRDefault="00891AAD" w:rsidP="00891AAD">
      <w:pPr>
        <w:spacing w:line="276" w:lineRule="auto"/>
        <w:contextualSpacing/>
        <w:rPr>
          <w:rFonts w:ascii="Arial" w:hAnsi="Arial" w:cs="Arial"/>
          <w:bCs/>
        </w:rPr>
      </w:pPr>
    </w:p>
    <w:p w14:paraId="06E36542" w14:textId="77777777" w:rsidR="00891AAD" w:rsidRPr="00371F6E" w:rsidRDefault="00891AAD" w:rsidP="00891AAD">
      <w:pPr>
        <w:spacing w:line="276" w:lineRule="auto"/>
        <w:contextualSpacing/>
        <w:rPr>
          <w:rFonts w:ascii="Arial" w:hAnsi="Arial" w:cs="Arial"/>
          <w:bCs/>
        </w:rPr>
      </w:pPr>
    </w:p>
    <w:p w14:paraId="2093E80F" w14:textId="02C56957" w:rsidR="00891AAD" w:rsidRPr="00371F6E" w:rsidRDefault="00891AAD" w:rsidP="00891AAD">
      <w:pPr>
        <w:spacing w:line="276" w:lineRule="auto"/>
        <w:contextualSpacing/>
        <w:rPr>
          <w:rFonts w:ascii="Arial" w:hAnsi="Arial" w:cs="Arial"/>
          <w:bCs/>
        </w:rPr>
      </w:pPr>
      <w:r w:rsidRPr="00371F6E">
        <w:rPr>
          <w:rFonts w:ascii="Arial" w:hAnsi="Arial" w:cs="Arial"/>
          <w:bCs/>
        </w:rPr>
        <w:t>Kerry Leaver</w:t>
      </w:r>
    </w:p>
    <w:p w14:paraId="08BC47B3" w14:textId="77777777" w:rsidR="00891AAD" w:rsidRPr="00371F6E" w:rsidRDefault="00891AAD" w:rsidP="00891AAD">
      <w:pPr>
        <w:spacing w:line="276" w:lineRule="auto"/>
        <w:contextualSpacing/>
        <w:rPr>
          <w:rFonts w:ascii="Arial" w:hAnsi="Arial" w:cs="Arial"/>
          <w:bCs/>
        </w:rPr>
      </w:pPr>
      <w:r w:rsidRPr="00371F6E">
        <w:rPr>
          <w:rFonts w:ascii="Arial" w:hAnsi="Arial" w:cs="Arial"/>
          <w:bCs/>
        </w:rPr>
        <w:t xml:space="preserve">Chief Executive and Registrar </w:t>
      </w:r>
    </w:p>
    <w:p w14:paraId="6F77EE51" w14:textId="5E40D44D" w:rsidR="00A9394D" w:rsidRPr="00371F6E" w:rsidRDefault="004E0D91" w:rsidP="00CA6300">
      <w:pPr>
        <w:pStyle w:val="Heading1"/>
        <w:rPr>
          <w:rFonts w:ascii="Arial" w:eastAsia="SimHei" w:hAnsi="Arial" w:cs="Arial"/>
          <w:b/>
          <w:bCs/>
        </w:rPr>
      </w:pPr>
      <w:bookmarkStart w:id="7" w:name="_Toc160721319"/>
      <w:r w:rsidRPr="00371F6E">
        <w:rPr>
          <w:rFonts w:ascii="Arial" w:hAnsi="Arial" w:cs="Arial"/>
          <w:b/>
          <w:bCs/>
          <w:color w:val="auto"/>
        </w:rPr>
        <w:lastRenderedPageBreak/>
        <w:t xml:space="preserve">Response to </w:t>
      </w:r>
      <w:r w:rsidR="003F69BA" w:rsidRPr="00371F6E">
        <w:rPr>
          <w:rFonts w:ascii="Arial" w:hAnsi="Arial" w:cs="Arial"/>
          <w:b/>
          <w:bCs/>
          <w:color w:val="auto"/>
        </w:rPr>
        <w:t>i</w:t>
      </w:r>
      <w:r w:rsidRPr="00371F6E">
        <w:rPr>
          <w:rFonts w:ascii="Arial" w:hAnsi="Arial" w:cs="Arial"/>
          <w:b/>
          <w:bCs/>
          <w:color w:val="auto"/>
        </w:rPr>
        <w:t xml:space="preserve">nformation </w:t>
      </w:r>
      <w:r w:rsidR="003F69BA" w:rsidRPr="00371F6E">
        <w:rPr>
          <w:rFonts w:ascii="Arial" w:hAnsi="Arial" w:cs="Arial"/>
          <w:b/>
          <w:bCs/>
          <w:color w:val="auto"/>
        </w:rPr>
        <w:t>r</w:t>
      </w:r>
      <w:r w:rsidRPr="00371F6E">
        <w:rPr>
          <w:rFonts w:ascii="Arial" w:hAnsi="Arial" w:cs="Arial"/>
          <w:b/>
          <w:bCs/>
          <w:color w:val="auto"/>
        </w:rPr>
        <w:t>equests</w:t>
      </w:r>
      <w:bookmarkEnd w:id="7"/>
    </w:p>
    <w:p w14:paraId="7F42209A" w14:textId="77777777" w:rsidR="00CB73C6" w:rsidRPr="00371F6E" w:rsidRDefault="00CB73C6">
      <w:pPr>
        <w:rPr>
          <w:rFonts w:ascii="Arial" w:hAnsi="Arial" w:cs="Arial"/>
          <w:b/>
          <w:bCs/>
        </w:rPr>
      </w:pPr>
    </w:p>
    <w:p w14:paraId="6FD05A9E" w14:textId="77777777" w:rsidR="00CB73C6" w:rsidRPr="00371F6E" w:rsidRDefault="00CB73C6">
      <w:pPr>
        <w:rPr>
          <w:rFonts w:ascii="Arial" w:hAnsi="Arial" w:cs="Arial"/>
          <w:b/>
          <w:bCs/>
        </w:rPr>
      </w:pPr>
    </w:p>
    <w:p w14:paraId="5A09472F" w14:textId="3BD992F1" w:rsidR="00567A10" w:rsidRPr="00371F6E" w:rsidRDefault="00102DD8" w:rsidP="00CA6300">
      <w:pPr>
        <w:pStyle w:val="Heading2"/>
        <w:rPr>
          <w:rFonts w:ascii="Arial" w:hAnsi="Arial" w:cs="Arial"/>
        </w:rPr>
      </w:pPr>
      <w:bookmarkStart w:id="8" w:name="_Toc160721320"/>
      <w:r w:rsidRPr="00371F6E">
        <w:rPr>
          <w:rFonts w:ascii="Arial" w:hAnsi="Arial" w:cs="Arial"/>
          <w:b/>
          <w:bCs/>
          <w:color w:val="auto"/>
        </w:rPr>
        <w:t xml:space="preserve">2.1: </w:t>
      </w:r>
      <w:r w:rsidR="00C20809" w:rsidRPr="00371F6E">
        <w:rPr>
          <w:rFonts w:ascii="Arial" w:hAnsi="Arial" w:cs="Arial"/>
          <w:b/>
          <w:bCs/>
          <w:color w:val="auto"/>
        </w:rPr>
        <w:t>S</w:t>
      </w:r>
      <w:r w:rsidR="004E0D91" w:rsidRPr="00371F6E">
        <w:rPr>
          <w:rFonts w:ascii="Arial" w:hAnsi="Arial" w:cs="Arial"/>
          <w:b/>
          <w:bCs/>
          <w:color w:val="auto"/>
        </w:rPr>
        <w:t>uitability of the National Quality Framework</w:t>
      </w:r>
      <w:r w:rsidR="00F021CD" w:rsidRPr="00371F6E">
        <w:rPr>
          <w:rFonts w:ascii="Arial" w:hAnsi="Arial" w:cs="Arial"/>
          <w:b/>
          <w:bCs/>
          <w:color w:val="auto"/>
        </w:rPr>
        <w:t xml:space="preserve"> for Outside School Hours Care</w:t>
      </w:r>
      <w:bookmarkEnd w:id="8"/>
    </w:p>
    <w:p w14:paraId="7A7B82EC" w14:textId="6570B68A" w:rsidR="007E0FB5" w:rsidRPr="00371F6E" w:rsidRDefault="007E0FB5" w:rsidP="00567A10">
      <w:pPr>
        <w:rPr>
          <w:rFonts w:ascii="Arial" w:hAnsi="Arial" w:cs="Arial"/>
          <w:sz w:val="32"/>
          <w:szCs w:val="32"/>
        </w:rPr>
      </w:pPr>
    </w:p>
    <w:p w14:paraId="13169791" w14:textId="42CFC5C8" w:rsidR="007E0FB5" w:rsidRPr="00371F6E" w:rsidRDefault="007E0FB5" w:rsidP="00567A10">
      <w:pPr>
        <w:rPr>
          <w:rFonts w:ascii="Arial" w:hAnsi="Arial" w:cs="Arial"/>
        </w:rPr>
      </w:pPr>
      <w:r w:rsidRPr="00371F6E">
        <w:rPr>
          <w:rFonts w:ascii="Arial" w:hAnsi="Arial" w:cs="Arial"/>
          <w:noProof/>
        </w:rPr>
        <w:drawing>
          <wp:inline distT="0" distB="0" distL="0" distR="0" wp14:anchorId="37E36E49" wp14:editId="720D297E">
            <wp:extent cx="5727700" cy="1701800"/>
            <wp:effectExtent l="0" t="0" r="6350" b="0"/>
            <wp:docPr id="871317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317256" name=""/>
                    <pic:cNvPicPr/>
                  </pic:nvPicPr>
                  <pic:blipFill>
                    <a:blip r:embed="rId18"/>
                    <a:stretch>
                      <a:fillRect/>
                    </a:stretch>
                  </pic:blipFill>
                  <pic:spPr>
                    <a:xfrm>
                      <a:off x="0" y="0"/>
                      <a:ext cx="5727700" cy="1701800"/>
                    </a:xfrm>
                    <a:prstGeom prst="rect">
                      <a:avLst/>
                    </a:prstGeom>
                  </pic:spPr>
                </pic:pic>
              </a:graphicData>
            </a:graphic>
          </wp:inline>
        </w:drawing>
      </w:r>
    </w:p>
    <w:p w14:paraId="6C0558EE" w14:textId="65B273FB" w:rsidR="007E0FB5" w:rsidRPr="00371F6E" w:rsidRDefault="00257BDB" w:rsidP="00257BDB">
      <w:pPr>
        <w:jc w:val="right"/>
        <w:rPr>
          <w:rFonts w:ascii="Arial" w:eastAsia="SimHei" w:hAnsi="Arial" w:cs="Arial"/>
          <w:b/>
          <w:bCs/>
          <w:i/>
          <w:iCs/>
          <w:sz w:val="32"/>
          <w:szCs w:val="32"/>
        </w:rPr>
      </w:pPr>
      <w:r w:rsidRPr="00371F6E">
        <w:rPr>
          <w:rFonts w:ascii="Arial" w:hAnsi="Arial" w:cs="Arial"/>
          <w:sz w:val="12"/>
          <w:szCs w:val="12"/>
        </w:rPr>
        <w:t>Information request 2.1 of the Productivity Commission’s Draft Report following its Inquiry into Early Childhood Education and Care</w:t>
      </w:r>
      <w:r w:rsidRPr="00371F6E">
        <w:rPr>
          <w:rStyle w:val="FootnoteReference"/>
          <w:rFonts w:ascii="Arial" w:hAnsi="Arial" w:cs="Arial"/>
          <w:sz w:val="12"/>
          <w:szCs w:val="12"/>
        </w:rPr>
        <w:footnoteReference w:id="2"/>
      </w:r>
    </w:p>
    <w:p w14:paraId="20749A9F" w14:textId="77777777" w:rsidR="00E42185" w:rsidRPr="00371F6E" w:rsidRDefault="00E42185">
      <w:pPr>
        <w:rPr>
          <w:rFonts w:ascii="Arial" w:eastAsia="SimHei" w:hAnsi="Arial" w:cs="Arial"/>
          <w:b/>
          <w:bCs/>
          <w:sz w:val="32"/>
          <w:szCs w:val="32"/>
        </w:rPr>
      </w:pPr>
    </w:p>
    <w:p w14:paraId="51B0E17F" w14:textId="1C57C961" w:rsidR="006967BD" w:rsidRPr="00371F6E" w:rsidRDefault="006967BD" w:rsidP="006967BD">
      <w:pPr>
        <w:rPr>
          <w:rFonts w:ascii="Arial" w:eastAsia="Times New Roman" w:hAnsi="Arial" w:cs="Arial"/>
          <w:bCs/>
          <w:color w:val="000000"/>
        </w:rPr>
      </w:pPr>
      <w:r w:rsidRPr="00371F6E">
        <w:rPr>
          <w:rFonts w:ascii="Arial" w:eastAsia="Times New Roman" w:hAnsi="Arial" w:cs="Arial"/>
          <w:bCs/>
          <w:color w:val="000000"/>
        </w:rPr>
        <w:t>Of particular significance to this inquiry, especially regarding information request 2.1, is the most recent National Quality Framework (NQF) Review</w:t>
      </w:r>
      <w:r w:rsidR="00447CC3" w:rsidRPr="00371F6E">
        <w:rPr>
          <w:rStyle w:val="FootnoteReference"/>
          <w:rFonts w:ascii="Arial" w:eastAsia="Times New Roman" w:hAnsi="Arial" w:cs="Arial"/>
          <w:bCs/>
          <w:color w:val="000000"/>
        </w:rPr>
        <w:footnoteReference w:id="3"/>
      </w:r>
      <w:r w:rsidRPr="00371F6E">
        <w:rPr>
          <w:rFonts w:ascii="Arial" w:eastAsia="Times New Roman" w:hAnsi="Arial" w:cs="Arial"/>
          <w:bCs/>
          <w:color w:val="000000"/>
        </w:rPr>
        <w:t xml:space="preserve"> and the 2023 Royal Commission Inquiry into Early Childhood Education and Care in South Australia</w:t>
      </w:r>
      <w:r w:rsidR="00CB4D73" w:rsidRPr="00371F6E">
        <w:rPr>
          <w:rFonts w:ascii="Arial" w:eastAsia="Times New Roman" w:hAnsi="Arial" w:cs="Arial"/>
          <w:bCs/>
          <w:color w:val="000000"/>
        </w:rPr>
        <w:t xml:space="preserve"> (the Royal Commission)</w:t>
      </w:r>
      <w:r w:rsidRPr="00371F6E">
        <w:rPr>
          <w:rFonts w:ascii="Arial" w:eastAsia="Times New Roman" w:hAnsi="Arial" w:cs="Arial"/>
          <w:bCs/>
          <w:color w:val="000000"/>
        </w:rPr>
        <w:t>.</w:t>
      </w:r>
      <w:r w:rsidR="000C73F8" w:rsidRPr="00371F6E">
        <w:rPr>
          <w:rStyle w:val="FootnoteReference"/>
          <w:rFonts w:ascii="Arial" w:eastAsia="Times New Roman" w:hAnsi="Arial" w:cs="Arial"/>
          <w:bCs/>
          <w:color w:val="000000"/>
        </w:rPr>
        <w:footnoteReference w:id="4"/>
      </w:r>
      <w:r w:rsidR="000C73F8" w:rsidRPr="00371F6E">
        <w:rPr>
          <w:rFonts w:ascii="Arial" w:eastAsia="Times New Roman" w:hAnsi="Arial" w:cs="Arial"/>
          <w:bCs/>
          <w:color w:val="000000"/>
        </w:rPr>
        <w:t xml:space="preserve"> </w:t>
      </w:r>
      <w:r w:rsidRPr="00371F6E">
        <w:rPr>
          <w:rFonts w:ascii="Arial" w:eastAsia="Times New Roman" w:hAnsi="Arial" w:cs="Arial"/>
          <w:bCs/>
          <w:color w:val="000000"/>
        </w:rPr>
        <w:t xml:space="preserve"> </w:t>
      </w:r>
    </w:p>
    <w:p w14:paraId="4B0B1EB9" w14:textId="77777777" w:rsidR="006967BD" w:rsidRPr="00371F6E" w:rsidRDefault="006967BD" w:rsidP="006967BD">
      <w:pPr>
        <w:rPr>
          <w:rFonts w:ascii="Arial" w:eastAsia="Times New Roman" w:hAnsi="Arial" w:cs="Arial"/>
          <w:bCs/>
          <w:color w:val="000000"/>
        </w:rPr>
      </w:pPr>
    </w:p>
    <w:p w14:paraId="7694C193" w14:textId="6ED543CF" w:rsidR="006967BD" w:rsidRPr="00371F6E" w:rsidRDefault="006967BD" w:rsidP="006967BD">
      <w:pPr>
        <w:rPr>
          <w:rFonts w:ascii="Arial" w:eastAsia="Times New Roman" w:hAnsi="Arial" w:cs="Arial"/>
          <w:bCs/>
          <w:color w:val="000000"/>
        </w:rPr>
      </w:pPr>
      <w:r w:rsidRPr="00371F6E">
        <w:rPr>
          <w:rFonts w:ascii="Arial" w:eastAsia="Times New Roman" w:hAnsi="Arial" w:cs="Arial"/>
          <w:bCs/>
          <w:color w:val="000000"/>
        </w:rPr>
        <w:t xml:space="preserve">Initiated in 2019 and concluded in 2022, the NQF Review aimed to assess the effectiveness and sustainability of the NQF, evaluating its alignment with contemporary best practices in regulation. One aspect of the review was </w:t>
      </w:r>
      <w:r w:rsidR="00CB4D73" w:rsidRPr="00371F6E">
        <w:rPr>
          <w:rFonts w:ascii="Arial" w:eastAsia="Times New Roman" w:hAnsi="Arial" w:cs="Arial"/>
          <w:bCs/>
          <w:color w:val="000000"/>
        </w:rPr>
        <w:t xml:space="preserve">to </w:t>
      </w:r>
      <w:r w:rsidRPr="00371F6E">
        <w:rPr>
          <w:rFonts w:ascii="Arial" w:eastAsia="Times New Roman" w:hAnsi="Arial" w:cs="Arial"/>
          <w:bCs/>
          <w:color w:val="000000"/>
        </w:rPr>
        <w:t>examin</w:t>
      </w:r>
      <w:r w:rsidR="00CB4D73" w:rsidRPr="00371F6E">
        <w:rPr>
          <w:rFonts w:ascii="Arial" w:eastAsia="Times New Roman" w:hAnsi="Arial" w:cs="Arial"/>
          <w:bCs/>
          <w:color w:val="000000"/>
        </w:rPr>
        <w:t>e</w:t>
      </w:r>
      <w:r w:rsidRPr="00371F6E">
        <w:rPr>
          <w:rFonts w:ascii="Arial" w:eastAsia="Times New Roman" w:hAnsi="Arial" w:cs="Arial"/>
          <w:bCs/>
          <w:color w:val="000000"/>
        </w:rPr>
        <w:t xml:space="preserve"> the effectiveness of the assessment and rating process, particularly concerning Outside School Hours Care (OSHC) services.</w:t>
      </w:r>
      <w:r w:rsidR="00447CC3" w:rsidRPr="00371F6E">
        <w:rPr>
          <w:rStyle w:val="FootnoteReference"/>
          <w:rFonts w:ascii="Arial" w:eastAsia="Times New Roman" w:hAnsi="Arial" w:cs="Arial"/>
          <w:bCs/>
          <w:color w:val="000000"/>
        </w:rPr>
        <w:footnoteReference w:id="5"/>
      </w:r>
    </w:p>
    <w:p w14:paraId="02043CFC" w14:textId="77777777" w:rsidR="006967BD" w:rsidRPr="00371F6E" w:rsidRDefault="006967BD" w:rsidP="006967BD">
      <w:pPr>
        <w:rPr>
          <w:rFonts w:ascii="Arial" w:eastAsia="Times New Roman" w:hAnsi="Arial" w:cs="Arial"/>
          <w:bCs/>
          <w:color w:val="000000"/>
        </w:rPr>
      </w:pPr>
    </w:p>
    <w:p w14:paraId="6D09409D" w14:textId="585ABED4" w:rsidR="0028243F" w:rsidRPr="00371F6E" w:rsidRDefault="0028243F" w:rsidP="0028243F">
      <w:pPr>
        <w:rPr>
          <w:rFonts w:ascii="Arial" w:eastAsia="Times New Roman" w:hAnsi="Arial" w:cs="Arial"/>
          <w:bCs/>
          <w:color w:val="000000"/>
        </w:rPr>
      </w:pPr>
      <w:r w:rsidRPr="00371F6E">
        <w:rPr>
          <w:rFonts w:ascii="Arial" w:eastAsia="Times New Roman" w:hAnsi="Arial" w:cs="Arial"/>
          <w:bCs/>
          <w:color w:val="000000"/>
        </w:rPr>
        <w:t xml:space="preserve">The Royal Commission echoed the findings of the NQF Review, identifying shortcomings in the process and identifying that progress on reviewing the assessment and rating process for OSHC had been lacking, as detailed in recommendation 27. </w:t>
      </w:r>
      <w:r w:rsidRPr="00371F6E">
        <w:rPr>
          <w:rStyle w:val="FootnoteReference"/>
          <w:rFonts w:ascii="Arial" w:hAnsi="Arial" w:cs="Arial"/>
          <w:i/>
          <w:iCs/>
        </w:rPr>
        <w:footnoteReference w:id="6"/>
      </w:r>
    </w:p>
    <w:p w14:paraId="56FE18C6" w14:textId="77777777" w:rsidR="0028243F" w:rsidRPr="00371F6E" w:rsidRDefault="0028243F" w:rsidP="0028243F">
      <w:pPr>
        <w:rPr>
          <w:rFonts w:ascii="Arial" w:eastAsia="Times New Roman" w:hAnsi="Arial" w:cs="Arial"/>
          <w:bCs/>
          <w:color w:val="000000"/>
        </w:rPr>
      </w:pPr>
    </w:p>
    <w:p w14:paraId="3995B4A5" w14:textId="3D1CBDC9" w:rsidR="0028243F" w:rsidRPr="00371F6E" w:rsidRDefault="0028243F" w:rsidP="0028243F">
      <w:pPr>
        <w:rPr>
          <w:rFonts w:ascii="Arial" w:eastAsia="Times New Roman" w:hAnsi="Arial" w:cs="Arial"/>
          <w:bCs/>
          <w:color w:val="000000"/>
        </w:rPr>
      </w:pPr>
      <w:r w:rsidRPr="00371F6E">
        <w:rPr>
          <w:rFonts w:ascii="Arial" w:eastAsia="Times New Roman" w:hAnsi="Arial" w:cs="Arial"/>
          <w:bCs/>
          <w:color w:val="000000"/>
        </w:rPr>
        <w:t>The review emphasised the unique characteristics of OSHC facilities compared to ECEC providers and recommended a series of legislative and policy adjustments:</w:t>
      </w:r>
    </w:p>
    <w:p w14:paraId="2CA6D5DF" w14:textId="77777777" w:rsidR="0028243F" w:rsidRPr="00371F6E" w:rsidRDefault="0028243F" w:rsidP="0028243F">
      <w:pPr>
        <w:rPr>
          <w:rFonts w:ascii="Arial" w:eastAsia="Times New Roman" w:hAnsi="Arial" w:cs="Arial"/>
          <w:bCs/>
          <w:color w:val="000000"/>
        </w:rPr>
      </w:pPr>
    </w:p>
    <w:p w14:paraId="16022221" w14:textId="1996DF06" w:rsidR="006967BD" w:rsidRPr="00371F6E" w:rsidRDefault="005B31AB" w:rsidP="0028243F">
      <w:pPr>
        <w:pStyle w:val="ListParagraph"/>
        <w:numPr>
          <w:ilvl w:val="0"/>
          <w:numId w:val="35"/>
        </w:numPr>
        <w:rPr>
          <w:rFonts w:ascii="Arial" w:eastAsia="Times New Roman" w:hAnsi="Arial" w:cs="Arial"/>
          <w:bCs/>
          <w:color w:val="000000"/>
        </w:rPr>
      </w:pPr>
      <w:r w:rsidRPr="00371F6E">
        <w:rPr>
          <w:rFonts w:ascii="Arial" w:eastAsia="Times New Roman" w:hAnsi="Arial" w:cs="Arial"/>
          <w:bCs/>
          <w:color w:val="000000"/>
        </w:rPr>
        <w:t>E</w:t>
      </w:r>
      <w:r w:rsidR="006967BD" w:rsidRPr="00371F6E">
        <w:rPr>
          <w:rFonts w:ascii="Arial" w:eastAsia="Times New Roman" w:hAnsi="Arial" w:cs="Arial"/>
          <w:bCs/>
          <w:color w:val="000000"/>
        </w:rPr>
        <w:t xml:space="preserve">ffective from </w:t>
      </w:r>
      <w:r w:rsidR="00CB73C6" w:rsidRPr="00371F6E">
        <w:rPr>
          <w:rFonts w:ascii="Arial" w:eastAsia="Times New Roman" w:hAnsi="Arial" w:cs="Arial"/>
          <w:bCs/>
          <w:color w:val="000000"/>
        </w:rPr>
        <w:t xml:space="preserve">1 </w:t>
      </w:r>
      <w:r w:rsidR="006967BD" w:rsidRPr="00371F6E">
        <w:rPr>
          <w:rFonts w:ascii="Arial" w:eastAsia="Times New Roman" w:hAnsi="Arial" w:cs="Arial"/>
          <w:bCs/>
          <w:color w:val="000000"/>
        </w:rPr>
        <w:t>July 2023, OSHC services in</w:t>
      </w:r>
      <w:r w:rsidR="00064E88" w:rsidRPr="00371F6E">
        <w:rPr>
          <w:rFonts w:ascii="Arial" w:eastAsia="Times New Roman" w:hAnsi="Arial" w:cs="Arial"/>
          <w:bCs/>
          <w:color w:val="000000"/>
        </w:rPr>
        <w:t xml:space="preserve"> the States of</w:t>
      </w:r>
      <w:r w:rsidR="006967BD" w:rsidRPr="00371F6E">
        <w:rPr>
          <w:rFonts w:ascii="Arial" w:eastAsia="Times New Roman" w:hAnsi="Arial" w:cs="Arial"/>
          <w:bCs/>
          <w:color w:val="000000"/>
        </w:rPr>
        <w:t xml:space="preserve"> South Australia, Tasmania, Western Australia, and Victoria underwent a significant shift in documentation requirements. Specifically, these services no longer maintain individual children's developmental records </w:t>
      </w:r>
      <w:r w:rsidR="00AF31FE" w:rsidRPr="00371F6E">
        <w:rPr>
          <w:rFonts w:ascii="Arial" w:eastAsia="Times New Roman" w:hAnsi="Arial" w:cs="Arial"/>
          <w:bCs/>
          <w:color w:val="000000"/>
        </w:rPr>
        <w:t xml:space="preserve">and instead </w:t>
      </w:r>
      <w:r w:rsidR="006967BD" w:rsidRPr="00371F6E">
        <w:rPr>
          <w:rFonts w:ascii="Arial" w:eastAsia="Times New Roman" w:hAnsi="Arial" w:cs="Arial"/>
          <w:bCs/>
          <w:color w:val="000000"/>
        </w:rPr>
        <w:t xml:space="preserve">document the educational program's </w:t>
      </w:r>
      <w:r w:rsidR="00C327E7" w:rsidRPr="00371F6E">
        <w:rPr>
          <w:rFonts w:ascii="Arial" w:eastAsia="Times New Roman" w:hAnsi="Arial" w:cs="Arial"/>
          <w:bCs/>
          <w:color w:val="000000"/>
        </w:rPr>
        <w:t>development</w:t>
      </w:r>
      <w:r w:rsidR="006967BD" w:rsidRPr="00371F6E">
        <w:rPr>
          <w:rFonts w:ascii="Arial" w:eastAsia="Times New Roman" w:hAnsi="Arial" w:cs="Arial"/>
          <w:bCs/>
          <w:color w:val="000000"/>
        </w:rPr>
        <w:t xml:space="preserve">. The changes </w:t>
      </w:r>
      <w:r w:rsidR="003B7AA4" w:rsidRPr="00371F6E">
        <w:rPr>
          <w:rFonts w:ascii="Arial" w:eastAsia="Times New Roman" w:hAnsi="Arial" w:cs="Arial"/>
          <w:bCs/>
          <w:color w:val="000000"/>
        </w:rPr>
        <w:t xml:space="preserve">now </w:t>
      </w:r>
      <w:r w:rsidR="006967BD" w:rsidRPr="00371F6E">
        <w:rPr>
          <w:rFonts w:ascii="Arial" w:eastAsia="Times New Roman" w:hAnsi="Arial" w:cs="Arial"/>
          <w:bCs/>
          <w:color w:val="000000"/>
        </w:rPr>
        <w:t xml:space="preserve">align with previous amendments made in </w:t>
      </w:r>
      <w:r w:rsidR="003B7AA4" w:rsidRPr="00371F6E">
        <w:rPr>
          <w:rFonts w:ascii="Arial" w:eastAsia="Times New Roman" w:hAnsi="Arial" w:cs="Arial"/>
          <w:bCs/>
          <w:color w:val="000000"/>
        </w:rPr>
        <w:t>most other jurisdictions</w:t>
      </w:r>
      <w:r w:rsidR="006967BD" w:rsidRPr="00371F6E">
        <w:rPr>
          <w:rFonts w:ascii="Arial" w:eastAsia="Times New Roman" w:hAnsi="Arial" w:cs="Arial"/>
          <w:bCs/>
          <w:color w:val="000000"/>
        </w:rPr>
        <w:t>.</w:t>
      </w:r>
      <w:r w:rsidR="00447CC3" w:rsidRPr="00371F6E">
        <w:rPr>
          <w:rStyle w:val="FootnoteReference"/>
          <w:rFonts w:ascii="Arial" w:eastAsia="Times New Roman" w:hAnsi="Arial" w:cs="Arial"/>
          <w:bCs/>
          <w:color w:val="000000"/>
        </w:rPr>
        <w:footnoteReference w:id="7"/>
      </w:r>
    </w:p>
    <w:p w14:paraId="4BAA41A1" w14:textId="77777777" w:rsidR="003B7AA4" w:rsidRPr="00371F6E" w:rsidRDefault="003B7AA4" w:rsidP="0028243F">
      <w:pPr>
        <w:rPr>
          <w:rFonts w:ascii="Arial" w:eastAsia="Times New Roman" w:hAnsi="Arial" w:cs="Arial"/>
          <w:bCs/>
          <w:color w:val="000000"/>
        </w:rPr>
      </w:pPr>
    </w:p>
    <w:p w14:paraId="106AAAE1" w14:textId="29353EC3" w:rsidR="003B7AA4" w:rsidRPr="00371F6E" w:rsidRDefault="0028243F" w:rsidP="0028243F">
      <w:pPr>
        <w:pStyle w:val="ListParagraph"/>
        <w:numPr>
          <w:ilvl w:val="0"/>
          <w:numId w:val="35"/>
        </w:numPr>
        <w:rPr>
          <w:rFonts w:ascii="Arial" w:eastAsia="Times New Roman" w:hAnsi="Arial" w:cs="Arial"/>
          <w:bCs/>
          <w:color w:val="000000"/>
        </w:rPr>
      </w:pPr>
      <w:r w:rsidRPr="00371F6E">
        <w:rPr>
          <w:rFonts w:ascii="Arial" w:hAnsi="Arial" w:cs="Arial"/>
        </w:rPr>
        <w:t xml:space="preserve">From February 2024, OSHC services are assessed against the revised Approved Learning Framework for school age children, </w:t>
      </w:r>
      <w:r w:rsidRPr="00371F6E">
        <w:rPr>
          <w:rFonts w:ascii="Arial" w:hAnsi="Arial" w:cs="Arial"/>
          <w:i/>
          <w:iCs/>
        </w:rPr>
        <w:t xml:space="preserve">My Time Our Place: Framework for School Age Care </w:t>
      </w:r>
      <w:r w:rsidRPr="00371F6E">
        <w:rPr>
          <w:rFonts w:ascii="Arial" w:hAnsi="Arial" w:cs="Arial"/>
        </w:rPr>
        <w:t>(v2.0), released in December 2023.</w:t>
      </w:r>
    </w:p>
    <w:p w14:paraId="3B17B02B" w14:textId="77777777" w:rsidR="006967BD" w:rsidRPr="00371F6E" w:rsidRDefault="006967BD" w:rsidP="006967BD">
      <w:pPr>
        <w:rPr>
          <w:rFonts w:ascii="Arial" w:eastAsia="Times New Roman" w:hAnsi="Arial" w:cs="Arial"/>
          <w:bCs/>
          <w:color w:val="000000"/>
        </w:rPr>
      </w:pPr>
    </w:p>
    <w:p w14:paraId="6B6A2F28" w14:textId="230A99A2" w:rsidR="00C327E7" w:rsidRPr="00371F6E" w:rsidRDefault="003B7AA4" w:rsidP="0028243F">
      <w:pPr>
        <w:pStyle w:val="ListParagraph"/>
        <w:numPr>
          <w:ilvl w:val="0"/>
          <w:numId w:val="35"/>
        </w:numPr>
        <w:spacing w:after="120"/>
        <w:rPr>
          <w:rFonts w:ascii="Arial" w:eastAsia="Times New Roman" w:hAnsi="Arial" w:cs="Arial"/>
          <w:bCs/>
          <w:color w:val="000000"/>
        </w:rPr>
      </w:pPr>
      <w:r w:rsidRPr="00371F6E">
        <w:rPr>
          <w:rFonts w:ascii="Arial" w:eastAsia="Times New Roman" w:hAnsi="Arial" w:cs="Arial"/>
          <w:bCs/>
          <w:color w:val="000000"/>
        </w:rPr>
        <w:t>Minimum OSHC qualification requirements are being pursued through the National Children’s Education and Care Workforce Strategy and t</w:t>
      </w:r>
      <w:r w:rsidR="00965785" w:rsidRPr="00371F6E">
        <w:rPr>
          <w:rFonts w:ascii="Arial" w:eastAsia="Times New Roman" w:hAnsi="Arial" w:cs="Arial"/>
          <w:bCs/>
          <w:color w:val="000000"/>
        </w:rPr>
        <w:t xml:space="preserve">he </w:t>
      </w:r>
      <w:r w:rsidR="00C327E7" w:rsidRPr="00371F6E">
        <w:rPr>
          <w:rFonts w:ascii="Arial" w:eastAsia="Times New Roman" w:hAnsi="Arial" w:cs="Arial"/>
          <w:bCs/>
          <w:color w:val="000000"/>
        </w:rPr>
        <w:t xml:space="preserve">South </w:t>
      </w:r>
      <w:r w:rsidR="00965785" w:rsidRPr="00371F6E">
        <w:rPr>
          <w:rFonts w:ascii="Arial" w:eastAsia="Times New Roman" w:hAnsi="Arial" w:cs="Arial"/>
          <w:bCs/>
          <w:color w:val="000000"/>
        </w:rPr>
        <w:t>Australian</w:t>
      </w:r>
      <w:r w:rsidR="00C327E7" w:rsidRPr="00371F6E">
        <w:rPr>
          <w:rFonts w:ascii="Arial" w:eastAsia="Times New Roman" w:hAnsi="Arial" w:cs="Arial"/>
          <w:bCs/>
          <w:color w:val="000000"/>
        </w:rPr>
        <w:t xml:space="preserve"> Government accepted recommendation </w:t>
      </w:r>
      <w:r w:rsidR="00965785" w:rsidRPr="00371F6E">
        <w:rPr>
          <w:rFonts w:ascii="Arial" w:eastAsia="Times New Roman" w:hAnsi="Arial" w:cs="Arial"/>
          <w:bCs/>
          <w:color w:val="000000"/>
        </w:rPr>
        <w:t>35 of the Royal Commission to modernise OSHC qualifications</w:t>
      </w:r>
      <w:r w:rsidRPr="00371F6E">
        <w:rPr>
          <w:rFonts w:ascii="Arial" w:eastAsia="Times New Roman" w:hAnsi="Arial" w:cs="Arial"/>
          <w:bCs/>
          <w:color w:val="000000"/>
        </w:rPr>
        <w:t xml:space="preserve"> in SA.</w:t>
      </w:r>
    </w:p>
    <w:p w14:paraId="3C069DF6" w14:textId="77777777" w:rsidR="0028243F" w:rsidRPr="00371F6E" w:rsidRDefault="0028243F" w:rsidP="0028243F">
      <w:pPr>
        <w:autoSpaceDE w:val="0"/>
        <w:autoSpaceDN w:val="0"/>
        <w:adjustRightInd w:val="0"/>
        <w:rPr>
          <w:rFonts w:ascii="Arial" w:hAnsi="Arial" w:cs="Arial"/>
        </w:rPr>
      </w:pPr>
    </w:p>
    <w:p w14:paraId="378E2AC2" w14:textId="698377C9" w:rsidR="005D3C0B" w:rsidRPr="00371F6E" w:rsidRDefault="0067637E" w:rsidP="0028243F">
      <w:pPr>
        <w:autoSpaceDE w:val="0"/>
        <w:autoSpaceDN w:val="0"/>
        <w:adjustRightInd w:val="0"/>
        <w:rPr>
          <w:rFonts w:ascii="Arial" w:hAnsi="Arial" w:cs="Arial"/>
        </w:rPr>
      </w:pPr>
      <w:r w:rsidRPr="00371F6E">
        <w:rPr>
          <w:rFonts w:ascii="Arial" w:hAnsi="Arial" w:cs="Arial"/>
        </w:rPr>
        <w:t xml:space="preserve">The </w:t>
      </w:r>
      <w:r w:rsidR="0028243F" w:rsidRPr="00371F6E">
        <w:rPr>
          <w:rFonts w:ascii="Arial" w:hAnsi="Arial" w:cs="Arial"/>
        </w:rPr>
        <w:t xml:space="preserve">ESB supports an evaluation of </w:t>
      </w:r>
      <w:r w:rsidR="000242F7" w:rsidRPr="00371F6E">
        <w:rPr>
          <w:rFonts w:ascii="Arial" w:hAnsi="Arial" w:cs="Arial"/>
        </w:rPr>
        <w:t xml:space="preserve">the impact of </w:t>
      </w:r>
      <w:r w:rsidR="0028243F" w:rsidRPr="00371F6E">
        <w:rPr>
          <w:rFonts w:ascii="Arial" w:hAnsi="Arial" w:cs="Arial"/>
        </w:rPr>
        <w:t>recent policy and practice changes</w:t>
      </w:r>
      <w:r w:rsidR="000242F7" w:rsidRPr="00371F6E">
        <w:rPr>
          <w:rFonts w:ascii="Arial" w:hAnsi="Arial" w:cs="Arial"/>
        </w:rPr>
        <w:t>, a review of current guidance material for Authorised Officers and the sector</w:t>
      </w:r>
      <w:r w:rsidR="0028243F" w:rsidRPr="00371F6E">
        <w:rPr>
          <w:rFonts w:ascii="Arial" w:hAnsi="Arial" w:cs="Arial"/>
        </w:rPr>
        <w:t xml:space="preserve"> and a</w:t>
      </w:r>
      <w:r w:rsidR="000242F7" w:rsidRPr="00371F6E">
        <w:rPr>
          <w:rFonts w:ascii="Arial" w:hAnsi="Arial" w:cs="Arial"/>
        </w:rPr>
        <w:t xml:space="preserve"> comparative</w:t>
      </w:r>
      <w:r w:rsidR="0028243F" w:rsidRPr="00371F6E">
        <w:rPr>
          <w:rFonts w:ascii="Arial" w:hAnsi="Arial" w:cs="Arial"/>
        </w:rPr>
        <w:t xml:space="preserve"> </w:t>
      </w:r>
      <w:r w:rsidR="000242F7" w:rsidRPr="00371F6E">
        <w:rPr>
          <w:rFonts w:ascii="Arial" w:hAnsi="Arial" w:cs="Arial"/>
        </w:rPr>
        <w:t>jurisdictional analysis</w:t>
      </w:r>
      <w:r w:rsidR="0028243F" w:rsidRPr="00371F6E">
        <w:rPr>
          <w:rFonts w:ascii="Arial" w:hAnsi="Arial" w:cs="Arial"/>
        </w:rPr>
        <w:t xml:space="preserve"> of current </w:t>
      </w:r>
      <w:r w:rsidR="000242F7" w:rsidRPr="00371F6E">
        <w:rPr>
          <w:rFonts w:ascii="Arial" w:hAnsi="Arial" w:cs="Arial"/>
        </w:rPr>
        <w:t xml:space="preserve">assessment </w:t>
      </w:r>
      <w:r w:rsidR="0028243F" w:rsidRPr="00371F6E">
        <w:rPr>
          <w:rFonts w:ascii="Arial" w:hAnsi="Arial" w:cs="Arial"/>
        </w:rPr>
        <w:t>methodology</w:t>
      </w:r>
      <w:r w:rsidR="000242F7" w:rsidRPr="00371F6E">
        <w:rPr>
          <w:rFonts w:ascii="Arial" w:hAnsi="Arial" w:cs="Arial"/>
        </w:rPr>
        <w:t xml:space="preserve"> for </w:t>
      </w:r>
      <w:r w:rsidR="0028243F" w:rsidRPr="00371F6E">
        <w:rPr>
          <w:rFonts w:ascii="Arial" w:hAnsi="Arial" w:cs="Arial"/>
        </w:rPr>
        <w:t>the OSHC service type</w:t>
      </w:r>
      <w:r w:rsidR="000242F7" w:rsidRPr="00371F6E">
        <w:rPr>
          <w:rFonts w:ascii="Arial" w:hAnsi="Arial" w:cs="Arial"/>
        </w:rPr>
        <w:t>.</w:t>
      </w:r>
      <w:r w:rsidR="005D3C0B" w:rsidRPr="00371F6E">
        <w:rPr>
          <w:rFonts w:ascii="Arial" w:hAnsi="Arial" w:cs="Arial"/>
        </w:rPr>
        <w:t xml:space="preserve"> </w:t>
      </w:r>
    </w:p>
    <w:p w14:paraId="1BD74CC8" w14:textId="77777777" w:rsidR="005D3C0B" w:rsidRPr="00371F6E" w:rsidRDefault="005D3C0B" w:rsidP="0028243F">
      <w:pPr>
        <w:autoSpaceDE w:val="0"/>
        <w:autoSpaceDN w:val="0"/>
        <w:adjustRightInd w:val="0"/>
        <w:rPr>
          <w:rFonts w:ascii="Arial" w:hAnsi="Arial" w:cs="Arial"/>
        </w:rPr>
      </w:pPr>
    </w:p>
    <w:p w14:paraId="40FE8853" w14:textId="516A8641" w:rsidR="0028243F" w:rsidRPr="00371F6E" w:rsidRDefault="005D3C0B" w:rsidP="0028243F">
      <w:pPr>
        <w:autoSpaceDE w:val="0"/>
        <w:autoSpaceDN w:val="0"/>
        <w:adjustRightInd w:val="0"/>
        <w:rPr>
          <w:rFonts w:ascii="Arial" w:hAnsi="Arial" w:cs="Arial"/>
        </w:rPr>
      </w:pPr>
      <w:r w:rsidRPr="00371F6E">
        <w:rPr>
          <w:rFonts w:ascii="Arial" w:hAnsi="Arial" w:cs="Arial"/>
        </w:rPr>
        <w:t>Any review of the NQF applying to OSHC should be informed by a broad base of evidence that reflects contemporary research and expert views.</w:t>
      </w:r>
    </w:p>
    <w:p w14:paraId="529ECC0C" w14:textId="77777777" w:rsidR="000242F7" w:rsidRPr="00371F6E" w:rsidRDefault="000242F7" w:rsidP="0028243F">
      <w:pPr>
        <w:autoSpaceDE w:val="0"/>
        <w:autoSpaceDN w:val="0"/>
        <w:adjustRightInd w:val="0"/>
        <w:rPr>
          <w:rFonts w:ascii="Arial" w:hAnsi="Arial" w:cs="Arial"/>
        </w:rPr>
      </w:pPr>
    </w:p>
    <w:p w14:paraId="713AA77E" w14:textId="7C31CF3C" w:rsidR="005B31AB" w:rsidRPr="00371F6E" w:rsidRDefault="00800B52" w:rsidP="0028243F">
      <w:pPr>
        <w:autoSpaceDE w:val="0"/>
        <w:autoSpaceDN w:val="0"/>
        <w:adjustRightInd w:val="0"/>
        <w:rPr>
          <w:rFonts w:ascii="Arial" w:hAnsi="Arial" w:cs="Arial"/>
        </w:rPr>
      </w:pPr>
      <w:r w:rsidRPr="00371F6E">
        <w:rPr>
          <w:rFonts w:ascii="Arial" w:hAnsi="Arial" w:cs="Arial"/>
        </w:rPr>
        <w:t>With reference to d</w:t>
      </w:r>
      <w:r w:rsidR="005B31AB" w:rsidRPr="00371F6E">
        <w:rPr>
          <w:rFonts w:ascii="Arial" w:hAnsi="Arial" w:cs="Arial"/>
        </w:rPr>
        <w:t>raft recommendation 8.2</w:t>
      </w:r>
      <w:r w:rsidR="0067637E" w:rsidRPr="00371F6E">
        <w:rPr>
          <w:rFonts w:ascii="Arial" w:hAnsi="Arial" w:cs="Arial"/>
        </w:rPr>
        <w:t>,</w:t>
      </w:r>
      <w:r w:rsidR="005B31AB" w:rsidRPr="00371F6E">
        <w:rPr>
          <w:rFonts w:ascii="Arial" w:hAnsi="Arial" w:cs="Arial"/>
        </w:rPr>
        <w:t xml:space="preserve"> proposing a new review of the NQF, </w:t>
      </w:r>
      <w:r w:rsidR="0067637E" w:rsidRPr="00371F6E">
        <w:rPr>
          <w:rFonts w:ascii="Arial" w:hAnsi="Arial" w:cs="Arial"/>
        </w:rPr>
        <w:t xml:space="preserve">the </w:t>
      </w:r>
      <w:r w:rsidR="005B31AB" w:rsidRPr="00371F6E">
        <w:rPr>
          <w:rFonts w:ascii="Arial" w:hAnsi="Arial" w:cs="Arial"/>
        </w:rPr>
        <w:t>ESB acknowledges the importance of periodically evaluating regulatory frameworks, and the current five-yearly review cycle is in place</w:t>
      </w:r>
      <w:r w:rsidRPr="00371F6E">
        <w:rPr>
          <w:rFonts w:ascii="Arial" w:hAnsi="Arial" w:cs="Arial"/>
        </w:rPr>
        <w:t>.</w:t>
      </w:r>
      <w:r w:rsidR="005B31AB" w:rsidRPr="00371F6E">
        <w:rPr>
          <w:rFonts w:ascii="Arial" w:hAnsi="Arial" w:cs="Arial"/>
        </w:rPr>
        <w:t xml:space="preserve"> </w:t>
      </w:r>
    </w:p>
    <w:p w14:paraId="21493A60" w14:textId="77777777" w:rsidR="0028243F" w:rsidRPr="00371F6E" w:rsidRDefault="0028243F" w:rsidP="0028243F">
      <w:pPr>
        <w:autoSpaceDE w:val="0"/>
        <w:autoSpaceDN w:val="0"/>
        <w:adjustRightInd w:val="0"/>
        <w:rPr>
          <w:rFonts w:ascii="Arial" w:hAnsi="Arial" w:cs="Arial"/>
        </w:rPr>
      </w:pPr>
    </w:p>
    <w:p w14:paraId="0E31F2E4" w14:textId="08B74EDE" w:rsidR="00800B52" w:rsidRPr="00371F6E" w:rsidRDefault="0067637E" w:rsidP="0028243F">
      <w:pPr>
        <w:rPr>
          <w:rFonts w:ascii="Arial" w:eastAsia="Times New Roman" w:hAnsi="Arial" w:cs="Arial"/>
          <w:bCs/>
          <w:color w:val="000000"/>
        </w:rPr>
      </w:pPr>
      <w:r w:rsidRPr="00371F6E">
        <w:rPr>
          <w:rFonts w:ascii="Arial" w:eastAsia="Times New Roman" w:hAnsi="Arial" w:cs="Arial"/>
          <w:bCs/>
          <w:color w:val="000000"/>
        </w:rPr>
        <w:t xml:space="preserve">The </w:t>
      </w:r>
      <w:r w:rsidR="00800B52" w:rsidRPr="00371F6E">
        <w:rPr>
          <w:rFonts w:ascii="Arial" w:eastAsia="Times New Roman" w:hAnsi="Arial" w:cs="Arial"/>
          <w:bCs/>
          <w:color w:val="000000"/>
        </w:rPr>
        <w:t xml:space="preserve">ESB recognises that the pace of change within the early ECEC sector demands a more dynamic approach to reviewing the NQF, that is resourced appropriately. </w:t>
      </w:r>
    </w:p>
    <w:p w14:paraId="72F8A5AE" w14:textId="77777777" w:rsidR="0028243F" w:rsidRPr="00371F6E" w:rsidRDefault="005B31AB" w:rsidP="0028243F">
      <w:pPr>
        <w:autoSpaceDE w:val="0"/>
        <w:autoSpaceDN w:val="0"/>
        <w:adjustRightInd w:val="0"/>
        <w:rPr>
          <w:rFonts w:ascii="Arial" w:hAnsi="Arial" w:cs="Arial"/>
        </w:rPr>
      </w:pPr>
      <w:r w:rsidRPr="00371F6E">
        <w:rPr>
          <w:rFonts w:ascii="Arial" w:hAnsi="Arial" w:cs="Arial"/>
        </w:rPr>
        <w:t>Aspects of the NQF are reviewed outside of th</w:t>
      </w:r>
      <w:r w:rsidR="00800B52" w:rsidRPr="00371F6E">
        <w:rPr>
          <w:rFonts w:ascii="Arial" w:hAnsi="Arial" w:cs="Arial"/>
        </w:rPr>
        <w:t>e established</w:t>
      </w:r>
      <w:r w:rsidRPr="00371F6E">
        <w:rPr>
          <w:rFonts w:ascii="Arial" w:hAnsi="Arial" w:cs="Arial"/>
        </w:rPr>
        <w:t xml:space="preserve"> cycle as the need arises, as evidenced by the 2023 review into </w:t>
      </w:r>
      <w:r w:rsidR="00800B52" w:rsidRPr="00371F6E">
        <w:rPr>
          <w:rFonts w:ascii="Arial" w:hAnsi="Arial" w:cs="Arial"/>
        </w:rPr>
        <w:t>c</w:t>
      </w:r>
      <w:r w:rsidRPr="00371F6E">
        <w:rPr>
          <w:rFonts w:ascii="Arial" w:hAnsi="Arial" w:cs="Arial"/>
        </w:rPr>
        <w:t xml:space="preserve">hild </w:t>
      </w:r>
      <w:r w:rsidR="00800B52" w:rsidRPr="00371F6E">
        <w:rPr>
          <w:rFonts w:ascii="Arial" w:hAnsi="Arial" w:cs="Arial"/>
        </w:rPr>
        <w:t>s</w:t>
      </w:r>
      <w:r w:rsidRPr="00371F6E">
        <w:rPr>
          <w:rFonts w:ascii="Arial" w:hAnsi="Arial" w:cs="Arial"/>
        </w:rPr>
        <w:t>afety arrangements under the NQ</w:t>
      </w:r>
      <w:r w:rsidR="00800B52" w:rsidRPr="00371F6E">
        <w:rPr>
          <w:rFonts w:ascii="Arial" w:hAnsi="Arial" w:cs="Arial"/>
        </w:rPr>
        <w:t>F</w:t>
      </w:r>
      <w:r w:rsidRPr="00371F6E">
        <w:rPr>
          <w:rFonts w:ascii="Arial" w:hAnsi="Arial" w:cs="Arial"/>
        </w:rPr>
        <w:t xml:space="preserve">. </w:t>
      </w:r>
    </w:p>
    <w:p w14:paraId="37EBBFAA" w14:textId="77777777" w:rsidR="0028243F" w:rsidRPr="00371F6E" w:rsidRDefault="0028243F" w:rsidP="0028243F">
      <w:pPr>
        <w:autoSpaceDE w:val="0"/>
        <w:autoSpaceDN w:val="0"/>
        <w:adjustRightInd w:val="0"/>
        <w:rPr>
          <w:rFonts w:ascii="Arial" w:hAnsi="Arial" w:cs="Arial"/>
        </w:rPr>
      </w:pPr>
    </w:p>
    <w:p w14:paraId="7238754C" w14:textId="6789D802" w:rsidR="005B31AB" w:rsidRPr="00371F6E" w:rsidRDefault="00800B52" w:rsidP="0028243F">
      <w:pPr>
        <w:autoSpaceDE w:val="0"/>
        <w:autoSpaceDN w:val="0"/>
        <w:adjustRightInd w:val="0"/>
        <w:rPr>
          <w:rFonts w:ascii="Arial" w:hAnsi="Arial" w:cs="Arial"/>
        </w:rPr>
      </w:pPr>
      <w:r w:rsidRPr="00371F6E">
        <w:rPr>
          <w:rFonts w:ascii="Arial" w:hAnsi="Arial" w:cs="Arial"/>
        </w:rPr>
        <w:t>While t</w:t>
      </w:r>
      <w:r w:rsidR="005B31AB" w:rsidRPr="00371F6E">
        <w:rPr>
          <w:rFonts w:ascii="Arial" w:hAnsi="Arial" w:cs="Arial"/>
        </w:rPr>
        <w:t xml:space="preserve">his demonstrates that the system </w:t>
      </w:r>
      <w:r w:rsidRPr="00371F6E">
        <w:rPr>
          <w:rFonts w:ascii="Arial" w:hAnsi="Arial" w:cs="Arial"/>
        </w:rPr>
        <w:t xml:space="preserve">responds to changing circumstances and emerging risks, </w:t>
      </w:r>
      <w:r w:rsidR="00064E88" w:rsidRPr="00371F6E">
        <w:rPr>
          <w:rFonts w:ascii="Arial" w:hAnsi="Arial" w:cs="Arial"/>
        </w:rPr>
        <w:t xml:space="preserve">the ESB considers it </w:t>
      </w:r>
      <w:r w:rsidRPr="00371F6E">
        <w:rPr>
          <w:rFonts w:ascii="Arial" w:hAnsi="Arial" w:cs="Arial"/>
        </w:rPr>
        <w:t>is challenging to mobilise resources to meet this demand in the current model.</w:t>
      </w:r>
    </w:p>
    <w:p w14:paraId="79ADD832" w14:textId="77777777" w:rsidR="00C20809" w:rsidRPr="00371F6E" w:rsidRDefault="00C20809">
      <w:pPr>
        <w:rPr>
          <w:rFonts w:ascii="Arial" w:eastAsiaTheme="majorEastAsia" w:hAnsi="Arial" w:cs="Arial"/>
          <w:b/>
          <w:bCs/>
          <w:sz w:val="26"/>
          <w:szCs w:val="26"/>
        </w:rPr>
      </w:pPr>
      <w:r w:rsidRPr="00371F6E">
        <w:rPr>
          <w:rFonts w:ascii="Arial" w:hAnsi="Arial" w:cs="Arial"/>
          <w:b/>
          <w:bCs/>
        </w:rPr>
        <w:br w:type="page"/>
      </w:r>
    </w:p>
    <w:p w14:paraId="6289343F" w14:textId="558606AA" w:rsidR="004E0D91" w:rsidRPr="00371F6E" w:rsidRDefault="00102DD8" w:rsidP="00CA6300">
      <w:pPr>
        <w:pStyle w:val="Heading2"/>
        <w:rPr>
          <w:rFonts w:ascii="Arial" w:hAnsi="Arial" w:cs="Arial"/>
          <w:b/>
          <w:bCs/>
          <w:color w:val="auto"/>
        </w:rPr>
      </w:pPr>
      <w:bookmarkStart w:id="9" w:name="_Toc160721321"/>
      <w:r w:rsidRPr="00371F6E">
        <w:rPr>
          <w:rFonts w:ascii="Arial" w:hAnsi="Arial" w:cs="Arial"/>
          <w:b/>
          <w:bCs/>
          <w:color w:val="auto"/>
        </w:rPr>
        <w:lastRenderedPageBreak/>
        <w:t xml:space="preserve">8.1: </w:t>
      </w:r>
      <w:r w:rsidR="00C20809" w:rsidRPr="00371F6E">
        <w:rPr>
          <w:rFonts w:ascii="Arial" w:hAnsi="Arial" w:cs="Arial"/>
          <w:b/>
          <w:bCs/>
          <w:color w:val="auto"/>
        </w:rPr>
        <w:t>P</w:t>
      </w:r>
      <w:r w:rsidR="004E0D91" w:rsidRPr="00371F6E">
        <w:rPr>
          <w:rFonts w:ascii="Arial" w:hAnsi="Arial" w:cs="Arial"/>
          <w:b/>
          <w:bCs/>
          <w:color w:val="auto"/>
        </w:rPr>
        <w:t>rovision of service ratings information for families</w:t>
      </w:r>
      <w:bookmarkEnd w:id="9"/>
    </w:p>
    <w:p w14:paraId="0F3EEB24" w14:textId="5846B140" w:rsidR="007E0FB5" w:rsidRPr="00371F6E" w:rsidRDefault="007E0FB5" w:rsidP="00567A10">
      <w:pPr>
        <w:rPr>
          <w:rFonts w:ascii="Arial" w:hAnsi="Arial" w:cs="Arial"/>
        </w:rPr>
      </w:pPr>
    </w:p>
    <w:p w14:paraId="62D37442" w14:textId="77777777" w:rsidR="00A11AD2" w:rsidRPr="00371F6E" w:rsidRDefault="007E0FB5" w:rsidP="00567A10">
      <w:pPr>
        <w:rPr>
          <w:rFonts w:ascii="Arial" w:hAnsi="Arial" w:cs="Arial"/>
        </w:rPr>
      </w:pPr>
      <w:r w:rsidRPr="00371F6E">
        <w:rPr>
          <w:rFonts w:ascii="Arial" w:hAnsi="Arial" w:cs="Arial"/>
          <w:noProof/>
        </w:rPr>
        <w:drawing>
          <wp:inline distT="0" distB="0" distL="0" distR="0" wp14:anchorId="0810FC0D" wp14:editId="44E81018">
            <wp:extent cx="5727700" cy="2860675"/>
            <wp:effectExtent l="0" t="0" r="6350" b="0"/>
            <wp:docPr id="719926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26451" name=""/>
                    <pic:cNvPicPr/>
                  </pic:nvPicPr>
                  <pic:blipFill>
                    <a:blip r:embed="rId19"/>
                    <a:stretch>
                      <a:fillRect/>
                    </a:stretch>
                  </pic:blipFill>
                  <pic:spPr>
                    <a:xfrm>
                      <a:off x="0" y="0"/>
                      <a:ext cx="5727700" cy="2860675"/>
                    </a:xfrm>
                    <a:prstGeom prst="rect">
                      <a:avLst/>
                    </a:prstGeom>
                  </pic:spPr>
                </pic:pic>
              </a:graphicData>
            </a:graphic>
          </wp:inline>
        </w:drawing>
      </w:r>
    </w:p>
    <w:p w14:paraId="15490807" w14:textId="384283C7" w:rsidR="00A11AD2" w:rsidRPr="00371F6E" w:rsidRDefault="00257BDB" w:rsidP="00257BDB">
      <w:pPr>
        <w:jc w:val="right"/>
        <w:rPr>
          <w:rFonts w:ascii="Arial" w:hAnsi="Arial" w:cs="Arial"/>
        </w:rPr>
      </w:pPr>
      <w:r w:rsidRPr="00371F6E">
        <w:rPr>
          <w:rFonts w:ascii="Arial" w:hAnsi="Arial" w:cs="Arial"/>
          <w:sz w:val="12"/>
          <w:szCs w:val="12"/>
        </w:rPr>
        <w:t>Information request 8.1 of the Productivity Commission’s Draft Report following its Inquiry into Early Childhood Education and Care</w:t>
      </w:r>
      <w:r w:rsidRPr="00371F6E">
        <w:rPr>
          <w:rStyle w:val="FootnoteReference"/>
          <w:rFonts w:ascii="Arial" w:hAnsi="Arial" w:cs="Arial"/>
          <w:sz w:val="12"/>
          <w:szCs w:val="12"/>
        </w:rPr>
        <w:footnoteReference w:id="8"/>
      </w:r>
    </w:p>
    <w:p w14:paraId="62911C81" w14:textId="196E4BC1" w:rsidR="00567A10" w:rsidRPr="00371F6E" w:rsidRDefault="00567A10" w:rsidP="00567A10">
      <w:pPr>
        <w:rPr>
          <w:rFonts w:ascii="Arial" w:hAnsi="Arial" w:cs="Arial"/>
        </w:rPr>
      </w:pPr>
    </w:p>
    <w:p w14:paraId="4786CA66" w14:textId="40632640" w:rsidR="00946250" w:rsidRPr="00371F6E" w:rsidRDefault="00946250" w:rsidP="006441C5">
      <w:pPr>
        <w:spacing w:after="120"/>
        <w:rPr>
          <w:rFonts w:ascii="Arial" w:eastAsia="Times New Roman" w:hAnsi="Arial" w:cs="Arial"/>
          <w:bCs/>
          <w:color w:val="000000"/>
        </w:rPr>
      </w:pPr>
      <w:r w:rsidRPr="00371F6E">
        <w:rPr>
          <w:rFonts w:ascii="Arial" w:eastAsia="Times New Roman" w:hAnsi="Arial" w:cs="Arial"/>
          <w:bCs/>
          <w:color w:val="000000"/>
        </w:rPr>
        <w:t xml:space="preserve">Published service ratings aim to inform families about the quality of the service they choose for their children. </w:t>
      </w:r>
      <w:r w:rsidR="0067637E" w:rsidRPr="00371F6E">
        <w:rPr>
          <w:rFonts w:ascii="Arial" w:eastAsia="Times New Roman" w:hAnsi="Arial" w:cs="Arial"/>
          <w:bCs/>
          <w:color w:val="000000"/>
        </w:rPr>
        <w:t xml:space="preserve">The </w:t>
      </w:r>
      <w:r w:rsidRPr="00371F6E">
        <w:rPr>
          <w:rFonts w:ascii="Arial" w:eastAsia="Times New Roman" w:hAnsi="Arial" w:cs="Arial"/>
          <w:bCs/>
          <w:color w:val="000000"/>
        </w:rPr>
        <w:t xml:space="preserve">ESB supports increased awareness of the NQF as it strengthens the regulatory framework by promoting transparency, accountability, trust, and regulatory compliance. Further information is provided below. </w:t>
      </w:r>
    </w:p>
    <w:p w14:paraId="190F783C" w14:textId="77777777" w:rsidR="00946250" w:rsidRPr="00371F6E" w:rsidRDefault="00946250" w:rsidP="006441C5">
      <w:pPr>
        <w:pStyle w:val="ListParagraph"/>
        <w:numPr>
          <w:ilvl w:val="0"/>
          <w:numId w:val="2"/>
        </w:numPr>
        <w:spacing w:after="120"/>
        <w:rPr>
          <w:rFonts w:ascii="Arial" w:hAnsi="Arial" w:cs="Arial"/>
        </w:rPr>
      </w:pPr>
      <w:r w:rsidRPr="00371F6E">
        <w:rPr>
          <w:rFonts w:ascii="Arial" w:hAnsi="Arial" w:cs="Arial"/>
        </w:rPr>
        <w:t>Transparency and informed decision-making:</w:t>
      </w:r>
    </w:p>
    <w:p w14:paraId="01844CB9" w14:textId="63D9F61B" w:rsidR="00946250" w:rsidRPr="00371F6E" w:rsidRDefault="00946250" w:rsidP="006441C5">
      <w:pPr>
        <w:pStyle w:val="ListParagraph"/>
        <w:numPr>
          <w:ilvl w:val="1"/>
          <w:numId w:val="2"/>
        </w:numPr>
        <w:rPr>
          <w:rFonts w:ascii="Arial" w:hAnsi="Arial" w:cs="Arial"/>
        </w:rPr>
      </w:pPr>
      <w:r w:rsidRPr="00371F6E">
        <w:rPr>
          <w:rFonts w:ascii="Arial" w:hAnsi="Arial" w:cs="Arial"/>
        </w:rPr>
        <w:t xml:space="preserve">increased awareness of the NQF and service ratings empowers parents with valuable information to make informed decisions about their child's early education and care. By readily accessing the NQF rating of a service, parents can evaluate its quality, safety, and suitability, </w:t>
      </w:r>
      <w:r w:rsidR="00A82CEF" w:rsidRPr="00371F6E">
        <w:rPr>
          <w:rFonts w:ascii="Arial" w:hAnsi="Arial" w:cs="Arial"/>
        </w:rPr>
        <w:t xml:space="preserve">to support their </w:t>
      </w:r>
      <w:proofErr w:type="gramStart"/>
      <w:r w:rsidR="00A82CEF" w:rsidRPr="00371F6E">
        <w:rPr>
          <w:rFonts w:ascii="Arial" w:hAnsi="Arial" w:cs="Arial"/>
        </w:rPr>
        <w:t>decision making</w:t>
      </w:r>
      <w:proofErr w:type="gramEnd"/>
      <w:r w:rsidR="00A82CEF" w:rsidRPr="00371F6E">
        <w:rPr>
          <w:rFonts w:ascii="Arial" w:hAnsi="Arial" w:cs="Arial"/>
        </w:rPr>
        <w:t xml:space="preserve"> process when </w:t>
      </w:r>
      <w:r w:rsidRPr="00371F6E">
        <w:rPr>
          <w:rFonts w:ascii="Arial" w:hAnsi="Arial" w:cs="Arial"/>
        </w:rPr>
        <w:t>choos</w:t>
      </w:r>
      <w:r w:rsidR="00A82CEF" w:rsidRPr="00371F6E">
        <w:rPr>
          <w:rFonts w:ascii="Arial" w:hAnsi="Arial" w:cs="Arial"/>
        </w:rPr>
        <w:t>ing</w:t>
      </w:r>
      <w:r w:rsidRPr="00371F6E">
        <w:rPr>
          <w:rFonts w:ascii="Arial" w:hAnsi="Arial" w:cs="Arial"/>
        </w:rPr>
        <w:t xml:space="preserve"> the best possible care for their child.</w:t>
      </w:r>
    </w:p>
    <w:p w14:paraId="229DC242" w14:textId="77777777" w:rsidR="0067637E" w:rsidRPr="00371F6E" w:rsidRDefault="0067637E" w:rsidP="00D47440">
      <w:pPr>
        <w:pStyle w:val="ListParagraph"/>
        <w:ind w:left="1800"/>
        <w:rPr>
          <w:rFonts w:ascii="Arial" w:hAnsi="Arial" w:cs="Arial"/>
        </w:rPr>
      </w:pPr>
    </w:p>
    <w:p w14:paraId="4B800E27" w14:textId="77777777" w:rsidR="00946250" w:rsidRPr="00371F6E" w:rsidRDefault="00946250" w:rsidP="006441C5">
      <w:pPr>
        <w:pStyle w:val="ListParagraph"/>
        <w:numPr>
          <w:ilvl w:val="0"/>
          <w:numId w:val="2"/>
        </w:numPr>
        <w:rPr>
          <w:rFonts w:ascii="Arial" w:hAnsi="Arial" w:cs="Arial"/>
        </w:rPr>
      </w:pPr>
      <w:r w:rsidRPr="00371F6E">
        <w:rPr>
          <w:rFonts w:ascii="Arial" w:hAnsi="Arial" w:cs="Arial"/>
        </w:rPr>
        <w:t>Accountability and quality improvement:</w:t>
      </w:r>
    </w:p>
    <w:p w14:paraId="0AABC9CF" w14:textId="77777777" w:rsidR="00946250" w:rsidRPr="00371F6E" w:rsidRDefault="00946250" w:rsidP="006441C5">
      <w:pPr>
        <w:pStyle w:val="ListParagraph"/>
        <w:numPr>
          <w:ilvl w:val="1"/>
          <w:numId w:val="2"/>
        </w:numPr>
        <w:rPr>
          <w:rFonts w:ascii="Arial" w:hAnsi="Arial" w:cs="Arial"/>
        </w:rPr>
      </w:pPr>
      <w:r w:rsidRPr="00371F6E">
        <w:rPr>
          <w:rFonts w:ascii="Arial" w:hAnsi="Arial" w:cs="Arial"/>
        </w:rPr>
        <w:t>public visibility of NQF ratings holds service providers accountable for the quality of care they deliver. When parents are aware of the NQF and service ratings, providers are motivated to maintain high standards and continuously improve their practices to meet or exceed the NQS. This fosters a culture of accountability and quality improvement within the ECEC sector.</w:t>
      </w:r>
    </w:p>
    <w:p w14:paraId="4C254EDD" w14:textId="77777777" w:rsidR="0067637E" w:rsidRPr="00371F6E" w:rsidRDefault="0067637E" w:rsidP="00D47440">
      <w:pPr>
        <w:pStyle w:val="ListParagraph"/>
        <w:ind w:left="1800"/>
        <w:rPr>
          <w:rFonts w:ascii="Arial" w:hAnsi="Arial" w:cs="Arial"/>
        </w:rPr>
      </w:pPr>
    </w:p>
    <w:p w14:paraId="7B69CEC1" w14:textId="77777777" w:rsidR="00946250" w:rsidRPr="00371F6E" w:rsidRDefault="00946250" w:rsidP="006441C5">
      <w:pPr>
        <w:pStyle w:val="ListParagraph"/>
        <w:numPr>
          <w:ilvl w:val="0"/>
          <w:numId w:val="2"/>
        </w:numPr>
        <w:rPr>
          <w:rFonts w:ascii="Arial" w:hAnsi="Arial" w:cs="Arial"/>
        </w:rPr>
      </w:pPr>
      <w:r w:rsidRPr="00371F6E">
        <w:rPr>
          <w:rFonts w:ascii="Arial" w:hAnsi="Arial" w:cs="Arial"/>
        </w:rPr>
        <w:t xml:space="preserve">Community engagement and trust: </w:t>
      </w:r>
    </w:p>
    <w:p w14:paraId="252DCA09" w14:textId="3BC364C4" w:rsidR="00946250" w:rsidRPr="00371F6E" w:rsidRDefault="00946250" w:rsidP="006441C5">
      <w:pPr>
        <w:pStyle w:val="ListParagraph"/>
        <w:numPr>
          <w:ilvl w:val="1"/>
          <w:numId w:val="2"/>
        </w:numPr>
        <w:rPr>
          <w:rFonts w:ascii="Arial" w:hAnsi="Arial" w:cs="Arial"/>
        </w:rPr>
      </w:pPr>
      <w:r w:rsidRPr="00371F6E">
        <w:rPr>
          <w:rFonts w:ascii="Arial" w:hAnsi="Arial" w:cs="Arial"/>
        </w:rPr>
        <w:t>publishing NQF ratings fosters transparency and builds trust within the community. Parents feel reassured knowing that service providers are transparent about their performance and are committed to delivering high-quality care. This increased trust leads to stronger partnerships between parents and service providers, ultimately benefiting the wellbeing and development of children.</w:t>
      </w:r>
    </w:p>
    <w:p w14:paraId="6DFC1ACF" w14:textId="77777777" w:rsidR="0067637E" w:rsidRPr="00371F6E" w:rsidRDefault="0067637E" w:rsidP="00D47440">
      <w:pPr>
        <w:pStyle w:val="ListParagraph"/>
        <w:ind w:left="1800"/>
        <w:rPr>
          <w:rFonts w:ascii="Arial" w:hAnsi="Arial" w:cs="Arial"/>
        </w:rPr>
      </w:pPr>
    </w:p>
    <w:p w14:paraId="68AC81ED" w14:textId="77777777" w:rsidR="00946250" w:rsidRPr="00371F6E" w:rsidRDefault="00946250" w:rsidP="006441C5">
      <w:pPr>
        <w:pStyle w:val="ListParagraph"/>
        <w:numPr>
          <w:ilvl w:val="0"/>
          <w:numId w:val="2"/>
        </w:numPr>
        <w:rPr>
          <w:rFonts w:ascii="Arial" w:hAnsi="Arial" w:cs="Arial"/>
        </w:rPr>
      </w:pPr>
      <w:r w:rsidRPr="00371F6E">
        <w:rPr>
          <w:rFonts w:ascii="Arial" w:hAnsi="Arial" w:cs="Arial"/>
        </w:rPr>
        <w:lastRenderedPageBreak/>
        <w:t xml:space="preserve">Regulatory compliance: </w:t>
      </w:r>
    </w:p>
    <w:p w14:paraId="3D0145F4" w14:textId="388D46D5" w:rsidR="00946250" w:rsidRPr="00371F6E" w:rsidRDefault="00946250" w:rsidP="006441C5">
      <w:pPr>
        <w:pStyle w:val="ListParagraph"/>
        <w:numPr>
          <w:ilvl w:val="1"/>
          <w:numId w:val="2"/>
        </w:numPr>
        <w:rPr>
          <w:rFonts w:ascii="Arial" w:hAnsi="Arial" w:cs="Arial"/>
        </w:rPr>
      </w:pPr>
      <w:r w:rsidRPr="00371F6E">
        <w:rPr>
          <w:rFonts w:ascii="Arial" w:hAnsi="Arial" w:cs="Arial"/>
        </w:rPr>
        <w:t xml:space="preserve">enhanced awareness of the NQF and service ratings encourages service providers to comply with regulatory requirements and </w:t>
      </w:r>
      <w:r w:rsidR="0067637E" w:rsidRPr="00371F6E">
        <w:rPr>
          <w:rFonts w:ascii="Arial" w:hAnsi="Arial" w:cs="Arial"/>
        </w:rPr>
        <w:t xml:space="preserve">serves as an external driver for them to </w:t>
      </w:r>
      <w:r w:rsidRPr="00371F6E">
        <w:rPr>
          <w:rFonts w:ascii="Arial" w:hAnsi="Arial" w:cs="Arial"/>
        </w:rPr>
        <w:t xml:space="preserve">strive for excellence in service delivery. </w:t>
      </w:r>
      <w:r w:rsidR="0067637E" w:rsidRPr="00371F6E">
        <w:rPr>
          <w:rFonts w:ascii="Arial" w:hAnsi="Arial" w:cs="Arial"/>
        </w:rPr>
        <w:t xml:space="preserve">It also serves as a regulatory lever to drive voluntary compliance. </w:t>
      </w:r>
      <w:r w:rsidRPr="00371F6E">
        <w:rPr>
          <w:rFonts w:ascii="Arial" w:hAnsi="Arial" w:cs="Arial"/>
        </w:rPr>
        <w:t>The public visibility of ratings serves as a reminder to providers of their obligation to adhere to the NQF and comply with regulatory standards, promoting a culture of compliance and regulatory oversight.</w:t>
      </w:r>
    </w:p>
    <w:p w14:paraId="1FCDD13E" w14:textId="77777777" w:rsidR="00946250" w:rsidRPr="00371F6E" w:rsidRDefault="00946250" w:rsidP="006441C5">
      <w:pPr>
        <w:rPr>
          <w:rFonts w:ascii="Arial" w:eastAsia="Times New Roman" w:hAnsi="Arial" w:cs="Arial"/>
          <w:bCs/>
          <w:color w:val="000000"/>
        </w:rPr>
      </w:pPr>
    </w:p>
    <w:p w14:paraId="18C85A03" w14:textId="1CC87A8D" w:rsidR="00AC7169" w:rsidRPr="00371F6E" w:rsidRDefault="0067637E" w:rsidP="006441C5">
      <w:pPr>
        <w:rPr>
          <w:rFonts w:ascii="Arial" w:hAnsi="Arial" w:cs="Arial"/>
          <w:color w:val="0D0D0D"/>
        </w:rPr>
      </w:pPr>
      <w:r w:rsidRPr="00371F6E">
        <w:rPr>
          <w:rFonts w:ascii="Arial" w:eastAsia="Times New Roman" w:hAnsi="Arial" w:cs="Arial"/>
          <w:bCs/>
          <w:color w:val="000000"/>
        </w:rPr>
        <w:t xml:space="preserve">The </w:t>
      </w:r>
      <w:r w:rsidR="00AC7169" w:rsidRPr="00371F6E">
        <w:rPr>
          <w:rFonts w:ascii="Arial" w:eastAsia="Times New Roman" w:hAnsi="Arial" w:cs="Arial"/>
          <w:bCs/>
          <w:color w:val="000000"/>
        </w:rPr>
        <w:t>ESB acknowledges the</w:t>
      </w:r>
      <w:r w:rsidR="00064E88" w:rsidRPr="00371F6E">
        <w:rPr>
          <w:rFonts w:ascii="Arial" w:eastAsia="Times New Roman" w:hAnsi="Arial" w:cs="Arial"/>
          <w:bCs/>
          <w:color w:val="000000"/>
        </w:rPr>
        <w:t xml:space="preserve"> conclusions</w:t>
      </w:r>
      <w:r w:rsidR="00AC7169" w:rsidRPr="00371F6E">
        <w:rPr>
          <w:rFonts w:ascii="Arial" w:eastAsia="Times New Roman" w:hAnsi="Arial" w:cs="Arial"/>
          <w:bCs/>
          <w:color w:val="000000"/>
        </w:rPr>
        <w:t xml:space="preserve"> outlined in draft finding 8.2 of the Draft Report, which highlights that families often lack awareness of or do not value ratings against the National Quality Standard </w:t>
      </w:r>
      <w:r w:rsidR="00CB4D73" w:rsidRPr="00371F6E">
        <w:rPr>
          <w:rFonts w:ascii="Arial" w:eastAsia="Times New Roman" w:hAnsi="Arial" w:cs="Arial"/>
          <w:bCs/>
          <w:color w:val="000000"/>
        </w:rPr>
        <w:t xml:space="preserve">(NQS) </w:t>
      </w:r>
      <w:r w:rsidR="00AC7169" w:rsidRPr="00371F6E">
        <w:rPr>
          <w:rFonts w:ascii="Arial" w:eastAsia="Times New Roman" w:hAnsi="Arial" w:cs="Arial"/>
          <w:bCs/>
          <w:color w:val="000000"/>
        </w:rPr>
        <w:t xml:space="preserve">when selecting ECEC services, instead </w:t>
      </w:r>
      <w:r w:rsidR="00CB4D73" w:rsidRPr="00371F6E">
        <w:rPr>
          <w:rFonts w:ascii="Arial" w:eastAsia="Times New Roman" w:hAnsi="Arial" w:cs="Arial"/>
          <w:bCs/>
          <w:color w:val="000000"/>
        </w:rPr>
        <w:t xml:space="preserve">opting to use </w:t>
      </w:r>
      <w:r w:rsidR="00AC7169" w:rsidRPr="00371F6E">
        <w:rPr>
          <w:rFonts w:ascii="Arial" w:eastAsia="Times New Roman" w:hAnsi="Arial" w:cs="Arial"/>
          <w:bCs/>
          <w:color w:val="000000"/>
        </w:rPr>
        <w:t>alternative indicators of quality.</w:t>
      </w:r>
      <w:r w:rsidR="00447CC3" w:rsidRPr="00371F6E">
        <w:rPr>
          <w:rStyle w:val="FootnoteReference"/>
          <w:rFonts w:ascii="Arial" w:eastAsia="Times New Roman" w:hAnsi="Arial" w:cs="Arial"/>
          <w:bCs/>
          <w:color w:val="000000"/>
        </w:rPr>
        <w:footnoteReference w:id="9"/>
      </w:r>
      <w:r w:rsidR="00AC7169" w:rsidRPr="00371F6E">
        <w:rPr>
          <w:rFonts w:ascii="Arial" w:eastAsia="Times New Roman" w:hAnsi="Arial" w:cs="Arial"/>
          <w:bCs/>
          <w:color w:val="000000"/>
        </w:rPr>
        <w:t xml:space="preserve"> The report underscores the necessity for families to have access to more detailed and easily accessible information regarding service ratings</w:t>
      </w:r>
      <w:r w:rsidR="00AC7169" w:rsidRPr="00371F6E">
        <w:rPr>
          <w:rFonts w:ascii="Arial" w:hAnsi="Arial" w:cs="Arial"/>
          <w:color w:val="0D0D0D"/>
        </w:rPr>
        <w:t>.</w:t>
      </w:r>
    </w:p>
    <w:p w14:paraId="23F33F94" w14:textId="77777777" w:rsidR="006441C5" w:rsidRPr="00371F6E" w:rsidRDefault="006441C5" w:rsidP="006441C5">
      <w:pPr>
        <w:rPr>
          <w:rFonts w:ascii="Arial" w:hAnsi="Arial" w:cs="Arial"/>
          <w:color w:val="0D0D0D"/>
        </w:rPr>
      </w:pPr>
    </w:p>
    <w:p w14:paraId="01C48090" w14:textId="51D9D153" w:rsidR="006441C5" w:rsidRPr="00371F6E" w:rsidRDefault="00946250" w:rsidP="006441C5">
      <w:pPr>
        <w:spacing w:after="120"/>
        <w:rPr>
          <w:rFonts w:ascii="Arial" w:hAnsi="Arial" w:cs="Arial"/>
        </w:rPr>
      </w:pPr>
      <w:r w:rsidRPr="00371F6E">
        <w:rPr>
          <w:rFonts w:ascii="Arial" w:eastAsia="Times New Roman" w:hAnsi="Arial" w:cs="Arial"/>
          <w:bCs/>
          <w:color w:val="000000"/>
        </w:rPr>
        <w:t xml:space="preserve">Furthermore, </w:t>
      </w:r>
      <w:r w:rsidR="0067637E" w:rsidRPr="00371F6E">
        <w:rPr>
          <w:rFonts w:ascii="Arial" w:eastAsia="Times New Roman" w:hAnsi="Arial" w:cs="Arial"/>
          <w:bCs/>
          <w:color w:val="000000"/>
        </w:rPr>
        <w:t xml:space="preserve">the </w:t>
      </w:r>
      <w:r w:rsidRPr="00371F6E">
        <w:rPr>
          <w:rFonts w:ascii="Arial" w:eastAsia="Times New Roman" w:hAnsi="Arial" w:cs="Arial"/>
          <w:bCs/>
          <w:color w:val="000000"/>
        </w:rPr>
        <w:t>ESB notes a similar observation reported by</w:t>
      </w:r>
      <w:r w:rsidR="00064E88" w:rsidRPr="00371F6E">
        <w:rPr>
          <w:rFonts w:ascii="Arial" w:eastAsia="Times New Roman" w:hAnsi="Arial" w:cs="Arial"/>
          <w:bCs/>
          <w:color w:val="000000"/>
        </w:rPr>
        <w:t xml:space="preserve"> the</w:t>
      </w:r>
      <w:r w:rsidR="00064E88" w:rsidRPr="00371F6E">
        <w:t xml:space="preserve"> </w:t>
      </w:r>
      <w:r w:rsidR="00064E88" w:rsidRPr="00371F6E">
        <w:rPr>
          <w:rFonts w:ascii="Arial" w:eastAsia="Times New Roman" w:hAnsi="Arial" w:cs="Arial"/>
          <w:bCs/>
          <w:color w:val="000000"/>
        </w:rPr>
        <w:t>Australian Children's Education &amp; Care Quality Authority</w:t>
      </w:r>
      <w:r w:rsidRPr="00371F6E">
        <w:rPr>
          <w:rFonts w:ascii="Arial" w:eastAsia="Times New Roman" w:hAnsi="Arial" w:cs="Arial"/>
          <w:bCs/>
          <w:color w:val="000000"/>
        </w:rPr>
        <w:t xml:space="preserve"> </w:t>
      </w:r>
      <w:r w:rsidR="00064E88" w:rsidRPr="00371F6E">
        <w:rPr>
          <w:rFonts w:ascii="Arial" w:eastAsia="Times New Roman" w:hAnsi="Arial" w:cs="Arial"/>
          <w:bCs/>
          <w:color w:val="000000"/>
        </w:rPr>
        <w:t>(</w:t>
      </w:r>
      <w:r w:rsidR="00CB4D73" w:rsidRPr="00371F6E">
        <w:rPr>
          <w:rFonts w:ascii="Arial" w:eastAsia="Times New Roman" w:hAnsi="Arial" w:cs="Arial"/>
          <w:bCs/>
          <w:color w:val="000000"/>
        </w:rPr>
        <w:t>ACECQA</w:t>
      </w:r>
      <w:r w:rsidR="00064E88" w:rsidRPr="00371F6E">
        <w:rPr>
          <w:rFonts w:ascii="Arial" w:eastAsia="Times New Roman" w:hAnsi="Arial" w:cs="Arial"/>
          <w:bCs/>
          <w:color w:val="000000"/>
        </w:rPr>
        <w:t>)</w:t>
      </w:r>
      <w:r w:rsidRPr="00371F6E">
        <w:rPr>
          <w:rFonts w:ascii="Arial" w:eastAsia="Times New Roman" w:hAnsi="Arial" w:cs="Arial"/>
          <w:bCs/>
          <w:color w:val="000000"/>
        </w:rPr>
        <w:t xml:space="preserve"> in its 2023 biennial survey, which aimed to </w:t>
      </w:r>
      <w:r w:rsidR="007B60A8" w:rsidRPr="00371F6E">
        <w:rPr>
          <w:rFonts w:ascii="Arial" w:eastAsia="Times New Roman" w:hAnsi="Arial" w:cs="Arial"/>
          <w:bCs/>
          <w:color w:val="000000"/>
        </w:rPr>
        <w:t>understand</w:t>
      </w:r>
      <w:r w:rsidRPr="00371F6E">
        <w:rPr>
          <w:rFonts w:ascii="Arial" w:eastAsia="Times New Roman" w:hAnsi="Arial" w:cs="Arial"/>
          <w:bCs/>
          <w:color w:val="000000"/>
        </w:rPr>
        <w:t xml:space="preserve"> the factors influencing families' decisions when selecting an ECEC service, as well as </w:t>
      </w:r>
      <w:r w:rsidR="007B60A8" w:rsidRPr="00371F6E">
        <w:rPr>
          <w:rFonts w:ascii="Arial" w:eastAsia="Times New Roman" w:hAnsi="Arial" w:cs="Arial"/>
          <w:bCs/>
          <w:color w:val="000000"/>
        </w:rPr>
        <w:t>what</w:t>
      </w:r>
      <w:r w:rsidRPr="00371F6E">
        <w:rPr>
          <w:rFonts w:ascii="Arial" w:eastAsia="Times New Roman" w:hAnsi="Arial" w:cs="Arial"/>
          <w:bCs/>
          <w:color w:val="000000"/>
        </w:rPr>
        <w:t xml:space="preserve"> resources </w:t>
      </w:r>
      <w:r w:rsidR="007B60A8" w:rsidRPr="00371F6E">
        <w:rPr>
          <w:rFonts w:ascii="Arial" w:eastAsia="Times New Roman" w:hAnsi="Arial" w:cs="Arial"/>
          <w:bCs/>
          <w:color w:val="000000"/>
        </w:rPr>
        <w:t xml:space="preserve">families </w:t>
      </w:r>
      <w:r w:rsidRPr="00371F6E">
        <w:rPr>
          <w:rFonts w:ascii="Arial" w:eastAsia="Times New Roman" w:hAnsi="Arial" w:cs="Arial"/>
          <w:bCs/>
          <w:color w:val="000000"/>
        </w:rPr>
        <w:t xml:space="preserve">used in the decision-making process. </w:t>
      </w:r>
      <w:r w:rsidR="00AC7169" w:rsidRPr="00371F6E">
        <w:rPr>
          <w:rFonts w:ascii="Arial" w:hAnsi="Arial" w:cs="Arial"/>
        </w:rPr>
        <w:t>The 2023 NQF Annual Performance Report states that:</w:t>
      </w:r>
    </w:p>
    <w:p w14:paraId="55140D01" w14:textId="2D3A5081" w:rsidR="00946250" w:rsidRPr="00371F6E" w:rsidRDefault="00AC7169" w:rsidP="006441C5">
      <w:pPr>
        <w:ind w:left="720"/>
        <w:rPr>
          <w:rFonts w:ascii="Arial" w:hAnsi="Arial" w:cs="Arial"/>
          <w:i/>
          <w:iCs/>
        </w:rPr>
      </w:pPr>
      <w:r w:rsidRPr="00371F6E">
        <w:rPr>
          <w:rFonts w:ascii="Arial" w:hAnsi="Arial" w:cs="Arial"/>
          <w:i/>
          <w:iCs/>
        </w:rPr>
        <w:t>“The fourth wave of our biennial families’ survey found little change in the level of awareness of the quality rating system, suggesting more work needs to be done to communicate the benefits of the NQF and the value of NQS ratings. To this end, we will continue to develop and enhance StartingBlocks.gov.au, our national family-focused website.”</w:t>
      </w:r>
      <w:r w:rsidR="00447CC3" w:rsidRPr="00371F6E">
        <w:rPr>
          <w:rStyle w:val="FootnoteReference"/>
          <w:rFonts w:ascii="Arial" w:hAnsi="Arial" w:cs="Arial"/>
          <w:i/>
          <w:iCs/>
        </w:rPr>
        <w:footnoteReference w:id="10"/>
      </w:r>
    </w:p>
    <w:p w14:paraId="4A955468" w14:textId="77777777" w:rsidR="006441C5" w:rsidRPr="00371F6E" w:rsidRDefault="006441C5" w:rsidP="006441C5">
      <w:pPr>
        <w:ind w:left="720"/>
        <w:rPr>
          <w:rFonts w:ascii="Arial" w:hAnsi="Arial" w:cs="Arial"/>
          <w:i/>
          <w:iCs/>
        </w:rPr>
      </w:pPr>
    </w:p>
    <w:p w14:paraId="37CC7715" w14:textId="1D8CFB85" w:rsidR="006441C5" w:rsidRPr="00371F6E" w:rsidRDefault="006441C5" w:rsidP="006441C5">
      <w:pPr>
        <w:rPr>
          <w:rFonts w:ascii="Arial" w:eastAsia="Times New Roman" w:hAnsi="Arial" w:cs="Arial"/>
          <w:bCs/>
          <w:color w:val="000000"/>
        </w:rPr>
      </w:pPr>
      <w:r w:rsidRPr="00371F6E">
        <w:rPr>
          <w:rFonts w:ascii="Arial" w:eastAsia="Times New Roman" w:hAnsi="Arial" w:cs="Arial"/>
          <w:bCs/>
          <w:color w:val="000000"/>
        </w:rPr>
        <w:t xml:space="preserve">To </w:t>
      </w:r>
      <w:r w:rsidR="00CB4D73" w:rsidRPr="00371F6E">
        <w:rPr>
          <w:rFonts w:ascii="Arial" w:eastAsia="Times New Roman" w:hAnsi="Arial" w:cs="Arial"/>
          <w:bCs/>
          <w:color w:val="000000"/>
        </w:rPr>
        <w:t>ACECQA</w:t>
      </w:r>
      <w:r w:rsidRPr="00371F6E">
        <w:rPr>
          <w:rFonts w:ascii="Arial" w:eastAsia="Times New Roman" w:hAnsi="Arial" w:cs="Arial"/>
          <w:bCs/>
          <w:color w:val="000000"/>
        </w:rPr>
        <w:t xml:space="preserve">'s credit, StartingBlocks.gov.au serves as a vital component of its communication strategy aimed at raising awareness of the NQF and enhancing public understanding regarding the importance of early childhood development. </w:t>
      </w:r>
    </w:p>
    <w:p w14:paraId="4FB79125" w14:textId="77777777" w:rsidR="006441C5" w:rsidRPr="00371F6E" w:rsidRDefault="006441C5" w:rsidP="006441C5">
      <w:pPr>
        <w:rPr>
          <w:rFonts w:ascii="Arial" w:eastAsia="Times New Roman" w:hAnsi="Arial" w:cs="Arial"/>
          <w:bCs/>
          <w:color w:val="000000"/>
        </w:rPr>
      </w:pPr>
    </w:p>
    <w:p w14:paraId="75ACD744" w14:textId="6C1EE4CC" w:rsidR="006441C5" w:rsidRPr="00371F6E" w:rsidRDefault="006441C5" w:rsidP="006441C5">
      <w:pPr>
        <w:rPr>
          <w:rFonts w:ascii="Arial" w:eastAsia="Times New Roman" w:hAnsi="Arial" w:cs="Arial"/>
          <w:bCs/>
          <w:color w:val="000000"/>
        </w:rPr>
      </w:pPr>
      <w:r w:rsidRPr="00371F6E">
        <w:rPr>
          <w:rFonts w:ascii="Arial" w:eastAsia="Times New Roman" w:hAnsi="Arial" w:cs="Arial"/>
          <w:bCs/>
          <w:color w:val="000000"/>
        </w:rPr>
        <w:t>Through</w:t>
      </w:r>
      <w:r w:rsidR="00064E88" w:rsidRPr="00371F6E">
        <w:rPr>
          <w:rFonts w:ascii="Arial" w:eastAsia="Times New Roman" w:hAnsi="Arial" w:cs="Arial"/>
          <w:bCs/>
          <w:color w:val="000000"/>
        </w:rPr>
        <w:t xml:space="preserve"> public access</w:t>
      </w:r>
      <w:r w:rsidRPr="00371F6E">
        <w:rPr>
          <w:rFonts w:ascii="Arial" w:eastAsia="Times New Roman" w:hAnsi="Arial" w:cs="Arial"/>
          <w:bCs/>
          <w:color w:val="000000"/>
        </w:rPr>
        <w:t xml:space="preserve"> platforms such as Facebook, Instagram, and Twitter, as well as digital marketing campaigns, </w:t>
      </w:r>
      <w:r w:rsidR="00CB4D73" w:rsidRPr="00371F6E">
        <w:rPr>
          <w:rFonts w:ascii="Arial" w:eastAsia="Times New Roman" w:hAnsi="Arial" w:cs="Arial"/>
          <w:bCs/>
          <w:color w:val="000000"/>
        </w:rPr>
        <w:t>ACECQA</w:t>
      </w:r>
      <w:r w:rsidRPr="00371F6E">
        <w:rPr>
          <w:rFonts w:ascii="Arial" w:eastAsia="Times New Roman" w:hAnsi="Arial" w:cs="Arial"/>
          <w:bCs/>
          <w:color w:val="000000"/>
        </w:rPr>
        <w:t xml:space="preserve"> actively engages with families and communities, directing attention to the StartingBlocks.gov.au website. Moreover, </w:t>
      </w:r>
      <w:r w:rsidR="00CB4D73" w:rsidRPr="00371F6E">
        <w:rPr>
          <w:rFonts w:ascii="Arial" w:eastAsia="Times New Roman" w:hAnsi="Arial" w:cs="Arial"/>
          <w:bCs/>
          <w:color w:val="000000"/>
        </w:rPr>
        <w:t>ACECQA</w:t>
      </w:r>
      <w:r w:rsidRPr="00371F6E">
        <w:rPr>
          <w:rFonts w:ascii="Arial" w:eastAsia="Times New Roman" w:hAnsi="Arial" w:cs="Arial"/>
          <w:bCs/>
          <w:color w:val="000000"/>
        </w:rPr>
        <w:t xml:space="preserve"> participates in various sector conferences and speaking engagements to </w:t>
      </w:r>
      <w:r w:rsidR="007B60A8" w:rsidRPr="00371F6E">
        <w:rPr>
          <w:rFonts w:ascii="Arial" w:eastAsia="Times New Roman" w:hAnsi="Arial" w:cs="Arial"/>
          <w:bCs/>
          <w:color w:val="000000"/>
        </w:rPr>
        <w:t xml:space="preserve">promote </w:t>
      </w:r>
      <w:r w:rsidRPr="00371F6E">
        <w:rPr>
          <w:rFonts w:ascii="Arial" w:eastAsia="Times New Roman" w:hAnsi="Arial" w:cs="Arial"/>
          <w:bCs/>
          <w:color w:val="000000"/>
        </w:rPr>
        <w:t>the NQF, fostering knowledge building and continuous quality improvement across the sector.</w:t>
      </w:r>
    </w:p>
    <w:p w14:paraId="785F60E9" w14:textId="77777777" w:rsidR="006441C5" w:rsidRPr="00371F6E" w:rsidRDefault="006441C5" w:rsidP="006441C5">
      <w:pPr>
        <w:rPr>
          <w:rFonts w:ascii="Arial" w:eastAsia="Times New Roman" w:hAnsi="Arial" w:cs="Arial"/>
          <w:bCs/>
          <w:color w:val="000000"/>
        </w:rPr>
      </w:pPr>
    </w:p>
    <w:p w14:paraId="70BEB03A" w14:textId="501460CA" w:rsidR="00CB036E" w:rsidRPr="00371F6E" w:rsidRDefault="006441C5" w:rsidP="006441C5">
      <w:pPr>
        <w:rPr>
          <w:rFonts w:ascii="Arial" w:eastAsia="Times New Roman" w:hAnsi="Arial" w:cs="Arial"/>
          <w:bCs/>
          <w:color w:val="000000"/>
        </w:rPr>
      </w:pPr>
      <w:r w:rsidRPr="00371F6E">
        <w:rPr>
          <w:rFonts w:ascii="Arial" w:eastAsia="Times New Roman" w:hAnsi="Arial" w:cs="Arial"/>
          <w:bCs/>
          <w:color w:val="000000"/>
        </w:rPr>
        <w:t>However, despite these concerted efforts, there persists a notable stagnation in the level of awareness surrounding the NQS and the NQF</w:t>
      </w:r>
      <w:r w:rsidR="007B60A8" w:rsidRPr="00371F6E">
        <w:rPr>
          <w:rFonts w:ascii="Arial" w:eastAsia="Times New Roman" w:hAnsi="Arial" w:cs="Arial"/>
          <w:bCs/>
          <w:color w:val="000000"/>
        </w:rPr>
        <w:t xml:space="preserve"> amongst families</w:t>
      </w:r>
      <w:r w:rsidRPr="00371F6E">
        <w:rPr>
          <w:rFonts w:ascii="Arial" w:eastAsia="Times New Roman" w:hAnsi="Arial" w:cs="Arial"/>
          <w:bCs/>
          <w:color w:val="000000"/>
        </w:rPr>
        <w:t xml:space="preserve">. </w:t>
      </w:r>
      <w:r w:rsidR="0028243F" w:rsidRPr="00371F6E">
        <w:rPr>
          <w:rFonts w:ascii="Arial" w:eastAsia="Times New Roman" w:hAnsi="Arial" w:cs="Arial"/>
          <w:bCs/>
          <w:color w:val="000000"/>
        </w:rPr>
        <w:t>C</w:t>
      </w:r>
      <w:r w:rsidRPr="00371F6E">
        <w:rPr>
          <w:rFonts w:ascii="Arial" w:eastAsia="Times New Roman" w:hAnsi="Arial" w:cs="Arial"/>
          <w:bCs/>
          <w:color w:val="000000"/>
        </w:rPr>
        <w:t>onsequently, there</w:t>
      </w:r>
      <w:r w:rsidR="00D47440" w:rsidRPr="00371F6E">
        <w:rPr>
          <w:rFonts w:ascii="Arial" w:eastAsia="Times New Roman" w:hAnsi="Arial" w:cs="Arial"/>
          <w:bCs/>
          <w:color w:val="000000"/>
        </w:rPr>
        <w:t xml:space="preserve"> is</w:t>
      </w:r>
      <w:r w:rsidR="00CB036E" w:rsidRPr="00371F6E">
        <w:rPr>
          <w:rFonts w:ascii="Arial" w:eastAsia="Times New Roman" w:hAnsi="Arial" w:cs="Arial"/>
          <w:bCs/>
          <w:color w:val="000000"/>
        </w:rPr>
        <w:t xml:space="preserve"> a need </w:t>
      </w:r>
      <w:r w:rsidRPr="00371F6E">
        <w:rPr>
          <w:rFonts w:ascii="Arial" w:eastAsia="Times New Roman" w:hAnsi="Arial" w:cs="Arial"/>
          <w:bCs/>
          <w:color w:val="000000"/>
        </w:rPr>
        <w:t>to explore alternative approaches</w:t>
      </w:r>
      <w:r w:rsidR="007B60A8" w:rsidRPr="00371F6E">
        <w:rPr>
          <w:rFonts w:ascii="Arial" w:eastAsia="Times New Roman" w:hAnsi="Arial" w:cs="Arial"/>
          <w:bCs/>
          <w:color w:val="000000"/>
        </w:rPr>
        <w:t xml:space="preserve"> to advocacy and awareness</w:t>
      </w:r>
      <w:r w:rsidRPr="00371F6E">
        <w:rPr>
          <w:rFonts w:ascii="Arial" w:eastAsia="Times New Roman" w:hAnsi="Arial" w:cs="Arial"/>
          <w:bCs/>
          <w:color w:val="000000"/>
        </w:rPr>
        <w:t xml:space="preserve">. </w:t>
      </w:r>
    </w:p>
    <w:p w14:paraId="47C16DEF" w14:textId="77777777" w:rsidR="00CB036E" w:rsidRPr="00371F6E" w:rsidRDefault="00CB036E" w:rsidP="006441C5">
      <w:pPr>
        <w:rPr>
          <w:rFonts w:ascii="Arial" w:eastAsia="Times New Roman" w:hAnsi="Arial" w:cs="Arial"/>
          <w:bCs/>
          <w:color w:val="000000"/>
        </w:rPr>
      </w:pPr>
    </w:p>
    <w:p w14:paraId="02CB31FC" w14:textId="4723C8A2" w:rsidR="006441C5" w:rsidRPr="00371F6E" w:rsidRDefault="00064E88" w:rsidP="006441C5">
      <w:pPr>
        <w:rPr>
          <w:rFonts w:ascii="Arial" w:eastAsia="Times New Roman" w:hAnsi="Arial" w:cs="Arial"/>
          <w:bCs/>
          <w:color w:val="000000"/>
        </w:rPr>
      </w:pPr>
      <w:r w:rsidRPr="00371F6E">
        <w:rPr>
          <w:rFonts w:ascii="Arial" w:eastAsia="Times New Roman" w:hAnsi="Arial" w:cs="Arial"/>
          <w:bCs/>
          <w:color w:val="000000"/>
        </w:rPr>
        <w:t>The ESB consider</w:t>
      </w:r>
      <w:r w:rsidR="00D47440" w:rsidRPr="00371F6E">
        <w:rPr>
          <w:rFonts w:ascii="Arial" w:eastAsia="Times New Roman" w:hAnsi="Arial" w:cs="Arial"/>
          <w:bCs/>
          <w:color w:val="000000"/>
        </w:rPr>
        <w:t>s</w:t>
      </w:r>
      <w:r w:rsidRPr="00371F6E">
        <w:rPr>
          <w:rFonts w:ascii="Arial" w:eastAsia="Times New Roman" w:hAnsi="Arial" w:cs="Arial"/>
          <w:bCs/>
          <w:color w:val="000000"/>
        </w:rPr>
        <w:t xml:space="preserve"> that one </w:t>
      </w:r>
      <w:r w:rsidR="006441C5" w:rsidRPr="00371F6E">
        <w:rPr>
          <w:rFonts w:ascii="Arial" w:eastAsia="Times New Roman" w:hAnsi="Arial" w:cs="Arial"/>
          <w:bCs/>
          <w:color w:val="000000"/>
        </w:rPr>
        <w:t>potential avenue involves requiring services to self-declare their NQF ratings to both current and prospective parents, by mandating the publication of ratings on</w:t>
      </w:r>
      <w:r w:rsidR="007B60A8" w:rsidRPr="00371F6E">
        <w:rPr>
          <w:rFonts w:ascii="Arial" w:eastAsia="Times New Roman" w:hAnsi="Arial" w:cs="Arial"/>
          <w:bCs/>
          <w:color w:val="000000"/>
        </w:rPr>
        <w:t xml:space="preserve"> ECEC service </w:t>
      </w:r>
      <w:r w:rsidR="00A82CEF" w:rsidRPr="00371F6E">
        <w:rPr>
          <w:rFonts w:ascii="Arial" w:eastAsia="Times New Roman" w:hAnsi="Arial" w:cs="Arial"/>
          <w:bCs/>
          <w:color w:val="000000"/>
        </w:rPr>
        <w:t xml:space="preserve">marketing materials or communication and </w:t>
      </w:r>
      <w:r w:rsidR="00A82CEF" w:rsidRPr="00371F6E">
        <w:rPr>
          <w:rFonts w:ascii="Arial" w:eastAsia="Times New Roman" w:hAnsi="Arial" w:cs="Arial"/>
          <w:bCs/>
          <w:color w:val="000000"/>
        </w:rPr>
        <w:lastRenderedPageBreak/>
        <w:t xml:space="preserve">media channels, including </w:t>
      </w:r>
      <w:r w:rsidR="007B60A8" w:rsidRPr="00371F6E">
        <w:rPr>
          <w:rFonts w:ascii="Arial" w:eastAsia="Times New Roman" w:hAnsi="Arial" w:cs="Arial"/>
          <w:bCs/>
          <w:color w:val="000000"/>
        </w:rPr>
        <w:t>websites</w:t>
      </w:r>
      <w:r w:rsidR="006441C5" w:rsidRPr="00371F6E">
        <w:rPr>
          <w:rFonts w:ascii="Arial" w:eastAsia="Times New Roman" w:hAnsi="Arial" w:cs="Arial"/>
          <w:bCs/>
          <w:color w:val="000000"/>
        </w:rPr>
        <w:t xml:space="preserve">. </w:t>
      </w:r>
      <w:r w:rsidR="0067637E" w:rsidRPr="00371F6E">
        <w:rPr>
          <w:rFonts w:ascii="Arial" w:eastAsia="Times New Roman" w:hAnsi="Arial" w:cs="Arial"/>
          <w:bCs/>
          <w:color w:val="000000"/>
        </w:rPr>
        <w:t xml:space="preserve">The </w:t>
      </w:r>
      <w:r w:rsidR="00CB036E" w:rsidRPr="00371F6E">
        <w:rPr>
          <w:rFonts w:ascii="Arial" w:eastAsia="Times New Roman" w:hAnsi="Arial" w:cs="Arial"/>
          <w:bCs/>
          <w:color w:val="000000"/>
        </w:rPr>
        <w:t>ESB note</w:t>
      </w:r>
      <w:r w:rsidR="00A82CEF" w:rsidRPr="00371F6E">
        <w:rPr>
          <w:rFonts w:ascii="Arial" w:eastAsia="Times New Roman" w:hAnsi="Arial" w:cs="Arial"/>
          <w:bCs/>
          <w:color w:val="000000"/>
        </w:rPr>
        <w:t>s</w:t>
      </w:r>
      <w:r w:rsidR="00CB036E" w:rsidRPr="00371F6E">
        <w:rPr>
          <w:rFonts w:ascii="Arial" w:eastAsia="Times New Roman" w:hAnsi="Arial" w:cs="Arial"/>
          <w:bCs/>
          <w:color w:val="000000"/>
        </w:rPr>
        <w:t xml:space="preserve"> that </w:t>
      </w:r>
      <w:r w:rsidR="006441C5" w:rsidRPr="00371F6E">
        <w:rPr>
          <w:rFonts w:ascii="Arial" w:eastAsia="Times New Roman" w:hAnsi="Arial" w:cs="Arial"/>
          <w:bCs/>
          <w:color w:val="000000"/>
        </w:rPr>
        <w:t xml:space="preserve">implementing such measures </w:t>
      </w:r>
      <w:r w:rsidR="00CB036E" w:rsidRPr="00371F6E">
        <w:rPr>
          <w:rFonts w:ascii="Arial" w:eastAsia="Times New Roman" w:hAnsi="Arial" w:cs="Arial"/>
          <w:bCs/>
          <w:color w:val="000000"/>
        </w:rPr>
        <w:t xml:space="preserve">could </w:t>
      </w:r>
      <w:r w:rsidR="006441C5" w:rsidRPr="00371F6E">
        <w:rPr>
          <w:rFonts w:ascii="Arial" w:eastAsia="Times New Roman" w:hAnsi="Arial" w:cs="Arial"/>
          <w:bCs/>
          <w:color w:val="000000"/>
        </w:rPr>
        <w:t xml:space="preserve">pose regulatory challenges, particularly in ensuring compliance and monitoring adherence. </w:t>
      </w:r>
      <w:r w:rsidR="00CB036E" w:rsidRPr="00371F6E">
        <w:rPr>
          <w:rFonts w:ascii="Arial" w:eastAsia="Times New Roman" w:hAnsi="Arial" w:cs="Arial"/>
          <w:bCs/>
          <w:color w:val="000000"/>
        </w:rPr>
        <w:t xml:space="preserve">There is also a risk that </w:t>
      </w:r>
      <w:r w:rsidR="006441C5" w:rsidRPr="00371F6E">
        <w:rPr>
          <w:rFonts w:ascii="Arial" w:eastAsia="Times New Roman" w:hAnsi="Arial" w:cs="Arial"/>
          <w:bCs/>
          <w:color w:val="000000"/>
        </w:rPr>
        <w:t>service</w:t>
      </w:r>
      <w:r w:rsidR="00CB036E" w:rsidRPr="00371F6E">
        <w:rPr>
          <w:rFonts w:ascii="Arial" w:eastAsia="Times New Roman" w:hAnsi="Arial" w:cs="Arial"/>
          <w:bCs/>
          <w:color w:val="000000"/>
        </w:rPr>
        <w:t>s</w:t>
      </w:r>
      <w:r w:rsidR="006441C5" w:rsidRPr="00371F6E">
        <w:rPr>
          <w:rFonts w:ascii="Arial" w:eastAsia="Times New Roman" w:hAnsi="Arial" w:cs="Arial"/>
          <w:bCs/>
          <w:color w:val="000000"/>
        </w:rPr>
        <w:t xml:space="preserve"> would express objections to such requirements</w:t>
      </w:r>
      <w:r w:rsidR="00CB036E" w:rsidRPr="00371F6E">
        <w:rPr>
          <w:rFonts w:ascii="Arial" w:eastAsia="Times New Roman" w:hAnsi="Arial" w:cs="Arial"/>
          <w:bCs/>
          <w:color w:val="000000"/>
        </w:rPr>
        <w:t xml:space="preserve"> and view it as administratively burdensome</w:t>
      </w:r>
      <w:r w:rsidR="006441C5" w:rsidRPr="00371F6E">
        <w:rPr>
          <w:rFonts w:ascii="Arial" w:eastAsia="Times New Roman" w:hAnsi="Arial" w:cs="Arial"/>
          <w:bCs/>
          <w:color w:val="000000"/>
        </w:rPr>
        <w:t>.</w:t>
      </w:r>
    </w:p>
    <w:p w14:paraId="37C27B16" w14:textId="77777777" w:rsidR="00CB036E" w:rsidRPr="00371F6E" w:rsidRDefault="00CB036E" w:rsidP="006441C5">
      <w:pPr>
        <w:rPr>
          <w:rFonts w:ascii="Arial" w:eastAsia="Times New Roman" w:hAnsi="Arial" w:cs="Arial"/>
          <w:bCs/>
          <w:color w:val="000000"/>
        </w:rPr>
      </w:pPr>
    </w:p>
    <w:p w14:paraId="3022550D" w14:textId="18397E26" w:rsidR="00CB036E" w:rsidRPr="00371F6E" w:rsidRDefault="00CB036E" w:rsidP="006441C5">
      <w:pPr>
        <w:rPr>
          <w:rFonts w:ascii="Arial" w:eastAsia="Times New Roman" w:hAnsi="Arial" w:cs="Arial"/>
          <w:bCs/>
          <w:color w:val="000000"/>
        </w:rPr>
      </w:pPr>
      <w:r w:rsidRPr="00371F6E">
        <w:rPr>
          <w:rFonts w:ascii="Arial" w:eastAsia="Times New Roman" w:hAnsi="Arial" w:cs="Arial"/>
          <w:bCs/>
          <w:color w:val="000000"/>
        </w:rPr>
        <w:t xml:space="preserve">Another avenue may be to </w:t>
      </w:r>
      <w:r w:rsidR="006441C5" w:rsidRPr="00371F6E">
        <w:rPr>
          <w:rFonts w:ascii="Arial" w:eastAsia="Times New Roman" w:hAnsi="Arial" w:cs="Arial"/>
          <w:bCs/>
          <w:color w:val="000000"/>
        </w:rPr>
        <w:t xml:space="preserve">contemplate alternative means </w:t>
      </w:r>
      <w:r w:rsidRPr="00371F6E">
        <w:rPr>
          <w:rFonts w:ascii="Arial" w:eastAsia="Times New Roman" w:hAnsi="Arial" w:cs="Arial"/>
          <w:bCs/>
          <w:color w:val="000000"/>
        </w:rPr>
        <w:t xml:space="preserve">of communicating beyond StartingBlocks.gov.au. </w:t>
      </w:r>
      <w:r w:rsidR="006441C5" w:rsidRPr="00371F6E">
        <w:rPr>
          <w:rFonts w:ascii="Arial" w:eastAsia="Times New Roman" w:hAnsi="Arial" w:cs="Arial"/>
          <w:bCs/>
          <w:color w:val="000000"/>
        </w:rPr>
        <w:t xml:space="preserve">This </w:t>
      </w:r>
      <w:r w:rsidR="00582E2C" w:rsidRPr="00371F6E">
        <w:rPr>
          <w:rFonts w:ascii="Arial" w:eastAsia="Times New Roman" w:hAnsi="Arial" w:cs="Arial"/>
          <w:bCs/>
          <w:color w:val="000000"/>
        </w:rPr>
        <w:t>could</w:t>
      </w:r>
      <w:r w:rsidR="006441C5" w:rsidRPr="00371F6E">
        <w:rPr>
          <w:rFonts w:ascii="Arial" w:eastAsia="Times New Roman" w:hAnsi="Arial" w:cs="Arial"/>
          <w:bCs/>
          <w:color w:val="000000"/>
        </w:rPr>
        <w:t xml:space="preserve"> entail exploring avenues for rebranding or identifying supplementary channels for disseminating information, such as </w:t>
      </w:r>
      <w:r w:rsidR="0067637E" w:rsidRPr="00371F6E">
        <w:rPr>
          <w:rFonts w:ascii="Arial" w:eastAsia="Times New Roman" w:hAnsi="Arial" w:cs="Arial"/>
          <w:bCs/>
          <w:color w:val="000000"/>
        </w:rPr>
        <w:t>Apps</w:t>
      </w:r>
      <w:r w:rsidR="006441C5" w:rsidRPr="00371F6E">
        <w:rPr>
          <w:rFonts w:ascii="Arial" w:eastAsia="Times New Roman" w:hAnsi="Arial" w:cs="Arial"/>
          <w:bCs/>
          <w:color w:val="000000"/>
        </w:rPr>
        <w:t xml:space="preserve">, collaboration with healthcare professionals or partnering with local councils. </w:t>
      </w:r>
    </w:p>
    <w:p w14:paraId="582EA63C" w14:textId="77777777" w:rsidR="005D3C0B" w:rsidRPr="00371F6E" w:rsidRDefault="005D3C0B" w:rsidP="006441C5">
      <w:pPr>
        <w:rPr>
          <w:rFonts w:ascii="Arial" w:eastAsia="Times New Roman" w:hAnsi="Arial" w:cs="Arial"/>
          <w:bCs/>
          <w:color w:val="000000"/>
        </w:rPr>
      </w:pPr>
    </w:p>
    <w:p w14:paraId="3829A482" w14:textId="1E5FADD7" w:rsidR="005D3C0B" w:rsidRPr="00371F6E" w:rsidRDefault="005D3C0B" w:rsidP="006441C5">
      <w:pPr>
        <w:rPr>
          <w:rFonts w:ascii="Arial" w:eastAsia="Times New Roman" w:hAnsi="Arial" w:cs="Arial"/>
          <w:bCs/>
          <w:color w:val="000000"/>
        </w:rPr>
      </w:pPr>
      <w:r w:rsidRPr="00371F6E">
        <w:rPr>
          <w:rFonts w:ascii="Arial" w:eastAsia="Times New Roman" w:hAnsi="Arial" w:cs="Arial"/>
          <w:bCs/>
          <w:color w:val="000000"/>
        </w:rPr>
        <w:t>Information about what to consider when choosing an early childhood service could also be included in SA’s ‘blue book’ for parents with new babies. This ‘book’ is also used in other jurisdictions.</w:t>
      </w:r>
    </w:p>
    <w:p w14:paraId="27C45ACE" w14:textId="2328813E" w:rsidR="00DF6822" w:rsidRPr="00371F6E" w:rsidRDefault="00DF6822" w:rsidP="00DF6822">
      <w:pPr>
        <w:rPr>
          <w:rFonts w:ascii="Arial" w:eastAsia="Times New Roman" w:hAnsi="Arial" w:cs="Arial"/>
          <w:bCs/>
          <w:color w:val="000000"/>
        </w:rPr>
      </w:pPr>
      <w:r w:rsidRPr="00371F6E">
        <w:rPr>
          <w:rFonts w:ascii="Arial" w:hAnsi="Arial" w:cs="Arial"/>
          <w:color w:val="0D0D0D"/>
        </w:rPr>
        <w:br/>
      </w:r>
      <w:r w:rsidRPr="00371F6E">
        <w:rPr>
          <w:rFonts w:ascii="Arial" w:eastAsia="Times New Roman" w:hAnsi="Arial" w:cs="Arial"/>
          <w:bCs/>
          <w:color w:val="000000"/>
        </w:rPr>
        <w:t>In conclusion, it is evident that empowering parents with comprehensive information and nurturing a culture of continuous quality improvement are pivotal steps towards enhancing the effectiveness of ECEC services and regulation. However, the crux of the matter lies in determining the most optimal approach to achieve these objectives.</w:t>
      </w:r>
    </w:p>
    <w:p w14:paraId="79CABE02" w14:textId="77777777" w:rsidR="00DF6822" w:rsidRPr="00371F6E" w:rsidRDefault="00DF6822" w:rsidP="00DF6822">
      <w:pPr>
        <w:rPr>
          <w:rFonts w:ascii="Arial" w:eastAsia="Times New Roman" w:hAnsi="Arial" w:cs="Arial"/>
          <w:bCs/>
          <w:color w:val="000000"/>
        </w:rPr>
      </w:pPr>
    </w:p>
    <w:p w14:paraId="48AB31EC" w14:textId="01BC6C2A" w:rsidR="00DF6822" w:rsidRPr="00371F6E" w:rsidRDefault="00DF6822" w:rsidP="00DF6822">
      <w:pPr>
        <w:rPr>
          <w:rFonts w:ascii="Arial" w:eastAsia="Times New Roman" w:hAnsi="Arial" w:cs="Arial"/>
          <w:bCs/>
          <w:color w:val="000000"/>
        </w:rPr>
      </w:pPr>
      <w:r w:rsidRPr="00371F6E">
        <w:rPr>
          <w:rFonts w:ascii="Arial" w:eastAsia="Times New Roman" w:hAnsi="Arial" w:cs="Arial"/>
          <w:bCs/>
          <w:color w:val="000000"/>
        </w:rPr>
        <w:t>While</w:t>
      </w:r>
      <w:r w:rsidR="0067637E" w:rsidRPr="00371F6E">
        <w:rPr>
          <w:rFonts w:ascii="Arial" w:eastAsia="Times New Roman" w:hAnsi="Arial" w:cs="Arial"/>
          <w:bCs/>
          <w:color w:val="000000"/>
        </w:rPr>
        <w:t xml:space="preserve"> the</w:t>
      </w:r>
      <w:r w:rsidRPr="00371F6E">
        <w:rPr>
          <w:rFonts w:ascii="Arial" w:eastAsia="Times New Roman" w:hAnsi="Arial" w:cs="Arial"/>
          <w:bCs/>
          <w:color w:val="000000"/>
        </w:rPr>
        <w:t xml:space="preserve"> ESB has put for</w:t>
      </w:r>
      <w:r w:rsidR="007B60A8" w:rsidRPr="00371F6E">
        <w:rPr>
          <w:rFonts w:ascii="Arial" w:eastAsia="Times New Roman" w:hAnsi="Arial" w:cs="Arial"/>
          <w:bCs/>
          <w:color w:val="000000"/>
        </w:rPr>
        <w:t xml:space="preserve">ward some </w:t>
      </w:r>
      <w:r w:rsidR="00BE4E66" w:rsidRPr="00371F6E">
        <w:rPr>
          <w:rFonts w:ascii="Arial" w:eastAsia="Times New Roman" w:hAnsi="Arial" w:cs="Arial"/>
          <w:bCs/>
          <w:color w:val="000000"/>
        </w:rPr>
        <w:t xml:space="preserve">preliminary </w:t>
      </w:r>
      <w:r w:rsidRPr="00371F6E">
        <w:rPr>
          <w:rFonts w:ascii="Arial" w:eastAsia="Times New Roman" w:hAnsi="Arial" w:cs="Arial"/>
          <w:bCs/>
          <w:color w:val="000000"/>
        </w:rPr>
        <w:t xml:space="preserve">ideas, it </w:t>
      </w:r>
      <w:r w:rsidR="007B60A8" w:rsidRPr="00371F6E">
        <w:rPr>
          <w:rFonts w:ascii="Arial" w:eastAsia="Times New Roman" w:hAnsi="Arial" w:cs="Arial"/>
          <w:bCs/>
          <w:color w:val="000000"/>
        </w:rPr>
        <w:t>emphasi</w:t>
      </w:r>
      <w:r w:rsidR="006B6B11" w:rsidRPr="00371F6E">
        <w:rPr>
          <w:rFonts w:ascii="Arial" w:eastAsia="Times New Roman" w:hAnsi="Arial" w:cs="Arial"/>
          <w:bCs/>
          <w:color w:val="000000"/>
        </w:rPr>
        <w:t>s</w:t>
      </w:r>
      <w:r w:rsidR="007B60A8" w:rsidRPr="00371F6E">
        <w:rPr>
          <w:rFonts w:ascii="Arial" w:eastAsia="Times New Roman" w:hAnsi="Arial" w:cs="Arial"/>
          <w:bCs/>
          <w:color w:val="000000"/>
        </w:rPr>
        <w:t>es</w:t>
      </w:r>
      <w:r w:rsidRPr="00371F6E">
        <w:rPr>
          <w:rFonts w:ascii="Arial" w:eastAsia="Times New Roman" w:hAnsi="Arial" w:cs="Arial"/>
          <w:bCs/>
          <w:color w:val="000000"/>
        </w:rPr>
        <w:t xml:space="preserve"> the necessity of </w:t>
      </w:r>
      <w:r w:rsidR="00582E2C" w:rsidRPr="00371F6E">
        <w:rPr>
          <w:rFonts w:ascii="Arial" w:eastAsia="Times New Roman" w:hAnsi="Arial" w:cs="Arial"/>
          <w:bCs/>
          <w:color w:val="000000"/>
        </w:rPr>
        <w:t xml:space="preserve">market research and </w:t>
      </w:r>
      <w:r w:rsidRPr="00371F6E">
        <w:rPr>
          <w:rFonts w:ascii="Arial" w:eastAsia="Times New Roman" w:hAnsi="Arial" w:cs="Arial"/>
          <w:bCs/>
          <w:color w:val="000000"/>
        </w:rPr>
        <w:t>thoroughly assessing</w:t>
      </w:r>
      <w:r w:rsidR="00582E2C" w:rsidRPr="00371F6E">
        <w:rPr>
          <w:rFonts w:ascii="Arial" w:eastAsia="Times New Roman" w:hAnsi="Arial" w:cs="Arial"/>
          <w:bCs/>
          <w:color w:val="000000"/>
        </w:rPr>
        <w:t xml:space="preserve"> any </w:t>
      </w:r>
      <w:r w:rsidRPr="00371F6E">
        <w:rPr>
          <w:rFonts w:ascii="Arial" w:eastAsia="Times New Roman" w:hAnsi="Arial" w:cs="Arial"/>
          <w:bCs/>
          <w:color w:val="000000"/>
        </w:rPr>
        <w:t>idea</w:t>
      </w:r>
      <w:r w:rsidR="00582E2C" w:rsidRPr="00371F6E">
        <w:rPr>
          <w:rFonts w:ascii="Arial" w:eastAsia="Times New Roman" w:hAnsi="Arial" w:cs="Arial"/>
          <w:bCs/>
          <w:color w:val="000000"/>
        </w:rPr>
        <w:t>s</w:t>
      </w:r>
      <w:r w:rsidRPr="00371F6E">
        <w:rPr>
          <w:rFonts w:ascii="Arial" w:eastAsia="Times New Roman" w:hAnsi="Arial" w:cs="Arial"/>
          <w:bCs/>
          <w:color w:val="000000"/>
        </w:rPr>
        <w:t xml:space="preserve"> for </w:t>
      </w:r>
      <w:r w:rsidR="00582E2C" w:rsidRPr="00371F6E">
        <w:rPr>
          <w:rFonts w:ascii="Arial" w:eastAsia="Times New Roman" w:hAnsi="Arial" w:cs="Arial"/>
          <w:bCs/>
          <w:color w:val="000000"/>
        </w:rPr>
        <w:t>their</w:t>
      </w:r>
      <w:r w:rsidRPr="00371F6E">
        <w:rPr>
          <w:rFonts w:ascii="Arial" w:eastAsia="Times New Roman" w:hAnsi="Arial" w:cs="Arial"/>
          <w:bCs/>
          <w:color w:val="000000"/>
        </w:rPr>
        <w:t xml:space="preserve"> feasibility, </w:t>
      </w:r>
      <w:r w:rsidR="00D47440" w:rsidRPr="00371F6E">
        <w:rPr>
          <w:rFonts w:ascii="Arial" w:eastAsia="Times New Roman" w:hAnsi="Arial" w:cs="Arial"/>
          <w:bCs/>
          <w:color w:val="000000"/>
        </w:rPr>
        <w:t>efficacy,</w:t>
      </w:r>
      <w:r w:rsidR="0062570C" w:rsidRPr="00371F6E">
        <w:rPr>
          <w:rFonts w:ascii="Arial" w:eastAsia="Times New Roman" w:hAnsi="Arial" w:cs="Arial"/>
          <w:bCs/>
          <w:color w:val="000000"/>
        </w:rPr>
        <w:t xml:space="preserve"> and c</w:t>
      </w:r>
      <w:r w:rsidRPr="00371F6E">
        <w:rPr>
          <w:rFonts w:ascii="Arial" w:eastAsia="Times New Roman" w:hAnsi="Arial" w:cs="Arial"/>
          <w:bCs/>
          <w:color w:val="000000"/>
        </w:rPr>
        <w:t>ost-effectiveness</w:t>
      </w:r>
      <w:r w:rsidR="00064E88" w:rsidRPr="00371F6E">
        <w:rPr>
          <w:rFonts w:ascii="Arial" w:eastAsia="Times New Roman" w:hAnsi="Arial" w:cs="Arial"/>
          <w:bCs/>
          <w:color w:val="000000"/>
        </w:rPr>
        <w:t xml:space="preserve"> as a precursor to validating those ideas</w:t>
      </w:r>
      <w:r w:rsidRPr="00371F6E">
        <w:rPr>
          <w:rFonts w:ascii="Arial" w:eastAsia="Times New Roman" w:hAnsi="Arial" w:cs="Arial"/>
          <w:bCs/>
          <w:color w:val="000000"/>
        </w:rPr>
        <w:t xml:space="preserve">. </w:t>
      </w:r>
    </w:p>
    <w:p w14:paraId="2562A0E5" w14:textId="77777777" w:rsidR="00DF6822" w:rsidRPr="00371F6E" w:rsidRDefault="00DF6822" w:rsidP="00CB036E">
      <w:pPr>
        <w:rPr>
          <w:rFonts w:ascii="Arial" w:eastAsia="Times New Roman" w:hAnsi="Arial" w:cs="Arial"/>
          <w:bCs/>
          <w:color w:val="000000"/>
        </w:rPr>
      </w:pPr>
    </w:p>
    <w:p w14:paraId="0222FD20" w14:textId="77777777" w:rsidR="00DF6822" w:rsidRPr="00371F6E" w:rsidRDefault="00DF6822" w:rsidP="00CB036E">
      <w:pPr>
        <w:rPr>
          <w:rFonts w:ascii="Arial" w:eastAsia="Times New Roman" w:hAnsi="Arial" w:cs="Arial"/>
          <w:bCs/>
          <w:color w:val="000000"/>
        </w:rPr>
      </w:pPr>
    </w:p>
    <w:p w14:paraId="5B0C5661" w14:textId="77777777" w:rsidR="003E55DA" w:rsidRPr="00371F6E" w:rsidRDefault="003E55DA">
      <w:pPr>
        <w:rPr>
          <w:rFonts w:ascii="Arial" w:eastAsia="SimHei" w:hAnsi="Arial" w:cs="Arial"/>
          <w:b/>
          <w:bCs/>
          <w:sz w:val="32"/>
          <w:szCs w:val="32"/>
          <w:highlight w:val="lightGray"/>
        </w:rPr>
      </w:pPr>
      <w:r w:rsidRPr="00371F6E">
        <w:rPr>
          <w:rFonts w:ascii="Arial" w:eastAsia="SimHei" w:hAnsi="Arial" w:cs="Arial"/>
          <w:b/>
          <w:bCs/>
          <w:sz w:val="32"/>
          <w:szCs w:val="32"/>
          <w:highlight w:val="lightGray"/>
        </w:rPr>
        <w:br w:type="page"/>
      </w:r>
    </w:p>
    <w:p w14:paraId="6A0AD3CC" w14:textId="1C9F8437" w:rsidR="004E0D91" w:rsidRPr="00371F6E" w:rsidRDefault="00102DD8" w:rsidP="00CA6300">
      <w:pPr>
        <w:pStyle w:val="Heading2"/>
        <w:rPr>
          <w:rFonts w:ascii="Arial" w:hAnsi="Arial" w:cs="Arial"/>
          <w:b/>
          <w:bCs/>
          <w:color w:val="auto"/>
        </w:rPr>
      </w:pPr>
      <w:bookmarkStart w:id="10" w:name="_Toc160721322"/>
      <w:r w:rsidRPr="00371F6E">
        <w:rPr>
          <w:rFonts w:ascii="Arial" w:hAnsi="Arial" w:cs="Arial"/>
          <w:b/>
          <w:bCs/>
          <w:color w:val="auto"/>
        </w:rPr>
        <w:lastRenderedPageBreak/>
        <w:t xml:space="preserve">8.2: </w:t>
      </w:r>
      <w:r w:rsidR="00C20809" w:rsidRPr="00371F6E">
        <w:rPr>
          <w:rFonts w:ascii="Arial" w:hAnsi="Arial" w:cs="Arial"/>
          <w:b/>
          <w:bCs/>
          <w:color w:val="auto"/>
        </w:rPr>
        <w:t>R</w:t>
      </w:r>
      <w:r w:rsidR="004E0D91" w:rsidRPr="00371F6E">
        <w:rPr>
          <w:rFonts w:ascii="Arial" w:hAnsi="Arial" w:cs="Arial"/>
          <w:b/>
          <w:bCs/>
          <w:color w:val="auto"/>
        </w:rPr>
        <w:t>egulatory actions against serial underperformers</w:t>
      </w:r>
      <w:bookmarkEnd w:id="10"/>
    </w:p>
    <w:p w14:paraId="0CD873D3" w14:textId="77777777" w:rsidR="007E0FB5" w:rsidRPr="00371F6E" w:rsidRDefault="007E0FB5" w:rsidP="008026B5">
      <w:pPr>
        <w:jc w:val="center"/>
        <w:rPr>
          <w:rFonts w:ascii="Arial" w:hAnsi="Arial" w:cs="Arial"/>
        </w:rPr>
      </w:pPr>
    </w:p>
    <w:p w14:paraId="7A089D7C" w14:textId="77777777" w:rsidR="00304A6C" w:rsidRPr="00371F6E" w:rsidRDefault="007E0FB5">
      <w:pPr>
        <w:rPr>
          <w:rFonts w:ascii="Arial" w:hAnsi="Arial" w:cs="Arial"/>
        </w:rPr>
      </w:pPr>
      <w:r w:rsidRPr="00371F6E">
        <w:rPr>
          <w:rFonts w:ascii="Arial" w:hAnsi="Arial" w:cs="Arial"/>
          <w:noProof/>
        </w:rPr>
        <w:drawing>
          <wp:inline distT="0" distB="0" distL="0" distR="0" wp14:anchorId="32419586" wp14:editId="6193CB59">
            <wp:extent cx="5727700" cy="1713230"/>
            <wp:effectExtent l="0" t="0" r="6350" b="1270"/>
            <wp:docPr id="620943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943512" name=""/>
                    <pic:cNvPicPr/>
                  </pic:nvPicPr>
                  <pic:blipFill>
                    <a:blip r:embed="rId20"/>
                    <a:stretch>
                      <a:fillRect/>
                    </a:stretch>
                  </pic:blipFill>
                  <pic:spPr>
                    <a:xfrm>
                      <a:off x="0" y="0"/>
                      <a:ext cx="5727700" cy="1713230"/>
                    </a:xfrm>
                    <a:prstGeom prst="rect">
                      <a:avLst/>
                    </a:prstGeom>
                  </pic:spPr>
                </pic:pic>
              </a:graphicData>
            </a:graphic>
          </wp:inline>
        </w:drawing>
      </w:r>
    </w:p>
    <w:p w14:paraId="048CB8EB" w14:textId="310FF4E9" w:rsidR="009916EE" w:rsidRPr="00371F6E" w:rsidRDefault="00F25224" w:rsidP="000E6537">
      <w:pPr>
        <w:jc w:val="right"/>
        <w:rPr>
          <w:rFonts w:ascii="Arial" w:hAnsi="Arial" w:cs="Arial"/>
          <w:sz w:val="16"/>
          <w:szCs w:val="16"/>
        </w:rPr>
      </w:pPr>
      <w:r w:rsidRPr="00371F6E">
        <w:rPr>
          <w:rFonts w:ascii="Arial" w:hAnsi="Arial" w:cs="Arial"/>
          <w:sz w:val="12"/>
          <w:szCs w:val="12"/>
        </w:rPr>
        <w:t>Information request 8.2 of the Productivity Commission’s Draft Report following its Inquiry into Early Childhood Education and Care</w:t>
      </w:r>
      <w:r w:rsidRPr="00371F6E">
        <w:rPr>
          <w:rStyle w:val="FootnoteReference"/>
          <w:rFonts w:ascii="Arial" w:hAnsi="Arial" w:cs="Arial"/>
          <w:sz w:val="12"/>
          <w:szCs w:val="12"/>
        </w:rPr>
        <w:footnoteReference w:id="11"/>
      </w:r>
    </w:p>
    <w:p w14:paraId="548688F2" w14:textId="77777777" w:rsidR="009916EE" w:rsidRPr="00371F6E" w:rsidRDefault="009916EE" w:rsidP="00CB0160">
      <w:pPr>
        <w:rPr>
          <w:rFonts w:ascii="Arial" w:hAnsi="Arial" w:cs="Arial"/>
          <w:color w:val="0D0D0D"/>
          <w:shd w:val="clear" w:color="auto" w:fill="FFFFFF"/>
        </w:rPr>
      </w:pPr>
    </w:p>
    <w:p w14:paraId="5AC1D2AA" w14:textId="7748B171" w:rsidR="007A5B48" w:rsidRPr="00371F6E" w:rsidRDefault="007A5B48" w:rsidP="007A5B48">
      <w:pPr>
        <w:spacing w:after="120"/>
        <w:rPr>
          <w:rFonts w:ascii="Arial" w:hAnsi="Arial" w:cs="Arial"/>
          <w:b/>
          <w:bCs/>
          <w:color w:val="0D0D0D"/>
          <w:shd w:val="clear" w:color="auto" w:fill="FFFFFF"/>
        </w:rPr>
      </w:pPr>
      <w:r w:rsidRPr="00371F6E">
        <w:rPr>
          <w:rFonts w:ascii="Arial" w:hAnsi="Arial" w:cs="Arial"/>
          <w:b/>
          <w:bCs/>
          <w:color w:val="0D0D0D"/>
          <w:shd w:val="clear" w:color="auto" w:fill="FFFFFF"/>
        </w:rPr>
        <w:t>What constitutes ‘underperformance’?</w:t>
      </w:r>
    </w:p>
    <w:p w14:paraId="13553363" w14:textId="1AAECDE8" w:rsidR="00B27E9C" w:rsidRPr="00371F6E" w:rsidRDefault="00657B87" w:rsidP="00657B87">
      <w:pPr>
        <w:rPr>
          <w:rFonts w:ascii="Arial" w:hAnsi="Arial" w:cs="Arial"/>
          <w:color w:val="0D0D0D"/>
          <w:shd w:val="clear" w:color="auto" w:fill="FFFFFF"/>
        </w:rPr>
      </w:pPr>
      <w:r w:rsidRPr="00371F6E">
        <w:rPr>
          <w:rFonts w:ascii="Arial" w:hAnsi="Arial" w:cs="Arial"/>
          <w:color w:val="0D0D0D"/>
          <w:shd w:val="clear" w:color="auto" w:fill="FFFFFF"/>
        </w:rPr>
        <w:t xml:space="preserve">In the context of the NQF, </w:t>
      </w:r>
      <w:r w:rsidR="006D065F" w:rsidRPr="00371F6E">
        <w:rPr>
          <w:rFonts w:ascii="Arial" w:hAnsi="Arial" w:cs="Arial"/>
          <w:color w:val="0D0D0D"/>
          <w:shd w:val="clear" w:color="auto" w:fill="FFFFFF"/>
        </w:rPr>
        <w:t xml:space="preserve">defining performance, and by extension, underperformance </w:t>
      </w:r>
      <w:r w:rsidR="00B27E9C" w:rsidRPr="00371F6E">
        <w:rPr>
          <w:rFonts w:ascii="Arial" w:hAnsi="Arial" w:cs="Arial"/>
          <w:color w:val="0D0D0D"/>
          <w:shd w:val="clear" w:color="auto" w:fill="FFFFFF"/>
        </w:rPr>
        <w:t>requires</w:t>
      </w:r>
      <w:r w:rsidRPr="00371F6E">
        <w:rPr>
          <w:rFonts w:ascii="Arial" w:hAnsi="Arial" w:cs="Arial"/>
          <w:color w:val="0D0D0D"/>
          <w:shd w:val="clear" w:color="auto" w:fill="FFFFFF"/>
        </w:rPr>
        <w:t xml:space="preserve"> a flexible and individuali</w:t>
      </w:r>
      <w:r w:rsidR="00B73218" w:rsidRPr="00371F6E">
        <w:rPr>
          <w:rFonts w:ascii="Arial" w:hAnsi="Arial" w:cs="Arial"/>
          <w:color w:val="0D0D0D"/>
          <w:shd w:val="clear" w:color="auto" w:fill="FFFFFF"/>
        </w:rPr>
        <w:t>s</w:t>
      </w:r>
      <w:r w:rsidRPr="00371F6E">
        <w:rPr>
          <w:rFonts w:ascii="Arial" w:hAnsi="Arial" w:cs="Arial"/>
          <w:color w:val="0D0D0D"/>
          <w:shd w:val="clear" w:color="auto" w:fill="FFFFFF"/>
        </w:rPr>
        <w:t xml:space="preserve">ed approach to </w:t>
      </w:r>
      <w:r w:rsidR="00582E2C" w:rsidRPr="00371F6E">
        <w:rPr>
          <w:rFonts w:ascii="Arial" w:hAnsi="Arial" w:cs="Arial"/>
          <w:color w:val="0D0D0D"/>
          <w:shd w:val="clear" w:color="auto" w:fill="FFFFFF"/>
        </w:rPr>
        <w:t xml:space="preserve">quality </w:t>
      </w:r>
      <w:r w:rsidRPr="00371F6E">
        <w:rPr>
          <w:rFonts w:ascii="Arial" w:hAnsi="Arial" w:cs="Arial"/>
          <w:color w:val="0D0D0D"/>
          <w:shd w:val="clear" w:color="auto" w:fill="FFFFFF"/>
        </w:rPr>
        <w:t xml:space="preserve">assessment and </w:t>
      </w:r>
      <w:r w:rsidR="006D065F" w:rsidRPr="00371F6E">
        <w:rPr>
          <w:rFonts w:ascii="Arial" w:hAnsi="Arial" w:cs="Arial"/>
          <w:color w:val="0D0D0D"/>
          <w:shd w:val="clear" w:color="auto" w:fill="FFFFFF"/>
        </w:rPr>
        <w:t xml:space="preserve">compliance. </w:t>
      </w:r>
      <w:r w:rsidRPr="00371F6E">
        <w:rPr>
          <w:rFonts w:ascii="Arial" w:hAnsi="Arial" w:cs="Arial"/>
          <w:color w:val="0D0D0D"/>
          <w:shd w:val="clear" w:color="auto" w:fill="FFFFFF"/>
        </w:rPr>
        <w:t xml:space="preserve"> </w:t>
      </w:r>
    </w:p>
    <w:p w14:paraId="2F2B2C41" w14:textId="77777777" w:rsidR="00B27E9C" w:rsidRPr="00371F6E" w:rsidRDefault="00B27E9C" w:rsidP="00657B87">
      <w:pPr>
        <w:rPr>
          <w:rFonts w:ascii="Arial" w:hAnsi="Arial" w:cs="Arial"/>
          <w:color w:val="0D0D0D"/>
          <w:shd w:val="clear" w:color="auto" w:fill="FFFFFF"/>
        </w:rPr>
      </w:pPr>
    </w:p>
    <w:p w14:paraId="5B70FE86" w14:textId="7ADBFE47" w:rsidR="00447CC3" w:rsidRPr="00371F6E" w:rsidRDefault="00B27E9C" w:rsidP="00B27E9C">
      <w:pPr>
        <w:rPr>
          <w:rFonts w:ascii="Arial" w:hAnsi="Arial" w:cs="Arial"/>
          <w:color w:val="0D0D0D"/>
          <w:shd w:val="clear" w:color="auto" w:fill="FFFFFF"/>
        </w:rPr>
      </w:pPr>
      <w:r w:rsidRPr="00371F6E">
        <w:rPr>
          <w:rFonts w:ascii="Arial" w:hAnsi="Arial" w:cs="Arial"/>
          <w:color w:val="0D0D0D"/>
          <w:shd w:val="clear" w:color="auto" w:fill="FFFFFF"/>
        </w:rPr>
        <w:t xml:space="preserve">The contextual nature of </w:t>
      </w:r>
      <w:r w:rsidR="00582E2C" w:rsidRPr="00371F6E">
        <w:rPr>
          <w:rFonts w:ascii="Arial" w:hAnsi="Arial" w:cs="Arial"/>
          <w:color w:val="0D0D0D"/>
          <w:shd w:val="clear" w:color="auto" w:fill="FFFFFF"/>
        </w:rPr>
        <w:t>under</w:t>
      </w:r>
      <w:r w:rsidRPr="00371F6E">
        <w:rPr>
          <w:rFonts w:ascii="Arial" w:hAnsi="Arial" w:cs="Arial"/>
          <w:color w:val="0D0D0D"/>
          <w:shd w:val="clear" w:color="auto" w:fill="FFFFFF"/>
        </w:rPr>
        <w:t xml:space="preserve">performance within the ECEC sector is underscored by Section 9 of the </w:t>
      </w:r>
      <w:r w:rsidR="00657B87" w:rsidRPr="00371F6E">
        <w:rPr>
          <w:rFonts w:ascii="Arial" w:hAnsi="Arial" w:cs="Arial"/>
          <w:color w:val="0D0D0D"/>
          <w:shd w:val="clear" w:color="auto" w:fill="FFFFFF"/>
        </w:rPr>
        <w:t xml:space="preserve">South Australian </w:t>
      </w:r>
      <w:r w:rsidR="00657B87" w:rsidRPr="00371F6E">
        <w:rPr>
          <w:rFonts w:ascii="Arial" w:hAnsi="Arial" w:cs="Arial"/>
          <w:i/>
          <w:iCs/>
          <w:color w:val="0D0D0D"/>
          <w:shd w:val="clear" w:color="auto" w:fill="FFFFFF"/>
        </w:rPr>
        <w:t>Education and Early Childhood Services (Registration and Standards) Act 2011</w:t>
      </w:r>
      <w:r w:rsidR="00657B87" w:rsidRPr="00371F6E">
        <w:rPr>
          <w:rFonts w:ascii="Arial" w:hAnsi="Arial" w:cs="Arial"/>
          <w:color w:val="0D0D0D"/>
          <w:shd w:val="clear" w:color="auto" w:fill="FFFFFF"/>
        </w:rPr>
        <w:t xml:space="preserve"> </w:t>
      </w:r>
      <w:r w:rsidR="00D65DB9" w:rsidRPr="00371F6E">
        <w:rPr>
          <w:rFonts w:ascii="Arial" w:hAnsi="Arial" w:cs="Arial"/>
          <w:color w:val="0D0D0D"/>
          <w:shd w:val="clear" w:color="auto" w:fill="FFFFFF"/>
        </w:rPr>
        <w:t xml:space="preserve">(State Act) </w:t>
      </w:r>
      <w:r w:rsidRPr="00371F6E">
        <w:rPr>
          <w:rFonts w:ascii="Arial" w:hAnsi="Arial" w:cs="Arial"/>
          <w:color w:val="0D0D0D"/>
          <w:shd w:val="clear" w:color="auto" w:fill="FFFFFF"/>
        </w:rPr>
        <w:t>which provides for</w:t>
      </w:r>
      <w:r w:rsidR="00657B87" w:rsidRPr="00371F6E">
        <w:rPr>
          <w:rFonts w:ascii="Arial" w:hAnsi="Arial" w:cs="Arial"/>
          <w:color w:val="0D0D0D"/>
          <w:shd w:val="clear" w:color="auto" w:fill="FFFFFF"/>
        </w:rPr>
        <w:t xml:space="preserve"> proportionality and responsiveness to the specific circumstances of each service provider</w:t>
      </w:r>
      <w:r w:rsidR="00582E2C" w:rsidRPr="00371F6E">
        <w:rPr>
          <w:rFonts w:ascii="Arial" w:hAnsi="Arial" w:cs="Arial"/>
          <w:color w:val="0D0D0D"/>
          <w:shd w:val="clear" w:color="auto" w:fill="FFFFFF"/>
        </w:rPr>
        <w:t xml:space="preserve"> when responding to non-compliance</w:t>
      </w:r>
      <w:r w:rsidR="00657B87" w:rsidRPr="00371F6E">
        <w:rPr>
          <w:rFonts w:ascii="Arial" w:hAnsi="Arial" w:cs="Arial"/>
          <w:color w:val="0D0D0D"/>
          <w:shd w:val="clear" w:color="auto" w:fill="FFFFFF"/>
        </w:rPr>
        <w:t xml:space="preserve">. </w:t>
      </w:r>
    </w:p>
    <w:p w14:paraId="58FBC668" w14:textId="77777777" w:rsidR="00447CC3" w:rsidRPr="00371F6E" w:rsidRDefault="00447CC3" w:rsidP="00B27E9C">
      <w:pPr>
        <w:rPr>
          <w:rFonts w:ascii="Arial" w:hAnsi="Arial" w:cs="Arial"/>
          <w:color w:val="0D0D0D"/>
          <w:shd w:val="clear" w:color="auto" w:fill="FFFFFF"/>
        </w:rPr>
      </w:pPr>
    </w:p>
    <w:p w14:paraId="1B4B3B96" w14:textId="0F18DA6B" w:rsidR="00B27E9C" w:rsidRPr="00371F6E" w:rsidRDefault="00B27E9C" w:rsidP="00B27E9C">
      <w:pPr>
        <w:rPr>
          <w:rFonts w:ascii="Arial" w:hAnsi="Arial" w:cs="Arial"/>
          <w:color w:val="0D0D0D"/>
          <w:shd w:val="clear" w:color="auto" w:fill="FFFFFF"/>
        </w:rPr>
      </w:pPr>
      <w:r w:rsidRPr="00371F6E">
        <w:rPr>
          <w:rFonts w:ascii="Arial" w:hAnsi="Arial" w:cs="Arial"/>
          <w:color w:val="0D0D0D"/>
          <w:shd w:val="clear" w:color="auto" w:fill="FFFFFF"/>
        </w:rPr>
        <w:t xml:space="preserve">Essentially Section 9 </w:t>
      </w:r>
      <w:r w:rsidR="00965D42" w:rsidRPr="00371F6E">
        <w:rPr>
          <w:rFonts w:ascii="Arial" w:hAnsi="Arial" w:cs="Arial"/>
          <w:color w:val="0D0D0D"/>
          <w:shd w:val="clear" w:color="auto" w:fill="FFFFFF"/>
        </w:rPr>
        <w:t xml:space="preserve">of the State Act </w:t>
      </w:r>
      <w:r w:rsidRPr="00371F6E">
        <w:rPr>
          <w:rFonts w:ascii="Arial" w:hAnsi="Arial" w:cs="Arial"/>
          <w:color w:val="0D0D0D"/>
          <w:shd w:val="clear" w:color="auto" w:fill="FFFFFF"/>
        </w:rPr>
        <w:t xml:space="preserve">grants </w:t>
      </w:r>
      <w:r w:rsidR="00582E2C" w:rsidRPr="00371F6E">
        <w:rPr>
          <w:rFonts w:ascii="Arial" w:hAnsi="Arial" w:cs="Arial"/>
          <w:color w:val="0D0D0D"/>
          <w:shd w:val="clear" w:color="auto" w:fill="FFFFFF"/>
        </w:rPr>
        <w:t>the ESB</w:t>
      </w:r>
      <w:r w:rsidRPr="00371F6E">
        <w:rPr>
          <w:rFonts w:ascii="Arial" w:hAnsi="Arial" w:cs="Arial"/>
          <w:color w:val="0D0D0D"/>
          <w:shd w:val="clear" w:color="auto" w:fill="FFFFFF"/>
        </w:rPr>
        <w:t xml:space="preserve"> discretion and flexibility to assess underperformance on a case-by-case basis with recognition that underperformance can manifest differently across diverse service contexts, and regulatory responses must be tailored accordingly.</w:t>
      </w:r>
    </w:p>
    <w:p w14:paraId="50D0612F" w14:textId="638676FD" w:rsidR="00037A96" w:rsidRPr="00371F6E" w:rsidRDefault="00037A96" w:rsidP="00037A96">
      <w:pPr>
        <w:rPr>
          <w:rFonts w:ascii="Arial" w:hAnsi="Arial" w:cs="Arial"/>
          <w:color w:val="0D0D0D"/>
          <w:shd w:val="clear" w:color="auto" w:fill="FFFFFF"/>
        </w:rPr>
      </w:pPr>
    </w:p>
    <w:p w14:paraId="67D622C5" w14:textId="7DC482DB" w:rsidR="00037A96" w:rsidRPr="00371F6E" w:rsidRDefault="00BE0AB1" w:rsidP="003C41E6">
      <w:pPr>
        <w:spacing w:after="120"/>
        <w:rPr>
          <w:rFonts w:ascii="Arial" w:hAnsi="Arial" w:cs="Arial"/>
          <w:color w:val="0D0D0D"/>
          <w:shd w:val="clear" w:color="auto" w:fill="FFFFFF"/>
        </w:rPr>
      </w:pPr>
      <w:r w:rsidRPr="00371F6E">
        <w:rPr>
          <w:rFonts w:ascii="Arial" w:hAnsi="Arial" w:cs="Arial"/>
          <w:color w:val="0D0D0D"/>
          <w:shd w:val="clear" w:color="auto" w:fill="FFFFFF"/>
        </w:rPr>
        <w:t>So</w:t>
      </w:r>
      <w:r w:rsidR="00282F04" w:rsidRPr="00371F6E">
        <w:rPr>
          <w:rFonts w:ascii="Arial" w:hAnsi="Arial" w:cs="Arial"/>
          <w:color w:val="0D0D0D"/>
          <w:shd w:val="clear" w:color="auto" w:fill="FFFFFF"/>
        </w:rPr>
        <w:t>,</w:t>
      </w:r>
      <w:r w:rsidRPr="00371F6E">
        <w:rPr>
          <w:rFonts w:ascii="Arial" w:hAnsi="Arial" w:cs="Arial"/>
          <w:color w:val="0D0D0D"/>
          <w:shd w:val="clear" w:color="auto" w:fill="FFFFFF"/>
        </w:rPr>
        <w:t xml:space="preserve"> while the NQF does not include an explicit definition or threshold for what constitutes </w:t>
      </w:r>
      <w:r w:rsidR="00282F04" w:rsidRPr="00371F6E">
        <w:rPr>
          <w:rFonts w:ascii="Arial" w:hAnsi="Arial" w:cs="Arial"/>
          <w:color w:val="0D0D0D"/>
          <w:shd w:val="clear" w:color="auto" w:fill="FFFFFF"/>
        </w:rPr>
        <w:t>‘</w:t>
      </w:r>
      <w:r w:rsidRPr="00371F6E">
        <w:rPr>
          <w:rFonts w:ascii="Arial" w:hAnsi="Arial" w:cs="Arial"/>
          <w:color w:val="0D0D0D"/>
          <w:shd w:val="clear" w:color="auto" w:fill="FFFFFF"/>
        </w:rPr>
        <w:t>underperformance</w:t>
      </w:r>
      <w:r w:rsidR="00282F04" w:rsidRPr="00371F6E">
        <w:rPr>
          <w:rFonts w:ascii="Arial" w:hAnsi="Arial" w:cs="Arial"/>
          <w:color w:val="0D0D0D"/>
          <w:shd w:val="clear" w:color="auto" w:fill="FFFFFF"/>
        </w:rPr>
        <w:t>’</w:t>
      </w:r>
      <w:r w:rsidR="00582E2C" w:rsidRPr="00371F6E">
        <w:rPr>
          <w:rFonts w:ascii="Arial" w:hAnsi="Arial" w:cs="Arial"/>
          <w:color w:val="0D0D0D"/>
          <w:shd w:val="clear" w:color="auto" w:fill="FFFFFF"/>
        </w:rPr>
        <w:t>,</w:t>
      </w:r>
      <w:r w:rsidRPr="00371F6E">
        <w:rPr>
          <w:rFonts w:ascii="Arial" w:hAnsi="Arial" w:cs="Arial"/>
          <w:color w:val="0D0D0D"/>
          <w:shd w:val="clear" w:color="auto" w:fill="FFFFFF"/>
        </w:rPr>
        <w:t xml:space="preserve"> regulators agree that </w:t>
      </w:r>
      <w:r w:rsidR="00270AAD" w:rsidRPr="00371F6E">
        <w:rPr>
          <w:rFonts w:ascii="Arial" w:hAnsi="Arial" w:cs="Arial"/>
          <w:color w:val="0D0D0D"/>
          <w:shd w:val="clear" w:color="auto" w:fill="FFFFFF"/>
        </w:rPr>
        <w:t>underperformance occurs when a service provider continually fails to meet the required standards set forth in the NQS and associated regulations. It</w:t>
      </w:r>
      <w:r w:rsidR="00270AAD" w:rsidRPr="00371F6E">
        <w:rPr>
          <w:rFonts w:ascii="Arial" w:hAnsi="Arial" w:cs="Arial"/>
          <w:color w:val="0D0D0D"/>
        </w:rPr>
        <w:t xml:space="preserve"> can manifest in various ways, </w:t>
      </w:r>
      <w:r w:rsidR="007B60A8" w:rsidRPr="00371F6E">
        <w:rPr>
          <w:rFonts w:ascii="Arial" w:hAnsi="Arial" w:cs="Arial"/>
          <w:color w:val="0D0D0D"/>
        </w:rPr>
        <w:t>some of which are listed below</w:t>
      </w:r>
      <w:r w:rsidR="00582E2C" w:rsidRPr="00371F6E">
        <w:rPr>
          <w:rFonts w:ascii="Arial" w:hAnsi="Arial" w:cs="Arial"/>
          <w:color w:val="0D0D0D"/>
        </w:rPr>
        <w:t>:</w:t>
      </w:r>
    </w:p>
    <w:p w14:paraId="179807E2" w14:textId="666F5B2C" w:rsidR="006F42DC" w:rsidRPr="00371F6E" w:rsidRDefault="00C67E23">
      <w:pPr>
        <w:pStyle w:val="ListParagraph"/>
        <w:numPr>
          <w:ilvl w:val="0"/>
          <w:numId w:val="11"/>
        </w:numPr>
        <w:rPr>
          <w:rFonts w:ascii="Arial" w:hAnsi="Arial" w:cs="Arial"/>
          <w:color w:val="0D0D0D"/>
        </w:rPr>
      </w:pPr>
      <w:r w:rsidRPr="00371F6E">
        <w:rPr>
          <w:rFonts w:ascii="Arial" w:hAnsi="Arial" w:cs="Arial"/>
          <w:color w:val="0D0D0D"/>
        </w:rPr>
        <w:t>Consistent ratings of W</w:t>
      </w:r>
      <w:r w:rsidR="003F2F40" w:rsidRPr="00371F6E">
        <w:rPr>
          <w:rFonts w:ascii="Arial" w:hAnsi="Arial" w:cs="Arial"/>
          <w:color w:val="0D0D0D"/>
        </w:rPr>
        <w:t xml:space="preserve">orking </w:t>
      </w:r>
      <w:r w:rsidRPr="00371F6E">
        <w:rPr>
          <w:rFonts w:ascii="Arial" w:hAnsi="Arial" w:cs="Arial"/>
          <w:color w:val="0D0D0D"/>
        </w:rPr>
        <w:t>T</w:t>
      </w:r>
      <w:r w:rsidR="003F2F40" w:rsidRPr="00371F6E">
        <w:rPr>
          <w:rFonts w:ascii="Arial" w:hAnsi="Arial" w:cs="Arial"/>
          <w:color w:val="0D0D0D"/>
        </w:rPr>
        <w:t>owards (</w:t>
      </w:r>
      <w:r w:rsidR="007B60A8" w:rsidRPr="00371F6E">
        <w:rPr>
          <w:rFonts w:ascii="Arial" w:hAnsi="Arial" w:cs="Arial"/>
          <w:color w:val="0D0D0D"/>
        </w:rPr>
        <w:t>‘</w:t>
      </w:r>
      <w:r w:rsidR="003F2F40" w:rsidRPr="00371F6E">
        <w:rPr>
          <w:rFonts w:ascii="Arial" w:hAnsi="Arial" w:cs="Arial"/>
          <w:color w:val="0D0D0D"/>
        </w:rPr>
        <w:t>WT</w:t>
      </w:r>
      <w:r w:rsidR="007B60A8" w:rsidRPr="00371F6E">
        <w:rPr>
          <w:rFonts w:ascii="Arial" w:hAnsi="Arial" w:cs="Arial"/>
          <w:color w:val="0D0D0D"/>
        </w:rPr>
        <w:t>’</w:t>
      </w:r>
      <w:r w:rsidR="003F2F40" w:rsidRPr="00371F6E">
        <w:rPr>
          <w:rFonts w:ascii="Arial" w:hAnsi="Arial" w:cs="Arial"/>
          <w:color w:val="0D0D0D"/>
        </w:rPr>
        <w:t>)</w:t>
      </w:r>
      <w:r w:rsidRPr="00371F6E">
        <w:rPr>
          <w:rFonts w:ascii="Arial" w:hAnsi="Arial" w:cs="Arial"/>
          <w:color w:val="0D0D0D"/>
        </w:rPr>
        <w:t xml:space="preserve"> or below</w:t>
      </w:r>
      <w:r w:rsidR="003D1BE4" w:rsidRPr="00371F6E">
        <w:rPr>
          <w:rFonts w:ascii="Arial" w:hAnsi="Arial" w:cs="Arial"/>
          <w:color w:val="0D0D0D"/>
        </w:rPr>
        <w:t>:</w:t>
      </w:r>
    </w:p>
    <w:p w14:paraId="35D461D9" w14:textId="47526576" w:rsidR="00C67E23" w:rsidRPr="00371F6E" w:rsidRDefault="006F42DC" w:rsidP="00CB0160">
      <w:pPr>
        <w:pStyle w:val="ListParagraph"/>
        <w:numPr>
          <w:ilvl w:val="1"/>
          <w:numId w:val="11"/>
        </w:numPr>
        <w:rPr>
          <w:rFonts w:ascii="Arial" w:hAnsi="Arial" w:cs="Arial"/>
          <w:color w:val="0D0D0D"/>
        </w:rPr>
      </w:pPr>
      <w:r w:rsidRPr="00371F6E">
        <w:rPr>
          <w:rFonts w:ascii="Arial" w:hAnsi="Arial" w:cs="Arial"/>
          <w:color w:val="0D0D0D"/>
        </w:rPr>
        <w:t>s</w:t>
      </w:r>
      <w:r w:rsidR="00C67E23" w:rsidRPr="00371F6E">
        <w:rPr>
          <w:rFonts w:ascii="Arial" w:hAnsi="Arial" w:cs="Arial"/>
          <w:color w:val="0D0D0D"/>
        </w:rPr>
        <w:t xml:space="preserve">ervices that repeatedly receive </w:t>
      </w:r>
      <w:r w:rsidR="007B60A8" w:rsidRPr="00371F6E">
        <w:rPr>
          <w:rFonts w:ascii="Arial" w:hAnsi="Arial" w:cs="Arial"/>
          <w:color w:val="0D0D0D"/>
        </w:rPr>
        <w:t>‘</w:t>
      </w:r>
      <w:r w:rsidR="00C67E23" w:rsidRPr="00371F6E">
        <w:rPr>
          <w:rFonts w:ascii="Arial" w:hAnsi="Arial" w:cs="Arial"/>
          <w:color w:val="0D0D0D"/>
        </w:rPr>
        <w:t>WT</w:t>
      </w:r>
      <w:r w:rsidR="007B60A8" w:rsidRPr="00371F6E">
        <w:rPr>
          <w:rFonts w:ascii="Arial" w:hAnsi="Arial" w:cs="Arial"/>
          <w:color w:val="0D0D0D"/>
        </w:rPr>
        <w:t>’</w:t>
      </w:r>
      <w:r w:rsidR="00C67E23" w:rsidRPr="00371F6E">
        <w:rPr>
          <w:rFonts w:ascii="Arial" w:hAnsi="Arial" w:cs="Arial"/>
          <w:color w:val="0D0D0D"/>
        </w:rPr>
        <w:t xml:space="preserve"> ratings may be considered underperforming, indicating a failure to achieve satisfactory outcomes for children's learning and development.</w:t>
      </w:r>
    </w:p>
    <w:p w14:paraId="4DB99EAA" w14:textId="77777777" w:rsidR="0067637E" w:rsidRPr="00371F6E" w:rsidRDefault="0067637E" w:rsidP="00D47440">
      <w:pPr>
        <w:pStyle w:val="ListParagraph"/>
        <w:ind w:left="1440"/>
        <w:rPr>
          <w:rFonts w:ascii="Arial" w:hAnsi="Arial" w:cs="Arial"/>
          <w:color w:val="0D0D0D"/>
        </w:rPr>
      </w:pPr>
    </w:p>
    <w:p w14:paraId="33F2117A" w14:textId="4C09A575" w:rsidR="006F42DC" w:rsidRPr="00371F6E" w:rsidRDefault="00C67E23">
      <w:pPr>
        <w:pStyle w:val="ListParagraph"/>
        <w:numPr>
          <w:ilvl w:val="0"/>
          <w:numId w:val="11"/>
        </w:numPr>
        <w:rPr>
          <w:rFonts w:ascii="Arial" w:hAnsi="Arial" w:cs="Arial"/>
          <w:color w:val="0D0D0D"/>
        </w:rPr>
      </w:pPr>
      <w:r w:rsidRPr="00371F6E">
        <w:rPr>
          <w:rFonts w:ascii="Arial" w:hAnsi="Arial" w:cs="Arial"/>
          <w:color w:val="0D0D0D"/>
        </w:rPr>
        <w:t>Non-compliance with regulatory requirements</w:t>
      </w:r>
      <w:r w:rsidR="003D1BE4" w:rsidRPr="00371F6E">
        <w:rPr>
          <w:rFonts w:ascii="Arial" w:hAnsi="Arial" w:cs="Arial"/>
          <w:color w:val="0D0D0D"/>
        </w:rPr>
        <w:t>:</w:t>
      </w:r>
    </w:p>
    <w:p w14:paraId="3693AD1E" w14:textId="33628CA5" w:rsidR="00C67E23" w:rsidRPr="00371F6E" w:rsidRDefault="006F42DC" w:rsidP="00CB0160">
      <w:pPr>
        <w:pStyle w:val="ListParagraph"/>
        <w:numPr>
          <w:ilvl w:val="1"/>
          <w:numId w:val="11"/>
        </w:numPr>
        <w:rPr>
          <w:rFonts w:ascii="Arial" w:hAnsi="Arial" w:cs="Arial"/>
          <w:color w:val="0D0D0D"/>
        </w:rPr>
      </w:pPr>
      <w:r w:rsidRPr="00371F6E">
        <w:rPr>
          <w:rFonts w:ascii="Arial" w:hAnsi="Arial" w:cs="Arial"/>
          <w:color w:val="0D0D0D"/>
        </w:rPr>
        <w:t>u</w:t>
      </w:r>
      <w:r w:rsidR="00C67E23" w:rsidRPr="00371F6E">
        <w:rPr>
          <w:rFonts w:ascii="Arial" w:hAnsi="Arial" w:cs="Arial"/>
          <w:color w:val="0D0D0D"/>
        </w:rPr>
        <w:t xml:space="preserve">nderperformance may also encompass </w:t>
      </w:r>
      <w:r w:rsidR="00BB3F9D" w:rsidRPr="00371F6E">
        <w:rPr>
          <w:rFonts w:ascii="Arial" w:hAnsi="Arial" w:cs="Arial"/>
          <w:color w:val="0D0D0D"/>
        </w:rPr>
        <w:t xml:space="preserve">breaches </w:t>
      </w:r>
      <w:r w:rsidR="00C67E23" w:rsidRPr="00371F6E">
        <w:rPr>
          <w:rFonts w:ascii="Arial" w:hAnsi="Arial" w:cs="Arial"/>
          <w:color w:val="0D0D0D"/>
        </w:rPr>
        <w:t xml:space="preserve">of regulatory obligations, such as failure to maintain appropriate staff-to-child ratios, adhere to health and safety </w:t>
      </w:r>
      <w:r w:rsidR="00582E2C" w:rsidRPr="00371F6E">
        <w:rPr>
          <w:rFonts w:ascii="Arial" w:hAnsi="Arial" w:cs="Arial"/>
          <w:color w:val="0D0D0D"/>
        </w:rPr>
        <w:t>regulations</w:t>
      </w:r>
      <w:r w:rsidR="00C67E23" w:rsidRPr="00371F6E">
        <w:rPr>
          <w:rFonts w:ascii="Arial" w:hAnsi="Arial" w:cs="Arial"/>
          <w:color w:val="0D0D0D"/>
        </w:rPr>
        <w:t xml:space="preserve">, or </w:t>
      </w:r>
      <w:r w:rsidR="00FE1CB2" w:rsidRPr="00371F6E">
        <w:rPr>
          <w:rFonts w:ascii="Arial" w:hAnsi="Arial" w:cs="Arial"/>
          <w:color w:val="0D0D0D"/>
        </w:rPr>
        <w:t>fulfil</w:t>
      </w:r>
      <w:r w:rsidR="00C67E23" w:rsidRPr="00371F6E">
        <w:rPr>
          <w:rFonts w:ascii="Arial" w:hAnsi="Arial" w:cs="Arial"/>
          <w:color w:val="0D0D0D"/>
        </w:rPr>
        <w:t xml:space="preserve"> administrative requirements.</w:t>
      </w:r>
      <w:r w:rsidR="00F722B4" w:rsidRPr="00371F6E">
        <w:rPr>
          <w:rFonts w:ascii="Arial" w:hAnsi="Arial" w:cs="Arial"/>
          <w:color w:val="0D0D0D"/>
        </w:rPr>
        <w:t xml:space="preserve"> This can manifest at the service type, </w:t>
      </w:r>
      <w:r w:rsidR="00AF31FE" w:rsidRPr="00371F6E">
        <w:rPr>
          <w:rFonts w:ascii="Arial" w:hAnsi="Arial" w:cs="Arial"/>
          <w:color w:val="0D0D0D"/>
        </w:rPr>
        <w:t>provider,</w:t>
      </w:r>
      <w:r w:rsidR="00F722B4" w:rsidRPr="00371F6E">
        <w:rPr>
          <w:rFonts w:ascii="Arial" w:hAnsi="Arial" w:cs="Arial"/>
          <w:color w:val="0D0D0D"/>
        </w:rPr>
        <w:t xml:space="preserve"> or service level.</w:t>
      </w:r>
    </w:p>
    <w:p w14:paraId="64F9E272" w14:textId="77777777" w:rsidR="0067637E" w:rsidRPr="00371F6E" w:rsidRDefault="0067637E" w:rsidP="00D47440">
      <w:pPr>
        <w:pStyle w:val="ListParagraph"/>
        <w:ind w:left="1440"/>
        <w:rPr>
          <w:rFonts w:ascii="Arial" w:hAnsi="Arial" w:cs="Arial"/>
          <w:color w:val="0D0D0D"/>
        </w:rPr>
      </w:pPr>
    </w:p>
    <w:p w14:paraId="689AC136" w14:textId="77777777" w:rsidR="00D47440" w:rsidRPr="00371F6E" w:rsidRDefault="00D47440" w:rsidP="00D47440">
      <w:pPr>
        <w:pStyle w:val="ListParagraph"/>
        <w:ind w:left="1440"/>
        <w:rPr>
          <w:rFonts w:ascii="Arial" w:hAnsi="Arial" w:cs="Arial"/>
          <w:color w:val="0D0D0D"/>
        </w:rPr>
      </w:pPr>
    </w:p>
    <w:p w14:paraId="2EA385DA" w14:textId="4AEAA490" w:rsidR="006F42DC" w:rsidRPr="00371F6E" w:rsidRDefault="00C67E23">
      <w:pPr>
        <w:pStyle w:val="ListParagraph"/>
        <w:numPr>
          <w:ilvl w:val="0"/>
          <w:numId w:val="11"/>
        </w:numPr>
        <w:rPr>
          <w:rFonts w:ascii="Arial" w:hAnsi="Arial" w:cs="Arial"/>
          <w:color w:val="0D0D0D"/>
        </w:rPr>
      </w:pPr>
      <w:r w:rsidRPr="00371F6E">
        <w:rPr>
          <w:rFonts w:ascii="Arial" w:hAnsi="Arial" w:cs="Arial"/>
          <w:color w:val="0D0D0D"/>
        </w:rPr>
        <w:lastRenderedPageBreak/>
        <w:t>Inadequate response to feedback and improvement efforts</w:t>
      </w:r>
      <w:r w:rsidR="003D1BE4" w:rsidRPr="00371F6E">
        <w:rPr>
          <w:rFonts w:ascii="Arial" w:hAnsi="Arial" w:cs="Arial"/>
          <w:color w:val="0D0D0D"/>
        </w:rPr>
        <w:t>:</w:t>
      </w:r>
    </w:p>
    <w:p w14:paraId="76F5940B" w14:textId="25323A37" w:rsidR="00C67E23" w:rsidRPr="00371F6E" w:rsidRDefault="00C67E23">
      <w:pPr>
        <w:pStyle w:val="ListParagraph"/>
        <w:numPr>
          <w:ilvl w:val="1"/>
          <w:numId w:val="11"/>
        </w:numPr>
        <w:rPr>
          <w:rFonts w:ascii="Arial" w:hAnsi="Arial" w:cs="Arial"/>
          <w:color w:val="0D0D0D"/>
        </w:rPr>
      </w:pPr>
      <w:r w:rsidRPr="00371F6E">
        <w:rPr>
          <w:rFonts w:ascii="Arial" w:hAnsi="Arial" w:cs="Arial"/>
          <w:color w:val="0D0D0D"/>
        </w:rPr>
        <w:t>providers that demonstrate a lack of responsiveness or effort in addressing identified areas for improvement, despite receiving support and guidance from regulatory authorities, may be considered underperforming.</w:t>
      </w:r>
    </w:p>
    <w:p w14:paraId="615B6D38" w14:textId="77777777" w:rsidR="003C41E6" w:rsidRPr="00371F6E" w:rsidRDefault="003C41E6" w:rsidP="004F6CA7">
      <w:pPr>
        <w:rPr>
          <w:rFonts w:ascii="Arial" w:hAnsi="Arial" w:cs="Arial"/>
          <w:color w:val="0D0D0D"/>
          <w:shd w:val="clear" w:color="auto" w:fill="FFFFFF"/>
        </w:rPr>
      </w:pPr>
    </w:p>
    <w:p w14:paraId="5FB5190D" w14:textId="7F55AD65" w:rsidR="0049195C" w:rsidRPr="00371F6E" w:rsidRDefault="00781A93" w:rsidP="007A5B48">
      <w:pPr>
        <w:spacing w:after="120"/>
        <w:rPr>
          <w:rFonts w:ascii="Arial" w:hAnsi="Arial" w:cs="Arial"/>
          <w:b/>
          <w:bCs/>
          <w:color w:val="0D0D0D"/>
          <w:shd w:val="clear" w:color="auto" w:fill="FFFFFF"/>
        </w:rPr>
      </w:pPr>
      <w:r w:rsidRPr="00371F6E">
        <w:rPr>
          <w:rFonts w:ascii="Arial" w:hAnsi="Arial" w:cs="Arial"/>
          <w:b/>
          <w:bCs/>
          <w:color w:val="0D0D0D"/>
          <w:shd w:val="clear" w:color="auto" w:fill="FFFFFF"/>
        </w:rPr>
        <w:t>Underperformance i</w:t>
      </w:r>
      <w:r w:rsidR="00582E2C" w:rsidRPr="00371F6E">
        <w:rPr>
          <w:rFonts w:ascii="Arial" w:hAnsi="Arial" w:cs="Arial"/>
          <w:b/>
          <w:bCs/>
          <w:color w:val="0D0D0D"/>
          <w:shd w:val="clear" w:color="auto" w:fill="FFFFFF"/>
        </w:rPr>
        <w:t>n</w:t>
      </w:r>
      <w:r w:rsidRPr="00371F6E">
        <w:rPr>
          <w:rFonts w:ascii="Arial" w:hAnsi="Arial" w:cs="Arial"/>
          <w:b/>
          <w:bCs/>
          <w:color w:val="0D0D0D"/>
          <w:shd w:val="clear" w:color="auto" w:fill="FFFFFF"/>
        </w:rPr>
        <w:t xml:space="preserve"> South Australia: does it exist?</w:t>
      </w:r>
    </w:p>
    <w:p w14:paraId="24EAB97B" w14:textId="6B111408" w:rsidR="002C05CA" w:rsidRPr="00371F6E" w:rsidRDefault="002C05CA" w:rsidP="004F6CA7">
      <w:pPr>
        <w:rPr>
          <w:rFonts w:cstheme="minorHAnsi"/>
          <w:color w:val="0D0D0D"/>
          <w:shd w:val="clear" w:color="auto" w:fill="FFFFFF"/>
        </w:rPr>
      </w:pPr>
      <w:r w:rsidRPr="00371F6E">
        <w:rPr>
          <w:rFonts w:cstheme="minorHAnsi"/>
          <w:color w:val="0D0D0D"/>
          <w:shd w:val="clear" w:color="auto" w:fill="FFFFFF"/>
        </w:rPr>
        <w:t>As depicted below, South Australia currently h</w:t>
      </w:r>
      <w:r w:rsidR="00C20809" w:rsidRPr="00371F6E">
        <w:rPr>
          <w:rFonts w:cstheme="minorHAnsi"/>
          <w:color w:val="0D0D0D"/>
          <w:shd w:val="clear" w:color="auto" w:fill="FFFFFF"/>
        </w:rPr>
        <w:t xml:space="preserve">as </w:t>
      </w:r>
      <w:r w:rsidRPr="00371F6E">
        <w:rPr>
          <w:rFonts w:cstheme="minorHAnsi"/>
          <w:color w:val="0D0D0D"/>
          <w:shd w:val="clear" w:color="auto" w:fill="FFFFFF"/>
        </w:rPr>
        <w:t>1,2</w:t>
      </w:r>
      <w:r w:rsidR="007B60A8" w:rsidRPr="00371F6E">
        <w:rPr>
          <w:rFonts w:cstheme="minorHAnsi"/>
          <w:color w:val="0D0D0D"/>
          <w:shd w:val="clear" w:color="auto" w:fill="FFFFFF"/>
        </w:rPr>
        <w:t>45</w:t>
      </w:r>
      <w:r w:rsidRPr="00371F6E">
        <w:rPr>
          <w:rFonts w:cstheme="minorHAnsi"/>
          <w:color w:val="0D0D0D"/>
          <w:shd w:val="clear" w:color="auto" w:fill="FFFFFF"/>
        </w:rPr>
        <w:t xml:space="preserve"> </w:t>
      </w:r>
      <w:r w:rsidR="007B60A8" w:rsidRPr="00371F6E">
        <w:rPr>
          <w:rFonts w:cstheme="minorHAnsi"/>
          <w:color w:val="0D0D0D"/>
          <w:shd w:val="clear" w:color="auto" w:fill="FFFFFF"/>
        </w:rPr>
        <w:t>ECEC</w:t>
      </w:r>
      <w:r w:rsidRPr="00371F6E">
        <w:rPr>
          <w:rFonts w:cstheme="minorHAnsi"/>
          <w:color w:val="0D0D0D"/>
          <w:shd w:val="clear" w:color="auto" w:fill="FFFFFF"/>
        </w:rPr>
        <w:t xml:space="preserve"> </w:t>
      </w:r>
      <w:r w:rsidR="00C20809" w:rsidRPr="00371F6E">
        <w:rPr>
          <w:rFonts w:cstheme="minorHAnsi"/>
          <w:color w:val="0D0D0D"/>
          <w:shd w:val="clear" w:color="auto" w:fill="FFFFFF"/>
        </w:rPr>
        <w:t xml:space="preserve">approved </w:t>
      </w:r>
      <w:r w:rsidRPr="00371F6E">
        <w:rPr>
          <w:rFonts w:cstheme="minorHAnsi"/>
          <w:color w:val="0D0D0D"/>
          <w:shd w:val="clear" w:color="auto" w:fill="FFFFFF"/>
        </w:rPr>
        <w:t>services</w:t>
      </w:r>
      <w:r w:rsidR="00C20809" w:rsidRPr="00371F6E">
        <w:rPr>
          <w:rFonts w:cstheme="minorHAnsi"/>
          <w:color w:val="0D0D0D"/>
          <w:shd w:val="clear" w:color="auto" w:fill="FFFFFF"/>
        </w:rPr>
        <w:t xml:space="preserve"> with a quality rating</w:t>
      </w:r>
      <w:r w:rsidRPr="00371F6E">
        <w:rPr>
          <w:rFonts w:cstheme="minorHAnsi"/>
          <w:color w:val="0D0D0D"/>
          <w:shd w:val="clear" w:color="auto" w:fill="FFFFFF"/>
        </w:rPr>
        <w:t>. Among these, 16</w:t>
      </w:r>
      <w:r w:rsidR="00A53418" w:rsidRPr="00371F6E">
        <w:rPr>
          <w:rFonts w:cstheme="minorHAnsi"/>
          <w:color w:val="0D0D0D"/>
          <w:shd w:val="clear" w:color="auto" w:fill="FFFFFF"/>
        </w:rPr>
        <w:t>%</w:t>
      </w:r>
      <w:r w:rsidRPr="00371F6E">
        <w:rPr>
          <w:rFonts w:cstheme="minorHAnsi"/>
          <w:color w:val="0D0D0D"/>
          <w:shd w:val="clear" w:color="auto" w:fill="FFFFFF"/>
        </w:rPr>
        <w:t xml:space="preserve"> percent hold a rating of </w:t>
      </w:r>
      <w:r w:rsidR="007B60A8" w:rsidRPr="00371F6E">
        <w:rPr>
          <w:rFonts w:cstheme="minorHAnsi"/>
          <w:color w:val="0D0D0D"/>
          <w:shd w:val="clear" w:color="auto" w:fill="FFFFFF"/>
        </w:rPr>
        <w:t>‘</w:t>
      </w:r>
      <w:r w:rsidRPr="00371F6E">
        <w:rPr>
          <w:rFonts w:cstheme="minorHAnsi"/>
          <w:color w:val="0D0D0D"/>
          <w:shd w:val="clear" w:color="auto" w:fill="FFFFFF"/>
        </w:rPr>
        <w:t>WT</w:t>
      </w:r>
      <w:r w:rsidR="007B60A8" w:rsidRPr="00371F6E">
        <w:rPr>
          <w:rFonts w:cstheme="minorHAnsi"/>
          <w:color w:val="0D0D0D"/>
          <w:shd w:val="clear" w:color="auto" w:fill="FFFFFF"/>
        </w:rPr>
        <w:t>’</w:t>
      </w:r>
      <w:r w:rsidRPr="00371F6E">
        <w:rPr>
          <w:rFonts w:cstheme="minorHAnsi"/>
          <w:color w:val="0D0D0D"/>
          <w:shd w:val="clear" w:color="auto" w:fill="FFFFFF"/>
        </w:rPr>
        <w:t>, while the remaining 84</w:t>
      </w:r>
      <w:r w:rsidR="00A53418" w:rsidRPr="00371F6E">
        <w:rPr>
          <w:rFonts w:cstheme="minorHAnsi"/>
          <w:color w:val="0D0D0D"/>
          <w:shd w:val="clear" w:color="auto" w:fill="FFFFFF"/>
        </w:rPr>
        <w:t>%</w:t>
      </w:r>
      <w:r w:rsidRPr="00371F6E">
        <w:rPr>
          <w:rFonts w:cstheme="minorHAnsi"/>
          <w:color w:val="0D0D0D"/>
          <w:shd w:val="clear" w:color="auto" w:fill="FFFFFF"/>
        </w:rPr>
        <w:t xml:space="preserve"> </w:t>
      </w:r>
      <w:r w:rsidR="00D87B8F" w:rsidRPr="00371F6E">
        <w:rPr>
          <w:rFonts w:cstheme="minorHAnsi"/>
          <w:color w:val="0D0D0D"/>
          <w:shd w:val="clear" w:color="auto" w:fill="FFFFFF"/>
        </w:rPr>
        <w:t>currently hold</w:t>
      </w:r>
      <w:r w:rsidRPr="00371F6E">
        <w:rPr>
          <w:rFonts w:cstheme="minorHAnsi"/>
          <w:color w:val="0D0D0D"/>
          <w:shd w:val="clear" w:color="auto" w:fill="FFFFFF"/>
        </w:rPr>
        <w:t xml:space="preserve"> either a 'Meeting' or 'Exceeding' rating.</w:t>
      </w:r>
    </w:p>
    <w:p w14:paraId="5296C4B4" w14:textId="77777777" w:rsidR="0049195C" w:rsidRPr="00371F6E" w:rsidRDefault="0049195C" w:rsidP="004F6CA7">
      <w:pPr>
        <w:rPr>
          <w:rFonts w:cstheme="minorHAnsi"/>
          <w:color w:val="0D0D0D"/>
          <w:shd w:val="clear" w:color="auto" w:fill="FFFFFF"/>
        </w:rPr>
      </w:pPr>
    </w:p>
    <w:tbl>
      <w:tblPr>
        <w:tblStyle w:val="TableGrid"/>
        <w:tblW w:w="0" w:type="auto"/>
        <w:tblInd w:w="1440" w:type="dxa"/>
        <w:tblLook w:val="04A0" w:firstRow="1" w:lastRow="0" w:firstColumn="1" w:lastColumn="0" w:noHBand="0" w:noVBand="1"/>
      </w:tblPr>
      <w:tblGrid>
        <w:gridCol w:w="4084"/>
        <w:gridCol w:w="1995"/>
      </w:tblGrid>
      <w:tr w:rsidR="0049195C" w:rsidRPr="00371F6E" w14:paraId="56DCA722" w14:textId="77777777" w:rsidTr="00582E2C">
        <w:tc>
          <w:tcPr>
            <w:tcW w:w="4084" w:type="dxa"/>
          </w:tcPr>
          <w:p w14:paraId="62E25D26" w14:textId="77777777" w:rsidR="0049195C" w:rsidRPr="00371F6E" w:rsidRDefault="0049195C" w:rsidP="008C1388">
            <w:pPr>
              <w:pStyle w:val="ListParagraph"/>
              <w:ind w:left="0"/>
              <w:contextualSpacing w:val="0"/>
              <w:rPr>
                <w:rFonts w:eastAsia="Times New Roman" w:cstheme="minorHAnsi"/>
                <w:b/>
                <w:bCs/>
                <w:lang w:eastAsia="en-AU"/>
              </w:rPr>
            </w:pPr>
            <w:bookmarkStart w:id="11" w:name="_Hlk159836689"/>
            <w:r w:rsidRPr="00371F6E">
              <w:rPr>
                <w:rFonts w:eastAsia="Times New Roman" w:cstheme="minorHAnsi"/>
                <w:b/>
                <w:bCs/>
                <w:lang w:eastAsia="en-AU"/>
              </w:rPr>
              <w:t>Rating</w:t>
            </w:r>
          </w:p>
        </w:tc>
        <w:tc>
          <w:tcPr>
            <w:tcW w:w="1995" w:type="dxa"/>
          </w:tcPr>
          <w:p w14:paraId="211C5459" w14:textId="77777777" w:rsidR="0049195C" w:rsidRPr="00371F6E" w:rsidRDefault="0049195C" w:rsidP="008C1388">
            <w:pPr>
              <w:pStyle w:val="ListParagraph"/>
              <w:ind w:left="0"/>
              <w:contextualSpacing w:val="0"/>
              <w:rPr>
                <w:rFonts w:eastAsia="Times New Roman" w:cstheme="minorHAnsi"/>
                <w:b/>
                <w:bCs/>
                <w:highlight w:val="yellow"/>
                <w:lang w:eastAsia="en-AU"/>
              </w:rPr>
            </w:pPr>
            <w:r w:rsidRPr="00371F6E">
              <w:rPr>
                <w:rFonts w:eastAsia="Times New Roman" w:cstheme="minorHAnsi"/>
                <w:b/>
                <w:bCs/>
                <w:lang w:eastAsia="en-AU"/>
              </w:rPr>
              <w:t>Number Rated Services</w:t>
            </w:r>
          </w:p>
        </w:tc>
      </w:tr>
      <w:tr w:rsidR="0049195C" w:rsidRPr="00371F6E" w14:paraId="47A49D2E" w14:textId="77777777" w:rsidTr="00582E2C">
        <w:tc>
          <w:tcPr>
            <w:tcW w:w="4084" w:type="dxa"/>
          </w:tcPr>
          <w:p w14:paraId="6A04A428" w14:textId="77777777" w:rsidR="0049195C" w:rsidRPr="00371F6E" w:rsidRDefault="0049195C" w:rsidP="008C1388">
            <w:pPr>
              <w:pStyle w:val="ListParagraph"/>
              <w:ind w:left="0"/>
              <w:contextualSpacing w:val="0"/>
              <w:rPr>
                <w:rFonts w:eastAsia="Times New Roman" w:cstheme="minorHAnsi"/>
                <w:lang w:eastAsia="en-AU"/>
              </w:rPr>
            </w:pPr>
            <w:r w:rsidRPr="00371F6E">
              <w:rPr>
                <w:rFonts w:eastAsia="Times New Roman" w:cstheme="minorHAnsi"/>
                <w:lang w:eastAsia="en-AU"/>
              </w:rPr>
              <w:t>Significant Improvement Required</w:t>
            </w:r>
          </w:p>
        </w:tc>
        <w:tc>
          <w:tcPr>
            <w:tcW w:w="1995" w:type="dxa"/>
          </w:tcPr>
          <w:p w14:paraId="4F1A8672" w14:textId="77777777" w:rsidR="0049195C" w:rsidRPr="00371F6E" w:rsidRDefault="0049195C" w:rsidP="008C1388">
            <w:pPr>
              <w:pStyle w:val="ListParagraph"/>
              <w:ind w:left="0"/>
              <w:contextualSpacing w:val="0"/>
              <w:rPr>
                <w:rFonts w:eastAsia="Times New Roman" w:cstheme="minorHAnsi"/>
                <w:lang w:eastAsia="en-AU"/>
              </w:rPr>
            </w:pPr>
            <w:r w:rsidRPr="00371F6E">
              <w:rPr>
                <w:rFonts w:eastAsia="Times New Roman" w:cstheme="minorHAnsi"/>
                <w:lang w:eastAsia="en-AU"/>
              </w:rPr>
              <w:t xml:space="preserve">0 </w:t>
            </w:r>
            <w:r w:rsidRPr="00371F6E">
              <w:rPr>
                <w:rFonts w:eastAsia="Times New Roman" w:cstheme="minorHAnsi"/>
                <w:lang w:eastAsia="en-AU"/>
              </w:rPr>
              <w:tab/>
              <w:t>(0%)</w:t>
            </w:r>
          </w:p>
        </w:tc>
      </w:tr>
      <w:tr w:rsidR="0049195C" w:rsidRPr="00371F6E" w14:paraId="7C85C5AA" w14:textId="77777777" w:rsidTr="00582E2C">
        <w:tc>
          <w:tcPr>
            <w:tcW w:w="4084" w:type="dxa"/>
          </w:tcPr>
          <w:p w14:paraId="112EB86B" w14:textId="77777777" w:rsidR="0049195C" w:rsidRPr="00371F6E" w:rsidRDefault="0049195C" w:rsidP="008C1388">
            <w:pPr>
              <w:pStyle w:val="ListParagraph"/>
              <w:ind w:left="0"/>
              <w:contextualSpacing w:val="0"/>
              <w:rPr>
                <w:rFonts w:eastAsia="Times New Roman" w:cstheme="minorHAnsi"/>
                <w:lang w:eastAsia="en-AU"/>
              </w:rPr>
            </w:pPr>
            <w:r w:rsidRPr="00371F6E">
              <w:rPr>
                <w:rFonts w:eastAsia="Times New Roman" w:cstheme="minorHAnsi"/>
                <w:lang w:eastAsia="en-AU"/>
              </w:rPr>
              <w:t>Working Towards</w:t>
            </w:r>
          </w:p>
        </w:tc>
        <w:tc>
          <w:tcPr>
            <w:tcW w:w="1995" w:type="dxa"/>
          </w:tcPr>
          <w:p w14:paraId="48659805" w14:textId="77777777" w:rsidR="0049195C" w:rsidRPr="00371F6E" w:rsidRDefault="0049195C" w:rsidP="008C1388">
            <w:pPr>
              <w:pStyle w:val="ListParagraph"/>
              <w:ind w:left="0"/>
              <w:contextualSpacing w:val="0"/>
              <w:rPr>
                <w:rFonts w:eastAsia="Times New Roman" w:cstheme="minorHAnsi"/>
                <w:lang w:eastAsia="en-AU"/>
              </w:rPr>
            </w:pPr>
            <w:r w:rsidRPr="00371F6E">
              <w:rPr>
                <w:rFonts w:eastAsia="Times New Roman" w:cstheme="minorHAnsi"/>
                <w:lang w:eastAsia="en-AU"/>
              </w:rPr>
              <w:t>201</w:t>
            </w:r>
            <w:r w:rsidRPr="00371F6E">
              <w:rPr>
                <w:rFonts w:eastAsia="Times New Roman" w:cstheme="minorHAnsi"/>
                <w:lang w:eastAsia="en-AU"/>
              </w:rPr>
              <w:tab/>
              <w:t>(16%)</w:t>
            </w:r>
          </w:p>
        </w:tc>
      </w:tr>
      <w:tr w:rsidR="0049195C" w:rsidRPr="00371F6E" w14:paraId="6E61332D" w14:textId="77777777" w:rsidTr="00582E2C">
        <w:tc>
          <w:tcPr>
            <w:tcW w:w="4084" w:type="dxa"/>
          </w:tcPr>
          <w:p w14:paraId="32FD0065" w14:textId="77777777" w:rsidR="0049195C" w:rsidRPr="00371F6E" w:rsidRDefault="0049195C" w:rsidP="008C1388">
            <w:pPr>
              <w:pStyle w:val="ListParagraph"/>
              <w:ind w:left="0"/>
              <w:contextualSpacing w:val="0"/>
              <w:rPr>
                <w:rFonts w:eastAsia="Times New Roman" w:cstheme="minorHAnsi"/>
                <w:lang w:eastAsia="en-AU"/>
              </w:rPr>
            </w:pPr>
            <w:r w:rsidRPr="00371F6E">
              <w:rPr>
                <w:rFonts w:eastAsia="Times New Roman" w:cstheme="minorHAnsi"/>
                <w:lang w:eastAsia="en-AU"/>
              </w:rPr>
              <w:t>Meeting</w:t>
            </w:r>
          </w:p>
        </w:tc>
        <w:tc>
          <w:tcPr>
            <w:tcW w:w="1995" w:type="dxa"/>
          </w:tcPr>
          <w:p w14:paraId="2F05036D" w14:textId="77777777" w:rsidR="0049195C" w:rsidRPr="00371F6E" w:rsidRDefault="0049195C" w:rsidP="008C1388">
            <w:pPr>
              <w:pStyle w:val="ListParagraph"/>
              <w:ind w:left="0"/>
              <w:contextualSpacing w:val="0"/>
              <w:rPr>
                <w:rFonts w:eastAsia="Times New Roman" w:cstheme="minorHAnsi"/>
                <w:lang w:eastAsia="en-AU"/>
              </w:rPr>
            </w:pPr>
            <w:r w:rsidRPr="00371F6E">
              <w:rPr>
                <w:rFonts w:eastAsia="Times New Roman" w:cstheme="minorHAnsi"/>
                <w:lang w:eastAsia="en-AU"/>
              </w:rPr>
              <w:t>590</w:t>
            </w:r>
            <w:r w:rsidRPr="00371F6E">
              <w:rPr>
                <w:rFonts w:eastAsia="Times New Roman" w:cstheme="minorHAnsi"/>
                <w:lang w:eastAsia="en-AU"/>
              </w:rPr>
              <w:tab/>
              <w:t>(47.5%)</w:t>
            </w:r>
          </w:p>
        </w:tc>
      </w:tr>
      <w:tr w:rsidR="0049195C" w:rsidRPr="00371F6E" w14:paraId="7BD1778B" w14:textId="77777777" w:rsidTr="00582E2C">
        <w:tc>
          <w:tcPr>
            <w:tcW w:w="4084" w:type="dxa"/>
          </w:tcPr>
          <w:p w14:paraId="21F54999" w14:textId="77777777" w:rsidR="0049195C" w:rsidRPr="00371F6E" w:rsidRDefault="0049195C" w:rsidP="008C1388">
            <w:pPr>
              <w:pStyle w:val="ListParagraph"/>
              <w:ind w:left="0"/>
              <w:contextualSpacing w:val="0"/>
              <w:rPr>
                <w:rFonts w:eastAsia="Times New Roman" w:cstheme="minorHAnsi"/>
                <w:lang w:eastAsia="en-AU"/>
              </w:rPr>
            </w:pPr>
            <w:r w:rsidRPr="00371F6E">
              <w:rPr>
                <w:rFonts w:eastAsia="Times New Roman" w:cstheme="minorHAnsi"/>
                <w:lang w:eastAsia="en-AU"/>
              </w:rPr>
              <w:t>Exceeding</w:t>
            </w:r>
          </w:p>
        </w:tc>
        <w:tc>
          <w:tcPr>
            <w:tcW w:w="1995" w:type="dxa"/>
          </w:tcPr>
          <w:p w14:paraId="5A153CFC" w14:textId="77777777" w:rsidR="0049195C" w:rsidRPr="00371F6E" w:rsidRDefault="0049195C" w:rsidP="008C1388">
            <w:pPr>
              <w:pStyle w:val="ListParagraph"/>
              <w:ind w:left="0"/>
              <w:contextualSpacing w:val="0"/>
              <w:rPr>
                <w:rFonts w:eastAsia="Times New Roman" w:cstheme="minorHAnsi"/>
                <w:lang w:eastAsia="en-AU"/>
              </w:rPr>
            </w:pPr>
            <w:r w:rsidRPr="00371F6E">
              <w:rPr>
                <w:rFonts w:eastAsia="Times New Roman" w:cstheme="minorHAnsi"/>
                <w:lang w:eastAsia="en-AU"/>
              </w:rPr>
              <w:t>454</w:t>
            </w:r>
            <w:r w:rsidRPr="00371F6E">
              <w:rPr>
                <w:rFonts w:eastAsia="Times New Roman" w:cstheme="minorHAnsi"/>
                <w:lang w:eastAsia="en-AU"/>
              </w:rPr>
              <w:tab/>
              <w:t>(36.5%)</w:t>
            </w:r>
          </w:p>
        </w:tc>
      </w:tr>
      <w:tr w:rsidR="0049195C" w:rsidRPr="00371F6E" w14:paraId="4B8CB8BA" w14:textId="77777777" w:rsidTr="00582E2C">
        <w:tc>
          <w:tcPr>
            <w:tcW w:w="4084" w:type="dxa"/>
          </w:tcPr>
          <w:p w14:paraId="2DE41432" w14:textId="77777777" w:rsidR="0049195C" w:rsidRPr="00371F6E" w:rsidRDefault="0049195C" w:rsidP="008C1388">
            <w:pPr>
              <w:pStyle w:val="ListParagraph"/>
              <w:ind w:left="0"/>
              <w:contextualSpacing w:val="0"/>
              <w:rPr>
                <w:rFonts w:eastAsia="Times New Roman" w:cstheme="minorHAnsi"/>
                <w:lang w:eastAsia="en-AU"/>
              </w:rPr>
            </w:pPr>
            <w:r w:rsidRPr="00371F6E">
              <w:rPr>
                <w:rFonts w:eastAsia="Times New Roman" w:cstheme="minorHAnsi"/>
                <w:lang w:eastAsia="en-AU"/>
              </w:rPr>
              <w:t>Excellent</w:t>
            </w:r>
          </w:p>
        </w:tc>
        <w:tc>
          <w:tcPr>
            <w:tcW w:w="1995" w:type="dxa"/>
          </w:tcPr>
          <w:p w14:paraId="21E79004" w14:textId="77777777" w:rsidR="0049195C" w:rsidRPr="00371F6E" w:rsidRDefault="0049195C" w:rsidP="008C1388">
            <w:pPr>
              <w:pStyle w:val="ListParagraph"/>
              <w:ind w:left="0"/>
              <w:contextualSpacing w:val="0"/>
              <w:rPr>
                <w:rFonts w:eastAsia="Times New Roman" w:cstheme="minorHAnsi"/>
                <w:lang w:eastAsia="en-AU"/>
              </w:rPr>
            </w:pPr>
            <w:r w:rsidRPr="00371F6E">
              <w:rPr>
                <w:rFonts w:eastAsia="Times New Roman" w:cstheme="minorHAnsi"/>
                <w:lang w:eastAsia="en-AU"/>
              </w:rPr>
              <w:t xml:space="preserve">0 </w:t>
            </w:r>
            <w:r w:rsidRPr="00371F6E">
              <w:rPr>
                <w:rFonts w:eastAsia="Times New Roman" w:cstheme="minorHAnsi"/>
                <w:lang w:eastAsia="en-AU"/>
              </w:rPr>
              <w:tab/>
              <w:t>(0%)</w:t>
            </w:r>
          </w:p>
        </w:tc>
      </w:tr>
      <w:tr w:rsidR="0049195C" w:rsidRPr="00371F6E" w14:paraId="72487779" w14:textId="77777777" w:rsidTr="00582E2C">
        <w:tc>
          <w:tcPr>
            <w:tcW w:w="4084" w:type="dxa"/>
          </w:tcPr>
          <w:p w14:paraId="70979826" w14:textId="7B985892" w:rsidR="0049195C" w:rsidRPr="00371F6E" w:rsidRDefault="0049195C" w:rsidP="008C1388">
            <w:pPr>
              <w:pStyle w:val="ListParagraph"/>
              <w:ind w:left="0"/>
              <w:contextualSpacing w:val="0"/>
              <w:rPr>
                <w:rFonts w:eastAsia="Times New Roman" w:cstheme="minorHAnsi"/>
                <w:lang w:eastAsia="en-AU"/>
              </w:rPr>
            </w:pPr>
            <w:r w:rsidRPr="00371F6E">
              <w:rPr>
                <w:rFonts w:eastAsia="Times New Roman" w:cstheme="minorHAnsi"/>
                <w:lang w:eastAsia="en-AU"/>
              </w:rPr>
              <w:t>Total</w:t>
            </w:r>
          </w:p>
        </w:tc>
        <w:tc>
          <w:tcPr>
            <w:tcW w:w="1995" w:type="dxa"/>
          </w:tcPr>
          <w:p w14:paraId="02B4EF2E" w14:textId="77777777" w:rsidR="0049195C" w:rsidRPr="00371F6E" w:rsidRDefault="0049195C" w:rsidP="008C1388">
            <w:pPr>
              <w:pStyle w:val="ListParagraph"/>
              <w:ind w:left="0"/>
              <w:contextualSpacing w:val="0"/>
              <w:rPr>
                <w:rFonts w:eastAsia="Times New Roman" w:cstheme="minorHAnsi"/>
                <w:lang w:eastAsia="en-AU"/>
              </w:rPr>
            </w:pPr>
            <w:r w:rsidRPr="00371F6E">
              <w:rPr>
                <w:rFonts w:eastAsia="Times New Roman" w:cstheme="minorHAnsi"/>
                <w:lang w:eastAsia="en-AU"/>
              </w:rPr>
              <w:t xml:space="preserve">1,245 </w:t>
            </w:r>
            <w:r w:rsidRPr="00371F6E">
              <w:rPr>
                <w:rFonts w:eastAsia="Times New Roman" w:cstheme="minorHAnsi"/>
                <w:lang w:eastAsia="en-AU"/>
              </w:rPr>
              <w:tab/>
              <w:t>(100%)</w:t>
            </w:r>
          </w:p>
        </w:tc>
      </w:tr>
    </w:tbl>
    <w:p w14:paraId="435B0678" w14:textId="77777777" w:rsidR="0049195C" w:rsidRPr="00371F6E" w:rsidRDefault="0049195C" w:rsidP="004F6CA7">
      <w:pPr>
        <w:rPr>
          <w:rFonts w:cstheme="minorHAnsi"/>
          <w:color w:val="0D0D0D"/>
          <w:shd w:val="clear" w:color="auto" w:fill="FFFFFF"/>
        </w:rPr>
      </w:pPr>
    </w:p>
    <w:p w14:paraId="6B26657C" w14:textId="35DB1723" w:rsidR="007F1D65" w:rsidRPr="00371F6E" w:rsidRDefault="007F1D65" w:rsidP="007F1D65">
      <w:pPr>
        <w:rPr>
          <w:rFonts w:cstheme="minorHAnsi"/>
          <w:color w:val="0D0D0D"/>
          <w:shd w:val="clear" w:color="auto" w:fill="FFFFFF"/>
        </w:rPr>
      </w:pPr>
      <w:r w:rsidRPr="00371F6E">
        <w:rPr>
          <w:rFonts w:cstheme="minorHAnsi"/>
          <w:color w:val="0D0D0D"/>
          <w:shd w:val="clear" w:color="auto" w:fill="FFFFFF"/>
        </w:rPr>
        <w:t>Regarding the 16</w:t>
      </w:r>
      <w:r w:rsidR="00A53418" w:rsidRPr="00371F6E">
        <w:rPr>
          <w:rFonts w:cstheme="minorHAnsi"/>
          <w:color w:val="0D0D0D"/>
          <w:shd w:val="clear" w:color="auto" w:fill="FFFFFF"/>
        </w:rPr>
        <w:t>%</w:t>
      </w:r>
      <w:r w:rsidRPr="00371F6E">
        <w:rPr>
          <w:rFonts w:cstheme="minorHAnsi"/>
          <w:color w:val="0D0D0D"/>
          <w:shd w:val="clear" w:color="auto" w:fill="FFFFFF"/>
        </w:rPr>
        <w:t xml:space="preserve"> of services rated as 'WT', it's noteworthy that approximately one-third of them have consistently received 'WT' ratings for three consecutive assessments. This represents </w:t>
      </w:r>
      <w:r w:rsidR="006A7C3B" w:rsidRPr="00371F6E">
        <w:rPr>
          <w:rFonts w:cstheme="minorHAnsi"/>
          <w:color w:val="0D0D0D"/>
          <w:shd w:val="clear" w:color="auto" w:fill="FFFFFF"/>
        </w:rPr>
        <w:t>five</w:t>
      </w:r>
      <w:r w:rsidRPr="00371F6E">
        <w:rPr>
          <w:rFonts w:cstheme="minorHAnsi"/>
          <w:color w:val="0D0D0D"/>
          <w:shd w:val="clear" w:color="auto" w:fill="FFFFFF"/>
        </w:rPr>
        <w:t xml:space="preserve"> percent of services in South Australia, totalling 60 out of 1,245.</w:t>
      </w:r>
    </w:p>
    <w:bookmarkEnd w:id="11"/>
    <w:p w14:paraId="624222CA" w14:textId="77777777" w:rsidR="007F1D65" w:rsidRPr="00371F6E" w:rsidRDefault="007F1D65" w:rsidP="007F1D65">
      <w:pPr>
        <w:rPr>
          <w:rFonts w:cstheme="minorHAnsi"/>
          <w:color w:val="0D0D0D"/>
          <w:shd w:val="clear" w:color="auto" w:fill="FFFFFF"/>
        </w:rPr>
      </w:pPr>
    </w:p>
    <w:p w14:paraId="3B103431" w14:textId="69E45F12" w:rsidR="007F1D65" w:rsidRPr="00371F6E" w:rsidRDefault="00C20809" w:rsidP="007F1D65">
      <w:pPr>
        <w:rPr>
          <w:rFonts w:cstheme="minorHAnsi"/>
          <w:color w:val="0D0D0D"/>
          <w:shd w:val="clear" w:color="auto" w:fill="FFFFFF"/>
        </w:rPr>
      </w:pPr>
      <w:r w:rsidRPr="00371F6E">
        <w:rPr>
          <w:rFonts w:cstheme="minorHAnsi"/>
          <w:color w:val="0D0D0D"/>
          <w:shd w:val="clear" w:color="auto" w:fill="FFFFFF"/>
        </w:rPr>
        <w:t>A</w:t>
      </w:r>
      <w:r w:rsidR="007F1D65" w:rsidRPr="00371F6E">
        <w:rPr>
          <w:rFonts w:cstheme="minorHAnsi"/>
          <w:color w:val="0D0D0D"/>
          <w:shd w:val="clear" w:color="auto" w:fill="FFFFFF"/>
        </w:rPr>
        <w:t>n analysis of the data presented in the table below indicates that nearly 80</w:t>
      </w:r>
      <w:r w:rsidR="00A53418" w:rsidRPr="00371F6E">
        <w:rPr>
          <w:rFonts w:cstheme="minorHAnsi"/>
          <w:color w:val="0D0D0D"/>
          <w:shd w:val="clear" w:color="auto" w:fill="FFFFFF"/>
        </w:rPr>
        <w:t>%</w:t>
      </w:r>
      <w:r w:rsidR="007F1D65" w:rsidRPr="00371F6E">
        <w:rPr>
          <w:rFonts w:cstheme="minorHAnsi"/>
          <w:color w:val="0D0D0D"/>
          <w:shd w:val="clear" w:color="auto" w:fill="FFFFFF"/>
        </w:rPr>
        <w:t xml:space="preserve"> of the services with three consecutive 'WT' ratings belong to the OSHC category. This subset constitutes </w:t>
      </w:r>
      <w:r w:rsidR="006A7C3B" w:rsidRPr="00371F6E">
        <w:rPr>
          <w:rFonts w:cstheme="minorHAnsi"/>
          <w:color w:val="0D0D0D"/>
          <w:shd w:val="clear" w:color="auto" w:fill="FFFFFF"/>
        </w:rPr>
        <w:t>four</w:t>
      </w:r>
      <w:r w:rsidR="007F1D65" w:rsidRPr="00371F6E">
        <w:rPr>
          <w:rFonts w:cstheme="minorHAnsi"/>
          <w:color w:val="0D0D0D"/>
          <w:shd w:val="clear" w:color="auto" w:fill="FFFFFF"/>
        </w:rPr>
        <w:t xml:space="preserve"> percent of services in South Australia</w:t>
      </w:r>
      <w:r w:rsidR="006A7C3B" w:rsidRPr="00371F6E">
        <w:rPr>
          <w:rFonts w:cstheme="minorHAnsi"/>
          <w:color w:val="0D0D0D"/>
          <w:shd w:val="clear" w:color="auto" w:fill="FFFFFF"/>
        </w:rPr>
        <w:t>.</w:t>
      </w:r>
    </w:p>
    <w:p w14:paraId="4E809375" w14:textId="77777777" w:rsidR="00BA0B7A" w:rsidRPr="00371F6E" w:rsidRDefault="00BA0B7A" w:rsidP="004F6CA7">
      <w:pPr>
        <w:rPr>
          <w:rFonts w:cstheme="minorHAnsi"/>
          <w:color w:val="0D0D0D"/>
          <w:shd w:val="clear" w:color="auto" w:fill="FFFFFF"/>
        </w:rPr>
      </w:pPr>
    </w:p>
    <w:tbl>
      <w:tblPr>
        <w:tblStyle w:val="TableGrid"/>
        <w:tblW w:w="0" w:type="auto"/>
        <w:tblInd w:w="1440" w:type="dxa"/>
        <w:tblLook w:val="04A0" w:firstRow="1" w:lastRow="0" w:firstColumn="1" w:lastColumn="0" w:noHBand="0" w:noVBand="1"/>
      </w:tblPr>
      <w:tblGrid>
        <w:gridCol w:w="3233"/>
        <w:gridCol w:w="2835"/>
      </w:tblGrid>
      <w:tr w:rsidR="00BA0B7A" w:rsidRPr="00371F6E" w14:paraId="3D4D2D0D" w14:textId="77777777" w:rsidTr="00FC028F">
        <w:tc>
          <w:tcPr>
            <w:tcW w:w="3233" w:type="dxa"/>
          </w:tcPr>
          <w:p w14:paraId="0C30E6E5" w14:textId="77777777" w:rsidR="00BA0B7A" w:rsidRPr="00371F6E" w:rsidRDefault="00BA0B7A" w:rsidP="008C1388">
            <w:pPr>
              <w:pStyle w:val="ListParagraph"/>
              <w:ind w:left="0"/>
              <w:contextualSpacing w:val="0"/>
              <w:rPr>
                <w:rFonts w:eastAsia="Times New Roman" w:cstheme="minorHAnsi"/>
                <w:b/>
                <w:bCs/>
                <w:lang w:eastAsia="en-AU"/>
              </w:rPr>
            </w:pPr>
            <w:r w:rsidRPr="00371F6E">
              <w:rPr>
                <w:rFonts w:eastAsia="Times New Roman" w:cstheme="minorHAnsi"/>
                <w:b/>
                <w:bCs/>
              </w:rPr>
              <w:t>Breakdown of Service by Type</w:t>
            </w:r>
          </w:p>
        </w:tc>
        <w:tc>
          <w:tcPr>
            <w:tcW w:w="2835" w:type="dxa"/>
          </w:tcPr>
          <w:p w14:paraId="4B169B35" w14:textId="607EE8FE" w:rsidR="00BA0B7A" w:rsidRPr="00371F6E" w:rsidRDefault="00BA0B7A" w:rsidP="008C1388">
            <w:pPr>
              <w:pStyle w:val="ListParagraph"/>
              <w:ind w:left="0"/>
              <w:contextualSpacing w:val="0"/>
              <w:rPr>
                <w:rFonts w:eastAsia="Times New Roman" w:cstheme="minorHAnsi"/>
                <w:b/>
                <w:bCs/>
                <w:highlight w:val="yellow"/>
                <w:lang w:eastAsia="en-AU"/>
              </w:rPr>
            </w:pPr>
            <w:r w:rsidRPr="00371F6E">
              <w:rPr>
                <w:rFonts w:eastAsia="Times New Roman" w:cstheme="minorHAnsi"/>
                <w:b/>
                <w:bCs/>
                <w:lang w:eastAsia="en-AU"/>
              </w:rPr>
              <w:t>Services with 3 consecutive WT ratings</w:t>
            </w:r>
          </w:p>
        </w:tc>
      </w:tr>
      <w:tr w:rsidR="00BA0B7A" w:rsidRPr="00371F6E" w14:paraId="2944C15F" w14:textId="77777777" w:rsidTr="00FC028F">
        <w:tc>
          <w:tcPr>
            <w:tcW w:w="3233" w:type="dxa"/>
          </w:tcPr>
          <w:p w14:paraId="54C61BAC" w14:textId="5627BB23" w:rsidR="00BA0B7A" w:rsidRPr="00371F6E" w:rsidRDefault="00BA0B7A" w:rsidP="008C1388">
            <w:pPr>
              <w:pStyle w:val="ListParagraph"/>
              <w:ind w:left="0"/>
              <w:contextualSpacing w:val="0"/>
              <w:rPr>
                <w:rFonts w:eastAsia="Times New Roman" w:cstheme="minorHAnsi"/>
                <w:lang w:eastAsia="en-AU"/>
              </w:rPr>
            </w:pPr>
            <w:r w:rsidRPr="00371F6E">
              <w:rPr>
                <w:rFonts w:eastAsia="Times New Roman" w:cstheme="minorHAnsi"/>
                <w:lang w:eastAsia="en-AU"/>
              </w:rPr>
              <w:t>F</w:t>
            </w:r>
            <w:r w:rsidR="00D87B8F" w:rsidRPr="00371F6E">
              <w:rPr>
                <w:rFonts w:eastAsia="Times New Roman" w:cstheme="minorHAnsi"/>
                <w:lang w:eastAsia="en-AU"/>
              </w:rPr>
              <w:t xml:space="preserve">amily </w:t>
            </w:r>
            <w:r w:rsidRPr="00371F6E">
              <w:rPr>
                <w:rFonts w:eastAsia="Times New Roman" w:cstheme="minorHAnsi"/>
                <w:lang w:eastAsia="en-AU"/>
              </w:rPr>
              <w:t>D</w:t>
            </w:r>
            <w:r w:rsidR="00D87B8F" w:rsidRPr="00371F6E">
              <w:rPr>
                <w:rFonts w:eastAsia="Times New Roman" w:cstheme="minorHAnsi"/>
                <w:lang w:eastAsia="en-AU"/>
              </w:rPr>
              <w:t xml:space="preserve">ay </w:t>
            </w:r>
            <w:r w:rsidRPr="00371F6E">
              <w:rPr>
                <w:rFonts w:eastAsia="Times New Roman" w:cstheme="minorHAnsi"/>
                <w:lang w:eastAsia="en-AU"/>
              </w:rPr>
              <w:t>C</w:t>
            </w:r>
            <w:r w:rsidR="00D87B8F" w:rsidRPr="00371F6E">
              <w:rPr>
                <w:rFonts w:eastAsia="Times New Roman" w:cstheme="minorHAnsi"/>
                <w:lang w:eastAsia="en-AU"/>
              </w:rPr>
              <w:t>are</w:t>
            </w:r>
          </w:p>
        </w:tc>
        <w:tc>
          <w:tcPr>
            <w:tcW w:w="2835" w:type="dxa"/>
          </w:tcPr>
          <w:p w14:paraId="4F20680E" w14:textId="77777777" w:rsidR="00BA0B7A" w:rsidRPr="00371F6E" w:rsidRDefault="00BA0B7A" w:rsidP="008C1388">
            <w:pPr>
              <w:pStyle w:val="ListParagraph"/>
              <w:ind w:left="0"/>
              <w:contextualSpacing w:val="0"/>
              <w:rPr>
                <w:rFonts w:eastAsia="Times New Roman" w:cstheme="minorHAnsi"/>
                <w:lang w:eastAsia="en-AU"/>
              </w:rPr>
            </w:pPr>
            <w:r w:rsidRPr="00371F6E">
              <w:rPr>
                <w:rFonts w:eastAsia="Times New Roman" w:cstheme="minorHAnsi"/>
                <w:lang w:eastAsia="en-AU"/>
              </w:rPr>
              <w:t>1</w:t>
            </w:r>
            <w:r w:rsidRPr="00371F6E">
              <w:rPr>
                <w:rFonts w:eastAsia="Times New Roman" w:cstheme="minorHAnsi"/>
                <w:lang w:eastAsia="en-AU"/>
              </w:rPr>
              <w:tab/>
              <w:t>(2%)</w:t>
            </w:r>
          </w:p>
        </w:tc>
      </w:tr>
      <w:tr w:rsidR="00BA0B7A" w:rsidRPr="00371F6E" w14:paraId="1F87FBAB" w14:textId="77777777" w:rsidTr="00FC028F">
        <w:tc>
          <w:tcPr>
            <w:tcW w:w="3233" w:type="dxa"/>
          </w:tcPr>
          <w:p w14:paraId="4DBB1CA6" w14:textId="0BF53AF6" w:rsidR="00BA0B7A" w:rsidRPr="00371F6E" w:rsidRDefault="00BA0B7A" w:rsidP="008C1388">
            <w:pPr>
              <w:pStyle w:val="ListParagraph"/>
              <w:ind w:left="0"/>
              <w:contextualSpacing w:val="0"/>
              <w:rPr>
                <w:rFonts w:eastAsia="Times New Roman" w:cstheme="minorHAnsi"/>
                <w:lang w:eastAsia="en-AU"/>
              </w:rPr>
            </w:pPr>
            <w:r w:rsidRPr="00371F6E">
              <w:rPr>
                <w:rFonts w:eastAsia="Times New Roman" w:cstheme="minorHAnsi"/>
                <w:lang w:eastAsia="en-AU"/>
              </w:rPr>
              <w:t>L</w:t>
            </w:r>
            <w:r w:rsidR="00D87B8F" w:rsidRPr="00371F6E">
              <w:rPr>
                <w:rFonts w:eastAsia="Times New Roman" w:cstheme="minorHAnsi"/>
                <w:lang w:eastAsia="en-AU"/>
              </w:rPr>
              <w:t xml:space="preserve">ong </w:t>
            </w:r>
            <w:r w:rsidRPr="00371F6E">
              <w:rPr>
                <w:rFonts w:eastAsia="Times New Roman" w:cstheme="minorHAnsi"/>
                <w:lang w:eastAsia="en-AU"/>
              </w:rPr>
              <w:t>D</w:t>
            </w:r>
            <w:r w:rsidR="00D87B8F" w:rsidRPr="00371F6E">
              <w:rPr>
                <w:rFonts w:eastAsia="Times New Roman" w:cstheme="minorHAnsi"/>
                <w:lang w:eastAsia="en-AU"/>
              </w:rPr>
              <w:t xml:space="preserve">ay </w:t>
            </w:r>
            <w:r w:rsidRPr="00371F6E">
              <w:rPr>
                <w:rFonts w:eastAsia="Times New Roman" w:cstheme="minorHAnsi"/>
                <w:lang w:eastAsia="en-AU"/>
              </w:rPr>
              <w:t>C</w:t>
            </w:r>
            <w:r w:rsidR="00D87B8F" w:rsidRPr="00371F6E">
              <w:rPr>
                <w:rFonts w:eastAsia="Times New Roman" w:cstheme="minorHAnsi"/>
                <w:lang w:eastAsia="en-AU"/>
              </w:rPr>
              <w:t>are</w:t>
            </w:r>
          </w:p>
        </w:tc>
        <w:tc>
          <w:tcPr>
            <w:tcW w:w="2835" w:type="dxa"/>
          </w:tcPr>
          <w:p w14:paraId="1E46DC8E" w14:textId="77777777" w:rsidR="00BA0B7A" w:rsidRPr="00371F6E" w:rsidRDefault="00BA0B7A" w:rsidP="008C1388">
            <w:pPr>
              <w:pStyle w:val="ListParagraph"/>
              <w:ind w:left="0"/>
              <w:contextualSpacing w:val="0"/>
              <w:rPr>
                <w:rFonts w:eastAsia="Times New Roman" w:cstheme="minorHAnsi"/>
                <w:lang w:eastAsia="en-AU"/>
              </w:rPr>
            </w:pPr>
            <w:r w:rsidRPr="00371F6E">
              <w:rPr>
                <w:rFonts w:eastAsia="Times New Roman" w:cstheme="minorHAnsi"/>
                <w:lang w:eastAsia="en-AU"/>
              </w:rPr>
              <w:t>11</w:t>
            </w:r>
            <w:r w:rsidRPr="00371F6E">
              <w:rPr>
                <w:rFonts w:eastAsia="Times New Roman" w:cstheme="minorHAnsi"/>
                <w:lang w:eastAsia="en-AU"/>
              </w:rPr>
              <w:tab/>
              <w:t>(18%)</w:t>
            </w:r>
          </w:p>
        </w:tc>
      </w:tr>
      <w:tr w:rsidR="00BA0B7A" w:rsidRPr="00371F6E" w14:paraId="5D8366AC" w14:textId="77777777" w:rsidTr="00FC028F">
        <w:tc>
          <w:tcPr>
            <w:tcW w:w="3233" w:type="dxa"/>
          </w:tcPr>
          <w:p w14:paraId="3ECE9EEC" w14:textId="34B7C533" w:rsidR="00BA0B7A" w:rsidRPr="00371F6E" w:rsidRDefault="00BA0B7A" w:rsidP="008C1388">
            <w:pPr>
              <w:pStyle w:val="ListParagraph"/>
              <w:ind w:left="0"/>
              <w:contextualSpacing w:val="0"/>
              <w:rPr>
                <w:rFonts w:eastAsia="Times New Roman" w:cstheme="minorHAnsi"/>
                <w:lang w:eastAsia="en-AU"/>
              </w:rPr>
            </w:pPr>
            <w:r w:rsidRPr="00371F6E">
              <w:rPr>
                <w:rFonts w:eastAsia="Times New Roman" w:cstheme="minorHAnsi"/>
                <w:lang w:eastAsia="en-AU"/>
              </w:rPr>
              <w:t>O</w:t>
            </w:r>
            <w:r w:rsidR="00124172" w:rsidRPr="00371F6E">
              <w:rPr>
                <w:rFonts w:eastAsia="Times New Roman" w:cstheme="minorHAnsi"/>
                <w:lang w:eastAsia="en-AU"/>
              </w:rPr>
              <w:t>SHC</w:t>
            </w:r>
          </w:p>
        </w:tc>
        <w:tc>
          <w:tcPr>
            <w:tcW w:w="2835" w:type="dxa"/>
          </w:tcPr>
          <w:p w14:paraId="17B3885F" w14:textId="77777777" w:rsidR="00BA0B7A" w:rsidRPr="00371F6E" w:rsidRDefault="00BA0B7A" w:rsidP="008C1388">
            <w:pPr>
              <w:pStyle w:val="ListParagraph"/>
              <w:ind w:left="0"/>
              <w:contextualSpacing w:val="0"/>
              <w:rPr>
                <w:rFonts w:eastAsia="Times New Roman" w:cstheme="minorHAnsi"/>
                <w:lang w:eastAsia="en-AU"/>
              </w:rPr>
            </w:pPr>
            <w:r w:rsidRPr="00371F6E">
              <w:rPr>
                <w:rFonts w:eastAsia="Times New Roman" w:cstheme="minorHAnsi"/>
                <w:lang w:eastAsia="en-AU"/>
              </w:rPr>
              <w:t xml:space="preserve">47 </w:t>
            </w:r>
            <w:r w:rsidRPr="00371F6E">
              <w:rPr>
                <w:rFonts w:eastAsia="Times New Roman" w:cstheme="minorHAnsi"/>
                <w:lang w:eastAsia="en-AU"/>
              </w:rPr>
              <w:tab/>
              <w:t>(78%)</w:t>
            </w:r>
          </w:p>
        </w:tc>
      </w:tr>
      <w:tr w:rsidR="00BA0B7A" w:rsidRPr="00371F6E" w14:paraId="2E700349" w14:textId="77777777" w:rsidTr="00FC028F">
        <w:tc>
          <w:tcPr>
            <w:tcW w:w="3233" w:type="dxa"/>
          </w:tcPr>
          <w:p w14:paraId="1506BD3D" w14:textId="5A74DA5E" w:rsidR="00BA0B7A" w:rsidRPr="00371F6E" w:rsidRDefault="00BA0B7A" w:rsidP="008C1388">
            <w:pPr>
              <w:pStyle w:val="ListParagraph"/>
              <w:ind w:left="0"/>
              <w:contextualSpacing w:val="0"/>
              <w:rPr>
                <w:rFonts w:eastAsia="Times New Roman" w:cstheme="minorHAnsi"/>
                <w:lang w:eastAsia="en-AU"/>
              </w:rPr>
            </w:pPr>
            <w:r w:rsidRPr="00371F6E">
              <w:rPr>
                <w:rFonts w:eastAsia="Times New Roman" w:cstheme="minorHAnsi"/>
                <w:lang w:eastAsia="en-AU"/>
              </w:rPr>
              <w:t>P</w:t>
            </w:r>
            <w:r w:rsidR="00D87B8F" w:rsidRPr="00371F6E">
              <w:rPr>
                <w:rFonts w:eastAsia="Times New Roman" w:cstheme="minorHAnsi"/>
                <w:lang w:eastAsia="en-AU"/>
              </w:rPr>
              <w:t xml:space="preserve">re </w:t>
            </w:r>
            <w:r w:rsidRPr="00371F6E">
              <w:rPr>
                <w:rFonts w:eastAsia="Times New Roman" w:cstheme="minorHAnsi"/>
                <w:lang w:eastAsia="en-AU"/>
              </w:rPr>
              <w:t>S</w:t>
            </w:r>
            <w:r w:rsidR="00D87B8F" w:rsidRPr="00371F6E">
              <w:rPr>
                <w:rFonts w:eastAsia="Times New Roman" w:cstheme="minorHAnsi"/>
                <w:lang w:eastAsia="en-AU"/>
              </w:rPr>
              <w:t>chool</w:t>
            </w:r>
            <w:r w:rsidRPr="00371F6E">
              <w:rPr>
                <w:rFonts w:eastAsia="Times New Roman" w:cstheme="minorHAnsi"/>
                <w:lang w:eastAsia="en-AU"/>
              </w:rPr>
              <w:t>/K</w:t>
            </w:r>
            <w:r w:rsidR="00D87B8F" w:rsidRPr="00371F6E">
              <w:rPr>
                <w:rFonts w:eastAsia="Times New Roman" w:cstheme="minorHAnsi"/>
                <w:lang w:eastAsia="en-AU"/>
              </w:rPr>
              <w:t>indergarten</w:t>
            </w:r>
          </w:p>
        </w:tc>
        <w:tc>
          <w:tcPr>
            <w:tcW w:w="2835" w:type="dxa"/>
          </w:tcPr>
          <w:p w14:paraId="3E967E17" w14:textId="1A16FB57" w:rsidR="00BA0B7A" w:rsidRPr="00371F6E" w:rsidRDefault="00BA0B7A" w:rsidP="008C1388">
            <w:pPr>
              <w:pStyle w:val="ListParagraph"/>
              <w:ind w:left="0"/>
              <w:contextualSpacing w:val="0"/>
              <w:rPr>
                <w:rFonts w:eastAsia="Times New Roman" w:cstheme="minorHAnsi"/>
                <w:lang w:eastAsia="en-AU"/>
              </w:rPr>
            </w:pPr>
            <w:r w:rsidRPr="00371F6E">
              <w:rPr>
                <w:rFonts w:eastAsia="Times New Roman" w:cstheme="minorHAnsi"/>
                <w:lang w:eastAsia="en-AU"/>
              </w:rPr>
              <w:t>1</w:t>
            </w:r>
            <w:r w:rsidRPr="00371F6E">
              <w:rPr>
                <w:rFonts w:eastAsia="Times New Roman" w:cstheme="minorHAnsi"/>
                <w:lang w:eastAsia="en-AU"/>
              </w:rPr>
              <w:tab/>
              <w:t>(2%</w:t>
            </w:r>
            <w:r w:rsidR="00F722B4" w:rsidRPr="00371F6E">
              <w:rPr>
                <w:rFonts w:eastAsia="Times New Roman" w:cstheme="minorHAnsi"/>
                <w:lang w:eastAsia="en-AU"/>
              </w:rPr>
              <w:t>)</w:t>
            </w:r>
          </w:p>
        </w:tc>
      </w:tr>
      <w:tr w:rsidR="00BA0B7A" w:rsidRPr="00371F6E" w14:paraId="13784E3B" w14:textId="77777777" w:rsidTr="00FC028F">
        <w:tc>
          <w:tcPr>
            <w:tcW w:w="3233" w:type="dxa"/>
          </w:tcPr>
          <w:p w14:paraId="1A3AD393" w14:textId="77777777" w:rsidR="00BA0B7A" w:rsidRPr="00371F6E" w:rsidRDefault="00BA0B7A" w:rsidP="008C1388">
            <w:pPr>
              <w:pStyle w:val="ListParagraph"/>
              <w:ind w:left="0"/>
              <w:contextualSpacing w:val="0"/>
              <w:rPr>
                <w:rFonts w:eastAsia="Times New Roman" w:cstheme="minorHAnsi"/>
                <w:lang w:eastAsia="en-AU"/>
              </w:rPr>
            </w:pPr>
            <w:r w:rsidRPr="00371F6E">
              <w:rPr>
                <w:rFonts w:eastAsia="Times New Roman" w:cstheme="minorHAnsi"/>
                <w:lang w:eastAsia="en-AU"/>
              </w:rPr>
              <w:t>Total</w:t>
            </w:r>
          </w:p>
        </w:tc>
        <w:tc>
          <w:tcPr>
            <w:tcW w:w="2835" w:type="dxa"/>
          </w:tcPr>
          <w:p w14:paraId="5DD36FE3" w14:textId="77777777" w:rsidR="00BA0B7A" w:rsidRPr="00371F6E" w:rsidRDefault="00BA0B7A" w:rsidP="008C1388">
            <w:pPr>
              <w:pStyle w:val="ListParagraph"/>
              <w:ind w:left="0"/>
              <w:contextualSpacing w:val="0"/>
              <w:rPr>
                <w:rFonts w:eastAsia="Times New Roman" w:cstheme="minorHAnsi"/>
                <w:lang w:eastAsia="en-AU"/>
              </w:rPr>
            </w:pPr>
            <w:r w:rsidRPr="00371F6E">
              <w:rPr>
                <w:rFonts w:eastAsia="Times New Roman" w:cstheme="minorHAnsi"/>
                <w:lang w:eastAsia="en-AU"/>
              </w:rPr>
              <w:t>60</w:t>
            </w:r>
            <w:r w:rsidRPr="00371F6E">
              <w:rPr>
                <w:rFonts w:eastAsia="Times New Roman" w:cstheme="minorHAnsi"/>
                <w:lang w:eastAsia="en-AU"/>
              </w:rPr>
              <w:tab/>
              <w:t>(100%)</w:t>
            </w:r>
          </w:p>
        </w:tc>
      </w:tr>
    </w:tbl>
    <w:p w14:paraId="37BA969D" w14:textId="77777777" w:rsidR="00BA0B7A" w:rsidRPr="00371F6E" w:rsidRDefault="00BA0B7A" w:rsidP="004F6CA7">
      <w:pPr>
        <w:rPr>
          <w:rFonts w:cstheme="minorHAnsi"/>
          <w:color w:val="0D0D0D"/>
          <w:shd w:val="clear" w:color="auto" w:fill="FFFFFF"/>
        </w:rPr>
      </w:pPr>
    </w:p>
    <w:p w14:paraId="190611E3" w14:textId="7A4E17D7" w:rsidR="00C20809" w:rsidRPr="00371F6E" w:rsidRDefault="00C20809" w:rsidP="00C26B97">
      <w:pPr>
        <w:rPr>
          <w:rFonts w:cstheme="minorHAnsi"/>
          <w:color w:val="0D0D0D"/>
          <w:shd w:val="clear" w:color="auto" w:fill="FFFFFF"/>
        </w:rPr>
      </w:pPr>
      <w:r w:rsidRPr="00371F6E">
        <w:rPr>
          <w:rFonts w:cstheme="minorHAnsi"/>
          <w:color w:val="0D0D0D"/>
          <w:shd w:val="clear" w:color="auto" w:fill="FFFFFF"/>
        </w:rPr>
        <w:t xml:space="preserve">In January 2023, </w:t>
      </w:r>
      <w:r w:rsidR="00F722B4" w:rsidRPr="00371F6E">
        <w:rPr>
          <w:rFonts w:cstheme="minorHAnsi"/>
          <w:color w:val="0D0D0D"/>
          <w:shd w:val="clear" w:color="auto" w:fill="FFFFFF"/>
        </w:rPr>
        <w:t xml:space="preserve">through incident monitoring, </w:t>
      </w:r>
      <w:r w:rsidRPr="00371F6E">
        <w:rPr>
          <w:rFonts w:cstheme="minorHAnsi"/>
          <w:color w:val="0D0D0D"/>
          <w:shd w:val="clear" w:color="auto" w:fill="FFFFFF"/>
        </w:rPr>
        <w:t xml:space="preserve">the ESB identified a worrying trend in the number of incidents being reported of children being missing or unaccounted for in an OSHC setting.  </w:t>
      </w:r>
      <w:r w:rsidR="006D065F" w:rsidRPr="00371F6E">
        <w:rPr>
          <w:rFonts w:cstheme="minorHAnsi"/>
          <w:color w:val="0D0D0D"/>
          <w:shd w:val="clear" w:color="auto" w:fill="FFFFFF"/>
        </w:rPr>
        <w:t>The ESB</w:t>
      </w:r>
      <w:r w:rsidRPr="00371F6E">
        <w:rPr>
          <w:rFonts w:cstheme="minorHAnsi"/>
          <w:color w:val="0D0D0D"/>
          <w:shd w:val="clear" w:color="auto" w:fill="FFFFFF"/>
        </w:rPr>
        <w:t xml:space="preserve"> communicated the risk to the relevant providers and provided guidance and direction about adequate supervision.</w:t>
      </w:r>
    </w:p>
    <w:p w14:paraId="3BCBAA65" w14:textId="77777777" w:rsidR="00C20809" w:rsidRPr="00371F6E" w:rsidRDefault="00C20809" w:rsidP="00C26B97">
      <w:pPr>
        <w:rPr>
          <w:rFonts w:cstheme="minorHAnsi"/>
          <w:color w:val="0D0D0D"/>
          <w:shd w:val="clear" w:color="auto" w:fill="FFFFFF"/>
        </w:rPr>
      </w:pPr>
    </w:p>
    <w:p w14:paraId="6F9DE3D3" w14:textId="79C8F171" w:rsidR="00C20809" w:rsidRPr="00371F6E" w:rsidRDefault="006D065F" w:rsidP="00C26B97">
      <w:pPr>
        <w:rPr>
          <w:rFonts w:cstheme="minorHAnsi"/>
          <w:color w:val="0D0D0D"/>
          <w:shd w:val="clear" w:color="auto" w:fill="FFFFFF"/>
        </w:rPr>
      </w:pPr>
      <w:r w:rsidRPr="00371F6E">
        <w:rPr>
          <w:rFonts w:cstheme="minorHAnsi"/>
          <w:color w:val="0D0D0D"/>
          <w:shd w:val="clear" w:color="auto" w:fill="FFFFFF"/>
        </w:rPr>
        <w:t>T</w:t>
      </w:r>
      <w:r w:rsidR="00C20809" w:rsidRPr="00371F6E">
        <w:rPr>
          <w:rFonts w:cstheme="minorHAnsi"/>
          <w:color w:val="0D0D0D"/>
          <w:shd w:val="clear" w:color="auto" w:fill="FFFFFF"/>
        </w:rPr>
        <w:t xml:space="preserve">he ESB </w:t>
      </w:r>
      <w:r w:rsidRPr="00371F6E">
        <w:rPr>
          <w:rFonts w:cstheme="minorHAnsi"/>
          <w:color w:val="0D0D0D"/>
          <w:shd w:val="clear" w:color="auto" w:fill="FFFFFF"/>
        </w:rPr>
        <w:t xml:space="preserve">also </w:t>
      </w:r>
      <w:r w:rsidR="00C20809" w:rsidRPr="00371F6E">
        <w:rPr>
          <w:rFonts w:cstheme="minorHAnsi"/>
          <w:color w:val="0D0D0D"/>
          <w:shd w:val="clear" w:color="auto" w:fill="FFFFFF"/>
        </w:rPr>
        <w:t xml:space="preserve">commissioned training </w:t>
      </w:r>
      <w:r w:rsidR="00430CCD" w:rsidRPr="00371F6E">
        <w:rPr>
          <w:rFonts w:cstheme="minorHAnsi"/>
          <w:color w:val="0D0D0D"/>
          <w:shd w:val="clear" w:color="auto" w:fill="FFFFFF"/>
        </w:rPr>
        <w:t>in adequate supervision, risk management</w:t>
      </w:r>
      <w:r w:rsidR="00C06321" w:rsidRPr="00371F6E">
        <w:rPr>
          <w:rFonts w:cstheme="minorHAnsi"/>
          <w:color w:val="0D0D0D"/>
          <w:shd w:val="clear" w:color="auto" w:fill="FFFFFF"/>
        </w:rPr>
        <w:t xml:space="preserve"> and</w:t>
      </w:r>
      <w:r w:rsidR="00430CCD" w:rsidRPr="00371F6E">
        <w:rPr>
          <w:rFonts w:cstheme="minorHAnsi"/>
          <w:color w:val="0D0D0D"/>
          <w:shd w:val="clear" w:color="auto" w:fill="FFFFFF"/>
        </w:rPr>
        <w:t xml:space="preserve"> the role of the nominated supervisor</w:t>
      </w:r>
      <w:r w:rsidR="008D23EE" w:rsidRPr="00371F6E">
        <w:rPr>
          <w:rFonts w:cstheme="minorHAnsi"/>
          <w:color w:val="0D0D0D"/>
          <w:shd w:val="clear" w:color="auto" w:fill="FFFFFF"/>
        </w:rPr>
        <w:t xml:space="preserve"> </w:t>
      </w:r>
      <w:r w:rsidR="00C20809" w:rsidRPr="00371F6E">
        <w:rPr>
          <w:rFonts w:cstheme="minorHAnsi"/>
          <w:color w:val="0D0D0D"/>
          <w:shd w:val="clear" w:color="auto" w:fill="FFFFFF"/>
        </w:rPr>
        <w:t>for 200 OSHC educators</w:t>
      </w:r>
      <w:r w:rsidR="00430CCD" w:rsidRPr="00371F6E">
        <w:rPr>
          <w:rFonts w:cstheme="minorHAnsi"/>
          <w:color w:val="0D0D0D"/>
          <w:shd w:val="clear" w:color="auto" w:fill="FFFFFF"/>
        </w:rPr>
        <w:t xml:space="preserve"> that took place in September 2023.</w:t>
      </w:r>
      <w:r w:rsidR="00C20809" w:rsidRPr="00371F6E">
        <w:rPr>
          <w:rFonts w:cstheme="minorHAnsi"/>
          <w:color w:val="0D0D0D"/>
          <w:shd w:val="clear" w:color="auto" w:fill="FFFFFF"/>
        </w:rPr>
        <w:t xml:space="preserve"> </w:t>
      </w:r>
    </w:p>
    <w:p w14:paraId="28EF951F" w14:textId="77777777" w:rsidR="00C20809" w:rsidRPr="00371F6E" w:rsidRDefault="00C20809" w:rsidP="00C26B97">
      <w:pPr>
        <w:rPr>
          <w:rFonts w:cstheme="minorHAnsi"/>
          <w:color w:val="0D0D0D"/>
          <w:shd w:val="clear" w:color="auto" w:fill="FFFFFF"/>
        </w:rPr>
      </w:pPr>
    </w:p>
    <w:p w14:paraId="63FE74A0" w14:textId="68F12E1C" w:rsidR="00430CCD" w:rsidRPr="00371F6E" w:rsidRDefault="00430CCD" w:rsidP="00430CCD">
      <w:pPr>
        <w:pStyle w:val="NormalWeb"/>
        <w:spacing w:before="0" w:beforeAutospacing="0" w:after="0" w:afterAutospacing="0"/>
        <w:textAlignment w:val="center"/>
        <w:rPr>
          <w:rFonts w:asciiTheme="minorHAnsi" w:eastAsiaTheme="minorEastAsia" w:hAnsiTheme="minorHAnsi" w:cstheme="minorHAnsi"/>
          <w:color w:val="0D0D0D"/>
          <w:shd w:val="clear" w:color="auto" w:fill="FFFFFF"/>
          <w:lang w:eastAsia="en-US"/>
        </w:rPr>
      </w:pPr>
      <w:r w:rsidRPr="00371F6E">
        <w:rPr>
          <w:rFonts w:asciiTheme="minorHAnsi" w:eastAsiaTheme="minorEastAsia" w:hAnsiTheme="minorHAnsi" w:cstheme="minorHAnsi"/>
          <w:color w:val="0D0D0D"/>
          <w:shd w:val="clear" w:color="auto" w:fill="FFFFFF"/>
          <w:lang w:eastAsia="en-US"/>
        </w:rPr>
        <w:t xml:space="preserve">Since then, there has been a significant decrease in the number of incidents relating to children reported as ‘missing or unaccounted for’ in South Australia with the </w:t>
      </w:r>
      <w:r w:rsidRPr="00371F6E">
        <w:rPr>
          <w:rFonts w:asciiTheme="minorHAnsi" w:eastAsiaTheme="minorEastAsia" w:hAnsiTheme="minorHAnsi" w:cstheme="minorHAnsi"/>
          <w:color w:val="0D0D0D"/>
          <w:shd w:val="clear" w:color="auto" w:fill="FFFFFF"/>
          <w:lang w:eastAsia="en-US"/>
        </w:rPr>
        <w:lastRenderedPageBreak/>
        <w:t xml:space="preserve">quarterly average dropping from 14 incidents per month in Quarter 3 of 2023, to just 5 per month in Quarter 4. </w:t>
      </w:r>
    </w:p>
    <w:p w14:paraId="5C26D564" w14:textId="77777777" w:rsidR="00430CCD" w:rsidRPr="00371F6E" w:rsidRDefault="00430CCD" w:rsidP="00C26B97">
      <w:pPr>
        <w:rPr>
          <w:rFonts w:cstheme="minorHAnsi"/>
          <w:color w:val="0D0D0D"/>
          <w:shd w:val="clear" w:color="auto" w:fill="FFFFFF"/>
        </w:rPr>
      </w:pPr>
    </w:p>
    <w:p w14:paraId="3C2FD69D" w14:textId="77053A57" w:rsidR="00430CCD" w:rsidRPr="00371F6E" w:rsidRDefault="00430CCD" w:rsidP="00C26B97">
      <w:pPr>
        <w:rPr>
          <w:rFonts w:cstheme="minorHAnsi"/>
          <w:color w:val="0D0D0D"/>
          <w:shd w:val="clear" w:color="auto" w:fill="FFFFFF"/>
        </w:rPr>
      </w:pPr>
      <w:r w:rsidRPr="00371F6E">
        <w:rPr>
          <w:rFonts w:cstheme="minorHAnsi"/>
          <w:color w:val="0D0D0D"/>
          <w:shd w:val="clear" w:color="auto" w:fill="FFFFFF"/>
        </w:rPr>
        <w:t xml:space="preserve">This case study underscores the necessity for a contextual interpretation of ratings to proportionately and fairly assess </w:t>
      </w:r>
      <w:r w:rsidR="007B7007" w:rsidRPr="00371F6E">
        <w:rPr>
          <w:rFonts w:cstheme="minorHAnsi"/>
          <w:color w:val="0D0D0D"/>
          <w:shd w:val="clear" w:color="auto" w:fill="FFFFFF"/>
        </w:rPr>
        <w:t xml:space="preserve">the </w:t>
      </w:r>
      <w:r w:rsidRPr="00371F6E">
        <w:rPr>
          <w:rFonts w:cstheme="minorHAnsi"/>
          <w:color w:val="0D0D0D"/>
          <w:shd w:val="clear" w:color="auto" w:fill="FFFFFF"/>
        </w:rPr>
        <w:t xml:space="preserve">service, </w:t>
      </w:r>
      <w:r w:rsidR="007B7007" w:rsidRPr="00371F6E">
        <w:rPr>
          <w:rFonts w:cstheme="minorHAnsi"/>
          <w:color w:val="0D0D0D"/>
          <w:shd w:val="clear" w:color="auto" w:fill="FFFFFF"/>
        </w:rPr>
        <w:t>provider,</w:t>
      </w:r>
      <w:r w:rsidRPr="00371F6E">
        <w:rPr>
          <w:rFonts w:cstheme="minorHAnsi"/>
          <w:color w:val="0D0D0D"/>
          <w:shd w:val="clear" w:color="auto" w:fill="FFFFFF"/>
        </w:rPr>
        <w:t xml:space="preserve"> and sector performance to determine the appropriate regulatory response</w:t>
      </w:r>
      <w:r w:rsidR="007B7007" w:rsidRPr="00371F6E">
        <w:rPr>
          <w:rFonts w:cstheme="minorHAnsi"/>
          <w:color w:val="0D0D0D"/>
          <w:shd w:val="clear" w:color="auto" w:fill="FFFFFF"/>
        </w:rPr>
        <w:t xml:space="preserve"> that will achieve the desired behavioural change. </w:t>
      </w:r>
    </w:p>
    <w:p w14:paraId="391CCDB5" w14:textId="77777777" w:rsidR="00C20809" w:rsidRPr="00371F6E" w:rsidRDefault="00C20809" w:rsidP="00C26B97">
      <w:pPr>
        <w:rPr>
          <w:rFonts w:ascii="Arial" w:hAnsi="Arial" w:cs="Arial"/>
          <w:color w:val="0D0D0D"/>
          <w:shd w:val="clear" w:color="auto" w:fill="FFFFFF"/>
        </w:rPr>
      </w:pPr>
    </w:p>
    <w:p w14:paraId="798EBC09" w14:textId="4B7545C1" w:rsidR="00C26B97" w:rsidRPr="00371F6E" w:rsidRDefault="006A7C3B" w:rsidP="00C26B97">
      <w:pPr>
        <w:rPr>
          <w:rFonts w:ascii="Arial" w:hAnsi="Arial" w:cs="Arial"/>
          <w:color w:val="0D0D0D"/>
          <w:shd w:val="clear" w:color="auto" w:fill="FFFFFF"/>
        </w:rPr>
      </w:pPr>
      <w:r w:rsidRPr="00371F6E">
        <w:rPr>
          <w:rFonts w:ascii="Arial" w:hAnsi="Arial" w:cs="Arial"/>
          <w:color w:val="0D0D0D"/>
          <w:shd w:val="clear" w:color="auto" w:fill="FFFFFF"/>
        </w:rPr>
        <w:t xml:space="preserve">While </w:t>
      </w:r>
      <w:r w:rsidR="00C26B97" w:rsidRPr="00371F6E">
        <w:rPr>
          <w:rFonts w:ascii="Arial" w:hAnsi="Arial" w:cs="Arial"/>
          <w:color w:val="0D0D0D"/>
          <w:shd w:val="clear" w:color="auto" w:fill="FFFFFF"/>
        </w:rPr>
        <w:t xml:space="preserve">a ‘WT’ rating for a service can result from a single </w:t>
      </w:r>
      <w:r w:rsidR="009E3DB7" w:rsidRPr="00371F6E">
        <w:rPr>
          <w:rFonts w:ascii="Arial" w:hAnsi="Arial" w:cs="Arial"/>
          <w:color w:val="0D0D0D"/>
          <w:shd w:val="clear" w:color="auto" w:fill="FFFFFF"/>
        </w:rPr>
        <w:t>quality area</w:t>
      </w:r>
      <w:r w:rsidR="00C26B97" w:rsidRPr="00371F6E">
        <w:rPr>
          <w:rFonts w:ascii="Arial" w:hAnsi="Arial" w:cs="Arial"/>
          <w:color w:val="0D0D0D"/>
          <w:shd w:val="clear" w:color="auto" w:fill="FFFFFF"/>
        </w:rPr>
        <w:t xml:space="preserve"> assessed as 'not met</w:t>
      </w:r>
      <w:r w:rsidR="009E3DB7" w:rsidRPr="00371F6E">
        <w:rPr>
          <w:rFonts w:ascii="Arial" w:hAnsi="Arial" w:cs="Arial"/>
          <w:color w:val="0D0D0D"/>
          <w:shd w:val="clear" w:color="auto" w:fill="FFFFFF"/>
        </w:rPr>
        <w:t>’</w:t>
      </w:r>
      <w:r w:rsidR="00C26B97" w:rsidRPr="00371F6E">
        <w:rPr>
          <w:rFonts w:ascii="Arial" w:hAnsi="Arial" w:cs="Arial"/>
          <w:color w:val="0D0D0D"/>
          <w:shd w:val="clear" w:color="auto" w:fill="FFFFFF"/>
        </w:rPr>
        <w:t xml:space="preserve">, without indicating any immediate concerns regarding child safety, health, or wellbeing, persistent ‘WT’ ratings across multiple quality areas, spanning multiple reassessments, </w:t>
      </w:r>
      <w:r w:rsidR="00430CCD" w:rsidRPr="00371F6E">
        <w:rPr>
          <w:rFonts w:ascii="Arial" w:hAnsi="Arial" w:cs="Arial"/>
          <w:color w:val="0D0D0D"/>
          <w:shd w:val="clear" w:color="auto" w:fill="FFFFFF"/>
        </w:rPr>
        <w:t>likely</w:t>
      </w:r>
      <w:r w:rsidR="00C26B97" w:rsidRPr="00371F6E">
        <w:rPr>
          <w:rFonts w:ascii="Arial" w:hAnsi="Arial" w:cs="Arial"/>
          <w:color w:val="0D0D0D"/>
          <w:shd w:val="clear" w:color="auto" w:fill="FFFFFF"/>
        </w:rPr>
        <w:t xml:space="preserve"> signal </w:t>
      </w:r>
      <w:r w:rsidR="00430CCD" w:rsidRPr="00371F6E">
        <w:rPr>
          <w:rFonts w:ascii="Arial" w:hAnsi="Arial" w:cs="Arial"/>
          <w:color w:val="0D0D0D"/>
          <w:shd w:val="clear" w:color="auto" w:fill="FFFFFF"/>
        </w:rPr>
        <w:t xml:space="preserve">service </w:t>
      </w:r>
      <w:r w:rsidR="00C26B97" w:rsidRPr="00371F6E">
        <w:rPr>
          <w:rFonts w:ascii="Arial" w:hAnsi="Arial" w:cs="Arial"/>
          <w:color w:val="0D0D0D"/>
          <w:shd w:val="clear" w:color="auto" w:fill="FFFFFF"/>
        </w:rPr>
        <w:t xml:space="preserve">challenges </w:t>
      </w:r>
      <w:r w:rsidR="00D87B8F" w:rsidRPr="00371F6E">
        <w:rPr>
          <w:rFonts w:ascii="Arial" w:hAnsi="Arial" w:cs="Arial"/>
          <w:color w:val="0D0D0D"/>
          <w:shd w:val="clear" w:color="auto" w:fill="FFFFFF"/>
        </w:rPr>
        <w:t xml:space="preserve">in achieving </w:t>
      </w:r>
      <w:r w:rsidR="00C26B97" w:rsidRPr="00371F6E">
        <w:rPr>
          <w:rFonts w:ascii="Arial" w:hAnsi="Arial" w:cs="Arial"/>
          <w:color w:val="0D0D0D"/>
          <w:shd w:val="clear" w:color="auto" w:fill="FFFFFF"/>
        </w:rPr>
        <w:t>educational and developmental outcomes</w:t>
      </w:r>
      <w:r w:rsidR="00D87B8F" w:rsidRPr="00371F6E">
        <w:rPr>
          <w:rFonts w:ascii="Arial" w:hAnsi="Arial" w:cs="Arial"/>
          <w:color w:val="0D0D0D"/>
          <w:shd w:val="clear" w:color="auto" w:fill="FFFFFF"/>
        </w:rPr>
        <w:t xml:space="preserve"> for</w:t>
      </w:r>
      <w:r w:rsidR="00C26B97" w:rsidRPr="00371F6E">
        <w:rPr>
          <w:rFonts w:ascii="Arial" w:hAnsi="Arial" w:cs="Arial"/>
          <w:color w:val="0D0D0D"/>
          <w:shd w:val="clear" w:color="auto" w:fill="FFFFFF"/>
        </w:rPr>
        <w:t xml:space="preserve"> children under the service's care. </w:t>
      </w:r>
    </w:p>
    <w:p w14:paraId="5E332778" w14:textId="77777777" w:rsidR="00C26B97" w:rsidRPr="00371F6E" w:rsidRDefault="00C26B97" w:rsidP="00C26B97">
      <w:pPr>
        <w:rPr>
          <w:rFonts w:ascii="Arial" w:hAnsi="Arial" w:cs="Arial"/>
          <w:color w:val="0D0D0D"/>
          <w:shd w:val="clear" w:color="auto" w:fill="FFFFFF"/>
        </w:rPr>
      </w:pPr>
    </w:p>
    <w:p w14:paraId="6A4EC10B" w14:textId="052ECFFD" w:rsidR="006B0BB2" w:rsidRPr="00371F6E" w:rsidRDefault="00430CCD" w:rsidP="006B0BB2">
      <w:pPr>
        <w:rPr>
          <w:rFonts w:ascii="Arial" w:hAnsi="Arial" w:cs="Arial"/>
          <w:color w:val="0D0D0D"/>
          <w:shd w:val="clear" w:color="auto" w:fill="FFFFFF"/>
        </w:rPr>
      </w:pPr>
      <w:r w:rsidRPr="00371F6E">
        <w:rPr>
          <w:rFonts w:ascii="Arial" w:hAnsi="Arial" w:cs="Arial"/>
          <w:color w:val="0D0D0D"/>
          <w:shd w:val="clear" w:color="auto" w:fill="FFFFFF"/>
        </w:rPr>
        <w:t>I</w:t>
      </w:r>
      <w:r w:rsidR="006B0BB2" w:rsidRPr="00371F6E">
        <w:rPr>
          <w:rFonts w:ascii="Arial" w:hAnsi="Arial" w:cs="Arial"/>
          <w:color w:val="0D0D0D"/>
          <w:shd w:val="clear" w:color="auto" w:fill="FFFFFF"/>
        </w:rPr>
        <w:t>ncreasing the assessment and rating cycle in South Australia is a key focus for our agency</w:t>
      </w:r>
      <w:r w:rsidRPr="00371F6E">
        <w:rPr>
          <w:rFonts w:ascii="Arial" w:hAnsi="Arial" w:cs="Arial"/>
          <w:color w:val="0D0D0D"/>
          <w:shd w:val="clear" w:color="auto" w:fill="FFFFFF"/>
        </w:rPr>
        <w:t xml:space="preserve">, aligning to </w:t>
      </w:r>
      <w:r w:rsidR="006B0BB2" w:rsidRPr="00371F6E">
        <w:rPr>
          <w:rFonts w:ascii="Arial" w:hAnsi="Arial" w:cs="Arial"/>
          <w:color w:val="0D0D0D"/>
          <w:shd w:val="clear" w:color="auto" w:fill="FFFFFF"/>
        </w:rPr>
        <w:t xml:space="preserve">Recommendation </w:t>
      </w:r>
      <w:r w:rsidR="00350B2E" w:rsidRPr="00371F6E">
        <w:rPr>
          <w:rFonts w:ascii="Arial" w:hAnsi="Arial" w:cs="Arial"/>
          <w:color w:val="0D0D0D"/>
          <w:shd w:val="clear" w:color="auto" w:fill="FFFFFF"/>
        </w:rPr>
        <w:t>7</w:t>
      </w:r>
      <w:r w:rsidR="006B0BB2" w:rsidRPr="00371F6E">
        <w:rPr>
          <w:rFonts w:ascii="Arial" w:hAnsi="Arial" w:cs="Arial"/>
          <w:color w:val="0D0D0D"/>
          <w:shd w:val="clear" w:color="auto" w:fill="FFFFFF"/>
        </w:rPr>
        <w:t xml:space="preserve"> of the</w:t>
      </w:r>
      <w:r w:rsidR="009E3DB7" w:rsidRPr="00371F6E">
        <w:rPr>
          <w:rFonts w:ascii="Arial" w:hAnsi="Arial" w:cs="Arial"/>
          <w:color w:val="0D0D0D"/>
          <w:shd w:val="clear" w:color="auto" w:fill="FFFFFF"/>
        </w:rPr>
        <w:t xml:space="preserve"> Royal Commission’s Final Report</w:t>
      </w:r>
      <w:r w:rsidR="00447CC3" w:rsidRPr="00371F6E">
        <w:rPr>
          <w:rStyle w:val="FootnoteReference"/>
          <w:rFonts w:ascii="Arial" w:hAnsi="Arial" w:cs="Arial"/>
          <w:color w:val="0D0D0D"/>
          <w:shd w:val="clear" w:color="auto" w:fill="FFFFFF"/>
        </w:rPr>
        <w:footnoteReference w:id="12"/>
      </w:r>
      <w:r w:rsidR="006B0BB2" w:rsidRPr="00371F6E">
        <w:rPr>
          <w:rFonts w:ascii="Arial" w:hAnsi="Arial" w:cs="Arial"/>
          <w:color w:val="0D0D0D"/>
          <w:shd w:val="clear" w:color="auto" w:fill="FFFFFF"/>
        </w:rPr>
        <w:t xml:space="preserve">. </w:t>
      </w:r>
    </w:p>
    <w:p w14:paraId="33F37484" w14:textId="77777777" w:rsidR="006B0BB2" w:rsidRPr="00371F6E" w:rsidRDefault="006B0BB2" w:rsidP="006B0BB2">
      <w:pPr>
        <w:rPr>
          <w:rFonts w:ascii="Arial" w:hAnsi="Arial" w:cs="Arial"/>
          <w:color w:val="0D0D0D"/>
          <w:shd w:val="clear" w:color="auto" w:fill="FFFFFF"/>
        </w:rPr>
      </w:pPr>
    </w:p>
    <w:p w14:paraId="69D968DB" w14:textId="14C1DD4F" w:rsidR="006B0BB2" w:rsidRPr="00371F6E" w:rsidRDefault="00430CCD" w:rsidP="006B0BB2">
      <w:pPr>
        <w:rPr>
          <w:rFonts w:ascii="Arial" w:hAnsi="Arial" w:cs="Arial"/>
          <w:color w:val="0D0D0D"/>
          <w:shd w:val="clear" w:color="auto" w:fill="FFFFFF"/>
        </w:rPr>
      </w:pPr>
      <w:r w:rsidRPr="00371F6E">
        <w:rPr>
          <w:rFonts w:ascii="Arial" w:hAnsi="Arial" w:cs="Arial"/>
          <w:color w:val="0D0D0D"/>
          <w:shd w:val="clear" w:color="auto" w:fill="FFFFFF"/>
        </w:rPr>
        <w:t>In r</w:t>
      </w:r>
      <w:r w:rsidR="006B0BB2" w:rsidRPr="00371F6E">
        <w:rPr>
          <w:rFonts w:ascii="Arial" w:hAnsi="Arial" w:cs="Arial"/>
          <w:color w:val="0D0D0D"/>
          <w:shd w:val="clear" w:color="auto" w:fill="FFFFFF"/>
        </w:rPr>
        <w:t xml:space="preserve">esponse to this recommendation, </w:t>
      </w:r>
      <w:r w:rsidR="00A53418" w:rsidRPr="00371F6E">
        <w:rPr>
          <w:rFonts w:ascii="Arial" w:hAnsi="Arial" w:cs="Arial"/>
          <w:color w:val="0D0D0D"/>
          <w:shd w:val="clear" w:color="auto" w:fill="FFFFFF"/>
        </w:rPr>
        <w:t xml:space="preserve">the </w:t>
      </w:r>
      <w:r w:rsidR="006B0BB2" w:rsidRPr="00371F6E">
        <w:rPr>
          <w:rFonts w:ascii="Arial" w:hAnsi="Arial" w:cs="Arial"/>
          <w:color w:val="0D0D0D"/>
          <w:shd w:val="clear" w:color="auto" w:fill="FFFFFF"/>
        </w:rPr>
        <w:t>ESB received $7 million over two years to ensure that all childhood education and care services in South Australia can be assessed and rated at least once every three years.</w:t>
      </w:r>
      <w:r w:rsidR="00447CC3" w:rsidRPr="00371F6E">
        <w:rPr>
          <w:rStyle w:val="FootnoteReference"/>
          <w:rFonts w:ascii="Arial" w:hAnsi="Arial" w:cs="Arial"/>
          <w:color w:val="0D0D0D"/>
          <w:shd w:val="clear" w:color="auto" w:fill="FFFFFF"/>
        </w:rPr>
        <w:footnoteReference w:id="13"/>
      </w:r>
      <w:r w:rsidR="006B0BB2" w:rsidRPr="00371F6E">
        <w:rPr>
          <w:rFonts w:ascii="Arial" w:hAnsi="Arial" w:cs="Arial"/>
          <w:color w:val="0D0D0D"/>
          <w:shd w:val="clear" w:color="auto" w:fill="FFFFFF"/>
        </w:rPr>
        <w:t xml:space="preserve"> This funding increase is of paramount significance to </w:t>
      </w:r>
      <w:r w:rsidR="00A53418" w:rsidRPr="00371F6E">
        <w:rPr>
          <w:rFonts w:ascii="Arial" w:hAnsi="Arial" w:cs="Arial"/>
          <w:color w:val="0D0D0D"/>
          <w:shd w:val="clear" w:color="auto" w:fill="FFFFFF"/>
        </w:rPr>
        <w:t xml:space="preserve">the </w:t>
      </w:r>
      <w:r w:rsidR="006B0BB2" w:rsidRPr="00371F6E">
        <w:rPr>
          <w:rFonts w:ascii="Arial" w:hAnsi="Arial" w:cs="Arial"/>
          <w:color w:val="0D0D0D"/>
          <w:shd w:val="clear" w:color="auto" w:fill="FFFFFF"/>
        </w:rPr>
        <w:t xml:space="preserve">ESB as it enhances our operational capacity, </w:t>
      </w:r>
      <w:r w:rsidR="00A53418" w:rsidRPr="00371F6E">
        <w:rPr>
          <w:rFonts w:ascii="Arial" w:hAnsi="Arial" w:cs="Arial"/>
          <w:color w:val="0D0D0D"/>
          <w:shd w:val="clear" w:color="auto" w:fill="FFFFFF"/>
        </w:rPr>
        <w:t>extend</w:t>
      </w:r>
      <w:r w:rsidR="00D47440" w:rsidRPr="00371F6E">
        <w:rPr>
          <w:rFonts w:ascii="Arial" w:hAnsi="Arial" w:cs="Arial"/>
          <w:color w:val="0D0D0D"/>
          <w:shd w:val="clear" w:color="auto" w:fill="FFFFFF"/>
        </w:rPr>
        <w:t>s</w:t>
      </w:r>
      <w:r w:rsidR="00A53418" w:rsidRPr="00371F6E">
        <w:rPr>
          <w:rFonts w:ascii="Arial" w:hAnsi="Arial" w:cs="Arial"/>
          <w:color w:val="0D0D0D"/>
          <w:shd w:val="clear" w:color="auto" w:fill="FFFFFF"/>
        </w:rPr>
        <w:t xml:space="preserve"> regulatory </w:t>
      </w:r>
      <w:r w:rsidR="00D47440" w:rsidRPr="00371F6E">
        <w:rPr>
          <w:rFonts w:ascii="Arial" w:hAnsi="Arial" w:cs="Arial"/>
          <w:color w:val="0D0D0D"/>
          <w:shd w:val="clear" w:color="auto" w:fill="FFFFFF"/>
        </w:rPr>
        <w:t>reach,</w:t>
      </w:r>
      <w:r w:rsidR="00A53418" w:rsidRPr="00371F6E">
        <w:rPr>
          <w:rFonts w:ascii="Arial" w:hAnsi="Arial" w:cs="Arial"/>
          <w:color w:val="0D0D0D"/>
          <w:shd w:val="clear" w:color="auto" w:fill="FFFFFF"/>
        </w:rPr>
        <w:t xml:space="preserve"> and </w:t>
      </w:r>
      <w:r w:rsidR="006B0BB2" w:rsidRPr="00371F6E">
        <w:rPr>
          <w:rFonts w:ascii="Arial" w:hAnsi="Arial" w:cs="Arial"/>
          <w:color w:val="0D0D0D"/>
          <w:shd w:val="clear" w:color="auto" w:fill="FFFFFF"/>
        </w:rPr>
        <w:t>enabl</w:t>
      </w:r>
      <w:r w:rsidR="00A53418" w:rsidRPr="00371F6E">
        <w:rPr>
          <w:rFonts w:ascii="Arial" w:hAnsi="Arial" w:cs="Arial"/>
          <w:color w:val="0D0D0D"/>
          <w:shd w:val="clear" w:color="auto" w:fill="FFFFFF"/>
        </w:rPr>
        <w:t>e</w:t>
      </w:r>
      <w:r w:rsidR="00D47440" w:rsidRPr="00371F6E">
        <w:rPr>
          <w:rFonts w:ascii="Arial" w:hAnsi="Arial" w:cs="Arial"/>
          <w:color w:val="0D0D0D"/>
          <w:shd w:val="clear" w:color="auto" w:fill="FFFFFF"/>
        </w:rPr>
        <w:t>s</w:t>
      </w:r>
      <w:r w:rsidR="006B0BB2" w:rsidRPr="00371F6E">
        <w:rPr>
          <w:rFonts w:ascii="Arial" w:hAnsi="Arial" w:cs="Arial"/>
          <w:color w:val="0D0D0D"/>
          <w:shd w:val="clear" w:color="auto" w:fill="FFFFFF"/>
        </w:rPr>
        <w:t xml:space="preserve"> us to </w:t>
      </w:r>
      <w:r w:rsidR="00A53418" w:rsidRPr="00371F6E">
        <w:rPr>
          <w:rFonts w:ascii="Arial" w:hAnsi="Arial" w:cs="Arial"/>
          <w:color w:val="0D0D0D"/>
          <w:shd w:val="clear" w:color="auto" w:fill="FFFFFF"/>
        </w:rPr>
        <w:t xml:space="preserve">better </w:t>
      </w:r>
      <w:r w:rsidR="006B0BB2" w:rsidRPr="00371F6E">
        <w:rPr>
          <w:rFonts w:ascii="Arial" w:hAnsi="Arial" w:cs="Arial"/>
          <w:color w:val="0D0D0D"/>
          <w:shd w:val="clear" w:color="auto" w:fill="FFFFFF"/>
        </w:rPr>
        <w:t xml:space="preserve">identify and </w:t>
      </w:r>
      <w:r w:rsidR="00A53418" w:rsidRPr="00371F6E">
        <w:rPr>
          <w:rFonts w:ascii="Arial" w:hAnsi="Arial" w:cs="Arial"/>
          <w:color w:val="0D0D0D"/>
          <w:shd w:val="clear" w:color="auto" w:fill="FFFFFF"/>
        </w:rPr>
        <w:t xml:space="preserve">effectively </w:t>
      </w:r>
      <w:r w:rsidR="006B0BB2" w:rsidRPr="00371F6E">
        <w:rPr>
          <w:rFonts w:ascii="Arial" w:hAnsi="Arial" w:cs="Arial"/>
          <w:color w:val="0D0D0D"/>
          <w:shd w:val="clear" w:color="auto" w:fill="FFFFFF"/>
        </w:rPr>
        <w:t>manage underperformance within the sector.</w:t>
      </w:r>
    </w:p>
    <w:p w14:paraId="77338479" w14:textId="77777777" w:rsidR="00A052C8" w:rsidRPr="00371F6E" w:rsidRDefault="00A052C8" w:rsidP="006B0BB2">
      <w:pPr>
        <w:rPr>
          <w:rFonts w:ascii="Arial" w:hAnsi="Arial" w:cs="Arial"/>
          <w:color w:val="0D0D0D"/>
          <w:shd w:val="clear" w:color="auto" w:fill="FFFFFF"/>
        </w:rPr>
      </w:pPr>
    </w:p>
    <w:p w14:paraId="2F358193" w14:textId="349899D7" w:rsidR="00A052C8" w:rsidRPr="00371F6E" w:rsidRDefault="00A052C8" w:rsidP="006B0BB2">
      <w:pPr>
        <w:rPr>
          <w:rFonts w:ascii="Arial" w:hAnsi="Arial" w:cs="Arial"/>
          <w:color w:val="0D0D0D"/>
          <w:shd w:val="clear" w:color="auto" w:fill="FFFFFF"/>
        </w:rPr>
      </w:pPr>
      <w:r w:rsidRPr="00371F6E">
        <w:rPr>
          <w:rFonts w:ascii="Arial" w:hAnsi="Arial" w:cs="Arial"/>
          <w:i/>
          <w:iCs/>
          <w:color w:val="0D0D0D"/>
          <w:shd w:val="clear" w:color="auto" w:fill="FFFFFF"/>
        </w:rPr>
        <w:t>The</w:t>
      </w:r>
      <w:r w:rsidR="00064E88" w:rsidRPr="00371F6E">
        <w:rPr>
          <w:rFonts w:ascii="Arial" w:hAnsi="Arial" w:cs="Arial"/>
          <w:color w:val="0D0D0D"/>
          <w:shd w:val="clear" w:color="auto" w:fill="FFFFFF"/>
        </w:rPr>
        <w:t xml:space="preserve"> </w:t>
      </w:r>
      <w:r w:rsidR="00064E88" w:rsidRPr="00371F6E">
        <w:rPr>
          <w:rFonts w:ascii="Arial" w:hAnsi="Arial" w:cs="Arial"/>
          <w:i/>
          <w:iCs/>
          <w:color w:val="0D0D0D"/>
          <w:shd w:val="clear" w:color="auto" w:fill="FFFFFF"/>
        </w:rPr>
        <w:t>Education and Care Services National Law</w:t>
      </w:r>
      <w:r w:rsidR="00064E88" w:rsidRPr="00371F6E">
        <w:rPr>
          <w:rFonts w:ascii="Arial" w:hAnsi="Arial" w:cs="Arial"/>
          <w:color w:val="0D0D0D"/>
          <w:shd w:val="clear" w:color="auto" w:fill="FFFFFF"/>
        </w:rPr>
        <w:t xml:space="preserve"> </w:t>
      </w:r>
      <w:r w:rsidR="00064E88" w:rsidRPr="00371F6E">
        <w:rPr>
          <w:rFonts w:ascii="Arial" w:hAnsi="Arial" w:cs="Arial"/>
          <w:i/>
          <w:iCs/>
          <w:color w:val="0D0D0D"/>
          <w:shd w:val="clear" w:color="auto" w:fill="FFFFFF"/>
        </w:rPr>
        <w:t>2010 (</w:t>
      </w:r>
      <w:r w:rsidR="00064E88" w:rsidRPr="00371F6E">
        <w:rPr>
          <w:rFonts w:ascii="Arial" w:hAnsi="Arial" w:cs="Arial"/>
          <w:color w:val="0D0D0D"/>
          <w:shd w:val="clear" w:color="auto" w:fill="FFFFFF"/>
        </w:rPr>
        <w:t>National Law</w:t>
      </w:r>
      <w:r w:rsidR="00064E88" w:rsidRPr="00371F6E">
        <w:rPr>
          <w:rFonts w:ascii="Arial" w:hAnsi="Arial" w:cs="Arial"/>
          <w:i/>
          <w:iCs/>
          <w:color w:val="0D0D0D"/>
          <w:shd w:val="clear" w:color="auto" w:fill="FFFFFF"/>
        </w:rPr>
        <w:t>)</w:t>
      </w:r>
      <w:r w:rsidR="00064E88" w:rsidRPr="00371F6E">
        <w:rPr>
          <w:rFonts w:ascii="Arial" w:hAnsi="Arial" w:cs="Arial"/>
          <w:color w:val="0D0D0D"/>
          <w:shd w:val="clear" w:color="auto" w:fill="FFFFFF"/>
        </w:rPr>
        <w:t xml:space="preserve"> </w:t>
      </w:r>
      <w:r w:rsidRPr="00371F6E">
        <w:rPr>
          <w:rFonts w:ascii="Arial" w:hAnsi="Arial" w:cs="Arial"/>
          <w:color w:val="0D0D0D"/>
          <w:shd w:val="clear" w:color="auto" w:fill="FFFFFF"/>
        </w:rPr>
        <w:t xml:space="preserve">has very strong investigation and evidence gathering powers and these powers are critical in the context of protecting such a vulnerable cohort of our community. The quality of </w:t>
      </w:r>
      <w:r w:rsidR="00597570" w:rsidRPr="00371F6E">
        <w:rPr>
          <w:rFonts w:ascii="Arial" w:hAnsi="Arial" w:cs="Arial"/>
          <w:color w:val="0D0D0D"/>
          <w:shd w:val="clear" w:color="auto" w:fill="FFFFFF"/>
        </w:rPr>
        <w:t xml:space="preserve">the </w:t>
      </w:r>
      <w:r w:rsidRPr="00371F6E">
        <w:rPr>
          <w:rFonts w:ascii="Arial" w:hAnsi="Arial" w:cs="Arial"/>
          <w:color w:val="0D0D0D"/>
          <w:shd w:val="clear" w:color="auto" w:fill="FFFFFF"/>
        </w:rPr>
        <w:t xml:space="preserve">evidence </w:t>
      </w:r>
      <w:r w:rsidR="00D47440" w:rsidRPr="00371F6E">
        <w:rPr>
          <w:rFonts w:ascii="Arial" w:hAnsi="Arial" w:cs="Arial"/>
          <w:color w:val="0D0D0D"/>
          <w:shd w:val="clear" w:color="auto" w:fill="FFFFFF"/>
        </w:rPr>
        <w:t>gathering,</w:t>
      </w:r>
      <w:r w:rsidRPr="00371F6E">
        <w:rPr>
          <w:rFonts w:ascii="Arial" w:hAnsi="Arial" w:cs="Arial"/>
          <w:color w:val="0D0D0D"/>
          <w:shd w:val="clear" w:color="auto" w:fill="FFFFFF"/>
        </w:rPr>
        <w:t xml:space="preserve"> and investigative activities are </w:t>
      </w:r>
      <w:r w:rsidR="00597570" w:rsidRPr="00371F6E">
        <w:rPr>
          <w:rFonts w:ascii="Arial" w:hAnsi="Arial" w:cs="Arial"/>
          <w:color w:val="0D0D0D"/>
          <w:shd w:val="clear" w:color="auto" w:fill="FFFFFF"/>
        </w:rPr>
        <w:t xml:space="preserve">fundamental </w:t>
      </w:r>
      <w:r w:rsidRPr="00371F6E">
        <w:rPr>
          <w:rFonts w:ascii="Arial" w:hAnsi="Arial" w:cs="Arial"/>
          <w:color w:val="0D0D0D"/>
          <w:shd w:val="clear" w:color="auto" w:fill="FFFFFF"/>
        </w:rPr>
        <w:t xml:space="preserve">to successfully exercising </w:t>
      </w:r>
      <w:r w:rsidR="00597570" w:rsidRPr="00371F6E">
        <w:rPr>
          <w:rFonts w:ascii="Arial" w:hAnsi="Arial" w:cs="Arial"/>
          <w:color w:val="0D0D0D"/>
          <w:shd w:val="clear" w:color="auto" w:fill="FFFFFF"/>
        </w:rPr>
        <w:t xml:space="preserve">regulatory </w:t>
      </w:r>
      <w:r w:rsidRPr="00371F6E">
        <w:rPr>
          <w:rFonts w:ascii="Arial" w:hAnsi="Arial" w:cs="Arial"/>
          <w:color w:val="0D0D0D"/>
          <w:shd w:val="clear" w:color="auto" w:fill="FFFFFF"/>
        </w:rPr>
        <w:t>powers in response to serious</w:t>
      </w:r>
      <w:r w:rsidR="00597570" w:rsidRPr="00371F6E">
        <w:rPr>
          <w:rFonts w:ascii="Arial" w:hAnsi="Arial" w:cs="Arial"/>
          <w:color w:val="0D0D0D"/>
          <w:shd w:val="clear" w:color="auto" w:fill="FFFFFF"/>
        </w:rPr>
        <w:t xml:space="preserve"> and systemic </w:t>
      </w:r>
      <w:r w:rsidR="00D47440" w:rsidRPr="00371F6E">
        <w:rPr>
          <w:rFonts w:ascii="Arial" w:hAnsi="Arial" w:cs="Arial"/>
          <w:color w:val="0D0D0D"/>
          <w:shd w:val="clear" w:color="auto" w:fill="FFFFFF"/>
        </w:rPr>
        <w:t>non-compliance and</w:t>
      </w:r>
      <w:r w:rsidR="00597570" w:rsidRPr="00371F6E">
        <w:rPr>
          <w:rFonts w:ascii="Arial" w:hAnsi="Arial" w:cs="Arial"/>
          <w:color w:val="0D0D0D"/>
          <w:shd w:val="clear" w:color="auto" w:fill="FFFFFF"/>
        </w:rPr>
        <w:t xml:space="preserve"> must withstand </w:t>
      </w:r>
      <w:r w:rsidR="00A53418" w:rsidRPr="00371F6E">
        <w:rPr>
          <w:rFonts w:ascii="Arial" w:hAnsi="Arial" w:cs="Arial"/>
          <w:color w:val="0D0D0D"/>
          <w:shd w:val="clear" w:color="auto" w:fill="FFFFFF"/>
        </w:rPr>
        <w:t xml:space="preserve">judicial </w:t>
      </w:r>
      <w:r w:rsidR="00597570" w:rsidRPr="00371F6E">
        <w:rPr>
          <w:rFonts w:ascii="Arial" w:hAnsi="Arial" w:cs="Arial"/>
          <w:color w:val="0D0D0D"/>
          <w:shd w:val="clear" w:color="auto" w:fill="FFFFFF"/>
        </w:rPr>
        <w:t>scrutiny. Regu</w:t>
      </w:r>
      <w:r w:rsidRPr="00371F6E">
        <w:rPr>
          <w:rFonts w:ascii="Arial" w:hAnsi="Arial" w:cs="Arial"/>
          <w:color w:val="0D0D0D"/>
          <w:shd w:val="clear" w:color="auto" w:fill="FFFFFF"/>
        </w:rPr>
        <w:t xml:space="preserve">latory </w:t>
      </w:r>
      <w:r w:rsidR="00A53418" w:rsidRPr="00371F6E">
        <w:rPr>
          <w:rFonts w:ascii="Arial" w:hAnsi="Arial" w:cs="Arial"/>
          <w:color w:val="0D0D0D"/>
          <w:shd w:val="clear" w:color="auto" w:fill="FFFFFF"/>
        </w:rPr>
        <w:t xml:space="preserve">authorities </w:t>
      </w:r>
      <w:r w:rsidRPr="00371F6E">
        <w:rPr>
          <w:rFonts w:ascii="Arial" w:hAnsi="Arial" w:cs="Arial"/>
          <w:color w:val="0D0D0D"/>
          <w:shd w:val="clear" w:color="auto" w:fill="FFFFFF"/>
        </w:rPr>
        <w:t xml:space="preserve">need funding that is commensurate with attracting and retaining qualified, specialist compliance and investigations </w:t>
      </w:r>
      <w:r w:rsidR="00A53418" w:rsidRPr="00371F6E">
        <w:rPr>
          <w:rFonts w:ascii="Arial" w:hAnsi="Arial" w:cs="Arial"/>
          <w:color w:val="0D0D0D"/>
          <w:shd w:val="clear" w:color="auto" w:fill="FFFFFF"/>
        </w:rPr>
        <w:t xml:space="preserve">professionals </w:t>
      </w:r>
      <w:r w:rsidRPr="00371F6E">
        <w:rPr>
          <w:rFonts w:ascii="Arial" w:hAnsi="Arial" w:cs="Arial"/>
          <w:color w:val="0D0D0D"/>
          <w:shd w:val="clear" w:color="auto" w:fill="FFFFFF"/>
        </w:rPr>
        <w:t>who can exercise such strong powers with appropriate skill and knowledge.</w:t>
      </w:r>
    </w:p>
    <w:p w14:paraId="7842ABBC" w14:textId="77777777" w:rsidR="000242F7" w:rsidRPr="00371F6E" w:rsidRDefault="000242F7" w:rsidP="006B0BB2">
      <w:pPr>
        <w:rPr>
          <w:rFonts w:ascii="Arial" w:hAnsi="Arial" w:cs="Arial"/>
          <w:color w:val="0D0D0D"/>
          <w:shd w:val="clear" w:color="auto" w:fill="FFFFFF"/>
        </w:rPr>
      </w:pPr>
    </w:p>
    <w:p w14:paraId="4B3AAD07" w14:textId="61660F40" w:rsidR="000242F7" w:rsidRPr="00371F6E" w:rsidRDefault="00AD32B1" w:rsidP="006B0BB2">
      <w:pPr>
        <w:rPr>
          <w:rFonts w:ascii="Arial" w:hAnsi="Arial" w:cs="Arial"/>
          <w:color w:val="0D0D0D"/>
          <w:shd w:val="clear" w:color="auto" w:fill="FFFFFF"/>
        </w:rPr>
      </w:pPr>
      <w:r w:rsidRPr="00371F6E">
        <w:rPr>
          <w:rFonts w:ascii="Arial" w:hAnsi="Arial" w:cs="Arial"/>
          <w:color w:val="0D0D0D"/>
          <w:shd w:val="clear" w:color="auto" w:fill="FFFFFF"/>
        </w:rPr>
        <w:t xml:space="preserve">Currently, regulatory authorities are engaged in responding to an unprecedented number of very important </w:t>
      </w:r>
      <w:r w:rsidR="0062570C" w:rsidRPr="00371F6E">
        <w:rPr>
          <w:rFonts w:ascii="Arial" w:hAnsi="Arial" w:cs="Arial"/>
          <w:color w:val="0D0D0D"/>
          <w:shd w:val="clear" w:color="auto" w:fill="FFFFFF"/>
        </w:rPr>
        <w:t xml:space="preserve">and impactful </w:t>
      </w:r>
      <w:r w:rsidRPr="00371F6E">
        <w:rPr>
          <w:rFonts w:ascii="Arial" w:hAnsi="Arial" w:cs="Arial"/>
          <w:color w:val="0D0D0D"/>
          <w:shd w:val="clear" w:color="auto" w:fill="FFFFFF"/>
        </w:rPr>
        <w:t xml:space="preserve">national and state-based reviews to reduce risks of harm to children and improve educational outcomes. </w:t>
      </w:r>
      <w:r w:rsidR="00A53418" w:rsidRPr="00371F6E">
        <w:rPr>
          <w:rFonts w:ascii="Arial" w:hAnsi="Arial" w:cs="Arial"/>
          <w:color w:val="0D0D0D"/>
          <w:shd w:val="clear" w:color="auto" w:fill="FFFFFF"/>
        </w:rPr>
        <w:t xml:space="preserve">The </w:t>
      </w:r>
      <w:r w:rsidRPr="00371F6E">
        <w:rPr>
          <w:rFonts w:ascii="Arial" w:hAnsi="Arial" w:cs="Arial"/>
          <w:color w:val="0D0D0D"/>
          <w:shd w:val="clear" w:color="auto" w:fill="FFFFFF"/>
        </w:rPr>
        <w:t>ESB acknowledges regulatory performance evaluation is critical to ensure a regulatory framework remains fit for purpose.</w:t>
      </w:r>
    </w:p>
    <w:p w14:paraId="53AD7029" w14:textId="77777777" w:rsidR="006B0BB2" w:rsidRPr="00371F6E" w:rsidRDefault="006B0BB2" w:rsidP="006B0BB2">
      <w:pPr>
        <w:rPr>
          <w:rFonts w:ascii="Arial" w:hAnsi="Arial" w:cs="Arial"/>
          <w:color w:val="0D0D0D"/>
          <w:shd w:val="clear" w:color="auto" w:fill="FFFFFF"/>
        </w:rPr>
      </w:pPr>
    </w:p>
    <w:p w14:paraId="01CD513B" w14:textId="47A85351" w:rsidR="006B0BB2" w:rsidRPr="00371F6E" w:rsidRDefault="006B0BB2" w:rsidP="006B0BB2">
      <w:pPr>
        <w:rPr>
          <w:rFonts w:ascii="Arial" w:hAnsi="Arial" w:cs="Arial"/>
          <w:color w:val="0D0D0D"/>
          <w:shd w:val="clear" w:color="auto" w:fill="FFFFFF"/>
        </w:rPr>
      </w:pPr>
      <w:r w:rsidRPr="00371F6E">
        <w:rPr>
          <w:rFonts w:ascii="Arial" w:hAnsi="Arial" w:cs="Arial"/>
          <w:color w:val="0D0D0D"/>
          <w:shd w:val="clear" w:color="auto" w:fill="FFFFFF"/>
        </w:rPr>
        <w:t xml:space="preserve">In this context, </w:t>
      </w:r>
      <w:r w:rsidR="00A53418" w:rsidRPr="00371F6E">
        <w:rPr>
          <w:rFonts w:ascii="Arial" w:hAnsi="Arial" w:cs="Arial"/>
          <w:color w:val="0D0D0D"/>
          <w:shd w:val="clear" w:color="auto" w:fill="FFFFFF"/>
        </w:rPr>
        <w:t xml:space="preserve">the </w:t>
      </w:r>
      <w:r w:rsidRPr="00371F6E">
        <w:rPr>
          <w:rFonts w:ascii="Arial" w:hAnsi="Arial" w:cs="Arial"/>
          <w:color w:val="0D0D0D"/>
          <w:shd w:val="clear" w:color="auto" w:fill="FFFFFF"/>
        </w:rPr>
        <w:t>ESB fully supports Recommendation 8.3 of the Draft Report, advocating for regulatory authorities to be adequately resourced</w:t>
      </w:r>
      <w:r w:rsidR="006F5C62" w:rsidRPr="00371F6E">
        <w:rPr>
          <w:rFonts w:ascii="Arial" w:hAnsi="Arial" w:cs="Arial"/>
          <w:color w:val="0D0D0D"/>
          <w:shd w:val="clear" w:color="auto" w:fill="FFFFFF"/>
        </w:rPr>
        <w:t xml:space="preserve"> to achieve </w:t>
      </w:r>
      <w:r w:rsidR="00AD32B1" w:rsidRPr="00371F6E">
        <w:rPr>
          <w:rFonts w:ascii="Arial" w:hAnsi="Arial" w:cs="Arial"/>
          <w:color w:val="0D0D0D"/>
          <w:shd w:val="clear" w:color="auto" w:fill="FFFFFF"/>
        </w:rPr>
        <w:t>these expectations in a timely and effective manner.</w:t>
      </w:r>
    </w:p>
    <w:p w14:paraId="13832BAF" w14:textId="77777777" w:rsidR="006B0BB2" w:rsidRPr="00371F6E" w:rsidRDefault="006B0BB2" w:rsidP="006B0BB2">
      <w:pPr>
        <w:rPr>
          <w:rFonts w:ascii="Arial" w:hAnsi="Arial" w:cs="Arial"/>
          <w:color w:val="0D0D0D"/>
          <w:shd w:val="clear" w:color="auto" w:fill="FFFFFF"/>
        </w:rPr>
      </w:pPr>
    </w:p>
    <w:p w14:paraId="6FEE5F9F" w14:textId="77777777" w:rsidR="00D47440" w:rsidRPr="00371F6E" w:rsidRDefault="00D47440" w:rsidP="007A5B48">
      <w:pPr>
        <w:spacing w:after="120"/>
        <w:rPr>
          <w:rFonts w:ascii="Arial" w:hAnsi="Arial" w:cs="Arial"/>
          <w:b/>
          <w:bCs/>
          <w:color w:val="0D0D0D"/>
          <w:shd w:val="clear" w:color="auto" w:fill="FFFFFF"/>
        </w:rPr>
      </w:pPr>
    </w:p>
    <w:p w14:paraId="29CF05EA" w14:textId="77777777" w:rsidR="00D47440" w:rsidRPr="00371F6E" w:rsidRDefault="00D47440" w:rsidP="007A5B48">
      <w:pPr>
        <w:spacing w:after="120"/>
        <w:rPr>
          <w:rFonts w:ascii="Arial" w:hAnsi="Arial" w:cs="Arial"/>
          <w:b/>
          <w:bCs/>
          <w:color w:val="0D0D0D"/>
          <w:shd w:val="clear" w:color="auto" w:fill="FFFFFF"/>
        </w:rPr>
      </w:pPr>
    </w:p>
    <w:p w14:paraId="59C1B842" w14:textId="26D739BE" w:rsidR="00E01E50" w:rsidRPr="00371F6E" w:rsidRDefault="00781A93" w:rsidP="007A5B48">
      <w:pPr>
        <w:spacing w:after="120"/>
        <w:rPr>
          <w:rFonts w:ascii="Arial" w:hAnsi="Arial" w:cs="Arial"/>
          <w:color w:val="0D0D0D"/>
          <w:shd w:val="clear" w:color="auto" w:fill="FFFFFF"/>
        </w:rPr>
      </w:pPr>
      <w:r w:rsidRPr="00371F6E">
        <w:rPr>
          <w:rFonts w:ascii="Arial" w:hAnsi="Arial" w:cs="Arial"/>
          <w:b/>
          <w:bCs/>
          <w:color w:val="0D0D0D"/>
          <w:shd w:val="clear" w:color="auto" w:fill="FFFFFF"/>
        </w:rPr>
        <w:lastRenderedPageBreak/>
        <w:t>How is underperformance measured: do regulators have enough power?</w:t>
      </w:r>
    </w:p>
    <w:p w14:paraId="43C72499" w14:textId="02EE81FD" w:rsidR="00781A93" w:rsidRPr="00371F6E" w:rsidRDefault="00783B2D" w:rsidP="00E01E50">
      <w:pPr>
        <w:spacing w:after="120"/>
        <w:rPr>
          <w:rFonts w:ascii="Arial" w:hAnsi="Arial" w:cs="Arial"/>
          <w:color w:val="0D0D0D"/>
          <w:shd w:val="clear" w:color="auto" w:fill="FFFFFF"/>
        </w:rPr>
      </w:pPr>
      <w:r w:rsidRPr="00371F6E">
        <w:rPr>
          <w:rFonts w:ascii="Arial" w:hAnsi="Arial" w:cs="Arial"/>
          <w:color w:val="0D0D0D"/>
          <w:shd w:val="clear" w:color="auto" w:fill="FFFFFF"/>
        </w:rPr>
        <w:t>T</w:t>
      </w:r>
      <w:r w:rsidR="00781A93" w:rsidRPr="00371F6E">
        <w:rPr>
          <w:rFonts w:ascii="Arial" w:hAnsi="Arial" w:cs="Arial"/>
          <w:color w:val="0D0D0D"/>
          <w:shd w:val="clear" w:color="auto" w:fill="FFFFFF"/>
        </w:rPr>
        <w:t xml:space="preserve">he </w:t>
      </w:r>
      <w:r w:rsidR="00110442" w:rsidRPr="00371F6E">
        <w:rPr>
          <w:rFonts w:ascii="Arial" w:hAnsi="Arial" w:cs="Arial"/>
          <w:color w:val="0D0D0D"/>
          <w:shd w:val="clear" w:color="auto" w:fill="FFFFFF"/>
        </w:rPr>
        <w:t>NQF</w:t>
      </w:r>
      <w:r w:rsidR="00D65DB9" w:rsidRPr="00371F6E">
        <w:rPr>
          <w:rFonts w:ascii="Arial" w:hAnsi="Arial" w:cs="Arial"/>
          <w:color w:val="0D0D0D"/>
          <w:shd w:val="clear" w:color="auto" w:fill="FFFFFF"/>
        </w:rPr>
        <w:t xml:space="preserve"> </w:t>
      </w:r>
      <w:r w:rsidR="00781A93" w:rsidRPr="00371F6E">
        <w:rPr>
          <w:rFonts w:ascii="Arial" w:hAnsi="Arial" w:cs="Arial"/>
          <w:color w:val="0D0D0D"/>
          <w:shd w:val="clear" w:color="auto" w:fill="FFFFFF"/>
        </w:rPr>
        <w:t xml:space="preserve">provides </w:t>
      </w:r>
      <w:r w:rsidR="00A53418" w:rsidRPr="00371F6E">
        <w:rPr>
          <w:rFonts w:ascii="Arial" w:hAnsi="Arial" w:cs="Arial"/>
          <w:color w:val="0D0D0D"/>
          <w:shd w:val="clear" w:color="auto" w:fill="FFFFFF"/>
        </w:rPr>
        <w:t xml:space="preserve">the </w:t>
      </w:r>
      <w:r w:rsidR="00282F04" w:rsidRPr="00371F6E">
        <w:rPr>
          <w:rFonts w:ascii="Arial" w:hAnsi="Arial" w:cs="Arial"/>
          <w:color w:val="0D0D0D"/>
          <w:shd w:val="clear" w:color="auto" w:fill="FFFFFF"/>
        </w:rPr>
        <w:t xml:space="preserve">ESB </w:t>
      </w:r>
      <w:r w:rsidR="00781A93" w:rsidRPr="00371F6E">
        <w:rPr>
          <w:rFonts w:ascii="Arial" w:hAnsi="Arial" w:cs="Arial"/>
          <w:color w:val="0D0D0D"/>
          <w:shd w:val="clear" w:color="auto" w:fill="FFFFFF"/>
        </w:rPr>
        <w:t>with a range of</w:t>
      </w:r>
      <w:r w:rsidR="00064E88" w:rsidRPr="00371F6E">
        <w:rPr>
          <w:rFonts w:ascii="Arial" w:hAnsi="Arial" w:cs="Arial"/>
          <w:color w:val="0D0D0D"/>
          <w:shd w:val="clear" w:color="auto" w:fill="FFFFFF"/>
        </w:rPr>
        <w:t xml:space="preserve"> specific and targeted</w:t>
      </w:r>
      <w:r w:rsidR="00781A93" w:rsidRPr="00371F6E">
        <w:rPr>
          <w:rFonts w:ascii="Arial" w:hAnsi="Arial" w:cs="Arial"/>
          <w:color w:val="0D0D0D"/>
          <w:shd w:val="clear" w:color="auto" w:fill="FFFFFF"/>
        </w:rPr>
        <w:t xml:space="preserve"> </w:t>
      </w:r>
      <w:r w:rsidR="00A53418" w:rsidRPr="00371F6E">
        <w:rPr>
          <w:rFonts w:ascii="Arial" w:hAnsi="Arial" w:cs="Arial"/>
          <w:color w:val="0D0D0D"/>
          <w:shd w:val="clear" w:color="auto" w:fill="FFFFFF"/>
        </w:rPr>
        <w:t xml:space="preserve">regulatory compliance </w:t>
      </w:r>
      <w:r w:rsidR="00781A93" w:rsidRPr="00371F6E">
        <w:rPr>
          <w:rFonts w:ascii="Arial" w:hAnsi="Arial" w:cs="Arial"/>
          <w:color w:val="0D0D0D"/>
          <w:shd w:val="clear" w:color="auto" w:fill="FFFFFF"/>
        </w:rPr>
        <w:t>tools and interventions to address underperformance within the ECEC sector. These mechanisms include:</w:t>
      </w:r>
    </w:p>
    <w:p w14:paraId="5FB648F4" w14:textId="44796DE4" w:rsidR="00781A93" w:rsidRPr="00371F6E" w:rsidRDefault="008C4B7B" w:rsidP="00E01E50">
      <w:pPr>
        <w:pStyle w:val="ListParagraph"/>
        <w:numPr>
          <w:ilvl w:val="0"/>
          <w:numId w:val="27"/>
        </w:numPr>
        <w:spacing w:after="120"/>
        <w:rPr>
          <w:rFonts w:ascii="Arial" w:hAnsi="Arial" w:cs="Arial"/>
          <w:color w:val="0D0D0D"/>
          <w:shd w:val="clear" w:color="auto" w:fill="FFFFFF"/>
        </w:rPr>
      </w:pPr>
      <w:r w:rsidRPr="00371F6E">
        <w:rPr>
          <w:rFonts w:ascii="Arial" w:hAnsi="Arial" w:cs="Arial"/>
          <w:color w:val="0D0D0D"/>
          <w:shd w:val="clear" w:color="auto" w:fill="FFFFFF"/>
        </w:rPr>
        <w:t xml:space="preserve">caution letters, </w:t>
      </w:r>
      <w:r w:rsidR="00781A93" w:rsidRPr="00371F6E">
        <w:rPr>
          <w:rFonts w:ascii="Arial" w:hAnsi="Arial" w:cs="Arial"/>
          <w:color w:val="0D0D0D"/>
          <w:shd w:val="clear" w:color="auto" w:fill="FFFFFF"/>
        </w:rPr>
        <w:t xml:space="preserve">emergency action notices and compliance </w:t>
      </w:r>
      <w:r w:rsidR="00AF31FE" w:rsidRPr="00371F6E">
        <w:rPr>
          <w:rFonts w:ascii="Arial" w:hAnsi="Arial" w:cs="Arial"/>
          <w:color w:val="0D0D0D"/>
          <w:shd w:val="clear" w:color="auto" w:fill="FFFFFF"/>
        </w:rPr>
        <w:t>directions</w:t>
      </w:r>
    </w:p>
    <w:p w14:paraId="6F19AB34" w14:textId="2BDFB953" w:rsidR="00781A93" w:rsidRPr="00371F6E" w:rsidRDefault="00781A93" w:rsidP="00781A93">
      <w:pPr>
        <w:pStyle w:val="ListParagraph"/>
        <w:numPr>
          <w:ilvl w:val="0"/>
          <w:numId w:val="27"/>
        </w:numPr>
        <w:rPr>
          <w:rFonts w:ascii="Arial" w:hAnsi="Arial" w:cs="Arial"/>
          <w:color w:val="0D0D0D"/>
          <w:shd w:val="clear" w:color="auto" w:fill="FFFFFF"/>
        </w:rPr>
      </w:pPr>
      <w:r w:rsidRPr="00371F6E">
        <w:rPr>
          <w:rFonts w:ascii="Arial" w:hAnsi="Arial" w:cs="Arial"/>
          <w:color w:val="0D0D0D"/>
          <w:shd w:val="clear" w:color="auto" w:fill="FFFFFF"/>
        </w:rPr>
        <w:t>enforceable undertakings</w:t>
      </w:r>
      <w:r w:rsidR="008C4B7B" w:rsidRPr="00371F6E">
        <w:rPr>
          <w:rFonts w:ascii="Arial" w:hAnsi="Arial" w:cs="Arial"/>
          <w:color w:val="0D0D0D"/>
          <w:shd w:val="clear" w:color="auto" w:fill="FFFFFF"/>
        </w:rPr>
        <w:t>,</w:t>
      </w:r>
      <w:r w:rsidRPr="00371F6E">
        <w:rPr>
          <w:rFonts w:ascii="Arial" w:hAnsi="Arial" w:cs="Arial"/>
          <w:color w:val="0D0D0D"/>
          <w:shd w:val="clear" w:color="auto" w:fill="FFFFFF"/>
        </w:rPr>
        <w:t xml:space="preserve"> prohibition notices</w:t>
      </w:r>
      <w:r w:rsidR="00F722B4" w:rsidRPr="00371F6E">
        <w:rPr>
          <w:rFonts w:ascii="Arial" w:hAnsi="Arial" w:cs="Arial"/>
          <w:color w:val="0D0D0D"/>
          <w:shd w:val="clear" w:color="auto" w:fill="FFFFFF"/>
        </w:rPr>
        <w:t xml:space="preserve"> and</w:t>
      </w:r>
      <w:r w:rsidRPr="00371F6E">
        <w:rPr>
          <w:rFonts w:ascii="Arial" w:hAnsi="Arial" w:cs="Arial"/>
          <w:color w:val="0D0D0D"/>
          <w:shd w:val="clear" w:color="auto" w:fill="FFFFFF"/>
        </w:rPr>
        <w:t xml:space="preserve"> </w:t>
      </w:r>
      <w:r w:rsidR="00AF31FE" w:rsidRPr="00371F6E">
        <w:rPr>
          <w:rFonts w:ascii="Arial" w:hAnsi="Arial" w:cs="Arial"/>
          <w:color w:val="0D0D0D"/>
          <w:shd w:val="clear" w:color="auto" w:fill="FFFFFF"/>
        </w:rPr>
        <w:t>prosecutions</w:t>
      </w:r>
      <w:r w:rsidRPr="00371F6E">
        <w:rPr>
          <w:rFonts w:ascii="Arial" w:hAnsi="Arial" w:cs="Arial"/>
          <w:color w:val="0D0D0D"/>
          <w:shd w:val="clear" w:color="auto" w:fill="FFFFFF"/>
        </w:rPr>
        <w:t xml:space="preserve"> </w:t>
      </w:r>
    </w:p>
    <w:p w14:paraId="46C9DFAE" w14:textId="7BC767A2" w:rsidR="00781A93" w:rsidRPr="00371F6E" w:rsidRDefault="00E01E50" w:rsidP="00781A93">
      <w:pPr>
        <w:pStyle w:val="ListParagraph"/>
        <w:numPr>
          <w:ilvl w:val="0"/>
          <w:numId w:val="27"/>
        </w:numPr>
        <w:rPr>
          <w:rFonts w:ascii="Arial" w:hAnsi="Arial" w:cs="Arial"/>
          <w:color w:val="0D0D0D"/>
          <w:shd w:val="clear" w:color="auto" w:fill="FFFFFF"/>
        </w:rPr>
      </w:pPr>
      <w:r w:rsidRPr="00371F6E">
        <w:rPr>
          <w:rFonts w:ascii="Arial" w:hAnsi="Arial" w:cs="Arial"/>
          <w:color w:val="0D0D0D"/>
          <w:shd w:val="clear" w:color="auto" w:fill="FFFFFF"/>
        </w:rPr>
        <w:t>m</w:t>
      </w:r>
      <w:r w:rsidR="00781A93" w:rsidRPr="00371F6E">
        <w:rPr>
          <w:rFonts w:ascii="Arial" w:hAnsi="Arial" w:cs="Arial"/>
          <w:color w:val="0D0D0D"/>
          <w:shd w:val="clear" w:color="auto" w:fill="FFFFFF"/>
        </w:rPr>
        <w:t xml:space="preserve">onitoring practices, such as announced or unannounced </w:t>
      </w:r>
      <w:r w:rsidR="00AF31FE" w:rsidRPr="00371F6E">
        <w:rPr>
          <w:rFonts w:ascii="Arial" w:hAnsi="Arial" w:cs="Arial"/>
          <w:color w:val="0D0D0D"/>
          <w:shd w:val="clear" w:color="auto" w:fill="FFFFFF"/>
        </w:rPr>
        <w:t>visits</w:t>
      </w:r>
      <w:r w:rsidR="00781A93" w:rsidRPr="00371F6E">
        <w:rPr>
          <w:rFonts w:ascii="Arial" w:hAnsi="Arial" w:cs="Arial"/>
          <w:color w:val="0D0D0D"/>
          <w:shd w:val="clear" w:color="auto" w:fill="FFFFFF"/>
        </w:rPr>
        <w:t xml:space="preserve"> </w:t>
      </w:r>
    </w:p>
    <w:p w14:paraId="6359872A" w14:textId="06F43AF3" w:rsidR="00350B2E" w:rsidRPr="00371F6E" w:rsidRDefault="00350B2E" w:rsidP="00781A93">
      <w:pPr>
        <w:pStyle w:val="ListParagraph"/>
        <w:numPr>
          <w:ilvl w:val="0"/>
          <w:numId w:val="27"/>
        </w:numPr>
        <w:rPr>
          <w:rFonts w:ascii="Arial" w:hAnsi="Arial" w:cs="Arial"/>
          <w:color w:val="0D0D0D"/>
          <w:shd w:val="clear" w:color="auto" w:fill="FFFFFF"/>
        </w:rPr>
      </w:pPr>
      <w:r w:rsidRPr="00371F6E">
        <w:rPr>
          <w:rFonts w:ascii="Arial" w:hAnsi="Arial" w:cs="Arial"/>
          <w:color w:val="0D0D0D"/>
          <w:shd w:val="clear" w:color="auto" w:fill="FFFFFF"/>
        </w:rPr>
        <w:t>targeted campaigns</w:t>
      </w:r>
    </w:p>
    <w:p w14:paraId="4996DE5E" w14:textId="2EFEB08A" w:rsidR="00781A93" w:rsidRPr="00371F6E" w:rsidRDefault="00781A93" w:rsidP="00781A93">
      <w:pPr>
        <w:pStyle w:val="ListParagraph"/>
        <w:numPr>
          <w:ilvl w:val="0"/>
          <w:numId w:val="27"/>
        </w:numPr>
        <w:rPr>
          <w:rFonts w:ascii="Arial" w:hAnsi="Arial" w:cs="Arial"/>
          <w:color w:val="0D0D0D"/>
          <w:shd w:val="clear" w:color="auto" w:fill="FFFFFF"/>
        </w:rPr>
      </w:pPr>
      <w:r w:rsidRPr="00371F6E">
        <w:rPr>
          <w:rFonts w:ascii="Arial" w:hAnsi="Arial" w:cs="Arial"/>
          <w:color w:val="0D0D0D"/>
          <w:shd w:val="clear" w:color="auto" w:fill="FFFFFF"/>
        </w:rPr>
        <w:t>data intelligence</w:t>
      </w:r>
    </w:p>
    <w:p w14:paraId="3BDD92EA" w14:textId="74F67BF7" w:rsidR="00781A93" w:rsidRPr="00371F6E" w:rsidRDefault="00781A93" w:rsidP="00781A93">
      <w:pPr>
        <w:pStyle w:val="ListParagraph"/>
        <w:numPr>
          <w:ilvl w:val="0"/>
          <w:numId w:val="27"/>
        </w:numPr>
        <w:rPr>
          <w:rFonts w:ascii="Arial" w:hAnsi="Arial" w:cs="Arial"/>
          <w:color w:val="0D0D0D"/>
          <w:shd w:val="clear" w:color="auto" w:fill="FFFFFF"/>
        </w:rPr>
      </w:pPr>
      <w:r w:rsidRPr="00371F6E">
        <w:rPr>
          <w:rFonts w:ascii="Arial" w:hAnsi="Arial" w:cs="Arial"/>
          <w:color w:val="0D0D0D"/>
          <w:shd w:val="clear" w:color="auto" w:fill="FFFFFF"/>
        </w:rPr>
        <w:t>serious incident self-reporting</w:t>
      </w:r>
      <w:r w:rsidR="00E01E50" w:rsidRPr="00371F6E">
        <w:rPr>
          <w:rFonts w:ascii="Arial" w:hAnsi="Arial" w:cs="Arial"/>
          <w:color w:val="0D0D0D"/>
          <w:shd w:val="clear" w:color="auto" w:fill="FFFFFF"/>
        </w:rPr>
        <w:t xml:space="preserve"> and</w:t>
      </w:r>
      <w:r w:rsidRPr="00371F6E">
        <w:rPr>
          <w:rFonts w:ascii="Arial" w:hAnsi="Arial" w:cs="Arial"/>
          <w:color w:val="0D0D0D"/>
          <w:shd w:val="clear" w:color="auto" w:fill="FFFFFF"/>
        </w:rPr>
        <w:t xml:space="preserve"> </w:t>
      </w:r>
    </w:p>
    <w:p w14:paraId="0CA90B07" w14:textId="53B2ED4E" w:rsidR="00E01E50" w:rsidRPr="00371F6E" w:rsidRDefault="00781A93" w:rsidP="00E01E50">
      <w:pPr>
        <w:pStyle w:val="ListParagraph"/>
        <w:numPr>
          <w:ilvl w:val="0"/>
          <w:numId w:val="27"/>
        </w:numPr>
        <w:spacing w:before="120" w:after="120"/>
        <w:rPr>
          <w:rFonts w:ascii="Arial" w:hAnsi="Arial" w:cs="Arial"/>
          <w:color w:val="0D0D0D"/>
          <w:shd w:val="clear" w:color="auto" w:fill="FFFFFF"/>
        </w:rPr>
      </w:pPr>
      <w:r w:rsidRPr="00371F6E">
        <w:rPr>
          <w:rFonts w:ascii="Arial" w:hAnsi="Arial" w:cs="Arial"/>
          <w:color w:val="0D0D0D"/>
          <w:shd w:val="clear" w:color="auto" w:fill="FFFFFF"/>
        </w:rPr>
        <w:t>suspen</w:t>
      </w:r>
      <w:r w:rsidR="00110442" w:rsidRPr="00371F6E">
        <w:rPr>
          <w:rFonts w:ascii="Arial" w:hAnsi="Arial" w:cs="Arial"/>
          <w:color w:val="0D0D0D"/>
          <w:shd w:val="clear" w:color="auto" w:fill="FFFFFF"/>
        </w:rPr>
        <w:t xml:space="preserve">sion or cancellation of educators, </w:t>
      </w:r>
      <w:r w:rsidR="00AF31FE" w:rsidRPr="00371F6E">
        <w:rPr>
          <w:rFonts w:ascii="Arial" w:hAnsi="Arial" w:cs="Arial"/>
          <w:color w:val="0D0D0D"/>
          <w:shd w:val="clear" w:color="auto" w:fill="FFFFFF"/>
        </w:rPr>
        <w:t>services,</w:t>
      </w:r>
      <w:r w:rsidR="00110442" w:rsidRPr="00371F6E">
        <w:rPr>
          <w:rFonts w:ascii="Arial" w:hAnsi="Arial" w:cs="Arial"/>
          <w:color w:val="0D0D0D"/>
          <w:shd w:val="clear" w:color="auto" w:fill="FFFFFF"/>
        </w:rPr>
        <w:t xml:space="preserve"> or providers.</w:t>
      </w:r>
    </w:p>
    <w:p w14:paraId="1752D01B" w14:textId="77777777" w:rsidR="00D47440" w:rsidRPr="00371F6E" w:rsidRDefault="00D47440" w:rsidP="00783B2D">
      <w:pPr>
        <w:spacing w:after="120"/>
        <w:rPr>
          <w:rFonts w:ascii="Arial" w:hAnsi="Arial" w:cs="Arial"/>
          <w:color w:val="0D0D0D"/>
          <w:shd w:val="clear" w:color="auto" w:fill="FFFFFF"/>
        </w:rPr>
      </w:pPr>
    </w:p>
    <w:p w14:paraId="43EF0F21" w14:textId="03957269" w:rsidR="00783B2D" w:rsidRPr="00371F6E" w:rsidRDefault="00783B2D" w:rsidP="00783B2D">
      <w:pPr>
        <w:spacing w:after="120"/>
        <w:rPr>
          <w:rFonts w:ascii="Arial" w:hAnsi="Arial" w:cs="Arial"/>
          <w:color w:val="0D0D0D"/>
          <w:shd w:val="clear" w:color="auto" w:fill="FFFFFF"/>
        </w:rPr>
      </w:pPr>
      <w:r w:rsidRPr="00371F6E">
        <w:rPr>
          <w:rFonts w:ascii="Arial" w:hAnsi="Arial" w:cs="Arial"/>
          <w:color w:val="0D0D0D"/>
          <w:shd w:val="clear" w:color="auto" w:fill="FFFFFF"/>
        </w:rPr>
        <w:t>In our assessment, the existing regulatory powers at our disposal are robust and comprehensive. We possess a range of tools and interventions, as highlighted above, which enable us to address instances of underperformance swiftly and decisively. These powers are designed to promote accountability among service providers and facilitate ongoing quality enhancement within the ECEC sector.</w:t>
      </w:r>
    </w:p>
    <w:p w14:paraId="2960513D" w14:textId="7BEAAE8A" w:rsidR="00A052C8" w:rsidRPr="00371F6E" w:rsidRDefault="00350B2E" w:rsidP="00A052C8">
      <w:pPr>
        <w:rPr>
          <w:rFonts w:ascii="Arial" w:hAnsi="Arial" w:cs="Arial"/>
          <w:color w:val="0D0D0D"/>
          <w:shd w:val="clear" w:color="auto" w:fill="FFFFFF"/>
        </w:rPr>
      </w:pPr>
      <w:r w:rsidRPr="00371F6E">
        <w:rPr>
          <w:rFonts w:ascii="Arial" w:hAnsi="Arial" w:cs="Arial"/>
          <w:color w:val="0D0D0D"/>
          <w:shd w:val="clear" w:color="auto" w:fill="FFFFFF"/>
        </w:rPr>
        <w:t>One area for</w:t>
      </w:r>
      <w:r w:rsidR="00800B52" w:rsidRPr="00371F6E">
        <w:rPr>
          <w:rFonts w:ascii="Arial" w:hAnsi="Arial" w:cs="Arial"/>
          <w:color w:val="0D0D0D"/>
          <w:shd w:val="clear" w:color="auto" w:fill="FFFFFF"/>
        </w:rPr>
        <w:t xml:space="preserve"> enhancement</w:t>
      </w:r>
      <w:r w:rsidRPr="00371F6E">
        <w:rPr>
          <w:rFonts w:ascii="Arial" w:hAnsi="Arial" w:cs="Arial"/>
          <w:color w:val="0D0D0D"/>
          <w:shd w:val="clear" w:color="auto" w:fill="FFFFFF"/>
        </w:rPr>
        <w:t xml:space="preserve"> is intelligence</w:t>
      </w:r>
      <w:r w:rsidR="00800B52" w:rsidRPr="00371F6E">
        <w:rPr>
          <w:rFonts w:ascii="Arial" w:hAnsi="Arial" w:cs="Arial"/>
          <w:color w:val="0D0D0D"/>
          <w:shd w:val="clear" w:color="auto" w:fill="FFFFFF"/>
        </w:rPr>
        <w:t>-</w:t>
      </w:r>
      <w:r w:rsidRPr="00371F6E">
        <w:rPr>
          <w:rFonts w:ascii="Arial" w:hAnsi="Arial" w:cs="Arial"/>
          <w:color w:val="0D0D0D"/>
          <w:shd w:val="clear" w:color="auto" w:fill="FFFFFF"/>
        </w:rPr>
        <w:t>led regulatory</w:t>
      </w:r>
      <w:r w:rsidR="00490B3D" w:rsidRPr="00371F6E">
        <w:rPr>
          <w:rFonts w:ascii="Arial" w:hAnsi="Arial" w:cs="Arial"/>
          <w:color w:val="0D0D0D"/>
          <w:shd w:val="clear" w:color="auto" w:fill="FFFFFF"/>
        </w:rPr>
        <w:t xml:space="preserve"> approaches that make increased use of the data recorded in the </w:t>
      </w:r>
      <w:r w:rsidR="00064E88" w:rsidRPr="00371F6E">
        <w:rPr>
          <w:rFonts w:ascii="Arial" w:hAnsi="Arial" w:cs="Arial"/>
          <w:color w:val="0D0D0D"/>
          <w:shd w:val="clear" w:color="auto" w:fill="FFFFFF"/>
        </w:rPr>
        <w:t xml:space="preserve">National </w:t>
      </w:r>
      <w:r w:rsidR="00490B3D" w:rsidRPr="00371F6E">
        <w:rPr>
          <w:rFonts w:ascii="Arial" w:hAnsi="Arial" w:cs="Arial"/>
          <w:color w:val="0D0D0D"/>
          <w:shd w:val="clear" w:color="auto" w:fill="FFFFFF"/>
        </w:rPr>
        <w:t>IT system. National consistency in its use, and recordkeeping business rules need to be improved to support this</w:t>
      </w:r>
      <w:r w:rsidR="00800B52" w:rsidRPr="00371F6E">
        <w:rPr>
          <w:rFonts w:ascii="Arial" w:hAnsi="Arial" w:cs="Arial"/>
          <w:color w:val="0D0D0D"/>
          <w:shd w:val="clear" w:color="auto" w:fill="FFFFFF"/>
        </w:rPr>
        <w:t xml:space="preserve">.  </w:t>
      </w:r>
    </w:p>
    <w:p w14:paraId="672A5C39" w14:textId="77777777" w:rsidR="00A052C8" w:rsidRPr="00371F6E" w:rsidRDefault="00A052C8" w:rsidP="00A052C8">
      <w:pPr>
        <w:rPr>
          <w:rFonts w:ascii="Arial" w:hAnsi="Arial" w:cs="Arial"/>
          <w:shd w:val="clear" w:color="auto" w:fill="FFFFFF"/>
        </w:rPr>
      </w:pPr>
    </w:p>
    <w:p w14:paraId="27C28EC8" w14:textId="7785E836" w:rsidR="00A052C8" w:rsidRPr="00371F6E" w:rsidRDefault="00A052C8" w:rsidP="00A052C8">
      <w:pPr>
        <w:rPr>
          <w:rFonts w:ascii="Arial" w:hAnsi="Arial" w:cs="Arial"/>
          <w:color w:val="FF0000"/>
          <w:shd w:val="clear" w:color="auto" w:fill="FFFFFF"/>
        </w:rPr>
      </w:pPr>
      <w:r w:rsidRPr="00371F6E">
        <w:rPr>
          <w:rFonts w:ascii="Arial" w:hAnsi="Arial" w:cs="Arial"/>
          <w:shd w:val="clear" w:color="auto" w:fill="FFFFFF"/>
        </w:rPr>
        <w:t xml:space="preserve">By maximizing the use of existing regulatory tools and levers in conjunction with an enhanced proactive, more consistent, data-driven approach, we can more effectively identify, assess, and remediate instances of underperformance, thereby safeguarding the wellbeing and development of children in ECEC settings. </w:t>
      </w:r>
    </w:p>
    <w:p w14:paraId="6FE3216B" w14:textId="77777777" w:rsidR="00A052C8" w:rsidRPr="00371F6E" w:rsidRDefault="00A052C8" w:rsidP="00A052C8">
      <w:pPr>
        <w:rPr>
          <w:rFonts w:ascii="Arial" w:hAnsi="Arial" w:cs="Arial"/>
          <w:color w:val="0D0D0D"/>
          <w:shd w:val="clear" w:color="auto" w:fill="FFFFFF"/>
        </w:rPr>
      </w:pPr>
    </w:p>
    <w:p w14:paraId="3314F186" w14:textId="21E52C59" w:rsidR="00E11922" w:rsidRPr="00371F6E" w:rsidRDefault="00800B52" w:rsidP="00A052C8">
      <w:pPr>
        <w:rPr>
          <w:rFonts w:ascii="Arial" w:hAnsi="Arial" w:cs="Arial"/>
          <w:color w:val="0D0D0D"/>
          <w:shd w:val="clear" w:color="auto" w:fill="FFFFFF"/>
        </w:rPr>
      </w:pPr>
      <w:r w:rsidRPr="00371F6E">
        <w:rPr>
          <w:rFonts w:ascii="Arial" w:hAnsi="Arial" w:cs="Arial"/>
          <w:color w:val="0D0D0D"/>
          <w:shd w:val="clear" w:color="auto" w:fill="FFFFFF"/>
        </w:rPr>
        <w:t>T</w:t>
      </w:r>
      <w:r w:rsidR="000F3573" w:rsidRPr="00371F6E">
        <w:rPr>
          <w:rFonts w:ascii="Arial" w:hAnsi="Arial" w:cs="Arial"/>
          <w:color w:val="0D0D0D"/>
          <w:shd w:val="clear" w:color="auto" w:fill="FFFFFF"/>
        </w:rPr>
        <w:t>he</w:t>
      </w:r>
      <w:r w:rsidR="0062570C" w:rsidRPr="00371F6E">
        <w:rPr>
          <w:rFonts w:ascii="Arial" w:hAnsi="Arial" w:cs="Arial"/>
          <w:color w:val="0D0D0D"/>
          <w:shd w:val="clear" w:color="auto" w:fill="FFFFFF"/>
        </w:rPr>
        <w:t xml:space="preserve"> Regulatory Practice Committee, </w:t>
      </w:r>
      <w:r w:rsidR="000F3573" w:rsidRPr="00371F6E">
        <w:rPr>
          <w:rFonts w:ascii="Arial" w:hAnsi="Arial" w:cs="Arial"/>
          <w:color w:val="0D0D0D"/>
          <w:shd w:val="clear" w:color="auto" w:fill="FFFFFF"/>
        </w:rPr>
        <w:t xml:space="preserve">which comprises </w:t>
      </w:r>
      <w:r w:rsidR="00AD32B1" w:rsidRPr="00371F6E">
        <w:rPr>
          <w:rFonts w:ascii="Arial" w:hAnsi="Arial" w:cs="Arial"/>
          <w:color w:val="0D0D0D"/>
          <w:shd w:val="clear" w:color="auto" w:fill="FFFFFF"/>
        </w:rPr>
        <w:t>a</w:t>
      </w:r>
      <w:r w:rsidR="000F3573" w:rsidRPr="00371F6E">
        <w:rPr>
          <w:rFonts w:ascii="Arial" w:hAnsi="Arial" w:cs="Arial"/>
          <w:color w:val="0D0D0D"/>
          <w:shd w:val="clear" w:color="auto" w:fill="FFFFFF"/>
        </w:rPr>
        <w:t xml:space="preserve">ll Regulatory Authorities, is working on </w:t>
      </w:r>
      <w:r w:rsidR="00AF31FE" w:rsidRPr="00371F6E">
        <w:rPr>
          <w:rFonts w:ascii="Arial" w:hAnsi="Arial" w:cs="Arial"/>
          <w:color w:val="0D0D0D"/>
          <w:shd w:val="clear" w:color="auto" w:fill="FFFFFF"/>
        </w:rPr>
        <w:t>a</w:t>
      </w:r>
      <w:r w:rsidR="000F3573" w:rsidRPr="00371F6E">
        <w:rPr>
          <w:rFonts w:ascii="Arial" w:hAnsi="Arial" w:cs="Arial"/>
          <w:color w:val="0D0D0D"/>
          <w:shd w:val="clear" w:color="auto" w:fill="FFFFFF"/>
        </w:rPr>
        <w:t xml:space="preserve"> Focussed Deterrence Project to improve the effectiveness of regulatory responses to provider-level risk </w:t>
      </w:r>
      <w:r w:rsidR="00E11922" w:rsidRPr="00371F6E">
        <w:rPr>
          <w:rFonts w:ascii="Arial" w:hAnsi="Arial" w:cs="Arial"/>
          <w:color w:val="0D0D0D"/>
          <w:shd w:val="clear" w:color="auto" w:fill="FFFFFF"/>
        </w:rPr>
        <w:t xml:space="preserve">at a system level </w:t>
      </w:r>
      <w:r w:rsidR="000F3573" w:rsidRPr="00371F6E">
        <w:rPr>
          <w:rFonts w:ascii="Arial" w:hAnsi="Arial" w:cs="Arial"/>
          <w:color w:val="0D0D0D"/>
          <w:shd w:val="clear" w:color="auto" w:fill="FFFFFF"/>
        </w:rPr>
        <w:t xml:space="preserve">and achieve greater national consistency in use of high-volume compliance tools. </w:t>
      </w:r>
    </w:p>
    <w:p w14:paraId="0954D7E1" w14:textId="77777777" w:rsidR="00A052C8" w:rsidRPr="00371F6E" w:rsidRDefault="00A052C8" w:rsidP="00A052C8">
      <w:pPr>
        <w:rPr>
          <w:rFonts w:ascii="Arial" w:hAnsi="Arial" w:cs="Arial"/>
          <w:color w:val="0D0D0D"/>
          <w:shd w:val="clear" w:color="auto" w:fill="FFFFFF"/>
        </w:rPr>
      </w:pPr>
    </w:p>
    <w:p w14:paraId="00917C77" w14:textId="515F6B51" w:rsidR="00633769" w:rsidRPr="00371F6E" w:rsidRDefault="0062570C" w:rsidP="00A052C8">
      <w:pPr>
        <w:rPr>
          <w:rFonts w:ascii="Arial" w:hAnsi="Arial" w:cs="Arial"/>
          <w:color w:val="0D0D0D"/>
          <w:shd w:val="clear" w:color="auto" w:fill="FFFFFF"/>
        </w:rPr>
      </w:pPr>
      <w:r w:rsidRPr="00371F6E">
        <w:rPr>
          <w:rFonts w:ascii="Arial" w:hAnsi="Arial" w:cs="Arial"/>
          <w:color w:val="0D0D0D"/>
          <w:shd w:val="clear" w:color="auto" w:fill="FFFFFF"/>
        </w:rPr>
        <w:t xml:space="preserve">The project was initiated in response to the increasing number of </w:t>
      </w:r>
      <w:r w:rsidR="00D47440" w:rsidRPr="00371F6E">
        <w:rPr>
          <w:rFonts w:ascii="Arial" w:hAnsi="Arial" w:cs="Arial"/>
          <w:color w:val="0D0D0D"/>
          <w:shd w:val="clear" w:color="auto" w:fill="FFFFFF"/>
        </w:rPr>
        <w:t>large, approved</w:t>
      </w:r>
      <w:r w:rsidRPr="00371F6E">
        <w:rPr>
          <w:rFonts w:ascii="Arial" w:hAnsi="Arial" w:cs="Arial"/>
          <w:color w:val="0D0D0D"/>
          <w:shd w:val="clear" w:color="auto" w:fill="FFFFFF"/>
        </w:rPr>
        <w:t xml:space="preserve"> providers that operate across multiple jurisdictions, and </w:t>
      </w:r>
      <w:r w:rsidR="00E11922" w:rsidRPr="00371F6E">
        <w:rPr>
          <w:rFonts w:ascii="Arial" w:hAnsi="Arial" w:cs="Arial"/>
          <w:color w:val="0D0D0D"/>
          <w:shd w:val="clear" w:color="auto" w:fill="FFFFFF"/>
        </w:rPr>
        <w:t xml:space="preserve">the </w:t>
      </w:r>
      <w:r w:rsidR="00633769" w:rsidRPr="00371F6E">
        <w:rPr>
          <w:rFonts w:ascii="Arial" w:hAnsi="Arial" w:cs="Arial"/>
          <w:color w:val="0D0D0D"/>
          <w:shd w:val="clear" w:color="auto" w:fill="FFFFFF"/>
        </w:rPr>
        <w:t>growing busi</w:t>
      </w:r>
      <w:r w:rsidR="00633769" w:rsidRPr="00371F6E">
        <w:t>ness model of related providers opening services under multiple provider approvals. Each related provider has overlapping persons with management or control but, with our current systems, the relatedness of providers is not identifiable</w:t>
      </w:r>
      <w:r w:rsidR="00A052C8" w:rsidRPr="00371F6E">
        <w:t>.</w:t>
      </w:r>
    </w:p>
    <w:p w14:paraId="1DCF854E" w14:textId="77777777" w:rsidR="00633769" w:rsidRPr="00371F6E" w:rsidRDefault="00633769" w:rsidP="00A052C8"/>
    <w:p w14:paraId="68608A4A" w14:textId="23901FD2" w:rsidR="00633769" w:rsidRPr="00371F6E" w:rsidRDefault="00064E88" w:rsidP="00A052C8">
      <w:r w:rsidRPr="00371F6E">
        <w:t xml:space="preserve">The National Law </w:t>
      </w:r>
      <w:r w:rsidR="00633769" w:rsidRPr="00371F6E">
        <w:t xml:space="preserve">allows for enforcement action to be taken at the provider approval level but does not envisage a scenario where related providers organise themselves across multiple provider approvals. </w:t>
      </w:r>
    </w:p>
    <w:p w14:paraId="6ECB2854" w14:textId="77777777" w:rsidR="00633769" w:rsidRPr="00371F6E" w:rsidRDefault="00633769" w:rsidP="00A052C8"/>
    <w:p w14:paraId="5AA62767" w14:textId="5193DD9C" w:rsidR="00633769" w:rsidRPr="00371F6E" w:rsidRDefault="00633769" w:rsidP="00A052C8">
      <w:r w:rsidRPr="00371F6E">
        <w:t xml:space="preserve">Challenges in regulating related providers manifest when, for example, there is consistently poor performance or a pattern of compliance breaches across services that may have a systemic cause. The issue also presents when expansion attempts are made, against the backdrop of poor compliance history across the related providers. The system is also not designed to support risk profiling on related </w:t>
      </w:r>
      <w:r w:rsidRPr="00371F6E">
        <w:lastRenderedPageBreak/>
        <w:t xml:space="preserve">providers to allow compliance performance to be </w:t>
      </w:r>
      <w:r w:rsidR="00A052C8" w:rsidRPr="00371F6E">
        <w:t xml:space="preserve">monitored or </w:t>
      </w:r>
      <w:r w:rsidRPr="00371F6E">
        <w:t xml:space="preserve">analysed across multiple </w:t>
      </w:r>
      <w:r w:rsidR="00A052C8" w:rsidRPr="00371F6E">
        <w:t xml:space="preserve">related </w:t>
      </w:r>
      <w:r w:rsidRPr="00371F6E">
        <w:t>providers.</w:t>
      </w:r>
    </w:p>
    <w:p w14:paraId="102A1CF5" w14:textId="77777777" w:rsidR="00633769" w:rsidRPr="00371F6E" w:rsidRDefault="00633769" w:rsidP="00A052C8"/>
    <w:p w14:paraId="73AECB75" w14:textId="0EEDE338" w:rsidR="00756D9F" w:rsidRPr="00371F6E" w:rsidRDefault="00633769" w:rsidP="00CB0160">
      <w:pPr>
        <w:rPr>
          <w:rFonts w:ascii="Arial" w:hAnsi="Arial" w:cs="Arial"/>
          <w:color w:val="0D0D0D"/>
          <w:shd w:val="clear" w:color="auto" w:fill="FFFFFF"/>
        </w:rPr>
      </w:pPr>
      <w:r w:rsidRPr="00371F6E">
        <w:rPr>
          <w:rFonts w:ascii="Arial" w:hAnsi="Arial" w:cs="Arial"/>
          <w:shd w:val="clear" w:color="auto" w:fill="FFFFFF"/>
        </w:rPr>
        <w:t>Creating mechanisms</w:t>
      </w:r>
      <w:r w:rsidR="00A052C8" w:rsidRPr="00371F6E">
        <w:rPr>
          <w:rFonts w:ascii="Arial" w:hAnsi="Arial" w:cs="Arial"/>
          <w:shd w:val="clear" w:color="auto" w:fill="FFFFFF"/>
        </w:rPr>
        <w:t>, including examining the need for legislative change,</w:t>
      </w:r>
      <w:r w:rsidRPr="00371F6E">
        <w:rPr>
          <w:rFonts w:ascii="Arial" w:hAnsi="Arial" w:cs="Arial"/>
          <w:shd w:val="clear" w:color="auto" w:fill="FFFFFF"/>
        </w:rPr>
        <w:t xml:space="preserve"> to identify and effectively regulate related providers</w:t>
      </w:r>
      <w:r w:rsidR="006D065F" w:rsidRPr="00371F6E">
        <w:rPr>
          <w:rFonts w:ascii="Arial" w:hAnsi="Arial" w:cs="Arial"/>
          <w:shd w:val="clear" w:color="auto" w:fill="FFFFFF"/>
        </w:rPr>
        <w:t xml:space="preserve"> </w:t>
      </w:r>
      <w:r w:rsidRPr="00371F6E">
        <w:rPr>
          <w:rFonts w:ascii="Arial" w:hAnsi="Arial" w:cs="Arial"/>
          <w:shd w:val="clear" w:color="auto" w:fill="FFFFFF"/>
        </w:rPr>
        <w:t>w</w:t>
      </w:r>
      <w:r w:rsidR="00470320" w:rsidRPr="00371F6E">
        <w:rPr>
          <w:rFonts w:ascii="Arial" w:hAnsi="Arial" w:cs="Arial"/>
          <w:shd w:val="clear" w:color="auto" w:fill="FFFFFF"/>
        </w:rPr>
        <w:t>ould significantly bolster our regulatory efforts to address serial underperformance</w:t>
      </w:r>
      <w:r w:rsidRPr="00371F6E">
        <w:rPr>
          <w:rFonts w:ascii="Arial" w:hAnsi="Arial" w:cs="Arial"/>
          <w:shd w:val="clear" w:color="auto" w:fill="FFFFFF"/>
        </w:rPr>
        <w:t xml:space="preserve">. </w:t>
      </w:r>
    </w:p>
    <w:p w14:paraId="5E3A0AA5" w14:textId="77777777" w:rsidR="00D72E25" w:rsidRPr="00371F6E" w:rsidRDefault="00D72E25">
      <w:pPr>
        <w:rPr>
          <w:rFonts w:ascii="Arial" w:hAnsi="Arial" w:cs="Arial"/>
        </w:rPr>
      </w:pPr>
    </w:p>
    <w:p w14:paraId="28280968" w14:textId="77777777" w:rsidR="006B7357" w:rsidRPr="00371F6E" w:rsidRDefault="006B7357" w:rsidP="006B7357">
      <w:pPr>
        <w:rPr>
          <w:rFonts w:ascii="Arial" w:hAnsi="Arial" w:cs="Arial"/>
          <w:color w:val="0D0D0D"/>
          <w:shd w:val="clear" w:color="auto" w:fill="FFFFFF"/>
        </w:rPr>
      </w:pPr>
    </w:p>
    <w:p w14:paraId="45667A38" w14:textId="77777777" w:rsidR="005578C3" w:rsidRPr="00371F6E" w:rsidRDefault="005578C3" w:rsidP="006B7357">
      <w:pPr>
        <w:rPr>
          <w:rFonts w:ascii="Arial" w:hAnsi="Arial" w:cs="Arial"/>
          <w:color w:val="0D0D0D"/>
          <w:shd w:val="clear" w:color="auto" w:fill="FFFFFF"/>
        </w:rPr>
      </w:pPr>
    </w:p>
    <w:p w14:paraId="44730DA7" w14:textId="77777777" w:rsidR="005578C3" w:rsidRPr="00371F6E" w:rsidRDefault="005578C3" w:rsidP="00037A96">
      <w:pPr>
        <w:spacing w:after="120"/>
        <w:rPr>
          <w:rFonts w:ascii="Arial" w:hAnsi="Arial" w:cs="Arial"/>
          <w:highlight w:val="yellow"/>
        </w:rPr>
      </w:pPr>
    </w:p>
    <w:p w14:paraId="77929318" w14:textId="493EB165" w:rsidR="005578C3" w:rsidRPr="00371F6E" w:rsidRDefault="00037A96" w:rsidP="006B7357">
      <w:pPr>
        <w:rPr>
          <w:rFonts w:ascii="Arial" w:hAnsi="Arial" w:cs="Arial"/>
          <w:highlight w:val="yellow"/>
        </w:rPr>
      </w:pPr>
      <w:r w:rsidRPr="00371F6E">
        <w:rPr>
          <w:rFonts w:ascii="Arial" w:hAnsi="Arial" w:cs="Arial"/>
          <w:highlight w:val="yellow"/>
        </w:rPr>
        <w:br w:type="page"/>
      </w:r>
    </w:p>
    <w:p w14:paraId="112B0BEB" w14:textId="7F7B0793" w:rsidR="004E0D91" w:rsidRPr="00371F6E" w:rsidRDefault="00102DD8" w:rsidP="00CA6300">
      <w:pPr>
        <w:pStyle w:val="Heading2"/>
        <w:rPr>
          <w:rFonts w:ascii="Arial" w:hAnsi="Arial" w:cs="Arial"/>
          <w:b/>
          <w:bCs/>
          <w:color w:val="auto"/>
        </w:rPr>
      </w:pPr>
      <w:bookmarkStart w:id="12" w:name="_Toc160721323"/>
      <w:r w:rsidRPr="00371F6E">
        <w:rPr>
          <w:rFonts w:ascii="Arial" w:hAnsi="Arial" w:cs="Arial"/>
          <w:b/>
          <w:bCs/>
          <w:color w:val="auto"/>
        </w:rPr>
        <w:lastRenderedPageBreak/>
        <w:t xml:space="preserve">8.3: </w:t>
      </w:r>
      <w:r w:rsidR="00C20809" w:rsidRPr="00371F6E">
        <w:rPr>
          <w:rFonts w:ascii="Arial" w:hAnsi="Arial" w:cs="Arial"/>
          <w:b/>
          <w:bCs/>
          <w:color w:val="auto"/>
        </w:rPr>
        <w:t>S</w:t>
      </w:r>
      <w:r w:rsidR="004E0D91" w:rsidRPr="00371F6E">
        <w:rPr>
          <w:rFonts w:ascii="Arial" w:hAnsi="Arial" w:cs="Arial"/>
          <w:b/>
          <w:bCs/>
          <w:color w:val="auto"/>
        </w:rPr>
        <w:t>upport for services to meet the NQS</w:t>
      </w:r>
      <w:bookmarkEnd w:id="12"/>
    </w:p>
    <w:p w14:paraId="30DBE5C6" w14:textId="77777777" w:rsidR="000542F2" w:rsidRPr="00371F6E" w:rsidRDefault="000542F2">
      <w:pPr>
        <w:rPr>
          <w:rFonts w:ascii="Arial" w:eastAsia="SimHei" w:hAnsi="Arial" w:cs="Arial"/>
        </w:rPr>
      </w:pPr>
    </w:p>
    <w:p w14:paraId="56BF7002" w14:textId="61552E2A" w:rsidR="000542F2" w:rsidRPr="00371F6E" w:rsidRDefault="000542F2">
      <w:pPr>
        <w:rPr>
          <w:rFonts w:ascii="Arial" w:eastAsia="SimHei" w:hAnsi="Arial" w:cs="Arial"/>
          <w:sz w:val="32"/>
          <w:szCs w:val="32"/>
        </w:rPr>
      </w:pPr>
      <w:r w:rsidRPr="00371F6E">
        <w:rPr>
          <w:rFonts w:ascii="Arial" w:hAnsi="Arial" w:cs="Arial"/>
          <w:noProof/>
        </w:rPr>
        <w:drawing>
          <wp:inline distT="0" distB="0" distL="0" distR="0" wp14:anchorId="1BD8D8A0" wp14:editId="05F89112">
            <wp:extent cx="5727700" cy="1321435"/>
            <wp:effectExtent l="0" t="0" r="6350" b="0"/>
            <wp:docPr id="1770437611" name="Picture 1"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437611" name="Picture 1" descr="A close-up of a message&#10;&#10;Description automatically generated"/>
                    <pic:cNvPicPr/>
                  </pic:nvPicPr>
                  <pic:blipFill>
                    <a:blip r:embed="rId21"/>
                    <a:stretch>
                      <a:fillRect/>
                    </a:stretch>
                  </pic:blipFill>
                  <pic:spPr>
                    <a:xfrm>
                      <a:off x="0" y="0"/>
                      <a:ext cx="5727700" cy="1321435"/>
                    </a:xfrm>
                    <a:prstGeom prst="rect">
                      <a:avLst/>
                    </a:prstGeom>
                  </pic:spPr>
                </pic:pic>
              </a:graphicData>
            </a:graphic>
          </wp:inline>
        </w:drawing>
      </w:r>
    </w:p>
    <w:p w14:paraId="761AA9BB" w14:textId="0BA47F6A" w:rsidR="008B58D8" w:rsidRPr="00371F6E" w:rsidRDefault="004E180D" w:rsidP="004E180D">
      <w:pPr>
        <w:jc w:val="right"/>
        <w:rPr>
          <w:rFonts w:ascii="Arial" w:eastAsia="SimHei" w:hAnsi="Arial" w:cs="Arial"/>
          <w:sz w:val="32"/>
          <w:szCs w:val="32"/>
        </w:rPr>
      </w:pPr>
      <w:r w:rsidRPr="00371F6E">
        <w:rPr>
          <w:rFonts w:ascii="Arial" w:hAnsi="Arial" w:cs="Arial"/>
          <w:sz w:val="12"/>
          <w:szCs w:val="12"/>
        </w:rPr>
        <w:t xml:space="preserve">Information request </w:t>
      </w:r>
      <w:r w:rsidR="00682390" w:rsidRPr="00371F6E">
        <w:rPr>
          <w:rFonts w:ascii="Arial" w:hAnsi="Arial" w:cs="Arial"/>
          <w:sz w:val="12"/>
          <w:szCs w:val="12"/>
        </w:rPr>
        <w:t>8.3</w:t>
      </w:r>
      <w:r w:rsidRPr="00371F6E">
        <w:rPr>
          <w:rFonts w:ascii="Arial" w:hAnsi="Arial" w:cs="Arial"/>
          <w:sz w:val="12"/>
          <w:szCs w:val="12"/>
        </w:rPr>
        <w:t xml:space="preserve"> of the Productivity Commission’s Draft Report following its Inquiry into Early Childhood Education and Care</w:t>
      </w:r>
      <w:r w:rsidRPr="00371F6E">
        <w:rPr>
          <w:rStyle w:val="FootnoteReference"/>
          <w:rFonts w:ascii="Arial" w:hAnsi="Arial" w:cs="Arial"/>
          <w:sz w:val="12"/>
          <w:szCs w:val="12"/>
        </w:rPr>
        <w:footnoteReference w:id="14"/>
      </w:r>
    </w:p>
    <w:p w14:paraId="78D5FE67" w14:textId="77777777" w:rsidR="000E6537" w:rsidRPr="00371F6E" w:rsidRDefault="000E6537">
      <w:pPr>
        <w:rPr>
          <w:rFonts w:ascii="Arial" w:hAnsi="Arial" w:cs="Arial"/>
          <w:color w:val="0D0D0D"/>
          <w:shd w:val="clear" w:color="auto" w:fill="FFFFFF"/>
        </w:rPr>
      </w:pPr>
    </w:p>
    <w:p w14:paraId="0F29F1E6" w14:textId="4C3F6107" w:rsidR="00C83331" w:rsidRPr="00371F6E" w:rsidRDefault="00C83331" w:rsidP="00FF6756">
      <w:pPr>
        <w:rPr>
          <w:rFonts w:ascii="Arial" w:hAnsi="Arial" w:cs="Arial"/>
        </w:rPr>
      </w:pPr>
      <w:r w:rsidRPr="00371F6E">
        <w:rPr>
          <w:rFonts w:ascii="Arial" w:hAnsi="Arial" w:cs="Arial"/>
        </w:rPr>
        <w:t>It is widely recogn</w:t>
      </w:r>
      <w:r w:rsidR="006C729C" w:rsidRPr="00371F6E">
        <w:rPr>
          <w:rFonts w:ascii="Arial" w:hAnsi="Arial" w:cs="Arial"/>
        </w:rPr>
        <w:t>is</w:t>
      </w:r>
      <w:r w:rsidRPr="00371F6E">
        <w:rPr>
          <w:rFonts w:ascii="Arial" w:hAnsi="Arial" w:cs="Arial"/>
        </w:rPr>
        <w:t>ed that state and territory regulator</w:t>
      </w:r>
      <w:r w:rsidR="004857E0" w:rsidRPr="00371F6E">
        <w:rPr>
          <w:rFonts w:ascii="Arial" w:hAnsi="Arial" w:cs="Arial"/>
        </w:rPr>
        <w:t>y authorities</w:t>
      </w:r>
      <w:r w:rsidRPr="00371F6E">
        <w:rPr>
          <w:rFonts w:ascii="Arial" w:hAnsi="Arial" w:cs="Arial"/>
        </w:rPr>
        <w:t>, alongside ACECQA, play a pivotal role in educating and guiding ECEC service providers to uphold the NQS and deliver high-quality care</w:t>
      </w:r>
      <w:r w:rsidR="00883EDB" w:rsidRPr="00371F6E">
        <w:rPr>
          <w:rFonts w:ascii="Arial" w:hAnsi="Arial" w:cs="Arial"/>
        </w:rPr>
        <w:t>.</w:t>
      </w:r>
    </w:p>
    <w:p w14:paraId="07E9FCD2" w14:textId="77777777" w:rsidR="00FF6756" w:rsidRPr="00371F6E" w:rsidRDefault="00FF6756" w:rsidP="00FF6756">
      <w:pPr>
        <w:rPr>
          <w:rFonts w:ascii="Arial" w:hAnsi="Arial" w:cs="Arial"/>
        </w:rPr>
      </w:pPr>
    </w:p>
    <w:p w14:paraId="0AB6C2BC" w14:textId="34A14BA9" w:rsidR="00104952" w:rsidRPr="00371F6E" w:rsidRDefault="00A53418" w:rsidP="00FF6756">
      <w:pPr>
        <w:rPr>
          <w:rFonts w:ascii="Arial" w:hAnsi="Arial" w:cs="Arial"/>
        </w:rPr>
      </w:pPr>
      <w:r w:rsidRPr="00371F6E">
        <w:rPr>
          <w:rFonts w:ascii="Arial" w:hAnsi="Arial" w:cs="Arial"/>
        </w:rPr>
        <w:t xml:space="preserve">The </w:t>
      </w:r>
      <w:r w:rsidR="00C83331" w:rsidRPr="00371F6E">
        <w:rPr>
          <w:rFonts w:ascii="Arial" w:hAnsi="Arial" w:cs="Arial"/>
        </w:rPr>
        <w:t xml:space="preserve">ESB is actively reforming its regulatory approach to </w:t>
      </w:r>
      <w:r w:rsidR="007B7007" w:rsidRPr="00371F6E">
        <w:rPr>
          <w:rFonts w:ascii="Arial" w:hAnsi="Arial" w:cs="Arial"/>
        </w:rPr>
        <w:t xml:space="preserve">deliver </w:t>
      </w:r>
      <w:r w:rsidR="00110442" w:rsidRPr="00371F6E">
        <w:rPr>
          <w:rFonts w:ascii="Arial" w:hAnsi="Arial" w:cs="Arial"/>
        </w:rPr>
        <w:t>risk-based</w:t>
      </w:r>
      <w:r w:rsidR="007B7007" w:rsidRPr="00371F6E">
        <w:rPr>
          <w:rFonts w:ascii="Arial" w:hAnsi="Arial" w:cs="Arial"/>
        </w:rPr>
        <w:t xml:space="preserve"> and</w:t>
      </w:r>
      <w:r w:rsidR="00110442" w:rsidRPr="00371F6E">
        <w:rPr>
          <w:rFonts w:ascii="Arial" w:hAnsi="Arial" w:cs="Arial"/>
        </w:rPr>
        <w:t xml:space="preserve"> intelligence</w:t>
      </w:r>
      <w:r w:rsidR="007B7007" w:rsidRPr="00371F6E">
        <w:rPr>
          <w:rFonts w:ascii="Arial" w:hAnsi="Arial" w:cs="Arial"/>
        </w:rPr>
        <w:t>-</w:t>
      </w:r>
      <w:r w:rsidR="00110442" w:rsidRPr="00371F6E">
        <w:rPr>
          <w:rFonts w:ascii="Arial" w:hAnsi="Arial" w:cs="Arial"/>
        </w:rPr>
        <w:t>led mo</w:t>
      </w:r>
      <w:r w:rsidR="004857E0" w:rsidRPr="00371F6E">
        <w:rPr>
          <w:rFonts w:ascii="Arial" w:hAnsi="Arial" w:cs="Arial"/>
        </w:rPr>
        <w:t xml:space="preserve">nitoring </w:t>
      </w:r>
      <w:r w:rsidR="007B7007" w:rsidRPr="00371F6E">
        <w:rPr>
          <w:rFonts w:ascii="Arial" w:hAnsi="Arial" w:cs="Arial"/>
        </w:rPr>
        <w:t xml:space="preserve">and education </w:t>
      </w:r>
      <w:r w:rsidR="002C6F91" w:rsidRPr="00371F6E">
        <w:rPr>
          <w:rFonts w:ascii="Arial" w:hAnsi="Arial" w:cs="Arial"/>
        </w:rPr>
        <w:t>activities</w:t>
      </w:r>
      <w:r w:rsidR="004857E0" w:rsidRPr="00371F6E">
        <w:rPr>
          <w:rFonts w:ascii="Arial" w:hAnsi="Arial" w:cs="Arial"/>
        </w:rPr>
        <w:t xml:space="preserve">, including </w:t>
      </w:r>
      <w:r w:rsidR="004F79B2" w:rsidRPr="00371F6E">
        <w:rPr>
          <w:rFonts w:ascii="Arial" w:hAnsi="Arial" w:cs="Arial"/>
        </w:rPr>
        <w:t>the assessment</w:t>
      </w:r>
      <w:r w:rsidR="00FF6756" w:rsidRPr="00371F6E">
        <w:rPr>
          <w:rFonts w:ascii="Arial" w:hAnsi="Arial" w:cs="Arial"/>
        </w:rPr>
        <w:t xml:space="preserve"> and review process. </w:t>
      </w:r>
    </w:p>
    <w:p w14:paraId="21AA3203" w14:textId="77777777" w:rsidR="00104952" w:rsidRPr="00371F6E" w:rsidRDefault="00104952" w:rsidP="00FF6756">
      <w:pPr>
        <w:rPr>
          <w:rFonts w:ascii="Arial" w:hAnsi="Arial" w:cs="Arial"/>
        </w:rPr>
      </w:pPr>
    </w:p>
    <w:p w14:paraId="16525FCB" w14:textId="26795637" w:rsidR="00883EDB" w:rsidRPr="00371F6E" w:rsidRDefault="00883EDB" w:rsidP="00FF6756">
      <w:pPr>
        <w:rPr>
          <w:rFonts w:ascii="Arial" w:hAnsi="Arial" w:cs="Arial"/>
        </w:rPr>
      </w:pPr>
      <w:r w:rsidRPr="00371F6E">
        <w:rPr>
          <w:rFonts w:ascii="Arial" w:hAnsi="Arial" w:cs="Arial"/>
        </w:rPr>
        <w:t>Timely and effective monitoring, communication and education programs are essential to support services to voluntarily comply with the NQF.</w:t>
      </w:r>
    </w:p>
    <w:p w14:paraId="1B902F32" w14:textId="77777777" w:rsidR="00883EDB" w:rsidRPr="00371F6E" w:rsidRDefault="00883EDB" w:rsidP="00FF6756">
      <w:pPr>
        <w:rPr>
          <w:rFonts w:ascii="Arial" w:hAnsi="Arial" w:cs="Arial"/>
        </w:rPr>
      </w:pPr>
    </w:p>
    <w:p w14:paraId="2255F869" w14:textId="7A0BE36A" w:rsidR="00AB7F72" w:rsidRPr="00371F6E" w:rsidRDefault="00A53418" w:rsidP="00FF6756">
      <w:pPr>
        <w:rPr>
          <w:rFonts w:ascii="Arial" w:hAnsi="Arial" w:cs="Arial"/>
        </w:rPr>
      </w:pPr>
      <w:r w:rsidRPr="00371F6E">
        <w:rPr>
          <w:rFonts w:ascii="Arial" w:hAnsi="Arial" w:cs="Arial"/>
        </w:rPr>
        <w:t xml:space="preserve">The </w:t>
      </w:r>
      <w:r w:rsidR="006B6B11" w:rsidRPr="00371F6E">
        <w:rPr>
          <w:rFonts w:ascii="Arial" w:hAnsi="Arial" w:cs="Arial"/>
        </w:rPr>
        <w:t xml:space="preserve">ESB is </w:t>
      </w:r>
      <w:r w:rsidR="00651678" w:rsidRPr="00371F6E">
        <w:rPr>
          <w:rFonts w:ascii="Arial" w:hAnsi="Arial" w:cs="Arial"/>
        </w:rPr>
        <w:t xml:space="preserve">also </w:t>
      </w:r>
      <w:r w:rsidR="006B6B11" w:rsidRPr="00371F6E">
        <w:rPr>
          <w:rFonts w:ascii="Arial" w:hAnsi="Arial" w:cs="Arial"/>
        </w:rPr>
        <w:t xml:space="preserve">working closely with the newly established Office for Early Childhood Development (OECD) to implement </w:t>
      </w:r>
      <w:r w:rsidR="00110442" w:rsidRPr="00371F6E">
        <w:rPr>
          <w:rFonts w:ascii="Arial" w:hAnsi="Arial" w:cs="Arial"/>
        </w:rPr>
        <w:t>a</w:t>
      </w:r>
      <w:r w:rsidR="006B6B11" w:rsidRPr="00371F6E">
        <w:rPr>
          <w:rFonts w:ascii="Arial" w:hAnsi="Arial" w:cs="Arial"/>
        </w:rPr>
        <w:t xml:space="preserve"> recommendation from the Royal Commission</w:t>
      </w:r>
      <w:r w:rsidR="00110442" w:rsidRPr="00371F6E">
        <w:rPr>
          <w:rFonts w:ascii="Arial" w:hAnsi="Arial" w:cs="Arial"/>
        </w:rPr>
        <w:t xml:space="preserve"> to </w:t>
      </w:r>
      <w:r w:rsidR="006B6B11" w:rsidRPr="00371F6E">
        <w:rPr>
          <w:rFonts w:ascii="Arial" w:hAnsi="Arial" w:cs="Arial"/>
        </w:rPr>
        <w:t>embe</w:t>
      </w:r>
      <w:r w:rsidR="00110442" w:rsidRPr="00371F6E">
        <w:rPr>
          <w:rFonts w:ascii="Arial" w:hAnsi="Arial" w:cs="Arial"/>
        </w:rPr>
        <w:t>d</w:t>
      </w:r>
      <w:r w:rsidR="006B6B11" w:rsidRPr="00371F6E">
        <w:rPr>
          <w:rFonts w:ascii="Arial" w:hAnsi="Arial" w:cs="Arial"/>
        </w:rPr>
        <w:t xml:space="preserve"> a quality support program in South Australia</w:t>
      </w:r>
      <w:r w:rsidR="00104952" w:rsidRPr="00371F6E">
        <w:rPr>
          <w:rFonts w:ascii="Arial" w:hAnsi="Arial" w:cs="Arial"/>
        </w:rPr>
        <w:t xml:space="preserve"> for ECEC services </w:t>
      </w:r>
      <w:r w:rsidR="00110442" w:rsidRPr="00371F6E">
        <w:rPr>
          <w:rFonts w:ascii="Arial" w:hAnsi="Arial" w:cs="Arial"/>
        </w:rPr>
        <w:t xml:space="preserve">that provide preschool programs and are </w:t>
      </w:r>
      <w:r w:rsidR="00104952" w:rsidRPr="00371F6E">
        <w:rPr>
          <w:rFonts w:ascii="Arial" w:hAnsi="Arial" w:cs="Arial"/>
        </w:rPr>
        <w:t xml:space="preserve">rated as </w:t>
      </w:r>
      <w:r w:rsidR="00883EDB" w:rsidRPr="00371F6E">
        <w:rPr>
          <w:rFonts w:ascii="Arial" w:hAnsi="Arial" w:cs="Arial"/>
        </w:rPr>
        <w:t>W</w:t>
      </w:r>
      <w:r w:rsidR="00104952" w:rsidRPr="00371F6E">
        <w:rPr>
          <w:rFonts w:ascii="Arial" w:hAnsi="Arial" w:cs="Arial"/>
        </w:rPr>
        <w:t>orking Towards</w:t>
      </w:r>
      <w:r w:rsidR="00FF6756" w:rsidRPr="00371F6E">
        <w:rPr>
          <w:rFonts w:ascii="Arial" w:hAnsi="Arial" w:cs="Arial"/>
        </w:rPr>
        <w:t xml:space="preserve">. </w:t>
      </w:r>
      <w:r w:rsidR="00447CC3" w:rsidRPr="00371F6E">
        <w:rPr>
          <w:rStyle w:val="FootnoteReference"/>
          <w:rFonts w:ascii="Arial" w:hAnsi="Arial" w:cs="Arial"/>
        </w:rPr>
        <w:footnoteReference w:id="15"/>
      </w:r>
    </w:p>
    <w:p w14:paraId="23B5A2FC" w14:textId="77777777" w:rsidR="00AB7F72" w:rsidRPr="00371F6E" w:rsidRDefault="00AB7F72" w:rsidP="00FF6756">
      <w:pPr>
        <w:rPr>
          <w:rFonts w:ascii="Arial" w:hAnsi="Arial" w:cs="Arial"/>
        </w:rPr>
      </w:pPr>
    </w:p>
    <w:p w14:paraId="55366BA6" w14:textId="68BC19F1" w:rsidR="00FF6756" w:rsidRPr="00371F6E" w:rsidRDefault="00104952" w:rsidP="00FF6756">
      <w:pPr>
        <w:rPr>
          <w:rFonts w:ascii="Arial" w:hAnsi="Arial" w:cs="Arial"/>
        </w:rPr>
      </w:pPr>
      <w:r w:rsidRPr="00371F6E">
        <w:rPr>
          <w:rFonts w:ascii="Arial" w:hAnsi="Arial" w:cs="Arial"/>
        </w:rPr>
        <w:t>The s</w:t>
      </w:r>
      <w:r w:rsidR="00C83331" w:rsidRPr="00371F6E">
        <w:rPr>
          <w:rFonts w:ascii="Arial" w:hAnsi="Arial" w:cs="Arial"/>
        </w:rPr>
        <w:t>uccess of programs like the N</w:t>
      </w:r>
      <w:r w:rsidR="00A53418" w:rsidRPr="00371F6E">
        <w:rPr>
          <w:rFonts w:ascii="Arial" w:hAnsi="Arial" w:cs="Arial"/>
        </w:rPr>
        <w:t xml:space="preserve">ew </w:t>
      </w:r>
      <w:r w:rsidR="00C83331" w:rsidRPr="00371F6E">
        <w:rPr>
          <w:rFonts w:ascii="Arial" w:hAnsi="Arial" w:cs="Arial"/>
        </w:rPr>
        <w:t>S</w:t>
      </w:r>
      <w:r w:rsidR="00A53418" w:rsidRPr="00371F6E">
        <w:rPr>
          <w:rFonts w:ascii="Arial" w:hAnsi="Arial" w:cs="Arial"/>
        </w:rPr>
        <w:t xml:space="preserve">outh </w:t>
      </w:r>
      <w:r w:rsidR="00C83331" w:rsidRPr="00371F6E">
        <w:rPr>
          <w:rFonts w:ascii="Arial" w:hAnsi="Arial" w:cs="Arial"/>
        </w:rPr>
        <w:t>W</w:t>
      </w:r>
      <w:r w:rsidR="00A53418" w:rsidRPr="00371F6E">
        <w:rPr>
          <w:rFonts w:ascii="Arial" w:hAnsi="Arial" w:cs="Arial"/>
        </w:rPr>
        <w:t>ales</w:t>
      </w:r>
      <w:r w:rsidR="00C83331" w:rsidRPr="00371F6E">
        <w:rPr>
          <w:rFonts w:ascii="Arial" w:hAnsi="Arial" w:cs="Arial"/>
        </w:rPr>
        <w:t xml:space="preserve"> Quality Support Program </w:t>
      </w:r>
      <w:r w:rsidR="00584217" w:rsidRPr="00371F6E">
        <w:rPr>
          <w:rFonts w:ascii="Arial" w:hAnsi="Arial" w:cs="Arial"/>
        </w:rPr>
        <w:t xml:space="preserve">shows there is merit in </w:t>
      </w:r>
      <w:r w:rsidR="00FF6756" w:rsidRPr="00371F6E">
        <w:rPr>
          <w:rFonts w:ascii="Arial" w:hAnsi="Arial" w:cs="Arial"/>
        </w:rPr>
        <w:t xml:space="preserve">more </w:t>
      </w:r>
      <w:r w:rsidR="00C83331" w:rsidRPr="00371F6E">
        <w:rPr>
          <w:rFonts w:ascii="Arial" w:hAnsi="Arial" w:cs="Arial"/>
        </w:rPr>
        <w:t>tailored support mechanisms</w:t>
      </w:r>
      <w:r w:rsidRPr="00371F6E">
        <w:rPr>
          <w:rFonts w:ascii="Arial" w:hAnsi="Arial" w:cs="Arial"/>
        </w:rPr>
        <w:t xml:space="preserve"> in some circumstances</w:t>
      </w:r>
      <w:r w:rsidR="00C83331" w:rsidRPr="00371F6E">
        <w:rPr>
          <w:rFonts w:ascii="Arial" w:hAnsi="Arial" w:cs="Arial"/>
        </w:rPr>
        <w:t>.</w:t>
      </w:r>
      <w:r w:rsidR="00447CC3" w:rsidRPr="00371F6E">
        <w:rPr>
          <w:rStyle w:val="FootnoteReference"/>
          <w:rFonts w:ascii="Arial" w:hAnsi="Arial" w:cs="Arial"/>
        </w:rPr>
        <w:footnoteReference w:id="16"/>
      </w:r>
      <w:r w:rsidR="00C83331" w:rsidRPr="00371F6E">
        <w:rPr>
          <w:rFonts w:ascii="Arial" w:hAnsi="Arial" w:cs="Arial"/>
        </w:rPr>
        <w:t xml:space="preserve"> </w:t>
      </w:r>
    </w:p>
    <w:p w14:paraId="7EB98878" w14:textId="77777777" w:rsidR="00FF6756" w:rsidRPr="00371F6E" w:rsidRDefault="00FF6756" w:rsidP="00FF6756">
      <w:pPr>
        <w:rPr>
          <w:rFonts w:ascii="Arial" w:hAnsi="Arial" w:cs="Arial"/>
        </w:rPr>
      </w:pPr>
    </w:p>
    <w:p w14:paraId="51FB3784" w14:textId="48AF7F0E" w:rsidR="00EC6645" w:rsidRPr="00371F6E" w:rsidRDefault="00A53418">
      <w:pPr>
        <w:rPr>
          <w:rFonts w:ascii="Arial" w:hAnsi="Arial" w:cs="Arial"/>
        </w:rPr>
      </w:pPr>
      <w:r w:rsidRPr="00371F6E">
        <w:rPr>
          <w:rFonts w:ascii="Arial" w:hAnsi="Arial" w:cs="Arial"/>
        </w:rPr>
        <w:t xml:space="preserve">The </w:t>
      </w:r>
      <w:r w:rsidR="00CD13CF" w:rsidRPr="00371F6E">
        <w:rPr>
          <w:rFonts w:ascii="Arial" w:hAnsi="Arial" w:cs="Arial"/>
        </w:rPr>
        <w:t xml:space="preserve">ESB notes however, that </w:t>
      </w:r>
      <w:r w:rsidR="00584217" w:rsidRPr="00371F6E">
        <w:rPr>
          <w:rFonts w:ascii="Arial" w:hAnsi="Arial" w:cs="Arial"/>
        </w:rPr>
        <w:t>any support mechanism must be assessed against the</w:t>
      </w:r>
      <w:r w:rsidR="00C83331" w:rsidRPr="00371F6E">
        <w:rPr>
          <w:rFonts w:ascii="Arial" w:hAnsi="Arial" w:cs="Arial"/>
        </w:rPr>
        <w:t xml:space="preserve"> affordability and scalability of such initiatives </w:t>
      </w:r>
      <w:r w:rsidR="00584217" w:rsidRPr="00371F6E">
        <w:rPr>
          <w:rFonts w:ascii="Arial" w:hAnsi="Arial" w:cs="Arial"/>
        </w:rPr>
        <w:t>within the local context</w:t>
      </w:r>
      <w:r w:rsidR="006E0FF2" w:rsidRPr="00371F6E">
        <w:rPr>
          <w:rFonts w:ascii="Arial" w:hAnsi="Arial" w:cs="Arial"/>
        </w:rPr>
        <w:t xml:space="preserve"> and must also be tailored to the specific </w:t>
      </w:r>
      <w:r w:rsidR="00883EDB" w:rsidRPr="00371F6E">
        <w:rPr>
          <w:rFonts w:ascii="Arial" w:hAnsi="Arial" w:cs="Arial"/>
        </w:rPr>
        <w:t xml:space="preserve">sector </w:t>
      </w:r>
      <w:r w:rsidR="006E0FF2" w:rsidRPr="00371F6E">
        <w:rPr>
          <w:rFonts w:ascii="Arial" w:hAnsi="Arial" w:cs="Arial"/>
        </w:rPr>
        <w:t xml:space="preserve">needs and challenges of </w:t>
      </w:r>
      <w:r w:rsidR="00883EDB" w:rsidRPr="00371F6E">
        <w:rPr>
          <w:rFonts w:ascii="Arial" w:hAnsi="Arial" w:cs="Arial"/>
        </w:rPr>
        <w:t>a</w:t>
      </w:r>
      <w:r w:rsidR="006E0FF2" w:rsidRPr="00371F6E">
        <w:rPr>
          <w:rFonts w:ascii="Arial" w:hAnsi="Arial" w:cs="Arial"/>
        </w:rPr>
        <w:t xml:space="preserve"> jurisdiction.</w:t>
      </w:r>
      <w:r w:rsidR="002C6F91" w:rsidRPr="00371F6E">
        <w:rPr>
          <w:rFonts w:ascii="Arial" w:hAnsi="Arial" w:cs="Arial"/>
        </w:rPr>
        <w:t xml:space="preserve"> </w:t>
      </w:r>
    </w:p>
    <w:p w14:paraId="64AF6319" w14:textId="77777777" w:rsidR="00534E8F" w:rsidRPr="00371F6E" w:rsidRDefault="00534E8F">
      <w:pPr>
        <w:rPr>
          <w:rFonts w:ascii="Arial" w:hAnsi="Arial" w:cs="Arial"/>
        </w:rPr>
      </w:pPr>
    </w:p>
    <w:p w14:paraId="1AC547CB" w14:textId="77777777" w:rsidR="00A53418" w:rsidRPr="00371F6E" w:rsidRDefault="00883EDB" w:rsidP="006E4B5F">
      <w:pPr>
        <w:rPr>
          <w:rFonts w:ascii="Arial" w:hAnsi="Arial" w:cs="Arial"/>
        </w:rPr>
      </w:pPr>
      <w:r w:rsidRPr="00371F6E">
        <w:rPr>
          <w:rFonts w:ascii="Arial" w:hAnsi="Arial" w:cs="Arial"/>
        </w:rPr>
        <w:t>W</w:t>
      </w:r>
      <w:r w:rsidR="00534E8F" w:rsidRPr="00371F6E">
        <w:rPr>
          <w:rFonts w:ascii="Arial" w:hAnsi="Arial" w:cs="Arial"/>
        </w:rPr>
        <w:t>hile it is essential for regulators to develop a robust education strategy and allocate sufficient resources to support ECEC service</w:t>
      </w:r>
      <w:r w:rsidR="004F79B2" w:rsidRPr="00371F6E">
        <w:rPr>
          <w:rFonts w:ascii="Arial" w:hAnsi="Arial" w:cs="Arial"/>
        </w:rPr>
        <w:t xml:space="preserve">s </w:t>
      </w:r>
      <w:r w:rsidR="00534E8F" w:rsidRPr="00371F6E">
        <w:rPr>
          <w:rFonts w:ascii="Arial" w:hAnsi="Arial" w:cs="Arial"/>
        </w:rPr>
        <w:t xml:space="preserve">effectively, </w:t>
      </w:r>
      <w:r w:rsidR="00A53418" w:rsidRPr="00371F6E">
        <w:rPr>
          <w:rFonts w:ascii="Arial" w:hAnsi="Arial" w:cs="Arial"/>
        </w:rPr>
        <w:t xml:space="preserve">the </w:t>
      </w:r>
      <w:r w:rsidR="00534E8F" w:rsidRPr="00371F6E">
        <w:rPr>
          <w:rFonts w:ascii="Arial" w:hAnsi="Arial" w:cs="Arial"/>
        </w:rPr>
        <w:t xml:space="preserve">ESB is of the view that any quality support program </w:t>
      </w:r>
      <w:r w:rsidR="004F79B2" w:rsidRPr="00371F6E">
        <w:rPr>
          <w:rFonts w:ascii="Arial" w:hAnsi="Arial" w:cs="Arial"/>
        </w:rPr>
        <w:t xml:space="preserve">should </w:t>
      </w:r>
      <w:r w:rsidR="00534E8F" w:rsidRPr="00371F6E">
        <w:rPr>
          <w:rFonts w:ascii="Arial" w:hAnsi="Arial" w:cs="Arial"/>
        </w:rPr>
        <w:t>be funded independent of the regulator to maintain impartiality and avoid potential conflicts of interest</w:t>
      </w:r>
      <w:r w:rsidR="0043069A" w:rsidRPr="00371F6E">
        <w:rPr>
          <w:rFonts w:ascii="Arial" w:hAnsi="Arial" w:cs="Arial"/>
        </w:rPr>
        <w:t xml:space="preserve">. </w:t>
      </w:r>
    </w:p>
    <w:p w14:paraId="3E4B579A" w14:textId="77777777" w:rsidR="00A53418" w:rsidRPr="00371F6E" w:rsidRDefault="00A53418" w:rsidP="006E4B5F">
      <w:pPr>
        <w:rPr>
          <w:rFonts w:ascii="Arial" w:hAnsi="Arial" w:cs="Arial"/>
        </w:rPr>
      </w:pPr>
    </w:p>
    <w:p w14:paraId="51698520" w14:textId="77777777" w:rsidR="00A53418" w:rsidRPr="00371F6E" w:rsidRDefault="00A53418" w:rsidP="006E4B5F">
      <w:pPr>
        <w:rPr>
          <w:rFonts w:ascii="Arial" w:hAnsi="Arial" w:cs="Arial"/>
        </w:rPr>
      </w:pPr>
      <w:r w:rsidRPr="00371F6E">
        <w:rPr>
          <w:rFonts w:ascii="Arial" w:hAnsi="Arial" w:cs="Arial"/>
        </w:rPr>
        <w:t xml:space="preserve">The </w:t>
      </w:r>
      <w:r w:rsidR="00AC1585" w:rsidRPr="00371F6E">
        <w:rPr>
          <w:rFonts w:ascii="Arial" w:hAnsi="Arial" w:cs="Arial"/>
        </w:rPr>
        <w:t>ESB also emphasises the need for clear</w:t>
      </w:r>
      <w:r w:rsidR="006D065F" w:rsidRPr="00371F6E">
        <w:rPr>
          <w:rFonts w:ascii="Arial" w:hAnsi="Arial" w:cs="Arial"/>
        </w:rPr>
        <w:t xml:space="preserve">, targeted </w:t>
      </w:r>
      <w:r w:rsidR="00AC1585" w:rsidRPr="00371F6E">
        <w:rPr>
          <w:rFonts w:ascii="Arial" w:hAnsi="Arial" w:cs="Arial"/>
        </w:rPr>
        <w:t>criteria</w:t>
      </w:r>
      <w:r w:rsidR="006D065F" w:rsidRPr="00371F6E">
        <w:rPr>
          <w:rFonts w:ascii="Arial" w:hAnsi="Arial" w:cs="Arial"/>
        </w:rPr>
        <w:t xml:space="preserve"> to participate in a program of this nature</w:t>
      </w:r>
      <w:r w:rsidR="00AC1585" w:rsidRPr="00371F6E">
        <w:rPr>
          <w:rFonts w:ascii="Arial" w:hAnsi="Arial" w:cs="Arial"/>
        </w:rPr>
        <w:t xml:space="preserve">, </w:t>
      </w:r>
      <w:r w:rsidR="006D065F" w:rsidRPr="00371F6E">
        <w:rPr>
          <w:rFonts w:ascii="Arial" w:hAnsi="Arial" w:cs="Arial"/>
        </w:rPr>
        <w:t xml:space="preserve">for example, prioritising </w:t>
      </w:r>
      <w:r w:rsidR="00AC1585" w:rsidRPr="00371F6E">
        <w:rPr>
          <w:rFonts w:ascii="Arial" w:hAnsi="Arial" w:cs="Arial"/>
        </w:rPr>
        <w:t xml:space="preserve">supporting rural and </w:t>
      </w:r>
      <w:r w:rsidR="006E4B5F" w:rsidRPr="00371F6E">
        <w:rPr>
          <w:rFonts w:ascii="Arial" w:hAnsi="Arial" w:cs="Arial"/>
        </w:rPr>
        <w:t>single</w:t>
      </w:r>
      <w:r w:rsidR="00AC1585" w:rsidRPr="00371F6E">
        <w:rPr>
          <w:rFonts w:ascii="Arial" w:hAnsi="Arial" w:cs="Arial"/>
        </w:rPr>
        <w:t xml:space="preserve"> service providers. </w:t>
      </w:r>
    </w:p>
    <w:p w14:paraId="7F238ED5" w14:textId="77777777" w:rsidR="00A53418" w:rsidRPr="00371F6E" w:rsidRDefault="00A53418" w:rsidP="006E4B5F">
      <w:pPr>
        <w:rPr>
          <w:rFonts w:ascii="Arial" w:hAnsi="Arial" w:cs="Arial"/>
        </w:rPr>
      </w:pPr>
    </w:p>
    <w:p w14:paraId="7EE0C469" w14:textId="2A86597B" w:rsidR="006E4B5F" w:rsidRPr="00371F6E" w:rsidRDefault="00AC1585" w:rsidP="006E4B5F">
      <w:pPr>
        <w:rPr>
          <w:rFonts w:ascii="Arial" w:hAnsi="Arial" w:cs="Arial"/>
        </w:rPr>
      </w:pPr>
      <w:r w:rsidRPr="00371F6E">
        <w:rPr>
          <w:rFonts w:ascii="Arial" w:hAnsi="Arial" w:cs="Arial"/>
        </w:rPr>
        <w:t xml:space="preserve">Furthermore, </w:t>
      </w:r>
      <w:r w:rsidR="006D065F" w:rsidRPr="00371F6E">
        <w:rPr>
          <w:rFonts w:ascii="Arial" w:hAnsi="Arial" w:cs="Arial"/>
        </w:rPr>
        <w:t xml:space="preserve">it is recommended that a </w:t>
      </w:r>
      <w:r w:rsidRPr="00371F6E">
        <w:rPr>
          <w:rFonts w:ascii="Arial" w:hAnsi="Arial" w:cs="Arial"/>
        </w:rPr>
        <w:t xml:space="preserve">mechanism for </w:t>
      </w:r>
      <w:r w:rsidR="006D065F" w:rsidRPr="00371F6E">
        <w:rPr>
          <w:rFonts w:ascii="Arial" w:hAnsi="Arial" w:cs="Arial"/>
        </w:rPr>
        <w:t xml:space="preserve">escalated </w:t>
      </w:r>
      <w:r w:rsidRPr="00371F6E">
        <w:rPr>
          <w:rFonts w:ascii="Arial" w:hAnsi="Arial" w:cs="Arial"/>
        </w:rPr>
        <w:t xml:space="preserve">regulatory response if a </w:t>
      </w:r>
      <w:r w:rsidR="006D065F" w:rsidRPr="00371F6E">
        <w:rPr>
          <w:rFonts w:ascii="Arial" w:hAnsi="Arial" w:cs="Arial"/>
        </w:rPr>
        <w:t>service</w:t>
      </w:r>
      <w:r w:rsidRPr="00371F6E">
        <w:rPr>
          <w:rFonts w:ascii="Arial" w:hAnsi="Arial" w:cs="Arial"/>
        </w:rPr>
        <w:t xml:space="preserve"> fails to improve after receiving support, </w:t>
      </w:r>
      <w:r w:rsidR="006D065F" w:rsidRPr="00371F6E">
        <w:rPr>
          <w:rFonts w:ascii="Arial" w:hAnsi="Arial" w:cs="Arial"/>
        </w:rPr>
        <w:t xml:space="preserve">thereby </w:t>
      </w:r>
      <w:r w:rsidRPr="00371F6E">
        <w:rPr>
          <w:rFonts w:ascii="Arial" w:hAnsi="Arial" w:cs="Arial"/>
        </w:rPr>
        <w:t xml:space="preserve">ensuring </w:t>
      </w:r>
      <w:r w:rsidR="006E4B5F" w:rsidRPr="00371F6E">
        <w:rPr>
          <w:rFonts w:ascii="Arial" w:hAnsi="Arial" w:cs="Arial"/>
        </w:rPr>
        <w:t>accountability,</w:t>
      </w:r>
      <w:r w:rsidRPr="00371F6E">
        <w:rPr>
          <w:rFonts w:ascii="Arial" w:hAnsi="Arial" w:cs="Arial"/>
        </w:rPr>
        <w:t xml:space="preserve"> and maintaining </w:t>
      </w:r>
      <w:r w:rsidR="006D065F" w:rsidRPr="00371F6E">
        <w:rPr>
          <w:rFonts w:ascii="Arial" w:hAnsi="Arial" w:cs="Arial"/>
        </w:rPr>
        <w:t xml:space="preserve">and improving quality </w:t>
      </w:r>
      <w:r w:rsidRPr="00371F6E">
        <w:rPr>
          <w:rFonts w:ascii="Arial" w:hAnsi="Arial" w:cs="Arial"/>
        </w:rPr>
        <w:t xml:space="preserve">in the ECEC sector. </w:t>
      </w:r>
    </w:p>
    <w:p w14:paraId="5CC85B1F" w14:textId="4E8E5759" w:rsidR="004E0D91" w:rsidRPr="00371F6E" w:rsidRDefault="00102DD8" w:rsidP="00CA6300">
      <w:pPr>
        <w:pStyle w:val="Heading2"/>
        <w:rPr>
          <w:rFonts w:ascii="Arial" w:hAnsi="Arial" w:cs="Arial"/>
          <w:b/>
          <w:bCs/>
          <w:color w:val="auto"/>
        </w:rPr>
      </w:pPr>
      <w:bookmarkStart w:id="13" w:name="_Toc160721324"/>
      <w:r w:rsidRPr="00371F6E">
        <w:rPr>
          <w:rFonts w:ascii="Arial" w:hAnsi="Arial" w:cs="Arial"/>
          <w:b/>
          <w:bCs/>
          <w:color w:val="auto"/>
        </w:rPr>
        <w:lastRenderedPageBreak/>
        <w:t xml:space="preserve">9.2: </w:t>
      </w:r>
      <w:r w:rsidR="00C20809" w:rsidRPr="00371F6E">
        <w:rPr>
          <w:rFonts w:ascii="Arial" w:hAnsi="Arial" w:cs="Arial"/>
          <w:b/>
          <w:bCs/>
          <w:color w:val="auto"/>
        </w:rPr>
        <w:t>A</w:t>
      </w:r>
      <w:r w:rsidR="004E0D91" w:rsidRPr="00371F6E">
        <w:rPr>
          <w:rFonts w:ascii="Arial" w:hAnsi="Arial" w:cs="Arial"/>
          <w:b/>
          <w:bCs/>
          <w:color w:val="auto"/>
        </w:rPr>
        <w:t>n Early Childhood Education and Care Commission</w:t>
      </w:r>
      <w:bookmarkEnd w:id="13"/>
    </w:p>
    <w:p w14:paraId="6464523A" w14:textId="073CA7D8" w:rsidR="008F0278" w:rsidRPr="00371F6E" w:rsidRDefault="008F0278">
      <w:pPr>
        <w:rPr>
          <w:rFonts w:ascii="Arial" w:hAnsi="Arial" w:cs="Arial"/>
        </w:rPr>
      </w:pPr>
    </w:p>
    <w:p w14:paraId="534683AB" w14:textId="1A8EC8E4" w:rsidR="008F0278" w:rsidRPr="00371F6E" w:rsidRDefault="008F0278">
      <w:pPr>
        <w:rPr>
          <w:rFonts w:ascii="Arial" w:hAnsi="Arial" w:cs="Arial"/>
        </w:rPr>
      </w:pPr>
      <w:r w:rsidRPr="00371F6E">
        <w:rPr>
          <w:rFonts w:ascii="Arial" w:hAnsi="Arial" w:cs="Arial"/>
          <w:noProof/>
        </w:rPr>
        <w:drawing>
          <wp:inline distT="0" distB="0" distL="0" distR="0" wp14:anchorId="72BD8900" wp14:editId="06011F05">
            <wp:extent cx="5727700" cy="1556385"/>
            <wp:effectExtent l="0" t="0" r="6350" b="5715"/>
            <wp:docPr id="2082316216"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316216" name="Picture 1" descr="A close-up of a white background&#10;&#10;Description automatically generated"/>
                    <pic:cNvPicPr/>
                  </pic:nvPicPr>
                  <pic:blipFill>
                    <a:blip r:embed="rId22"/>
                    <a:stretch>
                      <a:fillRect/>
                    </a:stretch>
                  </pic:blipFill>
                  <pic:spPr>
                    <a:xfrm>
                      <a:off x="0" y="0"/>
                      <a:ext cx="5727700" cy="1556385"/>
                    </a:xfrm>
                    <a:prstGeom prst="rect">
                      <a:avLst/>
                    </a:prstGeom>
                  </pic:spPr>
                </pic:pic>
              </a:graphicData>
            </a:graphic>
          </wp:inline>
        </w:drawing>
      </w:r>
    </w:p>
    <w:p w14:paraId="220F4A3F" w14:textId="77777777" w:rsidR="00FE1CB2" w:rsidRPr="00371F6E" w:rsidRDefault="00FE1CB2" w:rsidP="00FE1CB2">
      <w:pPr>
        <w:jc w:val="right"/>
        <w:rPr>
          <w:rFonts w:ascii="Arial" w:hAnsi="Arial" w:cs="Arial"/>
          <w:sz w:val="12"/>
          <w:szCs w:val="12"/>
        </w:rPr>
      </w:pPr>
      <w:r w:rsidRPr="00371F6E">
        <w:rPr>
          <w:rFonts w:ascii="Arial" w:hAnsi="Arial" w:cs="Arial"/>
          <w:sz w:val="12"/>
          <w:szCs w:val="12"/>
        </w:rPr>
        <w:t>Information request 9.2 of the Productivity Commission’s Draft Report following its Inquiry into Early Childhood Education and Care</w:t>
      </w:r>
      <w:r w:rsidRPr="00371F6E">
        <w:rPr>
          <w:rStyle w:val="FootnoteReference"/>
          <w:rFonts w:ascii="Arial" w:hAnsi="Arial" w:cs="Arial"/>
          <w:sz w:val="12"/>
          <w:szCs w:val="12"/>
        </w:rPr>
        <w:footnoteReference w:id="17"/>
      </w:r>
    </w:p>
    <w:p w14:paraId="5BEDA245" w14:textId="77777777" w:rsidR="008F0278" w:rsidRPr="00371F6E" w:rsidRDefault="008F0278">
      <w:pPr>
        <w:rPr>
          <w:rFonts w:ascii="Arial" w:hAnsi="Arial" w:cs="Arial"/>
        </w:rPr>
      </w:pPr>
    </w:p>
    <w:p w14:paraId="5FA04334" w14:textId="400AE33F" w:rsidR="006F5C62" w:rsidRPr="00371F6E" w:rsidRDefault="00A53418">
      <w:pPr>
        <w:rPr>
          <w:rFonts w:ascii="Arial" w:hAnsi="Arial" w:cs="Arial"/>
        </w:rPr>
      </w:pPr>
      <w:r w:rsidRPr="00371F6E">
        <w:rPr>
          <w:rFonts w:ascii="Arial" w:hAnsi="Arial" w:cs="Arial"/>
        </w:rPr>
        <w:t xml:space="preserve">The </w:t>
      </w:r>
      <w:r w:rsidR="00E61631" w:rsidRPr="00371F6E">
        <w:rPr>
          <w:rFonts w:ascii="Arial" w:hAnsi="Arial" w:cs="Arial"/>
        </w:rPr>
        <w:t>ESB supports the concept of a national system stewardship appro</w:t>
      </w:r>
      <w:r w:rsidR="006F5C62" w:rsidRPr="00371F6E">
        <w:rPr>
          <w:rFonts w:ascii="Arial" w:hAnsi="Arial" w:cs="Arial"/>
        </w:rPr>
        <w:t>ach</w:t>
      </w:r>
      <w:r w:rsidR="00E61631" w:rsidRPr="00371F6E">
        <w:rPr>
          <w:rFonts w:ascii="Arial" w:hAnsi="Arial" w:cs="Arial"/>
        </w:rPr>
        <w:t xml:space="preserve">. Recognising its potential benefits, </w:t>
      </w:r>
      <w:r w:rsidRPr="00371F6E">
        <w:rPr>
          <w:rFonts w:ascii="Arial" w:hAnsi="Arial" w:cs="Arial"/>
        </w:rPr>
        <w:t xml:space="preserve">the </w:t>
      </w:r>
      <w:r w:rsidR="00E61631" w:rsidRPr="00371F6E">
        <w:rPr>
          <w:rFonts w:ascii="Arial" w:hAnsi="Arial" w:cs="Arial"/>
        </w:rPr>
        <w:t>ESB acknowledges</w:t>
      </w:r>
      <w:r w:rsidR="006F5C62" w:rsidRPr="00371F6E">
        <w:rPr>
          <w:rFonts w:ascii="Arial" w:hAnsi="Arial" w:cs="Arial"/>
        </w:rPr>
        <w:t xml:space="preserve"> a system steward </w:t>
      </w:r>
      <w:r w:rsidR="00E61631" w:rsidRPr="00371F6E">
        <w:rPr>
          <w:rFonts w:ascii="Arial" w:hAnsi="Arial" w:cs="Arial"/>
        </w:rPr>
        <w:t>could centralise oversight, enhance collaboration, streamline processes, improve policy coordination</w:t>
      </w:r>
      <w:r w:rsidR="006A798E" w:rsidRPr="00371F6E">
        <w:rPr>
          <w:rFonts w:ascii="Arial" w:hAnsi="Arial" w:cs="Arial"/>
        </w:rPr>
        <w:t xml:space="preserve"> and implementation</w:t>
      </w:r>
      <w:r w:rsidR="00E61631" w:rsidRPr="00371F6E">
        <w:rPr>
          <w:rFonts w:ascii="Arial" w:hAnsi="Arial" w:cs="Arial"/>
        </w:rPr>
        <w:t>, and foster continuous improvement and innovation within the sector</w:t>
      </w:r>
      <w:r w:rsidR="00110442" w:rsidRPr="00371F6E">
        <w:rPr>
          <w:rFonts w:ascii="Arial" w:hAnsi="Arial" w:cs="Arial"/>
        </w:rPr>
        <w:t xml:space="preserve"> from a national perspective</w:t>
      </w:r>
      <w:r w:rsidR="00E61631" w:rsidRPr="00371F6E">
        <w:rPr>
          <w:rFonts w:ascii="Arial" w:hAnsi="Arial" w:cs="Arial"/>
        </w:rPr>
        <w:t xml:space="preserve">. </w:t>
      </w:r>
    </w:p>
    <w:p w14:paraId="66741948" w14:textId="77777777" w:rsidR="006F5C62" w:rsidRPr="00371F6E" w:rsidRDefault="006F5C62">
      <w:pPr>
        <w:rPr>
          <w:rFonts w:ascii="Arial" w:hAnsi="Arial" w:cs="Arial"/>
        </w:rPr>
      </w:pPr>
    </w:p>
    <w:p w14:paraId="19227900" w14:textId="58674DA7" w:rsidR="00E61631" w:rsidRPr="00371F6E" w:rsidRDefault="00E61631">
      <w:pPr>
        <w:rPr>
          <w:rFonts w:ascii="Arial" w:hAnsi="Arial" w:cs="Arial"/>
        </w:rPr>
      </w:pPr>
      <w:r w:rsidRPr="00371F6E">
        <w:rPr>
          <w:rFonts w:ascii="Arial" w:hAnsi="Arial" w:cs="Arial"/>
        </w:rPr>
        <w:t xml:space="preserve">However, </w:t>
      </w:r>
      <w:r w:rsidR="00A53418" w:rsidRPr="00371F6E">
        <w:rPr>
          <w:rFonts w:ascii="Arial" w:hAnsi="Arial" w:cs="Arial"/>
        </w:rPr>
        <w:t xml:space="preserve">the </w:t>
      </w:r>
      <w:r w:rsidRPr="00371F6E">
        <w:rPr>
          <w:rFonts w:ascii="Arial" w:hAnsi="Arial" w:cs="Arial"/>
        </w:rPr>
        <w:t>ESB emphasises the need for careful planning, coordination, and systematic consideration of challenges</w:t>
      </w:r>
      <w:r w:rsidR="006F5C62" w:rsidRPr="00371F6E">
        <w:rPr>
          <w:rFonts w:ascii="Arial" w:hAnsi="Arial" w:cs="Arial"/>
        </w:rPr>
        <w:t xml:space="preserve"> including potential duplication</w:t>
      </w:r>
      <w:r w:rsidR="00651678" w:rsidRPr="00371F6E">
        <w:rPr>
          <w:rFonts w:ascii="Arial" w:hAnsi="Arial" w:cs="Arial"/>
        </w:rPr>
        <w:t xml:space="preserve"> or overlap </w:t>
      </w:r>
      <w:r w:rsidR="006F5C62" w:rsidRPr="00371F6E">
        <w:rPr>
          <w:rFonts w:ascii="Arial" w:hAnsi="Arial" w:cs="Arial"/>
        </w:rPr>
        <w:t xml:space="preserve">of functions at the jurisdictional level. For example, South Australia has recently established the South Australian Office for Early Childhood Development (OECD) as the </w:t>
      </w:r>
      <w:r w:rsidR="0062570C" w:rsidRPr="00371F6E">
        <w:rPr>
          <w:rFonts w:ascii="Arial" w:hAnsi="Arial" w:cs="Arial"/>
        </w:rPr>
        <w:t xml:space="preserve">jurisdictional </w:t>
      </w:r>
      <w:r w:rsidR="006F5C62" w:rsidRPr="00371F6E">
        <w:rPr>
          <w:rFonts w:ascii="Arial" w:hAnsi="Arial" w:cs="Arial"/>
        </w:rPr>
        <w:t>system steward.</w:t>
      </w:r>
    </w:p>
    <w:p w14:paraId="49213191" w14:textId="77777777" w:rsidR="00E61631" w:rsidRPr="00371F6E" w:rsidRDefault="00E61631">
      <w:pPr>
        <w:rPr>
          <w:rFonts w:ascii="Arial" w:hAnsi="Arial" w:cs="Arial"/>
        </w:rPr>
      </w:pPr>
    </w:p>
    <w:p w14:paraId="45B74D54" w14:textId="4A1DE6DF" w:rsidR="000D07DD" w:rsidRPr="00371F6E" w:rsidRDefault="000D07DD">
      <w:pPr>
        <w:rPr>
          <w:rFonts w:ascii="Arial" w:hAnsi="Arial" w:cs="Arial"/>
        </w:rPr>
      </w:pPr>
      <w:r w:rsidRPr="00371F6E">
        <w:rPr>
          <w:rFonts w:ascii="Arial" w:hAnsi="Arial" w:cs="Arial"/>
        </w:rPr>
        <w:t>Formed earlier this year following the recommendations of</w:t>
      </w:r>
      <w:r w:rsidR="007C77F8" w:rsidRPr="00371F6E">
        <w:rPr>
          <w:rFonts w:ascii="Arial" w:hAnsi="Arial" w:cs="Arial"/>
        </w:rPr>
        <w:t xml:space="preserve"> Royal Commission</w:t>
      </w:r>
      <w:r w:rsidRPr="00371F6E">
        <w:rPr>
          <w:rFonts w:ascii="Arial" w:hAnsi="Arial" w:cs="Arial"/>
        </w:rPr>
        <w:t>, the OECD assumes the role of steward for the early childhood development system in SA.</w:t>
      </w:r>
      <w:r w:rsidR="00447CC3" w:rsidRPr="00371F6E">
        <w:rPr>
          <w:rStyle w:val="FootnoteReference"/>
          <w:rFonts w:ascii="Arial" w:hAnsi="Arial" w:cs="Arial"/>
        </w:rPr>
        <w:footnoteReference w:id="18"/>
      </w:r>
      <w:r w:rsidR="000C73F8" w:rsidRPr="00371F6E">
        <w:rPr>
          <w:rFonts w:ascii="Arial" w:hAnsi="Arial" w:cs="Arial"/>
        </w:rPr>
        <w:t xml:space="preserve"> </w:t>
      </w:r>
      <w:r w:rsidRPr="00371F6E">
        <w:rPr>
          <w:rFonts w:ascii="Arial" w:hAnsi="Arial" w:cs="Arial"/>
        </w:rPr>
        <w:t xml:space="preserve">Its primary function is to coordinate the implementation of the Royal Commission's recommendations, thereby ensuring effective governance and oversight within the sector. </w:t>
      </w:r>
    </w:p>
    <w:p w14:paraId="678C1C3E" w14:textId="77777777" w:rsidR="000D07DD" w:rsidRPr="00371F6E" w:rsidRDefault="000D07DD">
      <w:pPr>
        <w:rPr>
          <w:rFonts w:ascii="Arial" w:hAnsi="Arial" w:cs="Arial"/>
        </w:rPr>
      </w:pPr>
    </w:p>
    <w:p w14:paraId="5F5298CF" w14:textId="1FA2B1EA" w:rsidR="00232F84" w:rsidRPr="00371F6E" w:rsidRDefault="00D250D8">
      <w:pPr>
        <w:rPr>
          <w:rFonts w:ascii="Arial" w:hAnsi="Arial" w:cs="Arial"/>
        </w:rPr>
      </w:pPr>
      <w:r w:rsidRPr="00371F6E">
        <w:rPr>
          <w:rFonts w:ascii="Arial" w:hAnsi="Arial" w:cs="Arial"/>
        </w:rPr>
        <w:t xml:space="preserve">On </w:t>
      </w:r>
      <w:r w:rsidR="009A6010" w:rsidRPr="00371F6E">
        <w:rPr>
          <w:rFonts w:ascii="Arial" w:hAnsi="Arial" w:cs="Arial"/>
        </w:rPr>
        <w:t xml:space="preserve">the </w:t>
      </w:r>
      <w:r w:rsidR="00651678" w:rsidRPr="00371F6E">
        <w:rPr>
          <w:rFonts w:ascii="Arial" w:hAnsi="Arial" w:cs="Arial"/>
        </w:rPr>
        <w:t>question</w:t>
      </w:r>
      <w:r w:rsidR="009A6010" w:rsidRPr="00371F6E">
        <w:rPr>
          <w:rFonts w:ascii="Arial" w:hAnsi="Arial" w:cs="Arial"/>
        </w:rPr>
        <w:t xml:space="preserve"> o</w:t>
      </w:r>
      <w:r w:rsidR="00110442" w:rsidRPr="00371F6E">
        <w:rPr>
          <w:rFonts w:ascii="Arial" w:hAnsi="Arial" w:cs="Arial"/>
        </w:rPr>
        <w:t>f</w:t>
      </w:r>
      <w:r w:rsidR="009A6010" w:rsidRPr="00371F6E">
        <w:rPr>
          <w:rFonts w:ascii="Arial" w:hAnsi="Arial" w:cs="Arial"/>
        </w:rPr>
        <w:t xml:space="preserve"> whether to include ACECQA </w:t>
      </w:r>
      <w:r w:rsidRPr="00371F6E">
        <w:rPr>
          <w:rFonts w:ascii="Arial" w:hAnsi="Arial" w:cs="Arial"/>
        </w:rPr>
        <w:t xml:space="preserve">in the proposed ECEC Commission, </w:t>
      </w:r>
      <w:r w:rsidR="00A53418" w:rsidRPr="00371F6E">
        <w:rPr>
          <w:rFonts w:ascii="Arial" w:hAnsi="Arial" w:cs="Arial"/>
        </w:rPr>
        <w:t xml:space="preserve">the </w:t>
      </w:r>
      <w:r w:rsidRPr="00371F6E">
        <w:rPr>
          <w:rFonts w:ascii="Arial" w:hAnsi="Arial" w:cs="Arial"/>
        </w:rPr>
        <w:t xml:space="preserve">ESB is of the view that </w:t>
      </w:r>
      <w:r w:rsidR="000D07DD" w:rsidRPr="00371F6E">
        <w:rPr>
          <w:rFonts w:ascii="Arial" w:hAnsi="Arial" w:cs="Arial"/>
        </w:rPr>
        <w:t xml:space="preserve">any decision </w:t>
      </w:r>
      <w:r w:rsidR="009A6010" w:rsidRPr="00371F6E">
        <w:rPr>
          <w:rFonts w:ascii="Arial" w:hAnsi="Arial" w:cs="Arial"/>
        </w:rPr>
        <w:t xml:space="preserve">should be based on a thorough assessment of the potential benefits and risks. Stakeholder consultation, rigorous analysis of governance structures, budgetary and resourcing </w:t>
      </w:r>
      <w:r w:rsidR="00AF31FE" w:rsidRPr="00371F6E">
        <w:rPr>
          <w:rFonts w:ascii="Arial" w:hAnsi="Arial" w:cs="Arial"/>
        </w:rPr>
        <w:t>requirements,</w:t>
      </w:r>
      <w:r w:rsidR="009A6010" w:rsidRPr="00371F6E">
        <w:rPr>
          <w:rFonts w:ascii="Arial" w:hAnsi="Arial" w:cs="Arial"/>
        </w:rPr>
        <w:t xml:space="preserve"> and consideration of the impact on regulatory effectiveness and sector accountability should inform the decision-making process. </w:t>
      </w:r>
    </w:p>
    <w:p w14:paraId="38C6482A" w14:textId="77777777" w:rsidR="00110442" w:rsidRPr="00371F6E" w:rsidRDefault="00110442">
      <w:pPr>
        <w:rPr>
          <w:rFonts w:ascii="Arial" w:hAnsi="Arial" w:cs="Arial"/>
        </w:rPr>
      </w:pPr>
    </w:p>
    <w:p w14:paraId="33B64E0F" w14:textId="280F4038" w:rsidR="00110442" w:rsidRPr="00371F6E" w:rsidRDefault="00A53418" w:rsidP="00110442">
      <w:pPr>
        <w:rPr>
          <w:rFonts w:ascii="Arial" w:hAnsi="Arial" w:cs="Arial"/>
        </w:rPr>
      </w:pPr>
      <w:r w:rsidRPr="00371F6E">
        <w:rPr>
          <w:rFonts w:ascii="Arial" w:hAnsi="Arial" w:cs="Arial"/>
        </w:rPr>
        <w:t xml:space="preserve">The </w:t>
      </w:r>
      <w:r w:rsidR="00110442" w:rsidRPr="00371F6E">
        <w:rPr>
          <w:rFonts w:ascii="Arial" w:hAnsi="Arial" w:cs="Arial"/>
        </w:rPr>
        <w:t>ESB underscores the importance of maintaining regulatory independence, regardless of the structure adopted.</w:t>
      </w:r>
    </w:p>
    <w:p w14:paraId="3D4D036F" w14:textId="77777777" w:rsidR="003D1BE4" w:rsidRPr="00371F6E" w:rsidRDefault="003D1BE4" w:rsidP="003D1BE4">
      <w:pPr>
        <w:rPr>
          <w:rFonts w:ascii="Arial" w:hAnsi="Arial" w:cs="Arial"/>
          <w:color w:val="0D0D0D"/>
        </w:rPr>
      </w:pPr>
    </w:p>
    <w:p w14:paraId="489A0EE8" w14:textId="593AC295" w:rsidR="00037A96" w:rsidRPr="00371F6E" w:rsidRDefault="006A4567" w:rsidP="00037A96">
      <w:pPr>
        <w:rPr>
          <w:rFonts w:ascii="Arial" w:hAnsi="Arial" w:cs="Arial"/>
          <w:color w:val="0D0D0D"/>
        </w:rPr>
      </w:pPr>
      <w:r w:rsidRPr="00371F6E">
        <w:rPr>
          <w:rFonts w:ascii="Arial" w:hAnsi="Arial" w:cs="Arial"/>
          <w:color w:val="0D0D0D"/>
        </w:rPr>
        <w:t>R</w:t>
      </w:r>
      <w:r w:rsidR="003D1BE4" w:rsidRPr="00371F6E">
        <w:rPr>
          <w:rFonts w:ascii="Arial" w:hAnsi="Arial" w:cs="Arial"/>
          <w:color w:val="0D0D0D"/>
        </w:rPr>
        <w:t xml:space="preserve">isks </w:t>
      </w:r>
      <w:r w:rsidR="004E66D4" w:rsidRPr="00371F6E">
        <w:rPr>
          <w:rFonts w:ascii="Arial" w:hAnsi="Arial" w:cs="Arial"/>
          <w:color w:val="0D0D0D"/>
        </w:rPr>
        <w:t xml:space="preserve">and challenges </w:t>
      </w:r>
      <w:r w:rsidR="00002C4B" w:rsidRPr="00371F6E">
        <w:rPr>
          <w:rFonts w:ascii="Arial" w:hAnsi="Arial" w:cs="Arial"/>
          <w:color w:val="0D0D0D"/>
        </w:rPr>
        <w:t xml:space="preserve">associated with </w:t>
      </w:r>
      <w:r w:rsidR="009A6010" w:rsidRPr="00371F6E">
        <w:rPr>
          <w:rFonts w:ascii="Arial" w:hAnsi="Arial" w:cs="Arial"/>
          <w:color w:val="0D0D0D"/>
        </w:rPr>
        <w:t>ACE</w:t>
      </w:r>
      <w:r w:rsidR="00002C4B" w:rsidRPr="00371F6E">
        <w:rPr>
          <w:rFonts w:ascii="Arial" w:hAnsi="Arial" w:cs="Arial"/>
          <w:color w:val="0D0D0D"/>
        </w:rPr>
        <w:t>C</w:t>
      </w:r>
      <w:r w:rsidR="009A6010" w:rsidRPr="00371F6E">
        <w:rPr>
          <w:rFonts w:ascii="Arial" w:hAnsi="Arial" w:cs="Arial"/>
          <w:color w:val="0D0D0D"/>
        </w:rPr>
        <w:t xml:space="preserve">QA </w:t>
      </w:r>
      <w:r w:rsidR="00002C4B" w:rsidRPr="00371F6E">
        <w:rPr>
          <w:rFonts w:ascii="Arial" w:hAnsi="Arial" w:cs="Arial"/>
          <w:color w:val="0D0D0D"/>
        </w:rPr>
        <w:t xml:space="preserve">being absorbed into the proposed new body may include: </w:t>
      </w:r>
    </w:p>
    <w:p w14:paraId="64A6022D" w14:textId="77777777" w:rsidR="00A53418" w:rsidRPr="00371F6E" w:rsidRDefault="00A53418" w:rsidP="00037A96">
      <w:pPr>
        <w:rPr>
          <w:rFonts w:ascii="Arial" w:eastAsia="Times New Roman" w:hAnsi="Arial" w:cs="Arial"/>
          <w:color w:val="0D0D0D"/>
          <w:lang w:eastAsia="en-AU"/>
        </w:rPr>
      </w:pPr>
    </w:p>
    <w:p w14:paraId="7A395758" w14:textId="7858B056" w:rsidR="004E66D4" w:rsidRPr="00371F6E" w:rsidRDefault="00232F84" w:rsidP="00037A96">
      <w:pPr>
        <w:pStyle w:val="ListParagraph"/>
        <w:numPr>
          <w:ilvl w:val="0"/>
          <w:numId w:val="23"/>
        </w:numPr>
        <w:rPr>
          <w:rFonts w:ascii="Arial" w:hAnsi="Arial" w:cs="Arial"/>
          <w:color w:val="0D0D0D"/>
        </w:rPr>
      </w:pPr>
      <w:r w:rsidRPr="00371F6E">
        <w:rPr>
          <w:rFonts w:ascii="Arial" w:hAnsi="Arial" w:cs="Arial"/>
          <w:color w:val="0D0D0D"/>
        </w:rPr>
        <w:t xml:space="preserve">Loss of </w:t>
      </w:r>
      <w:r w:rsidR="009A6010" w:rsidRPr="00371F6E">
        <w:rPr>
          <w:rFonts w:ascii="Arial" w:hAnsi="Arial" w:cs="Arial"/>
          <w:color w:val="0D0D0D"/>
        </w:rPr>
        <w:t>a</w:t>
      </w:r>
      <w:r w:rsidRPr="00371F6E">
        <w:rPr>
          <w:rFonts w:ascii="Arial" w:hAnsi="Arial" w:cs="Arial"/>
          <w:color w:val="0D0D0D"/>
        </w:rPr>
        <w:t xml:space="preserve">utonomy: </w:t>
      </w:r>
    </w:p>
    <w:p w14:paraId="576DBC54" w14:textId="404962AB" w:rsidR="004E66D4" w:rsidRPr="00371F6E" w:rsidRDefault="00232F84" w:rsidP="00037A96">
      <w:pPr>
        <w:pStyle w:val="ListParagraph"/>
        <w:numPr>
          <w:ilvl w:val="1"/>
          <w:numId w:val="23"/>
        </w:numPr>
        <w:rPr>
          <w:rFonts w:ascii="Arial" w:hAnsi="Arial" w:cs="Arial"/>
          <w:color w:val="0D0D0D"/>
        </w:rPr>
      </w:pPr>
      <w:r w:rsidRPr="00371F6E">
        <w:rPr>
          <w:rFonts w:ascii="Arial" w:hAnsi="Arial" w:cs="Arial"/>
          <w:color w:val="0D0D0D"/>
        </w:rPr>
        <w:t xml:space="preserve">may diminish </w:t>
      </w:r>
      <w:r w:rsidR="004E66D4" w:rsidRPr="00371F6E">
        <w:rPr>
          <w:rFonts w:ascii="Arial" w:hAnsi="Arial" w:cs="Arial"/>
          <w:color w:val="0D0D0D"/>
        </w:rPr>
        <w:t>ACECQA’s</w:t>
      </w:r>
      <w:r w:rsidRPr="00371F6E">
        <w:rPr>
          <w:rFonts w:ascii="Arial" w:hAnsi="Arial" w:cs="Arial"/>
          <w:color w:val="0D0D0D"/>
        </w:rPr>
        <w:t xml:space="preserve"> autonomy and independence, potentially compromising its ability to </w:t>
      </w:r>
      <w:r w:rsidR="00424AFB" w:rsidRPr="00371F6E">
        <w:rPr>
          <w:rFonts w:ascii="Arial" w:hAnsi="Arial" w:cs="Arial"/>
          <w:color w:val="0D0D0D"/>
        </w:rPr>
        <w:t>fulfil</w:t>
      </w:r>
      <w:r w:rsidRPr="00371F6E">
        <w:rPr>
          <w:rFonts w:ascii="Arial" w:hAnsi="Arial" w:cs="Arial"/>
          <w:color w:val="0D0D0D"/>
        </w:rPr>
        <w:t xml:space="preserve"> its regulatory functions impartially.</w:t>
      </w:r>
    </w:p>
    <w:p w14:paraId="08F744DD" w14:textId="77777777" w:rsidR="00A53418" w:rsidRPr="00371F6E" w:rsidRDefault="00A53418" w:rsidP="00D47440">
      <w:pPr>
        <w:pStyle w:val="ListParagraph"/>
        <w:ind w:left="1440"/>
        <w:rPr>
          <w:rFonts w:ascii="Arial" w:hAnsi="Arial" w:cs="Arial"/>
          <w:color w:val="0D0D0D"/>
        </w:rPr>
      </w:pPr>
    </w:p>
    <w:p w14:paraId="0881D091" w14:textId="586B33AA" w:rsidR="004E66D4" w:rsidRPr="00371F6E" w:rsidRDefault="00232F84" w:rsidP="00037A96">
      <w:pPr>
        <w:pStyle w:val="ListParagraph"/>
        <w:numPr>
          <w:ilvl w:val="0"/>
          <w:numId w:val="23"/>
        </w:numPr>
        <w:rPr>
          <w:rFonts w:ascii="Arial" w:hAnsi="Arial" w:cs="Arial"/>
          <w:color w:val="0D0D0D"/>
        </w:rPr>
      </w:pPr>
      <w:r w:rsidRPr="00371F6E">
        <w:rPr>
          <w:rFonts w:ascii="Arial" w:hAnsi="Arial" w:cs="Arial"/>
          <w:color w:val="0D0D0D"/>
        </w:rPr>
        <w:t xml:space="preserve">Complexity of </w:t>
      </w:r>
      <w:r w:rsidR="004E66D4" w:rsidRPr="00371F6E">
        <w:rPr>
          <w:rFonts w:ascii="Arial" w:hAnsi="Arial" w:cs="Arial"/>
          <w:color w:val="0D0D0D"/>
        </w:rPr>
        <w:t>i</w:t>
      </w:r>
      <w:r w:rsidRPr="00371F6E">
        <w:rPr>
          <w:rFonts w:ascii="Arial" w:hAnsi="Arial" w:cs="Arial"/>
          <w:color w:val="0D0D0D"/>
        </w:rPr>
        <w:t xml:space="preserve">ntegration: </w:t>
      </w:r>
    </w:p>
    <w:p w14:paraId="0ABD6AFD" w14:textId="312CA019" w:rsidR="004E66D4" w:rsidRPr="00371F6E" w:rsidRDefault="004E66D4" w:rsidP="00037A96">
      <w:pPr>
        <w:pStyle w:val="ListParagraph"/>
        <w:numPr>
          <w:ilvl w:val="1"/>
          <w:numId w:val="23"/>
        </w:numPr>
        <w:rPr>
          <w:rFonts w:ascii="Arial" w:hAnsi="Arial" w:cs="Arial"/>
          <w:color w:val="0D0D0D"/>
        </w:rPr>
      </w:pPr>
      <w:r w:rsidRPr="00371F6E">
        <w:rPr>
          <w:rFonts w:ascii="Arial" w:hAnsi="Arial" w:cs="Arial"/>
          <w:color w:val="0D0D0D"/>
        </w:rPr>
        <w:t>t</w:t>
      </w:r>
      <w:r w:rsidR="00232F84" w:rsidRPr="00371F6E">
        <w:rPr>
          <w:rFonts w:ascii="Arial" w:hAnsi="Arial" w:cs="Arial"/>
          <w:color w:val="0D0D0D"/>
        </w:rPr>
        <w:t xml:space="preserve">he process of merging ACECQA into </w:t>
      </w:r>
      <w:r w:rsidRPr="00371F6E">
        <w:rPr>
          <w:rFonts w:ascii="Arial" w:hAnsi="Arial" w:cs="Arial"/>
          <w:color w:val="0D0D0D"/>
        </w:rPr>
        <w:t xml:space="preserve">a new body </w:t>
      </w:r>
      <w:r w:rsidR="00232F84" w:rsidRPr="00371F6E">
        <w:rPr>
          <w:rFonts w:ascii="Arial" w:hAnsi="Arial" w:cs="Arial"/>
          <w:color w:val="0D0D0D"/>
        </w:rPr>
        <w:t>would require careful planning, resource allocation, and organi</w:t>
      </w:r>
      <w:r w:rsidRPr="00371F6E">
        <w:rPr>
          <w:rFonts w:ascii="Arial" w:hAnsi="Arial" w:cs="Arial"/>
          <w:color w:val="0D0D0D"/>
        </w:rPr>
        <w:t>s</w:t>
      </w:r>
      <w:r w:rsidR="00232F84" w:rsidRPr="00371F6E">
        <w:rPr>
          <w:rFonts w:ascii="Arial" w:hAnsi="Arial" w:cs="Arial"/>
          <w:color w:val="0D0D0D"/>
        </w:rPr>
        <w:t xml:space="preserve">ational restructuring, which could be challenging and </w:t>
      </w:r>
      <w:r w:rsidR="00AF31FE" w:rsidRPr="00371F6E">
        <w:rPr>
          <w:rFonts w:ascii="Arial" w:hAnsi="Arial" w:cs="Arial"/>
          <w:color w:val="0D0D0D"/>
        </w:rPr>
        <w:t>resource intensive</w:t>
      </w:r>
      <w:r w:rsidR="00232F84" w:rsidRPr="00371F6E">
        <w:rPr>
          <w:rFonts w:ascii="Arial" w:hAnsi="Arial" w:cs="Arial"/>
          <w:color w:val="0D0D0D"/>
        </w:rPr>
        <w:t>.</w:t>
      </w:r>
    </w:p>
    <w:p w14:paraId="617AEAF0" w14:textId="77777777" w:rsidR="00A53418" w:rsidRPr="00371F6E" w:rsidRDefault="00A53418" w:rsidP="00D47440">
      <w:pPr>
        <w:pStyle w:val="ListParagraph"/>
        <w:ind w:left="1440"/>
        <w:rPr>
          <w:rFonts w:ascii="Arial" w:hAnsi="Arial" w:cs="Arial"/>
          <w:color w:val="0D0D0D"/>
        </w:rPr>
      </w:pPr>
    </w:p>
    <w:p w14:paraId="02B7B696" w14:textId="58B18C2D" w:rsidR="004E66D4" w:rsidRPr="00371F6E" w:rsidRDefault="00232F84" w:rsidP="00037A96">
      <w:pPr>
        <w:pStyle w:val="ListParagraph"/>
        <w:numPr>
          <w:ilvl w:val="0"/>
          <w:numId w:val="23"/>
        </w:numPr>
        <w:rPr>
          <w:rFonts w:ascii="Arial" w:hAnsi="Arial" w:cs="Arial"/>
          <w:color w:val="0D0D0D"/>
        </w:rPr>
      </w:pPr>
      <w:r w:rsidRPr="00371F6E">
        <w:rPr>
          <w:rFonts w:ascii="Arial" w:hAnsi="Arial" w:cs="Arial"/>
          <w:color w:val="0D0D0D"/>
        </w:rPr>
        <w:t xml:space="preserve">Potential </w:t>
      </w:r>
      <w:r w:rsidR="004E66D4" w:rsidRPr="00371F6E">
        <w:rPr>
          <w:rFonts w:ascii="Arial" w:hAnsi="Arial" w:cs="Arial"/>
          <w:color w:val="0D0D0D"/>
        </w:rPr>
        <w:t>c</w:t>
      </w:r>
      <w:r w:rsidRPr="00371F6E">
        <w:rPr>
          <w:rFonts w:ascii="Arial" w:hAnsi="Arial" w:cs="Arial"/>
          <w:color w:val="0D0D0D"/>
        </w:rPr>
        <w:t xml:space="preserve">onflicts of </w:t>
      </w:r>
      <w:r w:rsidR="004E66D4" w:rsidRPr="00371F6E">
        <w:rPr>
          <w:rFonts w:ascii="Arial" w:hAnsi="Arial" w:cs="Arial"/>
          <w:color w:val="0D0D0D"/>
        </w:rPr>
        <w:t>i</w:t>
      </w:r>
      <w:r w:rsidRPr="00371F6E">
        <w:rPr>
          <w:rFonts w:ascii="Arial" w:hAnsi="Arial" w:cs="Arial"/>
          <w:color w:val="0D0D0D"/>
        </w:rPr>
        <w:t xml:space="preserve">nterest: </w:t>
      </w:r>
    </w:p>
    <w:p w14:paraId="1210C22E" w14:textId="43B85556" w:rsidR="004E66D4" w:rsidRPr="00371F6E" w:rsidRDefault="004E66D4" w:rsidP="00037A96">
      <w:pPr>
        <w:pStyle w:val="ListParagraph"/>
        <w:numPr>
          <w:ilvl w:val="1"/>
          <w:numId w:val="23"/>
        </w:numPr>
        <w:rPr>
          <w:rFonts w:ascii="Arial" w:hAnsi="Arial" w:cs="Arial"/>
          <w:color w:val="0D0D0D"/>
        </w:rPr>
      </w:pPr>
      <w:r w:rsidRPr="00371F6E">
        <w:rPr>
          <w:rFonts w:ascii="Arial" w:hAnsi="Arial" w:cs="Arial"/>
          <w:color w:val="0D0D0D"/>
        </w:rPr>
        <w:t>c</w:t>
      </w:r>
      <w:r w:rsidR="00232F84" w:rsidRPr="00371F6E">
        <w:rPr>
          <w:rFonts w:ascii="Arial" w:hAnsi="Arial" w:cs="Arial"/>
          <w:color w:val="0D0D0D"/>
        </w:rPr>
        <w:t xml:space="preserve">ombining regulatory </w:t>
      </w:r>
      <w:r w:rsidRPr="00371F6E">
        <w:rPr>
          <w:rFonts w:ascii="Arial" w:hAnsi="Arial" w:cs="Arial"/>
          <w:color w:val="0D0D0D"/>
        </w:rPr>
        <w:t xml:space="preserve">and policy </w:t>
      </w:r>
      <w:r w:rsidR="00232F84" w:rsidRPr="00371F6E">
        <w:rPr>
          <w:rFonts w:ascii="Arial" w:hAnsi="Arial" w:cs="Arial"/>
          <w:color w:val="0D0D0D"/>
        </w:rPr>
        <w:t xml:space="preserve">functions within </w:t>
      </w:r>
      <w:r w:rsidRPr="00371F6E">
        <w:rPr>
          <w:rFonts w:ascii="Arial" w:hAnsi="Arial" w:cs="Arial"/>
          <w:color w:val="0D0D0D"/>
        </w:rPr>
        <w:t xml:space="preserve">the same body </w:t>
      </w:r>
      <w:r w:rsidR="00232F84" w:rsidRPr="00371F6E">
        <w:rPr>
          <w:rFonts w:ascii="Arial" w:hAnsi="Arial" w:cs="Arial"/>
          <w:color w:val="0D0D0D"/>
        </w:rPr>
        <w:t>could create conflicts of interest in decision-making processes, particularly if regulatory priorities conflict with broader sector objectives.</w:t>
      </w:r>
    </w:p>
    <w:p w14:paraId="578E1A2F" w14:textId="77777777" w:rsidR="003106D7" w:rsidRPr="00371F6E" w:rsidRDefault="003106D7" w:rsidP="00683BE1">
      <w:pPr>
        <w:rPr>
          <w:rFonts w:ascii="Arial" w:hAnsi="Arial" w:cs="Arial"/>
          <w:b/>
          <w:bCs/>
        </w:rPr>
      </w:pPr>
    </w:p>
    <w:p w14:paraId="07F89F8F" w14:textId="77777777" w:rsidR="00283E6B" w:rsidRPr="00371F6E" w:rsidRDefault="00283E6B" w:rsidP="00683BE1">
      <w:pPr>
        <w:rPr>
          <w:rFonts w:ascii="Arial" w:hAnsi="Arial" w:cs="Arial"/>
          <w:b/>
          <w:bCs/>
        </w:rPr>
      </w:pPr>
    </w:p>
    <w:p w14:paraId="29AD9A89" w14:textId="77777777" w:rsidR="006F1DAF" w:rsidRPr="00371F6E" w:rsidRDefault="006F1DAF">
      <w:pPr>
        <w:rPr>
          <w:rFonts w:ascii="Arial" w:hAnsi="Arial" w:cs="Arial"/>
        </w:rPr>
      </w:pPr>
    </w:p>
    <w:p w14:paraId="1246F604" w14:textId="77777777" w:rsidR="006F1DAF" w:rsidRPr="00371F6E" w:rsidRDefault="006F1DAF">
      <w:pPr>
        <w:rPr>
          <w:rFonts w:ascii="Arial" w:hAnsi="Arial" w:cs="Arial"/>
          <w:b/>
          <w:bCs/>
        </w:rPr>
      </w:pPr>
    </w:p>
    <w:p w14:paraId="31122D95" w14:textId="77777777" w:rsidR="006F1DAF" w:rsidRPr="00371F6E" w:rsidRDefault="006F1DAF">
      <w:pPr>
        <w:rPr>
          <w:rFonts w:ascii="Arial" w:hAnsi="Arial" w:cs="Arial"/>
          <w:b/>
          <w:bCs/>
        </w:rPr>
      </w:pPr>
    </w:p>
    <w:p w14:paraId="689194A7" w14:textId="77777777" w:rsidR="006F1DAF" w:rsidRPr="00371F6E" w:rsidRDefault="006F1DAF">
      <w:pPr>
        <w:rPr>
          <w:rFonts w:ascii="Arial" w:hAnsi="Arial" w:cs="Arial"/>
          <w:b/>
          <w:bCs/>
        </w:rPr>
      </w:pPr>
    </w:p>
    <w:p w14:paraId="1A23A4D6" w14:textId="77777777" w:rsidR="006F1DAF" w:rsidRPr="00371F6E" w:rsidRDefault="006F1DAF">
      <w:pPr>
        <w:rPr>
          <w:rFonts w:ascii="Arial" w:hAnsi="Arial" w:cs="Arial"/>
          <w:b/>
          <w:bCs/>
        </w:rPr>
      </w:pPr>
    </w:p>
    <w:p w14:paraId="18467F6F" w14:textId="233DD4C4" w:rsidR="00807C54" w:rsidRPr="00371F6E" w:rsidRDefault="00807C54">
      <w:pPr>
        <w:rPr>
          <w:rFonts w:ascii="Arial" w:hAnsi="Arial" w:cs="Arial"/>
          <w:b/>
          <w:bCs/>
        </w:rPr>
      </w:pPr>
      <w:r w:rsidRPr="00371F6E">
        <w:rPr>
          <w:rFonts w:ascii="Arial" w:hAnsi="Arial" w:cs="Arial"/>
          <w:b/>
          <w:bCs/>
        </w:rPr>
        <w:br w:type="page"/>
      </w:r>
    </w:p>
    <w:p w14:paraId="09D88E97" w14:textId="7AC81858" w:rsidR="007F2EF8" w:rsidRPr="00371F6E" w:rsidRDefault="007F2EF8" w:rsidP="001768FD">
      <w:pPr>
        <w:pStyle w:val="Heading1"/>
        <w:rPr>
          <w:rFonts w:ascii="Arial" w:hAnsi="Arial" w:cs="Arial"/>
          <w:b/>
          <w:bCs/>
          <w:color w:val="auto"/>
        </w:rPr>
      </w:pPr>
      <w:bookmarkStart w:id="14" w:name="_Toc160721325"/>
      <w:r w:rsidRPr="00371F6E">
        <w:rPr>
          <w:rFonts w:ascii="Arial" w:hAnsi="Arial" w:cs="Arial"/>
          <w:b/>
          <w:bCs/>
          <w:color w:val="auto"/>
        </w:rPr>
        <w:lastRenderedPageBreak/>
        <w:t>The Role of the Education Standards Board</w:t>
      </w:r>
      <w:bookmarkEnd w:id="14"/>
    </w:p>
    <w:p w14:paraId="53E2EDED" w14:textId="77777777" w:rsidR="007F2EF8" w:rsidRPr="00371F6E" w:rsidRDefault="007F2EF8" w:rsidP="007F2EF8">
      <w:pPr>
        <w:rPr>
          <w:rFonts w:ascii="Arial" w:eastAsia="SimHei" w:hAnsi="Arial" w:cs="Arial"/>
        </w:rPr>
      </w:pPr>
    </w:p>
    <w:p w14:paraId="43CE8A58" w14:textId="21646CC2" w:rsidR="007F2EF8" w:rsidRPr="00371F6E" w:rsidRDefault="007F2EF8" w:rsidP="00D65DB9">
      <w:pPr>
        <w:rPr>
          <w:rFonts w:ascii="Arial" w:hAnsi="Arial" w:cs="Arial"/>
        </w:rPr>
      </w:pPr>
      <w:r w:rsidRPr="00371F6E">
        <w:rPr>
          <w:rFonts w:ascii="Arial" w:hAnsi="Arial" w:cs="Arial"/>
        </w:rPr>
        <w:t>The Early Childhood Services (Registration and Standards) Board of South Australia</w:t>
      </w:r>
      <w:r w:rsidRPr="00371F6E">
        <w:rPr>
          <w:rFonts w:ascii="Arial" w:hAnsi="Arial" w:cs="Arial"/>
          <w:i/>
          <w:iCs/>
        </w:rPr>
        <w:t xml:space="preserve">, </w:t>
      </w:r>
      <w:r w:rsidRPr="00371F6E">
        <w:rPr>
          <w:rFonts w:ascii="Arial" w:hAnsi="Arial" w:cs="Arial"/>
        </w:rPr>
        <w:t>otherwise known as the ESB, was established on 1 January 2012 under section 21 of the</w:t>
      </w:r>
      <w:r w:rsidR="00D65DB9" w:rsidRPr="00371F6E">
        <w:rPr>
          <w:rFonts w:ascii="Arial" w:hAnsi="Arial" w:cs="Arial"/>
        </w:rPr>
        <w:t xml:space="preserve"> South Australian</w:t>
      </w:r>
      <w:r w:rsidRPr="00371F6E">
        <w:rPr>
          <w:rFonts w:ascii="Arial" w:hAnsi="Arial" w:cs="Arial"/>
        </w:rPr>
        <w:t xml:space="preserve"> </w:t>
      </w:r>
      <w:r w:rsidRPr="00371F6E">
        <w:rPr>
          <w:rFonts w:ascii="Arial" w:hAnsi="Arial" w:cs="Arial"/>
          <w:i/>
          <w:iCs/>
        </w:rPr>
        <w:t>Education and</w:t>
      </w:r>
      <w:r w:rsidRPr="00371F6E">
        <w:rPr>
          <w:rFonts w:ascii="Arial" w:hAnsi="Arial" w:cs="Arial"/>
        </w:rPr>
        <w:t xml:space="preserve"> </w:t>
      </w:r>
      <w:r w:rsidRPr="00371F6E">
        <w:rPr>
          <w:rFonts w:ascii="Arial" w:hAnsi="Arial" w:cs="Arial"/>
          <w:i/>
          <w:iCs/>
        </w:rPr>
        <w:t>Early Childhood Services (Registration and Standards) Act 2011</w:t>
      </w:r>
      <w:r w:rsidRPr="00371F6E">
        <w:rPr>
          <w:rFonts w:ascii="Arial" w:hAnsi="Arial" w:cs="Arial"/>
        </w:rPr>
        <w:t xml:space="preserve"> (State Act).</w:t>
      </w:r>
    </w:p>
    <w:p w14:paraId="6C60D085" w14:textId="77777777" w:rsidR="00D65DB9" w:rsidRPr="00371F6E" w:rsidRDefault="00D65DB9" w:rsidP="00CA6300">
      <w:pPr>
        <w:rPr>
          <w:rFonts w:ascii="Arial" w:hAnsi="Arial" w:cs="Arial"/>
        </w:rPr>
      </w:pPr>
    </w:p>
    <w:p w14:paraId="3CD392ED" w14:textId="77777777" w:rsidR="00D65DB9" w:rsidRPr="00371F6E" w:rsidRDefault="007F2EF8" w:rsidP="00D65DB9">
      <w:pPr>
        <w:rPr>
          <w:rFonts w:ascii="Arial" w:hAnsi="Arial" w:cs="Arial"/>
        </w:rPr>
      </w:pPr>
      <w:r w:rsidRPr="00371F6E">
        <w:rPr>
          <w:rFonts w:ascii="Arial" w:hAnsi="Arial" w:cs="Arial"/>
        </w:rPr>
        <w:t>The ESB is an independent statutory authority</w:t>
      </w:r>
      <w:r w:rsidRPr="00371F6E">
        <w:rPr>
          <w:rStyle w:val="FootnoteReference"/>
          <w:rFonts w:ascii="Arial" w:hAnsi="Arial" w:cs="Arial"/>
        </w:rPr>
        <w:footnoteReference w:id="19"/>
      </w:r>
      <w:r w:rsidRPr="00371F6E">
        <w:rPr>
          <w:rStyle w:val="FootnoteReference"/>
          <w:rFonts w:ascii="Arial" w:hAnsi="Arial" w:cs="Arial"/>
        </w:rPr>
        <w:t xml:space="preserve"> </w:t>
      </w:r>
      <w:r w:rsidRPr="00371F6E">
        <w:rPr>
          <w:rFonts w:ascii="Arial" w:hAnsi="Arial" w:cs="Arial"/>
        </w:rPr>
        <w:t xml:space="preserve">responsible for the registration and regulation of early childhood services and registration of schools for domestic and overseas students in South Australia. </w:t>
      </w:r>
    </w:p>
    <w:p w14:paraId="52808C4D" w14:textId="77777777" w:rsidR="00D65DB9" w:rsidRPr="00371F6E" w:rsidRDefault="00D65DB9" w:rsidP="00D65DB9">
      <w:pPr>
        <w:rPr>
          <w:rFonts w:ascii="Arial" w:hAnsi="Arial" w:cs="Arial"/>
        </w:rPr>
      </w:pPr>
    </w:p>
    <w:p w14:paraId="659E255D" w14:textId="482BC710" w:rsidR="007F2EF8" w:rsidRPr="00371F6E" w:rsidRDefault="007F2EF8" w:rsidP="00CA6300">
      <w:pPr>
        <w:rPr>
          <w:rFonts w:ascii="Arial" w:hAnsi="Arial" w:cs="Arial"/>
        </w:rPr>
      </w:pPr>
      <w:r w:rsidRPr="00371F6E">
        <w:rPr>
          <w:rFonts w:ascii="Arial" w:hAnsi="Arial" w:cs="Arial"/>
        </w:rPr>
        <w:t>This work is carried out to ensure high-quality education services and high standards of competence and conduct by providers.</w:t>
      </w:r>
    </w:p>
    <w:p w14:paraId="28B93DE4" w14:textId="77777777" w:rsidR="00D65DB9" w:rsidRPr="00371F6E" w:rsidRDefault="00D65DB9" w:rsidP="00D65DB9">
      <w:pPr>
        <w:rPr>
          <w:rFonts w:ascii="Arial" w:hAnsi="Arial" w:cs="Arial"/>
        </w:rPr>
      </w:pPr>
    </w:p>
    <w:p w14:paraId="7F0C40FD" w14:textId="25B52B88" w:rsidR="007F2EF8" w:rsidRPr="00371F6E" w:rsidRDefault="007F2EF8" w:rsidP="00D65DB9">
      <w:pPr>
        <w:rPr>
          <w:rFonts w:ascii="Arial" w:hAnsi="Arial" w:cs="Arial"/>
        </w:rPr>
      </w:pPr>
      <w:r w:rsidRPr="00371F6E">
        <w:rPr>
          <w:rFonts w:ascii="Arial" w:hAnsi="Arial" w:cs="Arial"/>
        </w:rPr>
        <w:t xml:space="preserve">The ESB’s priority is to minimise any risks to the safety, </w:t>
      </w:r>
      <w:r w:rsidR="00AF31FE" w:rsidRPr="00371F6E">
        <w:rPr>
          <w:rFonts w:ascii="Arial" w:hAnsi="Arial" w:cs="Arial"/>
        </w:rPr>
        <w:t>health,</w:t>
      </w:r>
      <w:r w:rsidRPr="00371F6E">
        <w:rPr>
          <w:rFonts w:ascii="Arial" w:hAnsi="Arial" w:cs="Arial"/>
        </w:rPr>
        <w:t xml:space="preserve"> and wellbeing of children. </w:t>
      </w:r>
    </w:p>
    <w:p w14:paraId="5A38D9A8" w14:textId="77777777" w:rsidR="00D65DB9" w:rsidRPr="00371F6E" w:rsidRDefault="00D65DB9" w:rsidP="00CA6300">
      <w:pPr>
        <w:rPr>
          <w:rFonts w:ascii="Arial" w:hAnsi="Arial" w:cs="Arial"/>
        </w:rPr>
      </w:pPr>
    </w:p>
    <w:p w14:paraId="3F379DFE" w14:textId="7C1CD174" w:rsidR="00D65DB9" w:rsidRPr="00371F6E" w:rsidRDefault="00D65DB9" w:rsidP="00D65DB9">
      <w:pPr>
        <w:rPr>
          <w:rFonts w:ascii="Arial" w:hAnsi="Arial" w:cs="Arial"/>
        </w:rPr>
      </w:pPr>
      <w:r w:rsidRPr="00371F6E">
        <w:rPr>
          <w:rFonts w:ascii="Arial" w:hAnsi="Arial" w:cs="Arial"/>
        </w:rPr>
        <w:t>Under the State Act, the Chief Executive of the ESB is the ‘Early Childhood Services Registrar’.</w:t>
      </w:r>
      <w:r w:rsidRPr="00371F6E">
        <w:rPr>
          <w:rStyle w:val="FootnoteReference"/>
          <w:rFonts w:ascii="Arial" w:hAnsi="Arial" w:cs="Arial"/>
        </w:rPr>
        <w:footnoteReference w:id="20"/>
      </w:r>
    </w:p>
    <w:p w14:paraId="68A6821D" w14:textId="77777777" w:rsidR="00D65DB9" w:rsidRPr="00371F6E" w:rsidRDefault="00D65DB9" w:rsidP="00CA6300">
      <w:pPr>
        <w:rPr>
          <w:rFonts w:ascii="Arial" w:hAnsi="Arial" w:cs="Arial"/>
        </w:rPr>
      </w:pPr>
    </w:p>
    <w:p w14:paraId="142632CF" w14:textId="7C780A22" w:rsidR="007F2EF8" w:rsidRPr="00371F6E" w:rsidRDefault="007F2EF8" w:rsidP="00D65DB9">
      <w:pPr>
        <w:spacing w:after="120"/>
        <w:rPr>
          <w:rFonts w:ascii="Arial" w:hAnsi="Arial" w:cs="Arial"/>
        </w:rPr>
      </w:pPr>
      <w:r w:rsidRPr="00371F6E">
        <w:rPr>
          <w:rFonts w:ascii="Arial" w:hAnsi="Arial" w:cs="Arial"/>
        </w:rPr>
        <w:t>Under</w:t>
      </w:r>
      <w:r w:rsidR="00064E88" w:rsidRPr="00371F6E">
        <w:t xml:space="preserve"> </w:t>
      </w:r>
      <w:r w:rsidR="00064E88" w:rsidRPr="00371F6E">
        <w:rPr>
          <w:rFonts w:ascii="Arial" w:hAnsi="Arial" w:cs="Arial"/>
        </w:rPr>
        <w:t>the National Law,</w:t>
      </w:r>
      <w:r w:rsidRPr="00371F6E">
        <w:rPr>
          <w:rFonts w:ascii="Arial" w:hAnsi="Arial" w:cs="Arial"/>
        </w:rPr>
        <w:t xml:space="preserve"> the ESB’s functions as the Regulatory Authority in South Australia are:</w:t>
      </w:r>
    </w:p>
    <w:p w14:paraId="1877DD48" w14:textId="26CE4755" w:rsidR="007F2EF8" w:rsidRPr="00371F6E" w:rsidRDefault="007F2EF8" w:rsidP="00CA6300">
      <w:pPr>
        <w:pStyle w:val="ListParagraph"/>
        <w:numPr>
          <w:ilvl w:val="1"/>
          <w:numId w:val="3"/>
        </w:numPr>
        <w:tabs>
          <w:tab w:val="left" w:pos="709"/>
        </w:tabs>
        <w:ind w:left="1134" w:hanging="850"/>
        <w:contextualSpacing w:val="0"/>
        <w:rPr>
          <w:rFonts w:ascii="Arial" w:hAnsi="Arial" w:cs="Arial"/>
        </w:rPr>
      </w:pPr>
      <w:r w:rsidRPr="00371F6E">
        <w:rPr>
          <w:rFonts w:ascii="Arial" w:hAnsi="Arial" w:cs="Arial"/>
        </w:rPr>
        <w:t xml:space="preserve">to administer the </w:t>
      </w:r>
      <w:r w:rsidR="00AF31FE" w:rsidRPr="00371F6E">
        <w:rPr>
          <w:rFonts w:ascii="Arial" w:hAnsi="Arial" w:cs="Arial"/>
        </w:rPr>
        <w:t>NQF</w:t>
      </w:r>
    </w:p>
    <w:p w14:paraId="4970E1D5" w14:textId="52933ECD" w:rsidR="007F2EF8" w:rsidRPr="00371F6E" w:rsidRDefault="007F2EF8" w:rsidP="00CA6300">
      <w:pPr>
        <w:pStyle w:val="ListParagraph"/>
        <w:numPr>
          <w:ilvl w:val="1"/>
          <w:numId w:val="3"/>
        </w:numPr>
        <w:tabs>
          <w:tab w:val="left" w:pos="709"/>
        </w:tabs>
        <w:ind w:left="709" w:hanging="425"/>
        <w:contextualSpacing w:val="0"/>
        <w:rPr>
          <w:rFonts w:ascii="Arial" w:hAnsi="Arial" w:cs="Arial"/>
        </w:rPr>
      </w:pPr>
      <w:r w:rsidRPr="00371F6E">
        <w:rPr>
          <w:rFonts w:ascii="Arial" w:hAnsi="Arial" w:cs="Arial"/>
        </w:rPr>
        <w:t xml:space="preserve">to assess approved education and care services against the NQS and the national regulations and determine the ratings of those </w:t>
      </w:r>
      <w:proofErr w:type="gramStart"/>
      <w:r w:rsidRPr="00371F6E">
        <w:rPr>
          <w:rFonts w:ascii="Arial" w:hAnsi="Arial" w:cs="Arial"/>
        </w:rPr>
        <w:t>services</w:t>
      </w:r>
      <w:proofErr w:type="gramEnd"/>
    </w:p>
    <w:p w14:paraId="0A947795" w14:textId="75DD1DC7" w:rsidR="007F2EF8" w:rsidRPr="00371F6E" w:rsidRDefault="007F2EF8" w:rsidP="00CA6300">
      <w:pPr>
        <w:pStyle w:val="ListParagraph"/>
        <w:numPr>
          <w:ilvl w:val="1"/>
          <w:numId w:val="3"/>
        </w:numPr>
        <w:tabs>
          <w:tab w:val="left" w:pos="709"/>
        </w:tabs>
        <w:ind w:left="1134" w:hanging="850"/>
        <w:contextualSpacing w:val="0"/>
        <w:rPr>
          <w:rFonts w:ascii="Arial" w:hAnsi="Arial" w:cs="Arial"/>
        </w:rPr>
      </w:pPr>
      <w:r w:rsidRPr="00371F6E">
        <w:rPr>
          <w:rFonts w:ascii="Arial" w:hAnsi="Arial" w:cs="Arial"/>
        </w:rPr>
        <w:t>to monitor and enforce compliance with the National Law</w:t>
      </w:r>
    </w:p>
    <w:p w14:paraId="7CBC4260" w14:textId="3ECC5D4B" w:rsidR="007F2EF8" w:rsidRPr="00371F6E" w:rsidRDefault="007F2EF8" w:rsidP="00CA6300">
      <w:pPr>
        <w:pStyle w:val="ListParagraph"/>
        <w:numPr>
          <w:ilvl w:val="1"/>
          <w:numId w:val="3"/>
        </w:numPr>
        <w:tabs>
          <w:tab w:val="left" w:pos="709"/>
        </w:tabs>
        <w:ind w:left="1134" w:hanging="850"/>
        <w:contextualSpacing w:val="0"/>
        <w:rPr>
          <w:rFonts w:ascii="Arial" w:hAnsi="Arial" w:cs="Arial"/>
        </w:rPr>
      </w:pPr>
      <w:r w:rsidRPr="00371F6E">
        <w:rPr>
          <w:rFonts w:ascii="Arial" w:hAnsi="Arial" w:cs="Arial"/>
        </w:rPr>
        <w:t>to receive and investigate complaints arising under the National Law</w:t>
      </w:r>
    </w:p>
    <w:p w14:paraId="5D4B665E" w14:textId="4123E5C8" w:rsidR="007F2EF8" w:rsidRPr="00371F6E" w:rsidRDefault="007F2EF8" w:rsidP="00CA6300">
      <w:pPr>
        <w:pStyle w:val="ListParagraph"/>
        <w:numPr>
          <w:ilvl w:val="1"/>
          <w:numId w:val="3"/>
        </w:numPr>
        <w:tabs>
          <w:tab w:val="left" w:pos="709"/>
        </w:tabs>
        <w:ind w:left="709" w:hanging="425"/>
        <w:contextualSpacing w:val="0"/>
        <w:rPr>
          <w:rFonts w:ascii="Arial" w:hAnsi="Arial" w:cs="Arial"/>
        </w:rPr>
      </w:pPr>
      <w:r w:rsidRPr="00371F6E">
        <w:rPr>
          <w:rFonts w:ascii="Arial" w:hAnsi="Arial" w:cs="Arial"/>
        </w:rPr>
        <w:t>in conjunction with the National Authority</w:t>
      </w:r>
      <w:r w:rsidRPr="00371F6E">
        <w:rPr>
          <w:rStyle w:val="FootnoteReference"/>
          <w:rFonts w:ascii="Arial" w:hAnsi="Arial" w:cs="Arial"/>
        </w:rPr>
        <w:footnoteReference w:id="21"/>
      </w:r>
      <w:r w:rsidRPr="00371F6E">
        <w:rPr>
          <w:rFonts w:ascii="Arial" w:hAnsi="Arial" w:cs="Arial"/>
        </w:rPr>
        <w:t xml:space="preserve"> and the relevant Commonwealth Department, to educate and inform education and care services and the community in relation to the </w:t>
      </w:r>
      <w:proofErr w:type="gramStart"/>
      <w:r w:rsidRPr="00371F6E">
        <w:rPr>
          <w:rFonts w:ascii="Arial" w:hAnsi="Arial" w:cs="Arial"/>
        </w:rPr>
        <w:t>NQF</w:t>
      </w:r>
      <w:proofErr w:type="gramEnd"/>
    </w:p>
    <w:p w14:paraId="30A309FA" w14:textId="1932F3D7" w:rsidR="007F2EF8" w:rsidRPr="00371F6E" w:rsidRDefault="007F2EF8" w:rsidP="00CA6300">
      <w:pPr>
        <w:pStyle w:val="ListParagraph"/>
        <w:numPr>
          <w:ilvl w:val="1"/>
          <w:numId w:val="3"/>
        </w:numPr>
        <w:tabs>
          <w:tab w:val="left" w:pos="709"/>
        </w:tabs>
        <w:ind w:left="709" w:hanging="425"/>
        <w:contextualSpacing w:val="0"/>
        <w:rPr>
          <w:rFonts w:ascii="Arial" w:hAnsi="Arial" w:cs="Arial"/>
        </w:rPr>
      </w:pPr>
      <w:r w:rsidRPr="00371F6E">
        <w:rPr>
          <w:rFonts w:ascii="Arial" w:hAnsi="Arial" w:cs="Arial"/>
        </w:rPr>
        <w:t xml:space="preserve">to work in collaboration with the National Authority to support and promote continuous quality improvements in education and care </w:t>
      </w:r>
      <w:proofErr w:type="gramStart"/>
      <w:r w:rsidRPr="00371F6E">
        <w:rPr>
          <w:rFonts w:ascii="Arial" w:hAnsi="Arial" w:cs="Arial"/>
        </w:rPr>
        <w:t>services</w:t>
      </w:r>
      <w:proofErr w:type="gramEnd"/>
    </w:p>
    <w:p w14:paraId="79C28FE3" w14:textId="06F92DAC" w:rsidR="007F2EF8" w:rsidRPr="00371F6E" w:rsidRDefault="007F2EF8" w:rsidP="00CA6300">
      <w:pPr>
        <w:pStyle w:val="ListParagraph"/>
        <w:numPr>
          <w:ilvl w:val="1"/>
          <w:numId w:val="3"/>
        </w:numPr>
        <w:tabs>
          <w:tab w:val="left" w:pos="709"/>
        </w:tabs>
        <w:ind w:left="1134" w:hanging="850"/>
        <w:contextualSpacing w:val="0"/>
        <w:rPr>
          <w:rFonts w:ascii="Arial" w:hAnsi="Arial" w:cs="Arial"/>
        </w:rPr>
      </w:pPr>
      <w:r w:rsidRPr="00371F6E">
        <w:rPr>
          <w:rFonts w:ascii="Arial" w:hAnsi="Arial" w:cs="Arial"/>
        </w:rPr>
        <w:t xml:space="preserve">to undertake information collection, </w:t>
      </w:r>
      <w:r w:rsidR="00AF31FE" w:rsidRPr="00371F6E">
        <w:rPr>
          <w:rFonts w:ascii="Arial" w:hAnsi="Arial" w:cs="Arial"/>
        </w:rPr>
        <w:t>review,</w:t>
      </w:r>
      <w:r w:rsidRPr="00371F6E">
        <w:rPr>
          <w:rFonts w:ascii="Arial" w:hAnsi="Arial" w:cs="Arial"/>
        </w:rPr>
        <w:t xml:space="preserve"> and reporting for the purposes of</w:t>
      </w:r>
      <w:r w:rsidR="00D65DB9" w:rsidRPr="00371F6E">
        <w:rPr>
          <w:rFonts w:ascii="Arial" w:hAnsi="Arial" w:cs="Arial"/>
        </w:rPr>
        <w:t>:</w:t>
      </w:r>
      <w:r w:rsidRPr="00371F6E">
        <w:rPr>
          <w:rFonts w:ascii="Arial" w:hAnsi="Arial" w:cs="Arial"/>
        </w:rPr>
        <w:t xml:space="preserve"> </w:t>
      </w:r>
    </w:p>
    <w:p w14:paraId="3816F006" w14:textId="52C12BD6" w:rsidR="007F2EF8" w:rsidRPr="00371F6E" w:rsidRDefault="007F2EF8" w:rsidP="00CA6300">
      <w:pPr>
        <w:pStyle w:val="ListParagraph"/>
        <w:numPr>
          <w:ilvl w:val="3"/>
          <w:numId w:val="9"/>
        </w:numPr>
        <w:ind w:left="1701" w:hanging="567"/>
        <w:contextualSpacing w:val="0"/>
        <w:rPr>
          <w:rFonts w:ascii="Arial" w:hAnsi="Arial" w:cs="Arial"/>
        </w:rPr>
      </w:pPr>
      <w:r w:rsidRPr="00371F6E">
        <w:rPr>
          <w:rFonts w:ascii="Arial" w:hAnsi="Arial" w:cs="Arial"/>
        </w:rPr>
        <w:t xml:space="preserve">the regulation of education and care services </w:t>
      </w:r>
    </w:p>
    <w:p w14:paraId="6302FA0F" w14:textId="53470AB4" w:rsidR="007F2EF8" w:rsidRPr="00371F6E" w:rsidRDefault="007F2EF8" w:rsidP="00CA6300">
      <w:pPr>
        <w:pStyle w:val="ListParagraph"/>
        <w:numPr>
          <w:ilvl w:val="3"/>
          <w:numId w:val="9"/>
        </w:numPr>
        <w:ind w:left="1701" w:hanging="567"/>
        <w:contextualSpacing w:val="0"/>
        <w:rPr>
          <w:rFonts w:ascii="Arial" w:hAnsi="Arial" w:cs="Arial"/>
        </w:rPr>
      </w:pPr>
      <w:r w:rsidRPr="00371F6E">
        <w:rPr>
          <w:rFonts w:ascii="Arial" w:hAnsi="Arial" w:cs="Arial"/>
        </w:rPr>
        <w:t>reporting on the administration of the NQF</w:t>
      </w:r>
    </w:p>
    <w:p w14:paraId="043FF02A" w14:textId="39BFC303" w:rsidR="007F2EF8" w:rsidRPr="00371F6E" w:rsidRDefault="007F2EF8" w:rsidP="00CA6300">
      <w:pPr>
        <w:pStyle w:val="ListParagraph"/>
        <w:numPr>
          <w:ilvl w:val="3"/>
          <w:numId w:val="9"/>
        </w:numPr>
        <w:ind w:left="1701" w:hanging="567"/>
        <w:contextualSpacing w:val="0"/>
        <w:rPr>
          <w:rFonts w:ascii="Arial" w:hAnsi="Arial" w:cs="Arial"/>
        </w:rPr>
      </w:pPr>
      <w:r w:rsidRPr="00371F6E">
        <w:rPr>
          <w:rFonts w:ascii="Arial" w:hAnsi="Arial" w:cs="Arial"/>
        </w:rPr>
        <w:t>the sharing of information under the National Law;</w:t>
      </w:r>
      <w:r w:rsidR="00D65DB9" w:rsidRPr="00371F6E">
        <w:rPr>
          <w:rFonts w:ascii="Arial" w:hAnsi="Arial" w:cs="Arial"/>
        </w:rPr>
        <w:t xml:space="preserve"> and</w:t>
      </w:r>
    </w:p>
    <w:p w14:paraId="179D013A" w14:textId="50FC20EC" w:rsidR="007F2EF8" w:rsidRPr="00371F6E" w:rsidRDefault="007F2EF8" w:rsidP="00CA6300">
      <w:pPr>
        <w:pStyle w:val="ListParagraph"/>
        <w:numPr>
          <w:ilvl w:val="1"/>
          <w:numId w:val="3"/>
        </w:numPr>
        <w:tabs>
          <w:tab w:val="left" w:pos="709"/>
        </w:tabs>
        <w:ind w:left="1134" w:hanging="850"/>
        <w:contextualSpacing w:val="0"/>
        <w:rPr>
          <w:rFonts w:ascii="Arial" w:hAnsi="Arial" w:cs="Arial"/>
        </w:rPr>
      </w:pPr>
      <w:r w:rsidRPr="00371F6E">
        <w:rPr>
          <w:rFonts w:ascii="Arial" w:hAnsi="Arial" w:cs="Arial"/>
        </w:rPr>
        <w:t>any other functions conferred on the Regulatory Authority under National Law.</w:t>
      </w:r>
    </w:p>
    <w:p w14:paraId="727E5169" w14:textId="3788367A" w:rsidR="00807C54" w:rsidRPr="00371F6E" w:rsidRDefault="00807C54" w:rsidP="00CA6300">
      <w:pPr>
        <w:rPr>
          <w:rFonts w:ascii="Arial" w:hAnsi="Arial" w:cs="Arial"/>
        </w:rPr>
      </w:pPr>
    </w:p>
    <w:p w14:paraId="6A4DEFB0" w14:textId="77777777" w:rsidR="00807C54" w:rsidRPr="00371F6E" w:rsidRDefault="00807C54" w:rsidP="00D22180">
      <w:pPr>
        <w:rPr>
          <w:rFonts w:ascii="Arial" w:hAnsi="Arial" w:cs="Arial"/>
          <w:b/>
          <w:bCs/>
        </w:rPr>
      </w:pPr>
    </w:p>
    <w:p w14:paraId="6FBA3703" w14:textId="068304F7" w:rsidR="0017366B" w:rsidRPr="00371F6E" w:rsidRDefault="0017366B" w:rsidP="0017366B">
      <w:pPr>
        <w:rPr>
          <w:rFonts w:ascii="Arial" w:hAnsi="Arial" w:cs="Arial"/>
        </w:rPr>
      </w:pPr>
      <w:r w:rsidRPr="00371F6E">
        <w:rPr>
          <w:rFonts w:ascii="Arial" w:hAnsi="Arial" w:cs="Arial"/>
        </w:rPr>
        <w:br w:type="page"/>
      </w:r>
    </w:p>
    <w:p w14:paraId="55DD5E55" w14:textId="77777777" w:rsidR="0017366B" w:rsidRPr="00371F6E" w:rsidRDefault="0017366B" w:rsidP="0017366B">
      <w:pPr>
        <w:pStyle w:val="Heading1"/>
        <w:rPr>
          <w:rFonts w:ascii="Arial" w:hAnsi="Arial" w:cs="Arial"/>
          <w:b/>
          <w:bCs/>
          <w:color w:val="auto"/>
        </w:rPr>
      </w:pPr>
      <w:bookmarkStart w:id="15" w:name="_Toc160721326"/>
      <w:r w:rsidRPr="00371F6E">
        <w:rPr>
          <w:rFonts w:ascii="Arial" w:hAnsi="Arial" w:cs="Arial"/>
          <w:b/>
          <w:bCs/>
          <w:color w:val="auto"/>
        </w:rPr>
        <w:lastRenderedPageBreak/>
        <w:t>References</w:t>
      </w:r>
      <w:bookmarkEnd w:id="15"/>
    </w:p>
    <w:p w14:paraId="0B8A13A9" w14:textId="77777777" w:rsidR="0017366B" w:rsidRPr="00371F6E" w:rsidRDefault="0017366B" w:rsidP="0017366B">
      <w:pPr>
        <w:rPr>
          <w:rFonts w:ascii="Arial" w:hAnsi="Arial" w:cs="Arial"/>
        </w:rPr>
      </w:pPr>
    </w:p>
    <w:p w14:paraId="6D45516C" w14:textId="5E16172A" w:rsidR="00BB6CCB" w:rsidRPr="00371F6E" w:rsidRDefault="00BB6CCB" w:rsidP="00CA6300">
      <w:pPr>
        <w:pStyle w:val="ListParagraph"/>
        <w:numPr>
          <w:ilvl w:val="0"/>
          <w:numId w:val="32"/>
        </w:numPr>
        <w:rPr>
          <w:rFonts w:ascii="Arial" w:hAnsi="Arial" w:cs="Arial"/>
        </w:rPr>
      </w:pPr>
      <w:r w:rsidRPr="00371F6E">
        <w:rPr>
          <w:rFonts w:ascii="Arial" w:hAnsi="Arial" w:cs="Arial"/>
        </w:rPr>
        <w:t>Productivity Commission</w:t>
      </w:r>
      <w:r w:rsidR="0060264D" w:rsidRPr="00371F6E">
        <w:rPr>
          <w:rFonts w:ascii="Arial" w:hAnsi="Arial" w:cs="Arial"/>
        </w:rPr>
        <w:t xml:space="preserve"> Inquiry into </w:t>
      </w:r>
      <w:r w:rsidRPr="00371F6E">
        <w:rPr>
          <w:rFonts w:ascii="Arial" w:hAnsi="Arial" w:cs="Arial"/>
        </w:rPr>
        <w:t>Early Childhood Education and Care,</w:t>
      </w:r>
      <w:r w:rsidR="0060264D" w:rsidRPr="00371F6E">
        <w:rPr>
          <w:rFonts w:ascii="Arial" w:hAnsi="Arial" w:cs="Arial"/>
        </w:rPr>
        <w:t xml:space="preserve"> Draft Report,</w:t>
      </w:r>
      <w:r w:rsidRPr="00371F6E">
        <w:rPr>
          <w:rFonts w:ascii="Arial" w:hAnsi="Arial" w:cs="Arial"/>
        </w:rPr>
        <w:t xml:space="preserve"> November 2023</w:t>
      </w:r>
    </w:p>
    <w:p w14:paraId="1A59EEA4" w14:textId="4BDF7F69" w:rsidR="0060264D" w:rsidRPr="00371F6E" w:rsidRDefault="00930CC3" w:rsidP="00CA6300">
      <w:pPr>
        <w:pStyle w:val="ListParagraph"/>
        <w:rPr>
          <w:rFonts w:ascii="Arial" w:hAnsi="Arial" w:cs="Arial"/>
        </w:rPr>
      </w:pPr>
      <w:hyperlink r:id="rId23" w:history="1">
        <w:r w:rsidR="0060264D" w:rsidRPr="00371F6E">
          <w:rPr>
            <w:rStyle w:val="Hyperlink"/>
            <w:rFonts w:ascii="Arial" w:hAnsi="Arial" w:cs="Arial"/>
          </w:rPr>
          <w:t>Full draft report - A path to universal early childhood education and care (pc.gov.au)</w:t>
        </w:r>
      </w:hyperlink>
    </w:p>
    <w:p w14:paraId="4A80281B" w14:textId="77777777" w:rsidR="0017366B" w:rsidRPr="00371F6E" w:rsidRDefault="0017366B" w:rsidP="0017366B">
      <w:pPr>
        <w:rPr>
          <w:rFonts w:ascii="Arial" w:hAnsi="Arial" w:cs="Arial"/>
        </w:rPr>
      </w:pPr>
    </w:p>
    <w:p w14:paraId="318F627C" w14:textId="555C64EE" w:rsidR="0017366B" w:rsidRPr="00371F6E" w:rsidRDefault="0017366B" w:rsidP="00CA6300">
      <w:pPr>
        <w:pStyle w:val="ListParagraph"/>
        <w:numPr>
          <w:ilvl w:val="0"/>
          <w:numId w:val="32"/>
        </w:numPr>
        <w:rPr>
          <w:rFonts w:ascii="Arial" w:hAnsi="Arial" w:cs="Arial"/>
        </w:rPr>
      </w:pPr>
      <w:r w:rsidRPr="00371F6E">
        <w:rPr>
          <w:rFonts w:ascii="Arial" w:hAnsi="Arial" w:cs="Arial"/>
        </w:rPr>
        <w:t xml:space="preserve">SA Royal Commission </w:t>
      </w:r>
      <w:r w:rsidR="0060264D" w:rsidRPr="00371F6E">
        <w:rPr>
          <w:rFonts w:ascii="Arial" w:hAnsi="Arial" w:cs="Arial"/>
        </w:rPr>
        <w:t xml:space="preserve">into Early Childhood Care and Education in South Australia, </w:t>
      </w:r>
      <w:r w:rsidRPr="00371F6E">
        <w:rPr>
          <w:rFonts w:ascii="Arial" w:hAnsi="Arial" w:cs="Arial"/>
        </w:rPr>
        <w:t>Final Report</w:t>
      </w:r>
      <w:r w:rsidR="0060264D" w:rsidRPr="00371F6E">
        <w:rPr>
          <w:rFonts w:ascii="Arial" w:hAnsi="Arial" w:cs="Arial"/>
        </w:rPr>
        <w:t>, August 2023</w:t>
      </w:r>
    </w:p>
    <w:p w14:paraId="5FAC4966" w14:textId="09DBCB99" w:rsidR="00BB6CCB" w:rsidRPr="00371F6E" w:rsidRDefault="00930CC3" w:rsidP="00CA6300">
      <w:pPr>
        <w:pStyle w:val="ListParagraph"/>
        <w:rPr>
          <w:rFonts w:ascii="Arial" w:hAnsi="Arial" w:cs="Arial"/>
        </w:rPr>
      </w:pPr>
      <w:hyperlink r:id="rId24" w:history="1">
        <w:r w:rsidR="00BB6CCB" w:rsidRPr="00371F6E">
          <w:rPr>
            <w:rStyle w:val="Hyperlink"/>
            <w:rFonts w:ascii="Arial" w:hAnsi="Arial" w:cs="Arial"/>
          </w:rPr>
          <w:t>Royal Commission into Early Childhood Care and Education in South Australia</w:t>
        </w:r>
      </w:hyperlink>
    </w:p>
    <w:p w14:paraId="64C1FE3F" w14:textId="77777777" w:rsidR="0017366B" w:rsidRPr="00371F6E" w:rsidRDefault="0017366B" w:rsidP="0017366B">
      <w:pPr>
        <w:rPr>
          <w:rFonts w:ascii="Arial" w:hAnsi="Arial" w:cs="Arial"/>
        </w:rPr>
      </w:pPr>
    </w:p>
    <w:p w14:paraId="01439081" w14:textId="5D59EDF9" w:rsidR="0017366B" w:rsidRPr="00371F6E" w:rsidRDefault="0060264D" w:rsidP="00CA6300">
      <w:pPr>
        <w:pStyle w:val="ListParagraph"/>
        <w:numPr>
          <w:ilvl w:val="0"/>
          <w:numId w:val="32"/>
        </w:numPr>
        <w:rPr>
          <w:rFonts w:ascii="Arial" w:hAnsi="Arial" w:cs="Arial"/>
        </w:rPr>
      </w:pPr>
      <w:r w:rsidRPr="00371F6E">
        <w:rPr>
          <w:rFonts w:ascii="Arial" w:hAnsi="Arial" w:cs="Arial"/>
        </w:rPr>
        <w:t>The Australian Children’s Education and Care Quality Authority</w:t>
      </w:r>
    </w:p>
    <w:p w14:paraId="34A56447" w14:textId="38AE2D3E" w:rsidR="00BB6CCB" w:rsidRPr="00371F6E" w:rsidRDefault="00930CC3" w:rsidP="00CA6300">
      <w:pPr>
        <w:pStyle w:val="ListParagraph"/>
        <w:rPr>
          <w:rFonts w:ascii="Arial" w:hAnsi="Arial" w:cs="Arial"/>
        </w:rPr>
      </w:pPr>
      <w:hyperlink r:id="rId25" w:history="1">
        <w:r w:rsidR="00BB6CCB" w:rsidRPr="00371F6E">
          <w:rPr>
            <w:rStyle w:val="Hyperlink"/>
            <w:rFonts w:ascii="Arial" w:hAnsi="Arial" w:cs="Arial"/>
          </w:rPr>
          <w:t>ACECQA</w:t>
        </w:r>
      </w:hyperlink>
    </w:p>
    <w:p w14:paraId="3CD819EA" w14:textId="77777777" w:rsidR="0060264D" w:rsidRPr="00371F6E" w:rsidRDefault="0060264D" w:rsidP="0060264D">
      <w:pPr>
        <w:rPr>
          <w:rFonts w:ascii="Arial" w:hAnsi="Arial" w:cs="Arial"/>
        </w:rPr>
      </w:pPr>
    </w:p>
    <w:p w14:paraId="273AE830" w14:textId="77777777" w:rsidR="000727BC" w:rsidRPr="00371F6E" w:rsidRDefault="000727BC" w:rsidP="000727BC">
      <w:pPr>
        <w:pStyle w:val="ListParagraph"/>
        <w:numPr>
          <w:ilvl w:val="0"/>
          <w:numId w:val="32"/>
        </w:numPr>
        <w:rPr>
          <w:rFonts w:ascii="Arial" w:hAnsi="Arial" w:cs="Arial"/>
        </w:rPr>
      </w:pPr>
      <w:r w:rsidRPr="00371F6E">
        <w:rPr>
          <w:rFonts w:ascii="Arial" w:hAnsi="Arial" w:cs="Arial"/>
        </w:rPr>
        <w:t>The Australian Children’s Education and Care Quality Authority, National Quality Framework Annual Performance Report, November 2023</w:t>
      </w:r>
    </w:p>
    <w:p w14:paraId="1DF7584C" w14:textId="651F39F9" w:rsidR="000727BC" w:rsidRPr="00371F6E" w:rsidRDefault="00930CC3" w:rsidP="00CA6300">
      <w:pPr>
        <w:pStyle w:val="ListParagraph"/>
        <w:rPr>
          <w:rStyle w:val="Hyperlink"/>
          <w:rFonts w:ascii="Arial" w:hAnsi="Arial" w:cs="Arial"/>
          <w:color w:val="auto"/>
          <w:u w:val="none"/>
        </w:rPr>
      </w:pPr>
      <w:hyperlink r:id="rId26" w:history="1">
        <w:r w:rsidR="000727BC" w:rsidRPr="00371F6E">
          <w:rPr>
            <w:rStyle w:val="Hyperlink"/>
            <w:rFonts w:ascii="Arial" w:hAnsi="Arial" w:cs="Arial"/>
          </w:rPr>
          <w:t>2023-NQF-Annual-Performance-Report-FINAL_0.pdf (acecqa.gov.au)</w:t>
        </w:r>
      </w:hyperlink>
    </w:p>
    <w:p w14:paraId="3138A382" w14:textId="77777777" w:rsidR="000727BC" w:rsidRPr="00371F6E" w:rsidRDefault="000727BC" w:rsidP="00CA6300">
      <w:pPr>
        <w:pStyle w:val="ListParagraph"/>
        <w:rPr>
          <w:rStyle w:val="Hyperlink"/>
          <w:rFonts w:ascii="Arial" w:hAnsi="Arial" w:cs="Arial"/>
          <w:color w:val="auto"/>
          <w:u w:val="none"/>
        </w:rPr>
      </w:pPr>
    </w:p>
    <w:p w14:paraId="4966EC71" w14:textId="4BCDCCDA" w:rsidR="0060264D" w:rsidRPr="00371F6E" w:rsidRDefault="0060264D" w:rsidP="00CA6300">
      <w:pPr>
        <w:pStyle w:val="ListParagraph"/>
        <w:numPr>
          <w:ilvl w:val="0"/>
          <w:numId w:val="32"/>
        </w:numPr>
        <w:rPr>
          <w:rFonts w:ascii="Arial" w:hAnsi="Arial" w:cs="Arial"/>
        </w:rPr>
      </w:pPr>
      <w:r w:rsidRPr="00371F6E">
        <w:rPr>
          <w:rFonts w:ascii="Arial" w:hAnsi="Arial" w:cs="Arial"/>
        </w:rPr>
        <w:t>The 2019 National Quality Framework Review, Issues Paper, April 2019</w:t>
      </w:r>
    </w:p>
    <w:p w14:paraId="0E046B77" w14:textId="6D33BE15" w:rsidR="0060264D" w:rsidRPr="00371F6E" w:rsidRDefault="00930CC3" w:rsidP="000727BC">
      <w:pPr>
        <w:pStyle w:val="ListParagraph"/>
        <w:rPr>
          <w:rFonts w:ascii="Arial" w:hAnsi="Arial" w:cs="Arial"/>
        </w:rPr>
      </w:pPr>
      <w:hyperlink r:id="rId27" w:history="1">
        <w:r w:rsidR="0060264D" w:rsidRPr="00371F6E">
          <w:rPr>
            <w:rStyle w:val="Hyperlink"/>
            <w:rFonts w:ascii="Arial" w:hAnsi="Arial" w:cs="Arial"/>
          </w:rPr>
          <w:t>NQF_Review_Issues_Paper.pdf (acecqa.gov.au)</w:t>
        </w:r>
      </w:hyperlink>
    </w:p>
    <w:p w14:paraId="057E576F" w14:textId="77777777" w:rsidR="000727BC" w:rsidRPr="00371F6E" w:rsidRDefault="000727BC" w:rsidP="000727BC">
      <w:pPr>
        <w:pStyle w:val="ListParagraph"/>
        <w:rPr>
          <w:rFonts w:ascii="Arial" w:hAnsi="Arial" w:cs="Arial"/>
        </w:rPr>
      </w:pPr>
    </w:p>
    <w:p w14:paraId="75288090" w14:textId="77777777" w:rsidR="000727BC" w:rsidRPr="00371F6E" w:rsidRDefault="000727BC" w:rsidP="000727BC">
      <w:pPr>
        <w:pStyle w:val="ListParagraph"/>
        <w:numPr>
          <w:ilvl w:val="0"/>
          <w:numId w:val="32"/>
        </w:numPr>
        <w:rPr>
          <w:rFonts w:ascii="Arial" w:hAnsi="Arial" w:cs="Arial"/>
        </w:rPr>
      </w:pPr>
      <w:r w:rsidRPr="00371F6E">
        <w:rPr>
          <w:rFonts w:ascii="Arial" w:hAnsi="Arial" w:cs="Arial"/>
        </w:rPr>
        <w:t>The 2019 National Quality Framework Review, Decision Regulation Impact Statement</w:t>
      </w:r>
    </w:p>
    <w:p w14:paraId="571A651A" w14:textId="0668F368" w:rsidR="000727BC" w:rsidRPr="00371F6E" w:rsidRDefault="00930CC3" w:rsidP="00CA6300">
      <w:pPr>
        <w:pStyle w:val="ListParagraph"/>
        <w:rPr>
          <w:rFonts w:ascii="Arial" w:hAnsi="Arial" w:cs="Arial"/>
        </w:rPr>
      </w:pPr>
      <w:hyperlink r:id="rId28" w:history="1">
        <w:r w:rsidR="000727BC" w:rsidRPr="00371F6E">
          <w:rPr>
            <w:rStyle w:val="Hyperlink"/>
            <w:rFonts w:ascii="Arial" w:hAnsi="Arial" w:cs="Arial"/>
          </w:rPr>
          <w:t>Explore the DRIS | National Quality Framework Review (nqfreview.com.au)</w:t>
        </w:r>
      </w:hyperlink>
    </w:p>
    <w:p w14:paraId="367ADCB5" w14:textId="77777777" w:rsidR="0060264D" w:rsidRPr="00371F6E" w:rsidRDefault="0060264D" w:rsidP="0017366B">
      <w:pPr>
        <w:rPr>
          <w:rFonts w:ascii="Arial" w:hAnsi="Arial" w:cs="Arial"/>
        </w:rPr>
      </w:pPr>
    </w:p>
    <w:p w14:paraId="07AD433F" w14:textId="7B66EC0E" w:rsidR="0017366B" w:rsidRPr="00371F6E" w:rsidRDefault="0060264D" w:rsidP="00CA6300">
      <w:pPr>
        <w:pStyle w:val="ListParagraph"/>
        <w:numPr>
          <w:ilvl w:val="0"/>
          <w:numId w:val="32"/>
        </w:numPr>
        <w:rPr>
          <w:rFonts w:ascii="Arial" w:hAnsi="Arial" w:cs="Arial"/>
        </w:rPr>
      </w:pPr>
      <w:r w:rsidRPr="00371F6E">
        <w:rPr>
          <w:rFonts w:ascii="Arial" w:hAnsi="Arial" w:cs="Arial"/>
        </w:rPr>
        <w:t xml:space="preserve">The Education Standards Board </w:t>
      </w:r>
    </w:p>
    <w:p w14:paraId="1CF97A21" w14:textId="7AEC6405" w:rsidR="0017366B" w:rsidRPr="00371F6E" w:rsidRDefault="00930CC3" w:rsidP="00CA6300">
      <w:pPr>
        <w:pStyle w:val="ListParagraph"/>
        <w:rPr>
          <w:rFonts w:ascii="Arial" w:hAnsi="Arial" w:cs="Arial"/>
        </w:rPr>
      </w:pPr>
      <w:hyperlink r:id="rId29" w:history="1">
        <w:r w:rsidR="00D25776" w:rsidRPr="00371F6E">
          <w:rPr>
            <w:rStyle w:val="Hyperlink"/>
            <w:rFonts w:ascii="Arial" w:hAnsi="Arial" w:cs="Arial"/>
          </w:rPr>
          <w:t>Homepage | Education Standards Board SA (esb.sa.gov.au)</w:t>
        </w:r>
      </w:hyperlink>
    </w:p>
    <w:p w14:paraId="0D668F0A" w14:textId="77777777" w:rsidR="0017366B" w:rsidRPr="00371F6E" w:rsidRDefault="0017366B" w:rsidP="0017366B">
      <w:pPr>
        <w:rPr>
          <w:rFonts w:ascii="Arial" w:hAnsi="Arial" w:cs="Arial"/>
        </w:rPr>
      </w:pPr>
    </w:p>
    <w:p w14:paraId="328A262F" w14:textId="750954D1" w:rsidR="0017366B" w:rsidRPr="00371F6E" w:rsidRDefault="0060264D" w:rsidP="00CA6300">
      <w:pPr>
        <w:pStyle w:val="ListParagraph"/>
        <w:numPr>
          <w:ilvl w:val="0"/>
          <w:numId w:val="32"/>
        </w:numPr>
        <w:rPr>
          <w:rFonts w:ascii="Arial" w:hAnsi="Arial" w:cs="Arial"/>
        </w:rPr>
      </w:pPr>
      <w:r w:rsidRPr="00371F6E">
        <w:rPr>
          <w:rFonts w:ascii="Arial" w:hAnsi="Arial" w:cs="Arial"/>
        </w:rPr>
        <w:t xml:space="preserve">The South Australian Office of Early Childhood Development </w:t>
      </w:r>
    </w:p>
    <w:p w14:paraId="7D062A7F" w14:textId="1F51289D" w:rsidR="0017366B" w:rsidRPr="00371F6E" w:rsidRDefault="00930CC3" w:rsidP="00CA6300">
      <w:pPr>
        <w:pStyle w:val="ListParagraph"/>
        <w:rPr>
          <w:rFonts w:ascii="Arial" w:hAnsi="Arial" w:cs="Arial"/>
        </w:rPr>
      </w:pPr>
      <w:hyperlink r:id="rId30" w:history="1">
        <w:r w:rsidR="00D25776" w:rsidRPr="00371F6E">
          <w:rPr>
            <w:rStyle w:val="Hyperlink"/>
            <w:rFonts w:ascii="Arial" w:hAnsi="Arial" w:cs="Arial"/>
          </w:rPr>
          <w:t>Early Childhood Education and Care - OECD</w:t>
        </w:r>
      </w:hyperlink>
    </w:p>
    <w:p w14:paraId="6D278783" w14:textId="77777777" w:rsidR="00415AA2" w:rsidRPr="00371F6E" w:rsidRDefault="00415AA2" w:rsidP="0060264D">
      <w:pPr>
        <w:rPr>
          <w:rFonts w:ascii="Arial" w:hAnsi="Arial" w:cs="Arial"/>
        </w:rPr>
      </w:pPr>
    </w:p>
    <w:sectPr w:rsidR="00415AA2" w:rsidRPr="00371F6E" w:rsidSect="00DF1608">
      <w:headerReference w:type="even" r:id="rId31"/>
      <w:headerReference w:type="default" r:id="rId32"/>
      <w:footerReference w:type="default" r:id="rId33"/>
      <w:headerReference w:type="first" r:id="rId34"/>
      <w:footerReference w:type="first" r:id="rId35"/>
      <w:endnotePr>
        <w:numFmt w:val="decimal"/>
      </w:endnotePr>
      <w:type w:val="continuous"/>
      <w:pgSz w:w="11900" w:h="16840"/>
      <w:pgMar w:top="1440" w:right="1440" w:bottom="1440" w:left="1440" w:header="283" w:footer="708" w:gutter="0"/>
      <w:cols w:space="708"/>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1A07E" w14:textId="77777777" w:rsidR="00DF1608" w:rsidRPr="00371F6E" w:rsidRDefault="00DF1608" w:rsidP="001104CB">
      <w:r w:rsidRPr="00371F6E">
        <w:separator/>
      </w:r>
    </w:p>
  </w:endnote>
  <w:endnote w:type="continuationSeparator" w:id="0">
    <w:p w14:paraId="23673FB5" w14:textId="77777777" w:rsidR="00DF1608" w:rsidRPr="00371F6E" w:rsidRDefault="00DF1608" w:rsidP="001104CB">
      <w:r w:rsidRPr="00371F6E">
        <w:continuationSeparator/>
      </w:r>
    </w:p>
  </w:endnote>
  <w:endnote w:type="continuationNotice" w:id="1">
    <w:p w14:paraId="6B5865BD" w14:textId="77777777" w:rsidR="00DF1608" w:rsidRPr="00371F6E" w:rsidRDefault="00DF16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Open Sans">
    <w:altName w:val="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51333" w14:textId="38B7665B" w:rsidR="006F1A4D" w:rsidRPr="00371F6E" w:rsidRDefault="006F1A4D" w:rsidP="0090798A">
    <w:pPr>
      <w:pStyle w:val="Footer"/>
      <w:ind w:right="-52"/>
      <w:rPr>
        <w:sz w:val="16"/>
        <w:szCs w:val="16"/>
      </w:rPr>
    </w:pPr>
    <w:r w:rsidRPr="00371F6E">
      <w:rPr>
        <w:sz w:val="16"/>
        <w:szCs w:val="16"/>
      </w:rPr>
      <w:t xml:space="preserve">Submission </w:t>
    </w:r>
    <w:r w:rsidR="005A0591" w:rsidRPr="00371F6E">
      <w:rPr>
        <w:bCs/>
        <w:sz w:val="16"/>
        <w:szCs w:val="16"/>
      </w:rPr>
      <w:t xml:space="preserve">to the </w:t>
    </w:r>
    <w:r w:rsidR="00B92CE6" w:rsidRPr="00371F6E">
      <w:rPr>
        <w:bCs/>
        <w:sz w:val="16"/>
        <w:szCs w:val="16"/>
      </w:rPr>
      <w:t xml:space="preserve">Productivity </w:t>
    </w:r>
    <w:r w:rsidR="005A0591" w:rsidRPr="00371F6E">
      <w:rPr>
        <w:bCs/>
        <w:sz w:val="16"/>
        <w:szCs w:val="16"/>
      </w:rPr>
      <w:t>Commission</w:t>
    </w:r>
    <w:r w:rsidR="00B92CE6" w:rsidRPr="00371F6E">
      <w:rPr>
        <w:bCs/>
        <w:sz w:val="16"/>
        <w:szCs w:val="16"/>
      </w:rPr>
      <w:t>’s Draft Report following its</w:t>
    </w:r>
    <w:r w:rsidR="005A0591" w:rsidRPr="00371F6E">
      <w:rPr>
        <w:bCs/>
        <w:sz w:val="16"/>
        <w:szCs w:val="16"/>
      </w:rPr>
      <w:t xml:space="preserve"> </w:t>
    </w:r>
    <w:r w:rsidR="00B92CE6" w:rsidRPr="00371F6E">
      <w:rPr>
        <w:bCs/>
        <w:sz w:val="16"/>
        <w:szCs w:val="16"/>
      </w:rPr>
      <w:t xml:space="preserve">Inquiry into </w:t>
    </w:r>
    <w:r w:rsidR="005A0591" w:rsidRPr="00371F6E">
      <w:rPr>
        <w:bCs/>
        <w:sz w:val="16"/>
        <w:szCs w:val="16"/>
      </w:rPr>
      <w:t>Ear</w:t>
    </w:r>
    <w:r w:rsidR="00A77D90" w:rsidRPr="00371F6E">
      <w:rPr>
        <w:bCs/>
        <w:sz w:val="16"/>
        <w:szCs w:val="16"/>
      </w:rPr>
      <w:t>ly Childhood Education and Care</w:t>
    </w:r>
    <w:r w:rsidRPr="00371F6E">
      <w:rPr>
        <w:i/>
        <w:iCs/>
        <w:sz w:val="16"/>
        <w:szCs w:val="16"/>
      </w:rPr>
      <w:t xml:space="preserve"> </w:t>
    </w:r>
    <w:r w:rsidR="00B92CE6" w:rsidRPr="00371F6E">
      <w:rPr>
        <w:i/>
        <w:iCs/>
        <w:sz w:val="16"/>
        <w:szCs w:val="16"/>
      </w:rPr>
      <w:br/>
    </w:r>
    <w:r w:rsidRPr="00371F6E">
      <w:rPr>
        <w:sz w:val="16"/>
        <w:szCs w:val="16"/>
      </w:rPr>
      <w:t xml:space="preserve">| Education Standards Board | </w:t>
    </w:r>
    <w:r w:rsidR="00D47440" w:rsidRPr="00371F6E">
      <w:rPr>
        <w:sz w:val="16"/>
        <w:szCs w:val="16"/>
      </w:rPr>
      <w:t xml:space="preserve">8 March </w:t>
    </w:r>
    <w:r w:rsidR="00A77D90" w:rsidRPr="00371F6E">
      <w:rPr>
        <w:sz w:val="16"/>
        <w:szCs w:val="16"/>
      </w:rPr>
      <w:t>202</w:t>
    </w:r>
    <w:r w:rsidR="00CB73C6" w:rsidRPr="00371F6E">
      <w:rPr>
        <w:sz w:val="16"/>
        <w:szCs w:val="16"/>
      </w:rPr>
      <w:t>4</w:t>
    </w:r>
    <w:r w:rsidRPr="00371F6E">
      <w:rPr>
        <w:sz w:val="16"/>
        <w:szCs w:val="16"/>
      </w:rPr>
      <w:tab/>
    </w:r>
    <w:r w:rsidRPr="00371F6E">
      <w:rPr>
        <w:sz w:val="16"/>
        <w:szCs w:val="16"/>
      </w:rPr>
      <w:tab/>
    </w:r>
  </w:p>
  <w:p w14:paraId="0E6E4B85" w14:textId="77777777" w:rsidR="006F1A4D" w:rsidRPr="00371F6E" w:rsidRDefault="006F1A4D" w:rsidP="0090798A">
    <w:pPr>
      <w:pStyle w:val="Footer"/>
      <w:ind w:right="-52"/>
      <w:rPr>
        <w:sz w:val="16"/>
        <w:szCs w:val="16"/>
      </w:rPr>
    </w:pPr>
    <w:r w:rsidRPr="00371F6E">
      <w:rPr>
        <w:sz w:val="16"/>
        <w:szCs w:val="16"/>
      </w:rPr>
      <w:tab/>
    </w:r>
    <w:r w:rsidRPr="00371F6E">
      <w:rPr>
        <w:sz w:val="16"/>
        <w:szCs w:val="16"/>
      </w:rPr>
      <w:tab/>
    </w:r>
    <w:r w:rsidRPr="00371F6E">
      <w:rPr>
        <w:rFonts w:cstheme="minorHAnsi"/>
        <w:sz w:val="16"/>
        <w:szCs w:val="16"/>
      </w:rPr>
      <w:t xml:space="preserve">Page </w:t>
    </w:r>
    <w:r w:rsidRPr="00371F6E">
      <w:rPr>
        <w:rFonts w:cstheme="minorHAnsi"/>
        <w:sz w:val="16"/>
        <w:szCs w:val="16"/>
      </w:rPr>
      <w:fldChar w:fldCharType="begin"/>
    </w:r>
    <w:r w:rsidRPr="00371F6E">
      <w:rPr>
        <w:rFonts w:cstheme="minorHAnsi"/>
        <w:sz w:val="16"/>
        <w:szCs w:val="16"/>
      </w:rPr>
      <w:instrText xml:space="preserve"> PAGE </w:instrText>
    </w:r>
    <w:r w:rsidRPr="00371F6E">
      <w:rPr>
        <w:rFonts w:cstheme="minorHAnsi"/>
        <w:sz w:val="16"/>
        <w:szCs w:val="16"/>
      </w:rPr>
      <w:fldChar w:fldCharType="separate"/>
    </w:r>
    <w:r w:rsidRPr="00371F6E">
      <w:rPr>
        <w:rFonts w:cstheme="minorHAnsi"/>
        <w:sz w:val="16"/>
        <w:szCs w:val="16"/>
      </w:rPr>
      <w:t>2</w:t>
    </w:r>
    <w:r w:rsidRPr="00371F6E">
      <w:rPr>
        <w:rFonts w:cstheme="minorHAnsi"/>
        <w:sz w:val="16"/>
        <w:szCs w:val="16"/>
      </w:rPr>
      <w:fldChar w:fldCharType="end"/>
    </w:r>
    <w:r w:rsidRPr="00371F6E">
      <w:rPr>
        <w:rFonts w:cstheme="minorHAnsi"/>
        <w:sz w:val="16"/>
        <w:szCs w:val="16"/>
      </w:rPr>
      <w:t xml:space="preserve"> of </w:t>
    </w:r>
    <w:r w:rsidRPr="00371F6E">
      <w:rPr>
        <w:rFonts w:cstheme="minorHAnsi"/>
        <w:sz w:val="16"/>
        <w:szCs w:val="16"/>
      </w:rPr>
      <w:fldChar w:fldCharType="begin"/>
    </w:r>
    <w:r w:rsidRPr="00371F6E">
      <w:rPr>
        <w:rFonts w:cstheme="minorHAnsi"/>
        <w:sz w:val="16"/>
        <w:szCs w:val="16"/>
      </w:rPr>
      <w:instrText xml:space="preserve"> NUMPAGES </w:instrText>
    </w:r>
    <w:r w:rsidRPr="00371F6E">
      <w:rPr>
        <w:rFonts w:cstheme="minorHAnsi"/>
        <w:sz w:val="16"/>
        <w:szCs w:val="16"/>
      </w:rPr>
      <w:fldChar w:fldCharType="separate"/>
    </w:r>
    <w:r w:rsidRPr="00371F6E">
      <w:rPr>
        <w:rFonts w:cstheme="minorHAnsi"/>
        <w:sz w:val="16"/>
        <w:szCs w:val="16"/>
      </w:rPr>
      <w:t>28</w:t>
    </w:r>
    <w:r w:rsidRPr="00371F6E">
      <w:rPr>
        <w:rFonts w:cstheme="minorHAns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65D39" w14:textId="77777777" w:rsidR="0090798A" w:rsidRPr="00371F6E" w:rsidRDefault="0090798A" w:rsidP="0090798A">
    <w:pPr>
      <w:pStyle w:val="Footer"/>
      <w:ind w:right="-52"/>
      <w:rPr>
        <w:sz w:val="16"/>
        <w:szCs w:val="16"/>
        <w:highlight w:val="yellow"/>
      </w:rPr>
    </w:pPr>
  </w:p>
  <w:p w14:paraId="3B6335A4" w14:textId="77777777" w:rsidR="0090798A" w:rsidRPr="00371F6E" w:rsidRDefault="0090798A" w:rsidP="0090798A">
    <w:pPr>
      <w:pStyle w:val="Footer"/>
      <w:ind w:right="-52"/>
      <w:rPr>
        <w:sz w:val="16"/>
        <w:szCs w:val="16"/>
        <w:highlight w:val="yellow"/>
      </w:rPr>
    </w:pPr>
  </w:p>
  <w:p w14:paraId="680D9790" w14:textId="77777777" w:rsidR="0090798A" w:rsidRPr="00371F6E" w:rsidRDefault="0090798A" w:rsidP="0090798A">
    <w:pPr>
      <w:pStyle w:val="Footer"/>
      <w:ind w:right="-52"/>
      <w:rPr>
        <w:sz w:val="16"/>
        <w:szCs w:val="16"/>
        <w:highlight w:val="yellow"/>
      </w:rPr>
    </w:pPr>
  </w:p>
  <w:p w14:paraId="6C7C57FC" w14:textId="77777777" w:rsidR="0090798A" w:rsidRPr="00371F6E" w:rsidRDefault="0090798A" w:rsidP="0090798A">
    <w:pPr>
      <w:pStyle w:val="Footer"/>
      <w:ind w:right="-52"/>
      <w:rPr>
        <w:sz w:val="16"/>
        <w:szCs w:val="16"/>
      </w:rPr>
    </w:pPr>
    <w:r w:rsidRPr="00371F6E">
      <w:rPr>
        <w:i/>
        <w:iCs/>
        <w:sz w:val="16"/>
        <w:szCs w:val="16"/>
      </w:rPr>
      <w:t xml:space="preserve">Submission </w:t>
    </w:r>
    <w:r w:rsidRPr="00371F6E">
      <w:rPr>
        <w:bCs/>
        <w:i/>
        <w:iCs/>
        <w:sz w:val="16"/>
        <w:szCs w:val="16"/>
      </w:rPr>
      <w:t>on 3-year-old preschool</w:t>
    </w:r>
    <w:r w:rsidRPr="00371F6E">
      <w:rPr>
        <w:sz w:val="16"/>
        <w:szCs w:val="16"/>
      </w:rPr>
      <w:t xml:space="preserve"> | Education Standards Board | 28 February 2023</w:t>
    </w:r>
    <w:r w:rsidRPr="00371F6E">
      <w:rPr>
        <w:sz w:val="16"/>
        <w:szCs w:val="16"/>
      </w:rPr>
      <w:tab/>
    </w:r>
    <w:r w:rsidRPr="00371F6E">
      <w:rPr>
        <w:sz w:val="16"/>
        <w:szCs w:val="16"/>
      </w:rPr>
      <w:tab/>
    </w:r>
  </w:p>
  <w:p w14:paraId="7948553B" w14:textId="77777777" w:rsidR="0090798A" w:rsidRPr="00371F6E" w:rsidRDefault="0090798A" w:rsidP="0090798A">
    <w:pPr>
      <w:pStyle w:val="Footer"/>
      <w:ind w:right="-52"/>
      <w:rPr>
        <w:sz w:val="16"/>
        <w:szCs w:val="16"/>
      </w:rPr>
    </w:pPr>
    <w:r w:rsidRPr="00371F6E">
      <w:rPr>
        <w:sz w:val="16"/>
        <w:szCs w:val="16"/>
      </w:rPr>
      <w:tab/>
    </w:r>
    <w:r w:rsidRPr="00371F6E">
      <w:rPr>
        <w:sz w:val="16"/>
        <w:szCs w:val="16"/>
      </w:rPr>
      <w:tab/>
    </w:r>
    <w:r w:rsidRPr="00371F6E">
      <w:rPr>
        <w:rFonts w:cstheme="minorHAnsi"/>
        <w:sz w:val="16"/>
        <w:szCs w:val="16"/>
      </w:rPr>
      <w:t xml:space="preserve">Page </w:t>
    </w:r>
    <w:r w:rsidRPr="00371F6E">
      <w:rPr>
        <w:rFonts w:cstheme="minorHAnsi"/>
        <w:sz w:val="16"/>
        <w:szCs w:val="16"/>
      </w:rPr>
      <w:fldChar w:fldCharType="begin"/>
    </w:r>
    <w:r w:rsidRPr="00371F6E">
      <w:rPr>
        <w:rFonts w:cstheme="minorHAnsi"/>
        <w:sz w:val="16"/>
        <w:szCs w:val="16"/>
      </w:rPr>
      <w:instrText xml:space="preserve"> PAGE </w:instrText>
    </w:r>
    <w:r w:rsidRPr="00371F6E">
      <w:rPr>
        <w:rFonts w:cstheme="minorHAnsi"/>
        <w:sz w:val="16"/>
        <w:szCs w:val="16"/>
      </w:rPr>
      <w:fldChar w:fldCharType="separate"/>
    </w:r>
    <w:r w:rsidRPr="00371F6E">
      <w:rPr>
        <w:rFonts w:cstheme="minorHAnsi"/>
        <w:sz w:val="16"/>
        <w:szCs w:val="16"/>
      </w:rPr>
      <w:t>2</w:t>
    </w:r>
    <w:r w:rsidRPr="00371F6E">
      <w:rPr>
        <w:rFonts w:cstheme="minorHAnsi"/>
        <w:sz w:val="16"/>
        <w:szCs w:val="16"/>
      </w:rPr>
      <w:fldChar w:fldCharType="end"/>
    </w:r>
    <w:r w:rsidRPr="00371F6E">
      <w:rPr>
        <w:rFonts w:cstheme="minorHAnsi"/>
        <w:sz w:val="16"/>
        <w:szCs w:val="16"/>
      </w:rPr>
      <w:t xml:space="preserve"> of </w:t>
    </w:r>
    <w:r w:rsidRPr="00371F6E">
      <w:rPr>
        <w:rFonts w:cstheme="minorHAnsi"/>
        <w:sz w:val="16"/>
        <w:szCs w:val="16"/>
      </w:rPr>
      <w:fldChar w:fldCharType="begin"/>
    </w:r>
    <w:r w:rsidRPr="00371F6E">
      <w:rPr>
        <w:rFonts w:cstheme="minorHAnsi"/>
        <w:sz w:val="16"/>
        <w:szCs w:val="16"/>
      </w:rPr>
      <w:instrText xml:space="preserve"> NUMPAGES </w:instrText>
    </w:r>
    <w:r w:rsidRPr="00371F6E">
      <w:rPr>
        <w:rFonts w:cstheme="minorHAnsi"/>
        <w:sz w:val="16"/>
        <w:szCs w:val="16"/>
      </w:rPr>
      <w:fldChar w:fldCharType="separate"/>
    </w:r>
    <w:r w:rsidRPr="00371F6E">
      <w:rPr>
        <w:rFonts w:cstheme="minorHAnsi"/>
        <w:sz w:val="16"/>
        <w:szCs w:val="16"/>
      </w:rPr>
      <w:t>28</w:t>
    </w:r>
    <w:r w:rsidRPr="00371F6E">
      <w:rPr>
        <w:rFonts w:cstheme="minorHAnsi"/>
        <w:sz w:val="16"/>
        <w:szCs w:val="16"/>
      </w:rPr>
      <w:fldChar w:fldCharType="end"/>
    </w:r>
  </w:p>
  <w:p w14:paraId="2CB016F7" w14:textId="77777777" w:rsidR="0090798A" w:rsidRPr="00371F6E" w:rsidRDefault="009079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E69FD" w14:textId="77777777" w:rsidR="00DF1608" w:rsidRPr="00371F6E" w:rsidRDefault="00DF1608" w:rsidP="001104CB">
      <w:r w:rsidRPr="00371F6E">
        <w:separator/>
      </w:r>
    </w:p>
  </w:footnote>
  <w:footnote w:type="continuationSeparator" w:id="0">
    <w:p w14:paraId="490505C2" w14:textId="77777777" w:rsidR="00DF1608" w:rsidRPr="00371F6E" w:rsidRDefault="00DF1608" w:rsidP="001104CB">
      <w:r w:rsidRPr="00371F6E">
        <w:continuationSeparator/>
      </w:r>
    </w:p>
  </w:footnote>
  <w:footnote w:type="continuationNotice" w:id="1">
    <w:p w14:paraId="78706D69" w14:textId="77777777" w:rsidR="00DF1608" w:rsidRPr="00371F6E" w:rsidRDefault="00DF1608"/>
  </w:footnote>
  <w:footnote w:id="2">
    <w:p w14:paraId="0A185840" w14:textId="5E80AE76" w:rsidR="00257BDB" w:rsidRPr="00371F6E" w:rsidRDefault="00257BDB">
      <w:pPr>
        <w:pStyle w:val="FootnoteText"/>
      </w:pPr>
      <w:r w:rsidRPr="00371F6E">
        <w:rPr>
          <w:rStyle w:val="FootnoteReference"/>
        </w:rPr>
        <w:footnoteRef/>
      </w:r>
      <w:r w:rsidRPr="00371F6E">
        <w:t xml:space="preserve"> </w:t>
      </w:r>
      <w:r w:rsidRPr="00371F6E">
        <w:rPr>
          <w:sz w:val="16"/>
          <w:szCs w:val="16"/>
        </w:rPr>
        <w:t>Productivity Commission</w:t>
      </w:r>
      <w:r w:rsidR="005A181A" w:rsidRPr="00371F6E">
        <w:rPr>
          <w:sz w:val="16"/>
          <w:szCs w:val="16"/>
        </w:rPr>
        <w:t>, Draft report,</w:t>
      </w:r>
      <w:r w:rsidRPr="00371F6E">
        <w:rPr>
          <w:sz w:val="16"/>
          <w:szCs w:val="16"/>
        </w:rPr>
        <w:t xml:space="preserve"> </w:t>
      </w:r>
      <w:hyperlink r:id="rId1" w:history="1">
        <w:r w:rsidR="005A181A" w:rsidRPr="00371F6E">
          <w:rPr>
            <w:rStyle w:val="Hyperlink"/>
            <w:i/>
            <w:iCs/>
            <w:sz w:val="16"/>
            <w:szCs w:val="16"/>
          </w:rPr>
          <w:t>A path to universal early childhood education and care</w:t>
        </w:r>
      </w:hyperlink>
      <w:r w:rsidRPr="00371F6E">
        <w:rPr>
          <w:sz w:val="16"/>
          <w:szCs w:val="16"/>
        </w:rPr>
        <w:t xml:space="preserve">, </w:t>
      </w:r>
      <w:r w:rsidR="00223477" w:rsidRPr="00371F6E">
        <w:rPr>
          <w:sz w:val="16"/>
          <w:szCs w:val="16"/>
        </w:rPr>
        <w:t xml:space="preserve">November </w:t>
      </w:r>
      <w:r w:rsidR="005A181A" w:rsidRPr="00371F6E">
        <w:rPr>
          <w:sz w:val="16"/>
          <w:szCs w:val="16"/>
        </w:rPr>
        <w:t>202</w:t>
      </w:r>
      <w:r w:rsidR="007C735E" w:rsidRPr="00371F6E">
        <w:rPr>
          <w:sz w:val="16"/>
          <w:szCs w:val="16"/>
        </w:rPr>
        <w:t>3</w:t>
      </w:r>
      <w:r w:rsidR="005A181A" w:rsidRPr="00371F6E">
        <w:rPr>
          <w:sz w:val="16"/>
          <w:szCs w:val="16"/>
        </w:rPr>
        <w:t xml:space="preserve">, </w:t>
      </w:r>
      <w:r w:rsidRPr="00371F6E">
        <w:rPr>
          <w:sz w:val="16"/>
          <w:szCs w:val="16"/>
        </w:rPr>
        <w:t>page 146</w:t>
      </w:r>
    </w:p>
  </w:footnote>
  <w:footnote w:id="3">
    <w:p w14:paraId="5DE0D4BD" w14:textId="0512FEBA" w:rsidR="00447CC3" w:rsidRPr="00371F6E" w:rsidRDefault="00447CC3">
      <w:pPr>
        <w:pStyle w:val="FootnoteText"/>
      </w:pPr>
      <w:r w:rsidRPr="00371F6E">
        <w:rPr>
          <w:rStyle w:val="FootnoteReference"/>
        </w:rPr>
        <w:footnoteRef/>
      </w:r>
      <w:r w:rsidRPr="00371F6E">
        <w:t xml:space="preserve"> </w:t>
      </w:r>
      <w:hyperlink r:id="rId2" w:history="1">
        <w:r w:rsidR="005A181A" w:rsidRPr="00371F6E">
          <w:rPr>
            <w:rStyle w:val="Hyperlink"/>
            <w:rFonts w:cstheme="minorHAnsi"/>
            <w:sz w:val="16"/>
            <w:szCs w:val="16"/>
            <w:shd w:val="clear" w:color="auto" w:fill="F5F5F5"/>
          </w:rPr>
          <w:t>National Quality Framework Review</w:t>
        </w:r>
      </w:hyperlink>
      <w:r w:rsidR="005A181A" w:rsidRPr="00371F6E">
        <w:rPr>
          <w:rFonts w:cstheme="minorHAnsi"/>
          <w:sz w:val="16"/>
          <w:szCs w:val="16"/>
          <w:shd w:val="clear" w:color="auto" w:fill="F5F5F5"/>
        </w:rPr>
        <w:t>,</w:t>
      </w:r>
      <w:r w:rsidR="005A181A" w:rsidRPr="00371F6E">
        <w:rPr>
          <w:rFonts w:ascii="Open Sans" w:hAnsi="Open Sans" w:cs="Open Sans"/>
          <w:sz w:val="23"/>
          <w:szCs w:val="23"/>
          <w:shd w:val="clear" w:color="auto" w:fill="F5F5F5"/>
        </w:rPr>
        <w:t xml:space="preserve"> </w:t>
      </w:r>
      <w:r w:rsidR="005A181A" w:rsidRPr="00371F6E">
        <w:rPr>
          <w:rFonts w:ascii="Open Sans" w:hAnsi="Open Sans" w:cs="Open Sans"/>
          <w:sz w:val="16"/>
          <w:szCs w:val="16"/>
          <w:shd w:val="clear" w:color="auto" w:fill="F5F5F5"/>
        </w:rPr>
        <w:t xml:space="preserve">2019 </w:t>
      </w:r>
      <w:r w:rsidR="005A181A" w:rsidRPr="00371F6E">
        <w:rPr>
          <w:sz w:val="16"/>
          <w:szCs w:val="16"/>
        </w:rPr>
        <w:t xml:space="preserve"> </w:t>
      </w:r>
    </w:p>
  </w:footnote>
  <w:footnote w:id="4">
    <w:p w14:paraId="2A327B58" w14:textId="04C233DE" w:rsidR="000C73F8" w:rsidRPr="00371F6E" w:rsidRDefault="000C73F8" w:rsidP="000C73F8">
      <w:pPr>
        <w:pStyle w:val="FootnoteText"/>
        <w:rPr>
          <w:highlight w:val="yellow"/>
        </w:rPr>
      </w:pPr>
      <w:r w:rsidRPr="00371F6E">
        <w:rPr>
          <w:rStyle w:val="FootnoteReference"/>
        </w:rPr>
        <w:footnoteRef/>
      </w:r>
      <w:r w:rsidRPr="00371F6E">
        <w:rPr>
          <w:sz w:val="16"/>
          <w:szCs w:val="16"/>
        </w:rPr>
        <w:t xml:space="preserve"> </w:t>
      </w:r>
      <w:hyperlink r:id="rId3" w:history="1">
        <w:r w:rsidRPr="00371F6E">
          <w:rPr>
            <w:rStyle w:val="Hyperlink"/>
            <w:sz w:val="16"/>
            <w:szCs w:val="16"/>
          </w:rPr>
          <w:t>Royal Commission into Early Childhood Care and Education in South Australia</w:t>
        </w:r>
      </w:hyperlink>
      <w:r w:rsidRPr="00371F6E">
        <w:rPr>
          <w:sz w:val="16"/>
          <w:szCs w:val="16"/>
        </w:rPr>
        <w:t>, August 2023</w:t>
      </w:r>
    </w:p>
  </w:footnote>
  <w:footnote w:id="5">
    <w:p w14:paraId="5ADB3208" w14:textId="5790B191" w:rsidR="00447CC3" w:rsidRPr="00371F6E" w:rsidRDefault="00447CC3">
      <w:pPr>
        <w:pStyle w:val="FootnoteText"/>
      </w:pPr>
      <w:r w:rsidRPr="00371F6E">
        <w:rPr>
          <w:rStyle w:val="FootnoteReference"/>
        </w:rPr>
        <w:footnoteRef/>
      </w:r>
      <w:r w:rsidRPr="00371F6E">
        <w:t xml:space="preserve"> </w:t>
      </w:r>
      <w:hyperlink r:id="rId4" w:history="1">
        <w:r w:rsidR="00793156" w:rsidRPr="00371F6E">
          <w:rPr>
            <w:rStyle w:val="Hyperlink"/>
            <w:rFonts w:cstheme="minorHAnsi"/>
            <w:sz w:val="16"/>
            <w:szCs w:val="16"/>
            <w:shd w:val="clear" w:color="auto" w:fill="F5F5F5"/>
          </w:rPr>
          <w:t>National Quality Framework Review</w:t>
        </w:r>
      </w:hyperlink>
      <w:r w:rsidR="00793156" w:rsidRPr="00371F6E">
        <w:rPr>
          <w:rFonts w:cstheme="minorHAnsi"/>
          <w:sz w:val="16"/>
          <w:szCs w:val="16"/>
          <w:shd w:val="clear" w:color="auto" w:fill="F5F5F5"/>
        </w:rPr>
        <w:t>,</w:t>
      </w:r>
      <w:r w:rsidR="00793156" w:rsidRPr="00371F6E">
        <w:rPr>
          <w:rFonts w:ascii="Open Sans" w:hAnsi="Open Sans" w:cs="Open Sans"/>
          <w:sz w:val="16"/>
          <w:szCs w:val="16"/>
          <w:shd w:val="clear" w:color="auto" w:fill="F5F5F5"/>
        </w:rPr>
        <w:t xml:space="preserve"> </w:t>
      </w:r>
      <w:hyperlink r:id="rId5" w:history="1">
        <w:r w:rsidR="00793156" w:rsidRPr="00371F6E">
          <w:rPr>
            <w:rStyle w:val="Hyperlink"/>
            <w:rFonts w:ascii="Open Sans" w:hAnsi="Open Sans" w:cs="Open Sans"/>
            <w:sz w:val="16"/>
            <w:szCs w:val="16"/>
            <w:shd w:val="clear" w:color="auto" w:fill="F5F5F5"/>
          </w:rPr>
          <w:t>Decision Regulation Impact Statement</w:t>
        </w:r>
      </w:hyperlink>
      <w:r w:rsidR="00793156" w:rsidRPr="00371F6E">
        <w:rPr>
          <w:rFonts w:ascii="Open Sans" w:hAnsi="Open Sans" w:cs="Open Sans"/>
          <w:sz w:val="16"/>
          <w:szCs w:val="16"/>
          <w:shd w:val="clear" w:color="auto" w:fill="F5F5F5"/>
        </w:rPr>
        <w:t xml:space="preserve">, 2019 </w:t>
      </w:r>
      <w:r w:rsidR="00793156" w:rsidRPr="00371F6E">
        <w:rPr>
          <w:sz w:val="16"/>
          <w:szCs w:val="16"/>
        </w:rPr>
        <w:t>, page 43</w:t>
      </w:r>
    </w:p>
  </w:footnote>
  <w:footnote w:id="6">
    <w:p w14:paraId="1700BB54" w14:textId="3AA879DC" w:rsidR="0028243F" w:rsidRPr="00371F6E" w:rsidRDefault="0028243F" w:rsidP="0028243F">
      <w:pPr>
        <w:pStyle w:val="FootnoteText"/>
      </w:pPr>
      <w:r w:rsidRPr="00371F6E">
        <w:rPr>
          <w:rStyle w:val="FootnoteReference"/>
        </w:rPr>
        <w:footnoteRef/>
      </w:r>
      <w:r w:rsidRPr="00371F6E">
        <w:t xml:space="preserve"> </w:t>
      </w:r>
      <w:hyperlink r:id="rId6" w:history="1">
        <w:r w:rsidRPr="00371F6E">
          <w:rPr>
            <w:rStyle w:val="Hyperlink"/>
            <w:sz w:val="16"/>
            <w:szCs w:val="16"/>
          </w:rPr>
          <w:t>Royal Commission into Early Childhood Care and Education in South Australia</w:t>
        </w:r>
      </w:hyperlink>
      <w:r w:rsidRPr="00371F6E">
        <w:rPr>
          <w:sz w:val="16"/>
          <w:szCs w:val="16"/>
        </w:rPr>
        <w:t>, August 2023, page 26</w:t>
      </w:r>
    </w:p>
  </w:footnote>
  <w:footnote w:id="7">
    <w:p w14:paraId="3F506E7C" w14:textId="7C90EE1B" w:rsidR="00447CC3" w:rsidRPr="00371F6E" w:rsidRDefault="00447CC3">
      <w:pPr>
        <w:pStyle w:val="FootnoteText"/>
      </w:pPr>
      <w:r w:rsidRPr="00371F6E">
        <w:rPr>
          <w:rStyle w:val="FootnoteReference"/>
        </w:rPr>
        <w:footnoteRef/>
      </w:r>
      <w:r w:rsidRPr="00371F6E">
        <w:t xml:space="preserve"> </w:t>
      </w:r>
      <w:hyperlink r:id="rId7" w:history="1">
        <w:r w:rsidR="00793156" w:rsidRPr="00371F6E">
          <w:rPr>
            <w:rStyle w:val="Hyperlink"/>
            <w:rFonts w:cstheme="minorHAnsi"/>
            <w:sz w:val="16"/>
            <w:szCs w:val="16"/>
            <w:shd w:val="clear" w:color="auto" w:fill="F5F5F5"/>
          </w:rPr>
          <w:t>ACECQA website</w:t>
        </w:r>
      </w:hyperlink>
    </w:p>
  </w:footnote>
  <w:footnote w:id="8">
    <w:p w14:paraId="6AC62D67" w14:textId="5720037E" w:rsidR="00257BDB" w:rsidRPr="00371F6E" w:rsidRDefault="00257BDB">
      <w:pPr>
        <w:pStyle w:val="FootnoteText"/>
      </w:pPr>
      <w:r w:rsidRPr="00371F6E">
        <w:rPr>
          <w:rStyle w:val="FootnoteReference"/>
        </w:rPr>
        <w:footnoteRef/>
      </w:r>
      <w:r w:rsidRPr="00371F6E">
        <w:t xml:space="preserve"> </w:t>
      </w:r>
      <w:r w:rsidR="00E6622F" w:rsidRPr="00371F6E">
        <w:rPr>
          <w:sz w:val="16"/>
          <w:szCs w:val="16"/>
        </w:rPr>
        <w:t xml:space="preserve">Productivity Commission, Draft report, </w:t>
      </w:r>
      <w:hyperlink r:id="rId8" w:history="1">
        <w:r w:rsidR="00E6622F" w:rsidRPr="00371F6E">
          <w:rPr>
            <w:rStyle w:val="Hyperlink"/>
            <w:i/>
            <w:iCs/>
            <w:sz w:val="16"/>
            <w:szCs w:val="16"/>
          </w:rPr>
          <w:t>A path to universal early childhood education and care</w:t>
        </w:r>
      </w:hyperlink>
      <w:r w:rsidR="00E6622F" w:rsidRPr="00371F6E">
        <w:rPr>
          <w:sz w:val="16"/>
          <w:szCs w:val="16"/>
        </w:rPr>
        <w:t xml:space="preserve">, </w:t>
      </w:r>
      <w:r w:rsidR="00C14801" w:rsidRPr="00371F6E">
        <w:rPr>
          <w:sz w:val="16"/>
          <w:szCs w:val="16"/>
        </w:rPr>
        <w:t xml:space="preserve">November </w:t>
      </w:r>
      <w:r w:rsidR="00E6622F" w:rsidRPr="00371F6E">
        <w:rPr>
          <w:sz w:val="16"/>
          <w:szCs w:val="16"/>
        </w:rPr>
        <w:t>2023, page 475</w:t>
      </w:r>
    </w:p>
  </w:footnote>
  <w:footnote w:id="9">
    <w:p w14:paraId="2CB20CB7" w14:textId="72FD403F" w:rsidR="00447CC3" w:rsidRPr="00371F6E" w:rsidRDefault="00447CC3">
      <w:pPr>
        <w:pStyle w:val="FootnoteText"/>
      </w:pPr>
      <w:r w:rsidRPr="00371F6E">
        <w:rPr>
          <w:rStyle w:val="FootnoteReference"/>
        </w:rPr>
        <w:footnoteRef/>
      </w:r>
      <w:r w:rsidRPr="00371F6E">
        <w:t xml:space="preserve"> </w:t>
      </w:r>
      <w:r w:rsidR="00E6622F" w:rsidRPr="00371F6E">
        <w:rPr>
          <w:sz w:val="16"/>
          <w:szCs w:val="16"/>
        </w:rPr>
        <w:t xml:space="preserve">Productivity Commission, Draft report, </w:t>
      </w:r>
      <w:hyperlink r:id="rId9" w:history="1">
        <w:r w:rsidR="00E6622F" w:rsidRPr="00371F6E">
          <w:rPr>
            <w:rStyle w:val="Hyperlink"/>
            <w:i/>
            <w:iCs/>
            <w:sz w:val="16"/>
            <w:szCs w:val="16"/>
          </w:rPr>
          <w:t>A path to universal early childhood education and care</w:t>
        </w:r>
      </w:hyperlink>
      <w:r w:rsidR="00E6622F" w:rsidRPr="00371F6E">
        <w:rPr>
          <w:sz w:val="16"/>
          <w:szCs w:val="16"/>
        </w:rPr>
        <w:t xml:space="preserve">, </w:t>
      </w:r>
      <w:r w:rsidR="00C14801" w:rsidRPr="00371F6E">
        <w:rPr>
          <w:sz w:val="16"/>
          <w:szCs w:val="16"/>
        </w:rPr>
        <w:t xml:space="preserve">November </w:t>
      </w:r>
      <w:r w:rsidR="00E6622F" w:rsidRPr="00371F6E">
        <w:rPr>
          <w:sz w:val="16"/>
          <w:szCs w:val="16"/>
        </w:rPr>
        <w:t>2023, page 83</w:t>
      </w:r>
    </w:p>
  </w:footnote>
  <w:footnote w:id="10">
    <w:p w14:paraId="312F3D6E" w14:textId="669A02BF" w:rsidR="00447CC3" w:rsidRPr="00371F6E" w:rsidRDefault="00447CC3">
      <w:pPr>
        <w:pStyle w:val="FootnoteText"/>
        <w:rPr>
          <w:highlight w:val="yellow"/>
        </w:rPr>
      </w:pPr>
      <w:r w:rsidRPr="00371F6E">
        <w:rPr>
          <w:rStyle w:val="FootnoteReference"/>
        </w:rPr>
        <w:footnoteRef/>
      </w:r>
      <w:r w:rsidRPr="00371F6E">
        <w:t xml:space="preserve"> </w:t>
      </w:r>
      <w:r w:rsidRPr="00371F6E">
        <w:rPr>
          <w:sz w:val="16"/>
          <w:szCs w:val="16"/>
        </w:rPr>
        <w:t>ACECQA</w:t>
      </w:r>
      <w:r w:rsidR="00E6622F" w:rsidRPr="00371F6E">
        <w:rPr>
          <w:sz w:val="16"/>
          <w:szCs w:val="16"/>
        </w:rPr>
        <w:t>, National Quality Framework Annual Performance Report, November 2023, page 3</w:t>
      </w:r>
    </w:p>
  </w:footnote>
  <w:footnote w:id="11">
    <w:p w14:paraId="4CE6ACB7" w14:textId="6583EE4A" w:rsidR="00F25224" w:rsidRPr="00371F6E" w:rsidRDefault="00F25224" w:rsidP="00F25224">
      <w:pPr>
        <w:pStyle w:val="FootnoteText"/>
      </w:pPr>
      <w:r w:rsidRPr="00371F6E">
        <w:rPr>
          <w:rStyle w:val="FootnoteReference"/>
        </w:rPr>
        <w:footnoteRef/>
      </w:r>
      <w:r w:rsidRPr="00371F6E">
        <w:t xml:space="preserve"> </w:t>
      </w:r>
      <w:r w:rsidRPr="00371F6E">
        <w:rPr>
          <w:sz w:val="16"/>
          <w:szCs w:val="16"/>
        </w:rPr>
        <w:t xml:space="preserve">Productivity Commission’s Draft Report on Early Childhood Education and Care, </w:t>
      </w:r>
      <w:r w:rsidR="00C14801" w:rsidRPr="00371F6E">
        <w:rPr>
          <w:sz w:val="16"/>
          <w:szCs w:val="16"/>
        </w:rPr>
        <w:t xml:space="preserve">November 2023, </w:t>
      </w:r>
      <w:r w:rsidRPr="00371F6E">
        <w:rPr>
          <w:sz w:val="16"/>
          <w:szCs w:val="16"/>
        </w:rPr>
        <w:t>page 478</w:t>
      </w:r>
    </w:p>
  </w:footnote>
  <w:footnote w:id="12">
    <w:p w14:paraId="7EDDC6D2" w14:textId="47C70B99" w:rsidR="00447CC3" w:rsidRPr="00371F6E" w:rsidRDefault="00447CC3">
      <w:pPr>
        <w:pStyle w:val="FootnoteText"/>
        <w:rPr>
          <w:sz w:val="16"/>
          <w:szCs w:val="16"/>
        </w:rPr>
      </w:pPr>
      <w:r w:rsidRPr="00371F6E">
        <w:rPr>
          <w:rStyle w:val="FootnoteReference"/>
        </w:rPr>
        <w:footnoteRef/>
      </w:r>
      <w:r w:rsidRPr="00371F6E">
        <w:t xml:space="preserve"> </w:t>
      </w:r>
      <w:hyperlink r:id="rId10" w:history="1">
        <w:r w:rsidR="00965D42" w:rsidRPr="00371F6E">
          <w:rPr>
            <w:rStyle w:val="Hyperlink"/>
            <w:sz w:val="16"/>
            <w:szCs w:val="16"/>
          </w:rPr>
          <w:t>Royal Commission into Early Childhood Care and Education in South Australia</w:t>
        </w:r>
      </w:hyperlink>
      <w:r w:rsidR="00965D42" w:rsidRPr="00371F6E">
        <w:rPr>
          <w:sz w:val="16"/>
          <w:szCs w:val="16"/>
        </w:rPr>
        <w:t xml:space="preserve">, </w:t>
      </w:r>
      <w:r w:rsidR="00C14801" w:rsidRPr="00371F6E">
        <w:rPr>
          <w:sz w:val="16"/>
          <w:szCs w:val="16"/>
        </w:rPr>
        <w:t xml:space="preserve">August </w:t>
      </w:r>
      <w:r w:rsidR="00965D42" w:rsidRPr="00371F6E">
        <w:rPr>
          <w:sz w:val="16"/>
          <w:szCs w:val="16"/>
        </w:rPr>
        <w:t xml:space="preserve">2023, page </w:t>
      </w:r>
      <w:r w:rsidR="00470320" w:rsidRPr="00371F6E">
        <w:rPr>
          <w:sz w:val="16"/>
          <w:szCs w:val="16"/>
        </w:rPr>
        <w:t>9</w:t>
      </w:r>
      <w:r w:rsidRPr="00371F6E">
        <w:rPr>
          <w:sz w:val="16"/>
          <w:szCs w:val="16"/>
        </w:rPr>
        <w:t xml:space="preserve"> </w:t>
      </w:r>
    </w:p>
  </w:footnote>
  <w:footnote w:id="13">
    <w:p w14:paraId="738C7D50" w14:textId="491B79C5" w:rsidR="00447CC3" w:rsidRPr="00371F6E" w:rsidRDefault="00447CC3">
      <w:pPr>
        <w:pStyle w:val="FootnoteText"/>
      </w:pPr>
      <w:r w:rsidRPr="00371F6E">
        <w:rPr>
          <w:rStyle w:val="FootnoteReference"/>
        </w:rPr>
        <w:footnoteRef/>
      </w:r>
      <w:r w:rsidRPr="00371F6E">
        <w:t xml:space="preserve"> </w:t>
      </w:r>
      <w:r w:rsidR="0098532D" w:rsidRPr="00371F6E">
        <w:rPr>
          <w:sz w:val="16"/>
          <w:szCs w:val="16"/>
        </w:rPr>
        <w:t>Department of Premier and Cabinet, South Australia, Media Release “</w:t>
      </w:r>
      <w:hyperlink r:id="rId11" w:history="1">
        <w:r w:rsidR="0098532D" w:rsidRPr="00371F6E">
          <w:rPr>
            <w:rStyle w:val="Hyperlink"/>
            <w:i/>
            <w:iCs/>
            <w:sz w:val="16"/>
            <w:szCs w:val="16"/>
          </w:rPr>
          <w:t>State Government acts immedi</w:t>
        </w:r>
        <w:r w:rsidR="003926E5" w:rsidRPr="00371F6E">
          <w:rPr>
            <w:rStyle w:val="Hyperlink"/>
            <w:i/>
            <w:iCs/>
            <w:sz w:val="16"/>
            <w:szCs w:val="16"/>
          </w:rPr>
          <w:t>ately</w:t>
        </w:r>
        <w:r w:rsidR="0098532D" w:rsidRPr="00371F6E">
          <w:rPr>
            <w:rStyle w:val="Hyperlink"/>
            <w:i/>
            <w:iCs/>
            <w:sz w:val="16"/>
            <w:szCs w:val="16"/>
          </w:rPr>
          <w:t xml:space="preserve"> on nation-leading Royal Commission report,</w:t>
        </w:r>
      </w:hyperlink>
      <w:r w:rsidR="0098532D" w:rsidRPr="00371F6E">
        <w:rPr>
          <w:i/>
          <w:iCs/>
          <w:sz w:val="16"/>
          <w:szCs w:val="16"/>
        </w:rPr>
        <w:t xml:space="preserve"> </w:t>
      </w:r>
      <w:r w:rsidR="0098532D" w:rsidRPr="00371F6E">
        <w:rPr>
          <w:sz w:val="16"/>
          <w:szCs w:val="16"/>
        </w:rPr>
        <w:t>27 August 2023</w:t>
      </w:r>
      <w:r w:rsidR="0098532D" w:rsidRPr="00371F6E">
        <w:t xml:space="preserve"> </w:t>
      </w:r>
    </w:p>
  </w:footnote>
  <w:footnote w:id="14">
    <w:p w14:paraId="4735582B" w14:textId="455ADC0F" w:rsidR="004E180D" w:rsidRPr="00371F6E" w:rsidRDefault="004E180D">
      <w:pPr>
        <w:pStyle w:val="FootnoteText"/>
        <w:rPr>
          <w:highlight w:val="yellow"/>
        </w:rPr>
      </w:pPr>
      <w:r w:rsidRPr="00371F6E">
        <w:rPr>
          <w:rStyle w:val="FootnoteReference"/>
        </w:rPr>
        <w:footnoteRef/>
      </w:r>
      <w:r w:rsidRPr="00371F6E">
        <w:t xml:space="preserve"> </w:t>
      </w:r>
      <w:r w:rsidRPr="00371F6E">
        <w:rPr>
          <w:sz w:val="16"/>
          <w:szCs w:val="16"/>
        </w:rPr>
        <w:t xml:space="preserve">Productivity Commission’s Draft Report on Early Childhood Education and Care, </w:t>
      </w:r>
      <w:r w:rsidR="00223477" w:rsidRPr="00371F6E">
        <w:rPr>
          <w:sz w:val="16"/>
          <w:szCs w:val="16"/>
        </w:rPr>
        <w:t xml:space="preserve">November 2023, </w:t>
      </w:r>
      <w:r w:rsidRPr="00371F6E">
        <w:rPr>
          <w:sz w:val="16"/>
          <w:szCs w:val="16"/>
        </w:rPr>
        <w:t>Page 479</w:t>
      </w:r>
    </w:p>
  </w:footnote>
  <w:footnote w:id="15">
    <w:p w14:paraId="29DD9C20" w14:textId="39932AAE" w:rsidR="00447CC3" w:rsidRPr="00371F6E" w:rsidRDefault="00447CC3">
      <w:pPr>
        <w:pStyle w:val="FootnoteText"/>
      </w:pPr>
      <w:r w:rsidRPr="00371F6E">
        <w:rPr>
          <w:rStyle w:val="FootnoteReference"/>
        </w:rPr>
        <w:footnoteRef/>
      </w:r>
      <w:r w:rsidRPr="00371F6E">
        <w:t xml:space="preserve"> </w:t>
      </w:r>
      <w:hyperlink r:id="rId12" w:history="1">
        <w:r w:rsidR="00223477" w:rsidRPr="00371F6E">
          <w:rPr>
            <w:rStyle w:val="Hyperlink"/>
            <w:sz w:val="16"/>
            <w:szCs w:val="16"/>
          </w:rPr>
          <w:t>Royal Commission into Early Childhood Care and Education in South Australia</w:t>
        </w:r>
      </w:hyperlink>
      <w:r w:rsidR="00223477" w:rsidRPr="00371F6E">
        <w:rPr>
          <w:sz w:val="16"/>
          <w:szCs w:val="16"/>
        </w:rPr>
        <w:t xml:space="preserve">, August 2023, page 23 </w:t>
      </w:r>
    </w:p>
  </w:footnote>
  <w:footnote w:id="16">
    <w:p w14:paraId="72E00D8E" w14:textId="1C0A1B50" w:rsidR="00447CC3" w:rsidRPr="00371F6E" w:rsidRDefault="00447CC3">
      <w:pPr>
        <w:pStyle w:val="FootnoteText"/>
      </w:pPr>
      <w:r w:rsidRPr="00371F6E">
        <w:rPr>
          <w:rStyle w:val="FootnoteReference"/>
        </w:rPr>
        <w:footnoteRef/>
      </w:r>
      <w:r w:rsidRPr="00371F6E">
        <w:t xml:space="preserve"> </w:t>
      </w:r>
      <w:r w:rsidR="00223477" w:rsidRPr="00371F6E">
        <w:rPr>
          <w:sz w:val="16"/>
          <w:szCs w:val="16"/>
        </w:rPr>
        <w:t>NSW Department of Education and ACECQA,</w:t>
      </w:r>
      <w:r w:rsidR="00223477" w:rsidRPr="00371F6E">
        <w:t xml:space="preserve"> </w:t>
      </w:r>
      <w:r w:rsidR="00223477" w:rsidRPr="00371F6E">
        <w:rPr>
          <w:i/>
          <w:iCs/>
          <w:sz w:val="16"/>
          <w:szCs w:val="16"/>
        </w:rPr>
        <w:t>Quality Support Program, Dual Pathways Program, End of Stage Five Progress Report</w:t>
      </w:r>
      <w:r w:rsidR="00223477" w:rsidRPr="00371F6E">
        <w:t xml:space="preserve">, </w:t>
      </w:r>
      <w:r w:rsidR="00223477" w:rsidRPr="00371F6E">
        <w:rPr>
          <w:sz w:val="16"/>
          <w:szCs w:val="16"/>
        </w:rPr>
        <w:t>November 2023, page 6</w:t>
      </w:r>
    </w:p>
  </w:footnote>
  <w:footnote w:id="17">
    <w:p w14:paraId="3FA008D6" w14:textId="4E3D8289" w:rsidR="00FE1CB2" w:rsidRPr="00371F6E" w:rsidRDefault="00FE1CB2" w:rsidP="00FE1CB2">
      <w:pPr>
        <w:pStyle w:val="FootnoteText"/>
        <w:rPr>
          <w:highlight w:val="yellow"/>
        </w:rPr>
      </w:pPr>
      <w:r w:rsidRPr="00371F6E">
        <w:rPr>
          <w:rStyle w:val="FootnoteReference"/>
        </w:rPr>
        <w:footnoteRef/>
      </w:r>
      <w:r w:rsidRPr="00371F6E">
        <w:t xml:space="preserve"> </w:t>
      </w:r>
      <w:r w:rsidRPr="00371F6E">
        <w:rPr>
          <w:sz w:val="16"/>
          <w:szCs w:val="16"/>
        </w:rPr>
        <w:t xml:space="preserve">Productivity Commission’s Draft Report on Early Childhood Education and Care, </w:t>
      </w:r>
      <w:r w:rsidR="00223477" w:rsidRPr="00371F6E">
        <w:rPr>
          <w:sz w:val="16"/>
          <w:szCs w:val="16"/>
        </w:rPr>
        <w:t xml:space="preserve">November 2023, </w:t>
      </w:r>
      <w:r w:rsidRPr="00371F6E">
        <w:rPr>
          <w:sz w:val="16"/>
          <w:szCs w:val="16"/>
        </w:rPr>
        <w:t>page 517</w:t>
      </w:r>
    </w:p>
  </w:footnote>
  <w:footnote w:id="18">
    <w:p w14:paraId="384B98E3" w14:textId="6C2902D8" w:rsidR="00223477" w:rsidRPr="00371F6E" w:rsidRDefault="00447CC3" w:rsidP="00223477">
      <w:pPr>
        <w:pStyle w:val="FootnoteText"/>
      </w:pPr>
      <w:r w:rsidRPr="00371F6E">
        <w:rPr>
          <w:rStyle w:val="FootnoteReference"/>
        </w:rPr>
        <w:footnoteRef/>
      </w:r>
      <w:r w:rsidRPr="00371F6E">
        <w:t xml:space="preserve"> </w:t>
      </w:r>
      <w:hyperlink r:id="rId13" w:history="1">
        <w:r w:rsidR="00223477" w:rsidRPr="00371F6E">
          <w:rPr>
            <w:rStyle w:val="Hyperlink"/>
            <w:sz w:val="16"/>
            <w:szCs w:val="16"/>
          </w:rPr>
          <w:t>Royal Commission into Early Childhood Care and Education in South Australia</w:t>
        </w:r>
      </w:hyperlink>
      <w:r w:rsidR="00223477" w:rsidRPr="00371F6E">
        <w:rPr>
          <w:sz w:val="16"/>
          <w:szCs w:val="16"/>
        </w:rPr>
        <w:t xml:space="preserve">, August 2023, page 5 </w:t>
      </w:r>
    </w:p>
    <w:p w14:paraId="2AFB130D" w14:textId="4734FF3A" w:rsidR="00447CC3" w:rsidRPr="00371F6E" w:rsidRDefault="00447CC3">
      <w:pPr>
        <w:pStyle w:val="FootnoteText"/>
      </w:pPr>
    </w:p>
  </w:footnote>
  <w:footnote w:id="19">
    <w:p w14:paraId="7D44DB18" w14:textId="77777777" w:rsidR="007F2EF8" w:rsidRPr="00371F6E" w:rsidRDefault="007F2EF8" w:rsidP="00CA6300">
      <w:pPr>
        <w:pStyle w:val="FootnoteText"/>
        <w:tabs>
          <w:tab w:val="left" w:pos="567"/>
        </w:tabs>
        <w:ind w:left="567" w:hanging="567"/>
        <w:rPr>
          <w:sz w:val="16"/>
          <w:szCs w:val="16"/>
        </w:rPr>
      </w:pPr>
      <w:r w:rsidRPr="00371F6E">
        <w:rPr>
          <w:rStyle w:val="FootnoteReference"/>
        </w:rPr>
        <w:footnoteRef/>
      </w:r>
      <w:r w:rsidRPr="00371F6E">
        <w:t xml:space="preserve"> </w:t>
      </w:r>
      <w:r w:rsidRPr="00371F6E">
        <w:tab/>
      </w:r>
      <w:r w:rsidRPr="00371F6E">
        <w:rPr>
          <w:sz w:val="16"/>
          <w:szCs w:val="16"/>
        </w:rPr>
        <w:t>Section 21(2), State Act.</w:t>
      </w:r>
    </w:p>
  </w:footnote>
  <w:footnote w:id="20">
    <w:p w14:paraId="610A1106" w14:textId="77777777" w:rsidR="00D65DB9" w:rsidRPr="00371F6E" w:rsidRDefault="00D65DB9" w:rsidP="00CA6300">
      <w:pPr>
        <w:pStyle w:val="FootnoteText"/>
        <w:ind w:left="567" w:hanging="567"/>
        <w:rPr>
          <w:rFonts w:cstheme="minorHAnsi"/>
          <w:sz w:val="16"/>
          <w:szCs w:val="16"/>
        </w:rPr>
      </w:pPr>
      <w:r w:rsidRPr="00371F6E">
        <w:rPr>
          <w:rStyle w:val="FootnoteReference"/>
        </w:rPr>
        <w:footnoteRef/>
      </w:r>
      <w:r w:rsidRPr="00371F6E">
        <w:t xml:space="preserve"> </w:t>
      </w:r>
      <w:r w:rsidRPr="00371F6E">
        <w:tab/>
      </w:r>
      <w:r w:rsidRPr="00371F6E">
        <w:rPr>
          <w:rFonts w:cstheme="minorHAnsi"/>
          <w:sz w:val="16"/>
          <w:szCs w:val="16"/>
        </w:rPr>
        <w:t>Sections 3(1) and 27(1), State Act.</w:t>
      </w:r>
    </w:p>
  </w:footnote>
  <w:footnote w:id="21">
    <w:p w14:paraId="7AF3EC95" w14:textId="77777777" w:rsidR="007F2EF8" w:rsidRPr="005211E8" w:rsidRDefault="007F2EF8" w:rsidP="00CA6300">
      <w:pPr>
        <w:pStyle w:val="FootnoteText"/>
        <w:tabs>
          <w:tab w:val="left" w:pos="567"/>
        </w:tabs>
        <w:ind w:left="567" w:hanging="567"/>
        <w:rPr>
          <w:sz w:val="16"/>
          <w:szCs w:val="16"/>
          <w:lang w:val="en-US"/>
        </w:rPr>
      </w:pPr>
      <w:r w:rsidRPr="00371F6E">
        <w:rPr>
          <w:rStyle w:val="FootnoteReference"/>
        </w:rPr>
        <w:footnoteRef/>
      </w:r>
      <w:r w:rsidRPr="00371F6E">
        <w:t xml:space="preserve"> </w:t>
      </w:r>
      <w:r w:rsidRPr="00371F6E">
        <w:tab/>
      </w:r>
      <w:r w:rsidRPr="00371F6E">
        <w:rPr>
          <w:sz w:val="16"/>
          <w:szCs w:val="16"/>
        </w:rPr>
        <w:t xml:space="preserve">The </w:t>
      </w:r>
      <w:r w:rsidRPr="00371F6E">
        <w:rPr>
          <w:i/>
          <w:iCs/>
          <w:sz w:val="16"/>
          <w:szCs w:val="16"/>
        </w:rPr>
        <w:t>National Authority</w:t>
      </w:r>
      <w:r w:rsidRPr="00371F6E">
        <w:rPr>
          <w:sz w:val="16"/>
          <w:szCs w:val="16"/>
        </w:rPr>
        <w:t xml:space="preserve"> under the National Law is the Australian Children’s Education and Care Quality Authority (ACECQA) established under sections 224 and 230 of the National Law.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A9F76" w14:textId="485B1D47" w:rsidR="00920E2A" w:rsidRDefault="00920E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FE2C6" w14:textId="7FA85B85" w:rsidR="00920E2A" w:rsidRDefault="00920E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8714C" w14:textId="3C93B62A" w:rsidR="0090798A" w:rsidRPr="00371F6E" w:rsidRDefault="0090798A" w:rsidP="0090798A">
    <w:pPr>
      <w:pStyle w:val="Header"/>
      <w:ind w:left="-1418"/>
    </w:pPr>
    <w:r w:rsidRPr="00371F6E">
      <w:rPr>
        <w:noProof/>
        <w:lang w:eastAsia="en-AU"/>
      </w:rPr>
      <w:drawing>
        <wp:inline distT="0" distB="0" distL="0" distR="0" wp14:anchorId="43B33A53" wp14:editId="747E77C8">
          <wp:extent cx="7534800" cy="1314541"/>
          <wp:effectExtent l="0" t="0" r="9525" b="0"/>
          <wp:docPr id="584495407" name="Picture 584495407"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A picture containing background patter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b="87666"/>
                  <a:stretch>
                    <a:fillRect/>
                  </a:stretch>
                </pic:blipFill>
                <pic:spPr bwMode="auto">
                  <a:xfrm>
                    <a:off x="0" y="0"/>
                    <a:ext cx="7534800" cy="1314541"/>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533FC"/>
    <w:multiLevelType w:val="hybridMultilevel"/>
    <w:tmpl w:val="FBE067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9E71B7"/>
    <w:multiLevelType w:val="multilevel"/>
    <w:tmpl w:val="76F2840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F0B3F"/>
    <w:multiLevelType w:val="hybridMultilevel"/>
    <w:tmpl w:val="2662E3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4B2006"/>
    <w:multiLevelType w:val="hybridMultilevel"/>
    <w:tmpl w:val="9208AF3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A6A2F09"/>
    <w:multiLevelType w:val="multilevel"/>
    <w:tmpl w:val="5D20F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474384"/>
    <w:multiLevelType w:val="hybridMultilevel"/>
    <w:tmpl w:val="9FD07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0352D8"/>
    <w:multiLevelType w:val="hybridMultilevel"/>
    <w:tmpl w:val="F7507248"/>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 w15:restartNumberingAfterBreak="0">
    <w:nsid w:val="0F3E6C9D"/>
    <w:multiLevelType w:val="multilevel"/>
    <w:tmpl w:val="FF8069A4"/>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8" w15:restartNumberingAfterBreak="0">
    <w:nsid w:val="164D463C"/>
    <w:multiLevelType w:val="hybridMultilevel"/>
    <w:tmpl w:val="38349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C959C3"/>
    <w:multiLevelType w:val="hybridMultilevel"/>
    <w:tmpl w:val="AB240A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11374E"/>
    <w:multiLevelType w:val="multilevel"/>
    <w:tmpl w:val="2B2A614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682F08"/>
    <w:multiLevelType w:val="hybridMultilevel"/>
    <w:tmpl w:val="0D04C2A8"/>
    <w:lvl w:ilvl="0" w:tplc="1B7EEF24">
      <w:start w:val="1"/>
      <w:numFmt w:val="bullet"/>
      <w:lvlText w:val=""/>
      <w:lvlJc w:val="left"/>
      <w:pPr>
        <w:ind w:left="1440" w:hanging="360"/>
      </w:pPr>
      <w:rPr>
        <w:rFonts w:ascii="Symbol" w:hAnsi="Symbol"/>
      </w:rPr>
    </w:lvl>
    <w:lvl w:ilvl="1" w:tplc="F6E67016">
      <w:start w:val="1"/>
      <w:numFmt w:val="bullet"/>
      <w:lvlText w:val=""/>
      <w:lvlJc w:val="left"/>
      <w:pPr>
        <w:ind w:left="1440" w:hanging="360"/>
      </w:pPr>
      <w:rPr>
        <w:rFonts w:ascii="Symbol" w:hAnsi="Symbol"/>
      </w:rPr>
    </w:lvl>
    <w:lvl w:ilvl="2" w:tplc="A03EEAB0">
      <w:start w:val="1"/>
      <w:numFmt w:val="bullet"/>
      <w:lvlText w:val=""/>
      <w:lvlJc w:val="left"/>
      <w:pPr>
        <w:ind w:left="1440" w:hanging="360"/>
      </w:pPr>
      <w:rPr>
        <w:rFonts w:ascii="Symbol" w:hAnsi="Symbol"/>
      </w:rPr>
    </w:lvl>
    <w:lvl w:ilvl="3" w:tplc="EF64925E">
      <w:start w:val="1"/>
      <w:numFmt w:val="bullet"/>
      <w:lvlText w:val=""/>
      <w:lvlJc w:val="left"/>
      <w:pPr>
        <w:ind w:left="1440" w:hanging="360"/>
      </w:pPr>
      <w:rPr>
        <w:rFonts w:ascii="Symbol" w:hAnsi="Symbol"/>
      </w:rPr>
    </w:lvl>
    <w:lvl w:ilvl="4" w:tplc="969C84C2">
      <w:start w:val="1"/>
      <w:numFmt w:val="bullet"/>
      <w:lvlText w:val=""/>
      <w:lvlJc w:val="left"/>
      <w:pPr>
        <w:ind w:left="1440" w:hanging="360"/>
      </w:pPr>
      <w:rPr>
        <w:rFonts w:ascii="Symbol" w:hAnsi="Symbol"/>
      </w:rPr>
    </w:lvl>
    <w:lvl w:ilvl="5" w:tplc="9086CF24">
      <w:start w:val="1"/>
      <w:numFmt w:val="bullet"/>
      <w:lvlText w:val=""/>
      <w:lvlJc w:val="left"/>
      <w:pPr>
        <w:ind w:left="1440" w:hanging="360"/>
      </w:pPr>
      <w:rPr>
        <w:rFonts w:ascii="Symbol" w:hAnsi="Symbol"/>
      </w:rPr>
    </w:lvl>
    <w:lvl w:ilvl="6" w:tplc="23BE74E2">
      <w:start w:val="1"/>
      <w:numFmt w:val="bullet"/>
      <w:lvlText w:val=""/>
      <w:lvlJc w:val="left"/>
      <w:pPr>
        <w:ind w:left="1440" w:hanging="360"/>
      </w:pPr>
      <w:rPr>
        <w:rFonts w:ascii="Symbol" w:hAnsi="Symbol"/>
      </w:rPr>
    </w:lvl>
    <w:lvl w:ilvl="7" w:tplc="A5E86742">
      <w:start w:val="1"/>
      <w:numFmt w:val="bullet"/>
      <w:lvlText w:val=""/>
      <w:lvlJc w:val="left"/>
      <w:pPr>
        <w:ind w:left="1440" w:hanging="360"/>
      </w:pPr>
      <w:rPr>
        <w:rFonts w:ascii="Symbol" w:hAnsi="Symbol"/>
      </w:rPr>
    </w:lvl>
    <w:lvl w:ilvl="8" w:tplc="F078D02E">
      <w:start w:val="1"/>
      <w:numFmt w:val="bullet"/>
      <w:lvlText w:val=""/>
      <w:lvlJc w:val="left"/>
      <w:pPr>
        <w:ind w:left="1440" w:hanging="360"/>
      </w:pPr>
      <w:rPr>
        <w:rFonts w:ascii="Symbol" w:hAnsi="Symbol"/>
      </w:rPr>
    </w:lvl>
  </w:abstractNum>
  <w:abstractNum w:abstractNumId="12" w15:restartNumberingAfterBreak="0">
    <w:nsid w:val="20A041CA"/>
    <w:multiLevelType w:val="hybridMultilevel"/>
    <w:tmpl w:val="6E0C470E"/>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3" w15:restartNumberingAfterBreak="0">
    <w:nsid w:val="236D40EF"/>
    <w:multiLevelType w:val="multilevel"/>
    <w:tmpl w:val="2B2A614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C02298"/>
    <w:multiLevelType w:val="hybridMultilevel"/>
    <w:tmpl w:val="A72CC6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C8D479C"/>
    <w:multiLevelType w:val="hybridMultilevel"/>
    <w:tmpl w:val="EA0A2C8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32C912CE"/>
    <w:multiLevelType w:val="multilevel"/>
    <w:tmpl w:val="62F8456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587811"/>
    <w:multiLevelType w:val="multilevel"/>
    <w:tmpl w:val="F48E9AE2"/>
    <w:lvl w:ilvl="0">
      <w:start w:val="1"/>
      <w:numFmt w:val="decimal"/>
      <w:lvlText w:val="3.%1"/>
      <w:lvlJc w:val="left"/>
      <w:pPr>
        <w:ind w:left="720" w:hanging="360"/>
      </w:pPr>
      <w:rPr>
        <w:rFonts w:hint="default"/>
        <w:b w:val="0"/>
        <w:bCs/>
      </w:rPr>
    </w:lvl>
    <w:lvl w:ilvl="1">
      <w:start w:val="1"/>
      <w:numFmt w:val="bullet"/>
      <w:lvlText w:val=""/>
      <w:lvlJc w:val="left"/>
      <w:pPr>
        <w:ind w:left="1040" w:hanging="360"/>
      </w:pPr>
      <w:rPr>
        <w:rFonts w:ascii="Symbol" w:hAnsi="Symbol"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720"/>
        </w:tabs>
        <w:ind w:left="720" w:firstLine="981"/>
      </w:pPr>
      <w:rPr>
        <w:rFonts w:ascii="Symbol" w:hAnsi="Symbol" w:hint="default"/>
        <w:color w:val="auto"/>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4E85AB9"/>
    <w:multiLevelType w:val="multilevel"/>
    <w:tmpl w:val="2656FA6E"/>
    <w:lvl w:ilvl="0">
      <w:start w:val="1"/>
      <w:numFmt w:val="decimal"/>
      <w:lvlText w:val="3.%1"/>
      <w:lvlJc w:val="left"/>
      <w:pPr>
        <w:ind w:left="720" w:hanging="360"/>
      </w:pPr>
      <w:rPr>
        <w:rFonts w:hint="default"/>
        <w:b w:val="0"/>
        <w:bCs/>
      </w:rPr>
    </w:lvl>
    <w:lvl w:ilvl="1">
      <w:start w:val="1"/>
      <w:numFmt w:val="bullet"/>
      <w:lvlText w:val=""/>
      <w:lvlJc w:val="left"/>
      <w:pPr>
        <w:ind w:left="1040" w:hanging="360"/>
      </w:pPr>
      <w:rPr>
        <w:rFonts w:ascii="Symbol" w:hAnsi="Symbol" w:hint="default"/>
      </w:rPr>
    </w:lvl>
    <w:lvl w:ilvl="2">
      <w:start w:val="1"/>
      <w:numFmt w:val="lowerRoman"/>
      <w:lvlText w:val="%3."/>
      <w:lvlJc w:val="right"/>
      <w:pPr>
        <w:tabs>
          <w:tab w:val="num" w:pos="1474"/>
        </w:tabs>
        <w:ind w:left="720" w:firstLine="414"/>
      </w:pPr>
      <w:rPr>
        <w:rFonts w:hint="default"/>
      </w:rPr>
    </w:lvl>
    <w:lvl w:ilvl="3">
      <w:start w:val="1"/>
      <w:numFmt w:val="bullet"/>
      <w:lvlText w:val=""/>
      <w:lvlJc w:val="left"/>
      <w:pPr>
        <w:tabs>
          <w:tab w:val="num" w:pos="720"/>
        </w:tabs>
        <w:ind w:left="720" w:firstLine="981"/>
      </w:pPr>
      <w:rPr>
        <w:rFonts w:ascii="Symbol" w:hAnsi="Symbol" w:hint="default"/>
        <w:color w:val="auto"/>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5DE436F"/>
    <w:multiLevelType w:val="multilevel"/>
    <w:tmpl w:val="79985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6040785"/>
    <w:multiLevelType w:val="multilevel"/>
    <w:tmpl w:val="4B266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7BF5E45"/>
    <w:multiLevelType w:val="hybridMultilevel"/>
    <w:tmpl w:val="B4827988"/>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E493A3C"/>
    <w:multiLevelType w:val="multilevel"/>
    <w:tmpl w:val="7AFEC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08E45F2"/>
    <w:multiLevelType w:val="multilevel"/>
    <w:tmpl w:val="208A9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9160D23"/>
    <w:multiLevelType w:val="hybridMultilevel"/>
    <w:tmpl w:val="1DF0D8D6"/>
    <w:lvl w:ilvl="0" w:tplc="5E927B98">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4D3D7312"/>
    <w:multiLevelType w:val="hybridMultilevel"/>
    <w:tmpl w:val="AFC0C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2652C7A"/>
    <w:multiLevelType w:val="hybridMultilevel"/>
    <w:tmpl w:val="F7ECCBA8"/>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CEC1F76"/>
    <w:multiLevelType w:val="hybridMultilevel"/>
    <w:tmpl w:val="A9E89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FFB5E6C"/>
    <w:multiLevelType w:val="hybridMultilevel"/>
    <w:tmpl w:val="1E48061A"/>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67274CB"/>
    <w:multiLevelType w:val="hybridMultilevel"/>
    <w:tmpl w:val="B10829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D3F647E"/>
    <w:multiLevelType w:val="hybridMultilevel"/>
    <w:tmpl w:val="A8542E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E6D19D2"/>
    <w:multiLevelType w:val="multilevel"/>
    <w:tmpl w:val="62F8456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5946A3"/>
    <w:multiLevelType w:val="multilevel"/>
    <w:tmpl w:val="2B2A614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682BAA"/>
    <w:multiLevelType w:val="hybridMultilevel"/>
    <w:tmpl w:val="B106C8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36B1F53"/>
    <w:multiLevelType w:val="multilevel"/>
    <w:tmpl w:val="170C7F3A"/>
    <w:lvl w:ilvl="0">
      <w:start w:val="1"/>
      <w:numFmt w:val="bullet"/>
      <w:lvlText w:val=""/>
      <w:lvlJc w:val="left"/>
      <w:pPr>
        <w:ind w:left="720" w:hanging="360"/>
      </w:pPr>
      <w:rPr>
        <w:rFonts w:ascii="Symbol" w:hAnsi="Symbol" w:hint="default"/>
        <w:sz w:val="28"/>
      </w:rPr>
    </w:lvl>
    <w:lvl w:ilvl="1">
      <w:start w:val="1"/>
      <w:numFmt w:val="decimal"/>
      <w:pStyle w:val="DotPoints1"/>
      <w:isLgl/>
      <w:lvlText w:val="%1.%2"/>
      <w:lvlJc w:val="left"/>
      <w:pPr>
        <w:ind w:left="720" w:hanging="360"/>
      </w:pPr>
      <w:rPr>
        <w:rFonts w:hint="default"/>
        <w:color w:val="auto"/>
      </w:rPr>
    </w:lvl>
    <w:lvl w:ilvl="2">
      <w:start w:val="1"/>
      <w:numFmt w:val="bullet"/>
      <w:pStyle w:val="DotPoints2"/>
      <w:lvlText w:val=""/>
      <w:lvlJc w:val="left"/>
      <w:pPr>
        <w:ind w:left="720" w:hanging="36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bullet"/>
      <w:lvlText w:val="o"/>
      <w:lvlJc w:val="left"/>
      <w:pPr>
        <w:ind w:left="720" w:hanging="360"/>
      </w:pPr>
      <w:rPr>
        <w:rFonts w:ascii="Courier New" w:hAnsi="Courier New" w:cs="Courier New"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748545A"/>
    <w:multiLevelType w:val="multilevel"/>
    <w:tmpl w:val="2B2A614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0748001">
    <w:abstractNumId w:val="34"/>
  </w:num>
  <w:num w:numId="2" w16cid:durableId="2015566572">
    <w:abstractNumId w:val="3"/>
  </w:num>
  <w:num w:numId="3" w16cid:durableId="1150056186">
    <w:abstractNumId w:val="32"/>
  </w:num>
  <w:num w:numId="4" w16cid:durableId="1120030085">
    <w:abstractNumId w:val="9"/>
  </w:num>
  <w:num w:numId="5" w16cid:durableId="406652945">
    <w:abstractNumId w:val="13"/>
  </w:num>
  <w:num w:numId="6" w16cid:durableId="1346857829">
    <w:abstractNumId w:val="35"/>
  </w:num>
  <w:num w:numId="7" w16cid:durableId="1908300352">
    <w:abstractNumId w:val="10"/>
  </w:num>
  <w:num w:numId="8" w16cid:durableId="1164858305">
    <w:abstractNumId w:val="31"/>
  </w:num>
  <w:num w:numId="9" w16cid:durableId="1164855955">
    <w:abstractNumId w:val="1"/>
  </w:num>
  <w:num w:numId="10" w16cid:durableId="1887714415">
    <w:abstractNumId w:val="16"/>
  </w:num>
  <w:num w:numId="11" w16cid:durableId="637301582">
    <w:abstractNumId w:val="28"/>
  </w:num>
  <w:num w:numId="12" w16cid:durableId="1289818546">
    <w:abstractNumId w:val="21"/>
  </w:num>
  <w:num w:numId="13" w16cid:durableId="924534074">
    <w:abstractNumId w:val="0"/>
  </w:num>
  <w:num w:numId="14" w16cid:durableId="898396858">
    <w:abstractNumId w:val="18"/>
  </w:num>
  <w:num w:numId="15" w16cid:durableId="1655136645">
    <w:abstractNumId w:val="30"/>
  </w:num>
  <w:num w:numId="16" w16cid:durableId="1322002692">
    <w:abstractNumId w:val="7"/>
  </w:num>
  <w:num w:numId="17" w16cid:durableId="969017299">
    <w:abstractNumId w:val="29"/>
  </w:num>
  <w:num w:numId="18" w16cid:durableId="178550020">
    <w:abstractNumId w:val="33"/>
  </w:num>
  <w:num w:numId="19" w16cid:durableId="1708945876">
    <w:abstractNumId w:val="17"/>
  </w:num>
  <w:num w:numId="20" w16cid:durableId="1329140297">
    <w:abstractNumId w:val="23"/>
  </w:num>
  <w:num w:numId="21" w16cid:durableId="552355610">
    <w:abstractNumId w:val="19"/>
  </w:num>
  <w:num w:numId="22" w16cid:durableId="410665813">
    <w:abstractNumId w:val="4"/>
  </w:num>
  <w:num w:numId="23" w16cid:durableId="1553232913">
    <w:abstractNumId w:val="2"/>
  </w:num>
  <w:num w:numId="24" w16cid:durableId="2056346418">
    <w:abstractNumId w:val="22"/>
  </w:num>
  <w:num w:numId="25" w16cid:durableId="825585359">
    <w:abstractNumId w:val="25"/>
  </w:num>
  <w:num w:numId="26" w16cid:durableId="1981106213">
    <w:abstractNumId w:val="26"/>
  </w:num>
  <w:num w:numId="27" w16cid:durableId="543181849">
    <w:abstractNumId w:val="15"/>
  </w:num>
  <w:num w:numId="28" w16cid:durableId="637299906">
    <w:abstractNumId w:val="12"/>
  </w:num>
  <w:num w:numId="29" w16cid:durableId="949167066">
    <w:abstractNumId w:val="6"/>
  </w:num>
  <w:num w:numId="30" w16cid:durableId="675153436">
    <w:abstractNumId w:val="8"/>
  </w:num>
  <w:num w:numId="31" w16cid:durableId="1054161325">
    <w:abstractNumId w:val="20"/>
  </w:num>
  <w:num w:numId="32" w16cid:durableId="1702852352">
    <w:abstractNumId w:val="5"/>
  </w:num>
  <w:num w:numId="33" w16cid:durableId="151455008">
    <w:abstractNumId w:val="11"/>
  </w:num>
  <w:num w:numId="34" w16cid:durableId="1013265425">
    <w:abstractNumId w:val="14"/>
  </w:num>
  <w:num w:numId="35" w16cid:durableId="1012996066">
    <w:abstractNumId w:val="27"/>
  </w:num>
  <w:num w:numId="36" w16cid:durableId="1577980511">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rawingGridVerticalSpacing w:val="200"/>
  <w:displayHorizontalDrawingGridEvery w:val="2"/>
  <w:displayVerticalDrawingGridEvery w:val="2"/>
  <w:characterSpacingControl w:val="doNotCompress"/>
  <w:hdrShapeDefaults>
    <o:shapedefaults v:ext="edit" spidmax="2050"/>
  </w:hdrShapeDefaults>
  <w:footnotePr>
    <w:footnote w:id="-1"/>
    <w:footnote w:id="0"/>
    <w:footnote w:id="1"/>
  </w:footnotePr>
  <w:endnotePr>
    <w:numFmt w:val="decimal"/>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E368A0F9-EFF1-4CA1-A510-499415DA4E22}"/>
    <w:docVar w:name="dgnword-eventsink" w:val="364100112"/>
    <w:docVar w:name="LEAPTempPath" w:val="C:\Users\christos.tsonis\AppData\Local\LEAP Desktop\CDE\cbce6be2-e2b5-445f-9f3a-27c21f32ee1a\LEAP2Office\MacroFields\"/>
    <w:docVar w:name="LEAPUniqueCode" w:val="b2a688b9-41a4-8843-9f43-3f2ff6028fcd"/>
  </w:docVars>
  <w:rsids>
    <w:rsidRoot w:val="00EC16BC"/>
    <w:rsid w:val="0000089E"/>
    <w:rsid w:val="000009C0"/>
    <w:rsid w:val="00000A71"/>
    <w:rsid w:val="000017DC"/>
    <w:rsid w:val="00002933"/>
    <w:rsid w:val="00002C4B"/>
    <w:rsid w:val="00002C69"/>
    <w:rsid w:val="00002F9C"/>
    <w:rsid w:val="000035EE"/>
    <w:rsid w:val="0000385D"/>
    <w:rsid w:val="00003C15"/>
    <w:rsid w:val="000042A9"/>
    <w:rsid w:val="000045EE"/>
    <w:rsid w:val="00004D4B"/>
    <w:rsid w:val="000051B0"/>
    <w:rsid w:val="00006DAD"/>
    <w:rsid w:val="00010625"/>
    <w:rsid w:val="00010CD9"/>
    <w:rsid w:val="00011499"/>
    <w:rsid w:val="000116E8"/>
    <w:rsid w:val="00011A65"/>
    <w:rsid w:val="000124D7"/>
    <w:rsid w:val="0001271F"/>
    <w:rsid w:val="00012918"/>
    <w:rsid w:val="00013157"/>
    <w:rsid w:val="000137C9"/>
    <w:rsid w:val="00013B1B"/>
    <w:rsid w:val="000150EF"/>
    <w:rsid w:val="00015832"/>
    <w:rsid w:val="00015E44"/>
    <w:rsid w:val="0001626E"/>
    <w:rsid w:val="00016281"/>
    <w:rsid w:val="00020BF9"/>
    <w:rsid w:val="000214CB"/>
    <w:rsid w:val="00021D9F"/>
    <w:rsid w:val="00022843"/>
    <w:rsid w:val="00022A88"/>
    <w:rsid w:val="00022B14"/>
    <w:rsid w:val="000234FE"/>
    <w:rsid w:val="00023500"/>
    <w:rsid w:val="000242F7"/>
    <w:rsid w:val="00026BB1"/>
    <w:rsid w:val="00027F83"/>
    <w:rsid w:val="0003005C"/>
    <w:rsid w:val="00030709"/>
    <w:rsid w:val="000316CC"/>
    <w:rsid w:val="00031CF2"/>
    <w:rsid w:val="00033DB9"/>
    <w:rsid w:val="0003411F"/>
    <w:rsid w:val="0003438D"/>
    <w:rsid w:val="00034DDD"/>
    <w:rsid w:val="00036292"/>
    <w:rsid w:val="000367E6"/>
    <w:rsid w:val="00037344"/>
    <w:rsid w:val="000378B1"/>
    <w:rsid w:val="00037A96"/>
    <w:rsid w:val="00040984"/>
    <w:rsid w:val="00040D11"/>
    <w:rsid w:val="000414FE"/>
    <w:rsid w:val="00041848"/>
    <w:rsid w:val="00041963"/>
    <w:rsid w:val="0004205A"/>
    <w:rsid w:val="00043014"/>
    <w:rsid w:val="000437C8"/>
    <w:rsid w:val="000443C4"/>
    <w:rsid w:val="00044726"/>
    <w:rsid w:val="00045106"/>
    <w:rsid w:val="00045568"/>
    <w:rsid w:val="00046EAB"/>
    <w:rsid w:val="00046F50"/>
    <w:rsid w:val="00047537"/>
    <w:rsid w:val="0004758A"/>
    <w:rsid w:val="00047791"/>
    <w:rsid w:val="00047CBC"/>
    <w:rsid w:val="00050057"/>
    <w:rsid w:val="00050651"/>
    <w:rsid w:val="00050AF8"/>
    <w:rsid w:val="00050CA0"/>
    <w:rsid w:val="00050CC5"/>
    <w:rsid w:val="00053453"/>
    <w:rsid w:val="00053879"/>
    <w:rsid w:val="00053C40"/>
    <w:rsid w:val="00053C8C"/>
    <w:rsid w:val="000540D6"/>
    <w:rsid w:val="000542F2"/>
    <w:rsid w:val="00054B62"/>
    <w:rsid w:val="00056FA3"/>
    <w:rsid w:val="000579B1"/>
    <w:rsid w:val="00060C08"/>
    <w:rsid w:val="00062A02"/>
    <w:rsid w:val="00062DD1"/>
    <w:rsid w:val="00062E64"/>
    <w:rsid w:val="00063DAD"/>
    <w:rsid w:val="000645F9"/>
    <w:rsid w:val="000649D3"/>
    <w:rsid w:val="00064C85"/>
    <w:rsid w:val="00064E88"/>
    <w:rsid w:val="0006541C"/>
    <w:rsid w:val="0006603C"/>
    <w:rsid w:val="00066509"/>
    <w:rsid w:val="0006786C"/>
    <w:rsid w:val="00067925"/>
    <w:rsid w:val="00067AEB"/>
    <w:rsid w:val="00067C2F"/>
    <w:rsid w:val="00067FA0"/>
    <w:rsid w:val="000708EC"/>
    <w:rsid w:val="00070E34"/>
    <w:rsid w:val="00071478"/>
    <w:rsid w:val="000727BC"/>
    <w:rsid w:val="00072815"/>
    <w:rsid w:val="00072B67"/>
    <w:rsid w:val="000738B9"/>
    <w:rsid w:val="00073B78"/>
    <w:rsid w:val="00074649"/>
    <w:rsid w:val="00074907"/>
    <w:rsid w:val="000773DF"/>
    <w:rsid w:val="00081C2A"/>
    <w:rsid w:val="00081C65"/>
    <w:rsid w:val="000849EF"/>
    <w:rsid w:val="00084CD0"/>
    <w:rsid w:val="00084EBA"/>
    <w:rsid w:val="00086D42"/>
    <w:rsid w:val="00086F69"/>
    <w:rsid w:val="00086FD8"/>
    <w:rsid w:val="000870FA"/>
    <w:rsid w:val="00087144"/>
    <w:rsid w:val="000871CB"/>
    <w:rsid w:val="000872F1"/>
    <w:rsid w:val="00087649"/>
    <w:rsid w:val="0009040C"/>
    <w:rsid w:val="000916BE"/>
    <w:rsid w:val="00091755"/>
    <w:rsid w:val="00092834"/>
    <w:rsid w:val="000932AA"/>
    <w:rsid w:val="0009374C"/>
    <w:rsid w:val="0009465B"/>
    <w:rsid w:val="00094E91"/>
    <w:rsid w:val="000956F1"/>
    <w:rsid w:val="00096ACC"/>
    <w:rsid w:val="00097D71"/>
    <w:rsid w:val="00097E0B"/>
    <w:rsid w:val="000A0F31"/>
    <w:rsid w:val="000A1F2C"/>
    <w:rsid w:val="000A2442"/>
    <w:rsid w:val="000A65E7"/>
    <w:rsid w:val="000A6B86"/>
    <w:rsid w:val="000A6C7D"/>
    <w:rsid w:val="000A6DA5"/>
    <w:rsid w:val="000B06D4"/>
    <w:rsid w:val="000B0A0F"/>
    <w:rsid w:val="000B1B6A"/>
    <w:rsid w:val="000B24DF"/>
    <w:rsid w:val="000B2940"/>
    <w:rsid w:val="000B2A0F"/>
    <w:rsid w:val="000B3A7D"/>
    <w:rsid w:val="000B3CFA"/>
    <w:rsid w:val="000B3DE2"/>
    <w:rsid w:val="000B4499"/>
    <w:rsid w:val="000B4F36"/>
    <w:rsid w:val="000B50DB"/>
    <w:rsid w:val="000B5831"/>
    <w:rsid w:val="000B65F5"/>
    <w:rsid w:val="000B680B"/>
    <w:rsid w:val="000B6A37"/>
    <w:rsid w:val="000B7294"/>
    <w:rsid w:val="000B7C47"/>
    <w:rsid w:val="000C1729"/>
    <w:rsid w:val="000C2C41"/>
    <w:rsid w:val="000C2ED2"/>
    <w:rsid w:val="000C33CF"/>
    <w:rsid w:val="000C3C0C"/>
    <w:rsid w:val="000C6042"/>
    <w:rsid w:val="000C71F7"/>
    <w:rsid w:val="000C739B"/>
    <w:rsid w:val="000C73F8"/>
    <w:rsid w:val="000D07DD"/>
    <w:rsid w:val="000D244F"/>
    <w:rsid w:val="000D3249"/>
    <w:rsid w:val="000D3537"/>
    <w:rsid w:val="000D3E3F"/>
    <w:rsid w:val="000D4878"/>
    <w:rsid w:val="000D4EEA"/>
    <w:rsid w:val="000D52F4"/>
    <w:rsid w:val="000D5619"/>
    <w:rsid w:val="000D5924"/>
    <w:rsid w:val="000D5951"/>
    <w:rsid w:val="000D7D12"/>
    <w:rsid w:val="000D7DC0"/>
    <w:rsid w:val="000E00D5"/>
    <w:rsid w:val="000E12EC"/>
    <w:rsid w:val="000E19E6"/>
    <w:rsid w:val="000E1CE4"/>
    <w:rsid w:val="000E2278"/>
    <w:rsid w:val="000E22BE"/>
    <w:rsid w:val="000E287E"/>
    <w:rsid w:val="000E2932"/>
    <w:rsid w:val="000E3839"/>
    <w:rsid w:val="000E4499"/>
    <w:rsid w:val="000E5783"/>
    <w:rsid w:val="000E5827"/>
    <w:rsid w:val="000E6537"/>
    <w:rsid w:val="000E74DE"/>
    <w:rsid w:val="000E7615"/>
    <w:rsid w:val="000E7813"/>
    <w:rsid w:val="000F025E"/>
    <w:rsid w:val="000F0534"/>
    <w:rsid w:val="000F0E86"/>
    <w:rsid w:val="000F164E"/>
    <w:rsid w:val="000F3573"/>
    <w:rsid w:val="000F5155"/>
    <w:rsid w:val="000F5BF3"/>
    <w:rsid w:val="000F6015"/>
    <w:rsid w:val="000F7A51"/>
    <w:rsid w:val="00100C24"/>
    <w:rsid w:val="001023C5"/>
    <w:rsid w:val="001026E1"/>
    <w:rsid w:val="001028E0"/>
    <w:rsid w:val="00102DD8"/>
    <w:rsid w:val="00104952"/>
    <w:rsid w:val="00104F2F"/>
    <w:rsid w:val="00105461"/>
    <w:rsid w:val="001058C5"/>
    <w:rsid w:val="00105DBE"/>
    <w:rsid w:val="0010625E"/>
    <w:rsid w:val="0010695B"/>
    <w:rsid w:val="00107043"/>
    <w:rsid w:val="00107E64"/>
    <w:rsid w:val="00107FA0"/>
    <w:rsid w:val="00110442"/>
    <w:rsid w:val="001104CB"/>
    <w:rsid w:val="00110BA7"/>
    <w:rsid w:val="00110C1D"/>
    <w:rsid w:val="00111075"/>
    <w:rsid w:val="001116AB"/>
    <w:rsid w:val="00111AFB"/>
    <w:rsid w:val="001120C5"/>
    <w:rsid w:val="00112592"/>
    <w:rsid w:val="001126A3"/>
    <w:rsid w:val="00112FE7"/>
    <w:rsid w:val="00114C49"/>
    <w:rsid w:val="0011546B"/>
    <w:rsid w:val="00117059"/>
    <w:rsid w:val="00120449"/>
    <w:rsid w:val="0012047F"/>
    <w:rsid w:val="00120B0F"/>
    <w:rsid w:val="00120DE8"/>
    <w:rsid w:val="00121E8C"/>
    <w:rsid w:val="001221AC"/>
    <w:rsid w:val="00122AE1"/>
    <w:rsid w:val="00122BDD"/>
    <w:rsid w:val="00123A0D"/>
    <w:rsid w:val="00124172"/>
    <w:rsid w:val="00124F8C"/>
    <w:rsid w:val="00125590"/>
    <w:rsid w:val="00125A66"/>
    <w:rsid w:val="001270AE"/>
    <w:rsid w:val="00127110"/>
    <w:rsid w:val="00127A89"/>
    <w:rsid w:val="00130363"/>
    <w:rsid w:val="001309D1"/>
    <w:rsid w:val="0013179C"/>
    <w:rsid w:val="00131C45"/>
    <w:rsid w:val="001324D4"/>
    <w:rsid w:val="00132BD3"/>
    <w:rsid w:val="00132C21"/>
    <w:rsid w:val="00133013"/>
    <w:rsid w:val="0013372F"/>
    <w:rsid w:val="00134063"/>
    <w:rsid w:val="001347F9"/>
    <w:rsid w:val="0013487E"/>
    <w:rsid w:val="00137163"/>
    <w:rsid w:val="0014046F"/>
    <w:rsid w:val="00140CC7"/>
    <w:rsid w:val="001419DB"/>
    <w:rsid w:val="0014260F"/>
    <w:rsid w:val="001434DA"/>
    <w:rsid w:val="00144640"/>
    <w:rsid w:val="00144DC7"/>
    <w:rsid w:val="00145740"/>
    <w:rsid w:val="00146F25"/>
    <w:rsid w:val="00147081"/>
    <w:rsid w:val="00147258"/>
    <w:rsid w:val="00147702"/>
    <w:rsid w:val="001501DF"/>
    <w:rsid w:val="00150AAC"/>
    <w:rsid w:val="00150E37"/>
    <w:rsid w:val="00151C72"/>
    <w:rsid w:val="00152EB5"/>
    <w:rsid w:val="0015335F"/>
    <w:rsid w:val="00153B7B"/>
    <w:rsid w:val="00154142"/>
    <w:rsid w:val="00154792"/>
    <w:rsid w:val="001549E2"/>
    <w:rsid w:val="00155E46"/>
    <w:rsid w:val="00155E72"/>
    <w:rsid w:val="00157F74"/>
    <w:rsid w:val="00162324"/>
    <w:rsid w:val="00162E4B"/>
    <w:rsid w:val="0016379D"/>
    <w:rsid w:val="001637BD"/>
    <w:rsid w:val="00163977"/>
    <w:rsid w:val="00164215"/>
    <w:rsid w:val="00164D72"/>
    <w:rsid w:val="00166918"/>
    <w:rsid w:val="0017071F"/>
    <w:rsid w:val="00170AE5"/>
    <w:rsid w:val="001714D1"/>
    <w:rsid w:val="0017155E"/>
    <w:rsid w:val="00171F42"/>
    <w:rsid w:val="0017204B"/>
    <w:rsid w:val="001722E2"/>
    <w:rsid w:val="00172777"/>
    <w:rsid w:val="00172941"/>
    <w:rsid w:val="00173338"/>
    <w:rsid w:val="00173599"/>
    <w:rsid w:val="0017366B"/>
    <w:rsid w:val="00176129"/>
    <w:rsid w:val="001768FD"/>
    <w:rsid w:val="001770A5"/>
    <w:rsid w:val="001775ED"/>
    <w:rsid w:val="00177D03"/>
    <w:rsid w:val="00177E92"/>
    <w:rsid w:val="00180AF6"/>
    <w:rsid w:val="00181170"/>
    <w:rsid w:val="00183958"/>
    <w:rsid w:val="0018533D"/>
    <w:rsid w:val="00185770"/>
    <w:rsid w:val="00186AB7"/>
    <w:rsid w:val="00186C15"/>
    <w:rsid w:val="001879D5"/>
    <w:rsid w:val="00187E64"/>
    <w:rsid w:val="00187F85"/>
    <w:rsid w:val="00190716"/>
    <w:rsid w:val="001913CB"/>
    <w:rsid w:val="001924EF"/>
    <w:rsid w:val="00195253"/>
    <w:rsid w:val="0019554E"/>
    <w:rsid w:val="001958D5"/>
    <w:rsid w:val="00195F84"/>
    <w:rsid w:val="001963BC"/>
    <w:rsid w:val="0019662F"/>
    <w:rsid w:val="00196AC9"/>
    <w:rsid w:val="00197A9B"/>
    <w:rsid w:val="001A041A"/>
    <w:rsid w:val="001A11D4"/>
    <w:rsid w:val="001A2A34"/>
    <w:rsid w:val="001A2EBD"/>
    <w:rsid w:val="001A30AF"/>
    <w:rsid w:val="001A342F"/>
    <w:rsid w:val="001A3567"/>
    <w:rsid w:val="001A3A86"/>
    <w:rsid w:val="001A3CA8"/>
    <w:rsid w:val="001A4486"/>
    <w:rsid w:val="001A63E6"/>
    <w:rsid w:val="001A6DD0"/>
    <w:rsid w:val="001A72A6"/>
    <w:rsid w:val="001A762A"/>
    <w:rsid w:val="001B021C"/>
    <w:rsid w:val="001B09C3"/>
    <w:rsid w:val="001B0B99"/>
    <w:rsid w:val="001B0C31"/>
    <w:rsid w:val="001B0C75"/>
    <w:rsid w:val="001B10D3"/>
    <w:rsid w:val="001B11E3"/>
    <w:rsid w:val="001B139C"/>
    <w:rsid w:val="001B1974"/>
    <w:rsid w:val="001B1C70"/>
    <w:rsid w:val="001B2306"/>
    <w:rsid w:val="001B23C7"/>
    <w:rsid w:val="001B27E2"/>
    <w:rsid w:val="001B2F75"/>
    <w:rsid w:val="001B3638"/>
    <w:rsid w:val="001B49E9"/>
    <w:rsid w:val="001B526B"/>
    <w:rsid w:val="001B5472"/>
    <w:rsid w:val="001B75F4"/>
    <w:rsid w:val="001B7AB9"/>
    <w:rsid w:val="001C0150"/>
    <w:rsid w:val="001C0BA7"/>
    <w:rsid w:val="001C1386"/>
    <w:rsid w:val="001C23A0"/>
    <w:rsid w:val="001C265B"/>
    <w:rsid w:val="001C265C"/>
    <w:rsid w:val="001C3050"/>
    <w:rsid w:val="001C3AC6"/>
    <w:rsid w:val="001C6FE1"/>
    <w:rsid w:val="001C7FE9"/>
    <w:rsid w:val="001D0E6C"/>
    <w:rsid w:val="001D27E8"/>
    <w:rsid w:val="001D3176"/>
    <w:rsid w:val="001D328E"/>
    <w:rsid w:val="001D3ABC"/>
    <w:rsid w:val="001D43DD"/>
    <w:rsid w:val="001D57FD"/>
    <w:rsid w:val="001D5DB7"/>
    <w:rsid w:val="001D6FDF"/>
    <w:rsid w:val="001D75A1"/>
    <w:rsid w:val="001E1879"/>
    <w:rsid w:val="001E1C3E"/>
    <w:rsid w:val="001E1E03"/>
    <w:rsid w:val="001E265F"/>
    <w:rsid w:val="001E2FB0"/>
    <w:rsid w:val="001E325E"/>
    <w:rsid w:val="001E6C23"/>
    <w:rsid w:val="001F0C58"/>
    <w:rsid w:val="001F1996"/>
    <w:rsid w:val="001F2544"/>
    <w:rsid w:val="001F29B1"/>
    <w:rsid w:val="001F2C59"/>
    <w:rsid w:val="001F34BD"/>
    <w:rsid w:val="001F3611"/>
    <w:rsid w:val="001F4DCC"/>
    <w:rsid w:val="001F507C"/>
    <w:rsid w:val="001F6CF0"/>
    <w:rsid w:val="001F7522"/>
    <w:rsid w:val="001F7B0A"/>
    <w:rsid w:val="001F7B66"/>
    <w:rsid w:val="002019D2"/>
    <w:rsid w:val="00201EB2"/>
    <w:rsid w:val="00202DEA"/>
    <w:rsid w:val="00202E5D"/>
    <w:rsid w:val="0020385B"/>
    <w:rsid w:val="002039E5"/>
    <w:rsid w:val="00203C98"/>
    <w:rsid w:val="0020528D"/>
    <w:rsid w:val="0020630B"/>
    <w:rsid w:val="0020676C"/>
    <w:rsid w:val="0020679E"/>
    <w:rsid w:val="00207000"/>
    <w:rsid w:val="0021031B"/>
    <w:rsid w:val="00210A59"/>
    <w:rsid w:val="00210DD5"/>
    <w:rsid w:val="00210FF7"/>
    <w:rsid w:val="0021172C"/>
    <w:rsid w:val="002120AF"/>
    <w:rsid w:val="002127BA"/>
    <w:rsid w:val="00212CA7"/>
    <w:rsid w:val="00212F81"/>
    <w:rsid w:val="00213ED1"/>
    <w:rsid w:val="00215853"/>
    <w:rsid w:val="0021586A"/>
    <w:rsid w:val="00215B5D"/>
    <w:rsid w:val="00215F8E"/>
    <w:rsid w:val="00216905"/>
    <w:rsid w:val="002215AD"/>
    <w:rsid w:val="002222BC"/>
    <w:rsid w:val="00222380"/>
    <w:rsid w:val="00222A6E"/>
    <w:rsid w:val="0022301A"/>
    <w:rsid w:val="00223477"/>
    <w:rsid w:val="0022389F"/>
    <w:rsid w:val="00224785"/>
    <w:rsid w:val="00225CFE"/>
    <w:rsid w:val="00226023"/>
    <w:rsid w:val="00226ABA"/>
    <w:rsid w:val="00226E0B"/>
    <w:rsid w:val="002275C7"/>
    <w:rsid w:val="002302FE"/>
    <w:rsid w:val="00230BF5"/>
    <w:rsid w:val="0023115F"/>
    <w:rsid w:val="002318A2"/>
    <w:rsid w:val="00231F44"/>
    <w:rsid w:val="0023252A"/>
    <w:rsid w:val="00232D3B"/>
    <w:rsid w:val="00232F84"/>
    <w:rsid w:val="0023324D"/>
    <w:rsid w:val="002341B0"/>
    <w:rsid w:val="0023432B"/>
    <w:rsid w:val="00234598"/>
    <w:rsid w:val="002345EC"/>
    <w:rsid w:val="00234998"/>
    <w:rsid w:val="00234DDE"/>
    <w:rsid w:val="00236571"/>
    <w:rsid w:val="00237B84"/>
    <w:rsid w:val="002404E2"/>
    <w:rsid w:val="002418D1"/>
    <w:rsid w:val="0024204C"/>
    <w:rsid w:val="0024254D"/>
    <w:rsid w:val="00242F5E"/>
    <w:rsid w:val="002430E2"/>
    <w:rsid w:val="00244389"/>
    <w:rsid w:val="00245397"/>
    <w:rsid w:val="00247077"/>
    <w:rsid w:val="00250022"/>
    <w:rsid w:val="00251ABA"/>
    <w:rsid w:val="00251C61"/>
    <w:rsid w:val="002524C9"/>
    <w:rsid w:val="002534CA"/>
    <w:rsid w:val="00254371"/>
    <w:rsid w:val="002548ED"/>
    <w:rsid w:val="00255B6C"/>
    <w:rsid w:val="00255E38"/>
    <w:rsid w:val="002564AE"/>
    <w:rsid w:val="00256952"/>
    <w:rsid w:val="00256CF5"/>
    <w:rsid w:val="00257A36"/>
    <w:rsid w:val="00257BDB"/>
    <w:rsid w:val="0026070D"/>
    <w:rsid w:val="002607F0"/>
    <w:rsid w:val="00260BCB"/>
    <w:rsid w:val="00260F8F"/>
    <w:rsid w:val="0026163A"/>
    <w:rsid w:val="00262066"/>
    <w:rsid w:val="002624AC"/>
    <w:rsid w:val="00263C60"/>
    <w:rsid w:val="00263EEE"/>
    <w:rsid w:val="00264FAF"/>
    <w:rsid w:val="00266B04"/>
    <w:rsid w:val="002673C6"/>
    <w:rsid w:val="00270AAD"/>
    <w:rsid w:val="00270BF2"/>
    <w:rsid w:val="00271B34"/>
    <w:rsid w:val="0027224A"/>
    <w:rsid w:val="002739E5"/>
    <w:rsid w:val="002740B0"/>
    <w:rsid w:val="0027422C"/>
    <w:rsid w:val="002747B7"/>
    <w:rsid w:val="00275337"/>
    <w:rsid w:val="002770E4"/>
    <w:rsid w:val="0027751E"/>
    <w:rsid w:val="00281191"/>
    <w:rsid w:val="0028243F"/>
    <w:rsid w:val="002828A2"/>
    <w:rsid w:val="00282F04"/>
    <w:rsid w:val="00283483"/>
    <w:rsid w:val="00283E6B"/>
    <w:rsid w:val="0028408A"/>
    <w:rsid w:val="0028421E"/>
    <w:rsid w:val="002842F5"/>
    <w:rsid w:val="0028485E"/>
    <w:rsid w:val="00284AAC"/>
    <w:rsid w:val="00284D77"/>
    <w:rsid w:val="002853FD"/>
    <w:rsid w:val="00285555"/>
    <w:rsid w:val="00286053"/>
    <w:rsid w:val="00286876"/>
    <w:rsid w:val="002879A5"/>
    <w:rsid w:val="0029047B"/>
    <w:rsid w:val="002913E7"/>
    <w:rsid w:val="00291BD3"/>
    <w:rsid w:val="00292896"/>
    <w:rsid w:val="00294AB5"/>
    <w:rsid w:val="002952C8"/>
    <w:rsid w:val="002955CF"/>
    <w:rsid w:val="0029570B"/>
    <w:rsid w:val="002967EB"/>
    <w:rsid w:val="00296C31"/>
    <w:rsid w:val="00296E63"/>
    <w:rsid w:val="002979E3"/>
    <w:rsid w:val="00297A2E"/>
    <w:rsid w:val="002A0546"/>
    <w:rsid w:val="002A09F7"/>
    <w:rsid w:val="002A0AC4"/>
    <w:rsid w:val="002A192A"/>
    <w:rsid w:val="002A1C7C"/>
    <w:rsid w:val="002A1D4C"/>
    <w:rsid w:val="002A2B29"/>
    <w:rsid w:val="002A2B65"/>
    <w:rsid w:val="002A3C4D"/>
    <w:rsid w:val="002A4528"/>
    <w:rsid w:val="002A5787"/>
    <w:rsid w:val="002A61EE"/>
    <w:rsid w:val="002A72FA"/>
    <w:rsid w:val="002A7563"/>
    <w:rsid w:val="002B088C"/>
    <w:rsid w:val="002B14BD"/>
    <w:rsid w:val="002B1F78"/>
    <w:rsid w:val="002B38FD"/>
    <w:rsid w:val="002B3A30"/>
    <w:rsid w:val="002B452B"/>
    <w:rsid w:val="002B46B1"/>
    <w:rsid w:val="002B4A0A"/>
    <w:rsid w:val="002B6632"/>
    <w:rsid w:val="002B7DDE"/>
    <w:rsid w:val="002C05CA"/>
    <w:rsid w:val="002C0669"/>
    <w:rsid w:val="002C20BC"/>
    <w:rsid w:val="002C275D"/>
    <w:rsid w:val="002C2CDF"/>
    <w:rsid w:val="002C327F"/>
    <w:rsid w:val="002C33BC"/>
    <w:rsid w:val="002C3A90"/>
    <w:rsid w:val="002C6458"/>
    <w:rsid w:val="002C6714"/>
    <w:rsid w:val="002C6F91"/>
    <w:rsid w:val="002C7212"/>
    <w:rsid w:val="002C732B"/>
    <w:rsid w:val="002C73AE"/>
    <w:rsid w:val="002D02D5"/>
    <w:rsid w:val="002D15A7"/>
    <w:rsid w:val="002D2CBA"/>
    <w:rsid w:val="002D39FA"/>
    <w:rsid w:val="002D468A"/>
    <w:rsid w:val="002D5DBD"/>
    <w:rsid w:val="002D6687"/>
    <w:rsid w:val="002D6ACE"/>
    <w:rsid w:val="002D7146"/>
    <w:rsid w:val="002D7D6D"/>
    <w:rsid w:val="002E0576"/>
    <w:rsid w:val="002E07F3"/>
    <w:rsid w:val="002E2740"/>
    <w:rsid w:val="002E2B5A"/>
    <w:rsid w:val="002E3173"/>
    <w:rsid w:val="002E327F"/>
    <w:rsid w:val="002E3EE8"/>
    <w:rsid w:val="002E3F10"/>
    <w:rsid w:val="002E403D"/>
    <w:rsid w:val="002E414F"/>
    <w:rsid w:val="002E4555"/>
    <w:rsid w:val="002E514B"/>
    <w:rsid w:val="002E6563"/>
    <w:rsid w:val="002E79A5"/>
    <w:rsid w:val="002F08AD"/>
    <w:rsid w:val="002F151E"/>
    <w:rsid w:val="002F203C"/>
    <w:rsid w:val="002F23DA"/>
    <w:rsid w:val="002F2D4E"/>
    <w:rsid w:val="002F31F1"/>
    <w:rsid w:val="002F3444"/>
    <w:rsid w:val="002F45B4"/>
    <w:rsid w:val="002F4DED"/>
    <w:rsid w:val="002F4FFC"/>
    <w:rsid w:val="002F6613"/>
    <w:rsid w:val="002F7459"/>
    <w:rsid w:val="002F76F3"/>
    <w:rsid w:val="00300713"/>
    <w:rsid w:val="00300F0D"/>
    <w:rsid w:val="00300FDF"/>
    <w:rsid w:val="00301631"/>
    <w:rsid w:val="003016C3"/>
    <w:rsid w:val="00301952"/>
    <w:rsid w:val="0030239F"/>
    <w:rsid w:val="00302A36"/>
    <w:rsid w:val="00303010"/>
    <w:rsid w:val="003039A3"/>
    <w:rsid w:val="0030412E"/>
    <w:rsid w:val="003043B7"/>
    <w:rsid w:val="00304728"/>
    <w:rsid w:val="00304A6C"/>
    <w:rsid w:val="00305E3F"/>
    <w:rsid w:val="00306193"/>
    <w:rsid w:val="0030686A"/>
    <w:rsid w:val="00307ABF"/>
    <w:rsid w:val="0031068B"/>
    <w:rsid w:val="003106D7"/>
    <w:rsid w:val="00310CF5"/>
    <w:rsid w:val="00310F29"/>
    <w:rsid w:val="00311479"/>
    <w:rsid w:val="00312064"/>
    <w:rsid w:val="00312192"/>
    <w:rsid w:val="00313AED"/>
    <w:rsid w:val="00314F34"/>
    <w:rsid w:val="003152EE"/>
    <w:rsid w:val="00315B36"/>
    <w:rsid w:val="00320725"/>
    <w:rsid w:val="00320B22"/>
    <w:rsid w:val="00321D9C"/>
    <w:rsid w:val="003221D4"/>
    <w:rsid w:val="003235CB"/>
    <w:rsid w:val="00323A3F"/>
    <w:rsid w:val="00323E21"/>
    <w:rsid w:val="00324170"/>
    <w:rsid w:val="00324C57"/>
    <w:rsid w:val="00325637"/>
    <w:rsid w:val="003256EA"/>
    <w:rsid w:val="003274E4"/>
    <w:rsid w:val="003277CD"/>
    <w:rsid w:val="003318AA"/>
    <w:rsid w:val="00331A82"/>
    <w:rsid w:val="0033215B"/>
    <w:rsid w:val="00332354"/>
    <w:rsid w:val="00332A02"/>
    <w:rsid w:val="00332B66"/>
    <w:rsid w:val="003336C4"/>
    <w:rsid w:val="00334232"/>
    <w:rsid w:val="003347D4"/>
    <w:rsid w:val="00334B6D"/>
    <w:rsid w:val="00335198"/>
    <w:rsid w:val="0033756B"/>
    <w:rsid w:val="003410B5"/>
    <w:rsid w:val="003421A9"/>
    <w:rsid w:val="00342423"/>
    <w:rsid w:val="00342DBC"/>
    <w:rsid w:val="00344FAE"/>
    <w:rsid w:val="003450AE"/>
    <w:rsid w:val="00345E36"/>
    <w:rsid w:val="0034647C"/>
    <w:rsid w:val="00347DAF"/>
    <w:rsid w:val="00347EE1"/>
    <w:rsid w:val="00350253"/>
    <w:rsid w:val="00350642"/>
    <w:rsid w:val="00350B2E"/>
    <w:rsid w:val="00350E21"/>
    <w:rsid w:val="003513E5"/>
    <w:rsid w:val="00352A15"/>
    <w:rsid w:val="00352EB7"/>
    <w:rsid w:val="00353290"/>
    <w:rsid w:val="0035396F"/>
    <w:rsid w:val="003539E8"/>
    <w:rsid w:val="00353B2F"/>
    <w:rsid w:val="003544F1"/>
    <w:rsid w:val="003549FA"/>
    <w:rsid w:val="00354E92"/>
    <w:rsid w:val="003559F9"/>
    <w:rsid w:val="00356BE8"/>
    <w:rsid w:val="00357A8F"/>
    <w:rsid w:val="003602B5"/>
    <w:rsid w:val="0036113C"/>
    <w:rsid w:val="0036226A"/>
    <w:rsid w:val="00363993"/>
    <w:rsid w:val="00363A53"/>
    <w:rsid w:val="00363F2E"/>
    <w:rsid w:val="00363F6F"/>
    <w:rsid w:val="003640E8"/>
    <w:rsid w:val="00364A1B"/>
    <w:rsid w:val="00364A6A"/>
    <w:rsid w:val="00364FBE"/>
    <w:rsid w:val="00365BCD"/>
    <w:rsid w:val="00365E50"/>
    <w:rsid w:val="00366F1C"/>
    <w:rsid w:val="00370FE6"/>
    <w:rsid w:val="00371A2E"/>
    <w:rsid w:val="00371F6E"/>
    <w:rsid w:val="00372101"/>
    <w:rsid w:val="00372621"/>
    <w:rsid w:val="003742AC"/>
    <w:rsid w:val="0037435A"/>
    <w:rsid w:val="00375B19"/>
    <w:rsid w:val="00376B45"/>
    <w:rsid w:val="00376FBF"/>
    <w:rsid w:val="003775DB"/>
    <w:rsid w:val="00377A56"/>
    <w:rsid w:val="003806D9"/>
    <w:rsid w:val="00380AFA"/>
    <w:rsid w:val="00381DCC"/>
    <w:rsid w:val="0038240B"/>
    <w:rsid w:val="00383010"/>
    <w:rsid w:val="00383066"/>
    <w:rsid w:val="003837B8"/>
    <w:rsid w:val="003859A5"/>
    <w:rsid w:val="003866F0"/>
    <w:rsid w:val="003876F5"/>
    <w:rsid w:val="00390424"/>
    <w:rsid w:val="00390596"/>
    <w:rsid w:val="003908E4"/>
    <w:rsid w:val="00390A58"/>
    <w:rsid w:val="00391B69"/>
    <w:rsid w:val="00391C15"/>
    <w:rsid w:val="003926E5"/>
    <w:rsid w:val="00394039"/>
    <w:rsid w:val="00394DFB"/>
    <w:rsid w:val="00395B34"/>
    <w:rsid w:val="003961CD"/>
    <w:rsid w:val="003966F9"/>
    <w:rsid w:val="003971D8"/>
    <w:rsid w:val="0039789B"/>
    <w:rsid w:val="003A08E3"/>
    <w:rsid w:val="003A1E57"/>
    <w:rsid w:val="003A1E5E"/>
    <w:rsid w:val="003A1F9D"/>
    <w:rsid w:val="003A251F"/>
    <w:rsid w:val="003A286E"/>
    <w:rsid w:val="003A29CB"/>
    <w:rsid w:val="003A2BCD"/>
    <w:rsid w:val="003A2CE1"/>
    <w:rsid w:val="003A3BB1"/>
    <w:rsid w:val="003A4ABA"/>
    <w:rsid w:val="003A587A"/>
    <w:rsid w:val="003A697B"/>
    <w:rsid w:val="003A730E"/>
    <w:rsid w:val="003B0686"/>
    <w:rsid w:val="003B0A2D"/>
    <w:rsid w:val="003B151F"/>
    <w:rsid w:val="003B2ACA"/>
    <w:rsid w:val="003B2D3A"/>
    <w:rsid w:val="003B3F39"/>
    <w:rsid w:val="003B537F"/>
    <w:rsid w:val="003B642D"/>
    <w:rsid w:val="003B7AA4"/>
    <w:rsid w:val="003C00E8"/>
    <w:rsid w:val="003C092B"/>
    <w:rsid w:val="003C093E"/>
    <w:rsid w:val="003C1253"/>
    <w:rsid w:val="003C21E5"/>
    <w:rsid w:val="003C22EA"/>
    <w:rsid w:val="003C23BB"/>
    <w:rsid w:val="003C2A98"/>
    <w:rsid w:val="003C3846"/>
    <w:rsid w:val="003C3E35"/>
    <w:rsid w:val="003C41E6"/>
    <w:rsid w:val="003C6E66"/>
    <w:rsid w:val="003C700F"/>
    <w:rsid w:val="003C7765"/>
    <w:rsid w:val="003C7B38"/>
    <w:rsid w:val="003C7D19"/>
    <w:rsid w:val="003D189F"/>
    <w:rsid w:val="003D1AD3"/>
    <w:rsid w:val="003D1B79"/>
    <w:rsid w:val="003D1BE4"/>
    <w:rsid w:val="003D395B"/>
    <w:rsid w:val="003D3CBD"/>
    <w:rsid w:val="003D5A8C"/>
    <w:rsid w:val="003D5AFF"/>
    <w:rsid w:val="003D603B"/>
    <w:rsid w:val="003E0ED7"/>
    <w:rsid w:val="003E195A"/>
    <w:rsid w:val="003E2E60"/>
    <w:rsid w:val="003E4183"/>
    <w:rsid w:val="003E4F4E"/>
    <w:rsid w:val="003E524F"/>
    <w:rsid w:val="003E55DA"/>
    <w:rsid w:val="003E6071"/>
    <w:rsid w:val="003F08DB"/>
    <w:rsid w:val="003F1EF3"/>
    <w:rsid w:val="003F2F40"/>
    <w:rsid w:val="003F3318"/>
    <w:rsid w:val="003F36B8"/>
    <w:rsid w:val="003F398D"/>
    <w:rsid w:val="003F3E60"/>
    <w:rsid w:val="003F439D"/>
    <w:rsid w:val="003F4531"/>
    <w:rsid w:val="003F4C2C"/>
    <w:rsid w:val="003F5961"/>
    <w:rsid w:val="003F5E9F"/>
    <w:rsid w:val="003F68DC"/>
    <w:rsid w:val="003F69BA"/>
    <w:rsid w:val="003F7394"/>
    <w:rsid w:val="003F770E"/>
    <w:rsid w:val="003F7BA5"/>
    <w:rsid w:val="003F7E23"/>
    <w:rsid w:val="0040064A"/>
    <w:rsid w:val="004019E0"/>
    <w:rsid w:val="00401A93"/>
    <w:rsid w:val="004029D3"/>
    <w:rsid w:val="004034E8"/>
    <w:rsid w:val="00404952"/>
    <w:rsid w:val="00405262"/>
    <w:rsid w:val="004054D0"/>
    <w:rsid w:val="00411FC5"/>
    <w:rsid w:val="00412C4E"/>
    <w:rsid w:val="004138E3"/>
    <w:rsid w:val="00413966"/>
    <w:rsid w:val="0041453F"/>
    <w:rsid w:val="00414AB9"/>
    <w:rsid w:val="004152B6"/>
    <w:rsid w:val="00415AA2"/>
    <w:rsid w:val="00416EBA"/>
    <w:rsid w:val="0041708A"/>
    <w:rsid w:val="00417B1C"/>
    <w:rsid w:val="00417CDE"/>
    <w:rsid w:val="00417D49"/>
    <w:rsid w:val="00417D71"/>
    <w:rsid w:val="004204F2"/>
    <w:rsid w:val="004216A2"/>
    <w:rsid w:val="0042228C"/>
    <w:rsid w:val="00422DC2"/>
    <w:rsid w:val="00424298"/>
    <w:rsid w:val="00424571"/>
    <w:rsid w:val="004248D8"/>
    <w:rsid w:val="00424AFB"/>
    <w:rsid w:val="00424B6A"/>
    <w:rsid w:val="004251BD"/>
    <w:rsid w:val="004252D7"/>
    <w:rsid w:val="00425782"/>
    <w:rsid w:val="004258AC"/>
    <w:rsid w:val="00426DEA"/>
    <w:rsid w:val="0042713E"/>
    <w:rsid w:val="004273B3"/>
    <w:rsid w:val="004273EB"/>
    <w:rsid w:val="0043069A"/>
    <w:rsid w:val="004309AC"/>
    <w:rsid w:val="00430CCD"/>
    <w:rsid w:val="00431036"/>
    <w:rsid w:val="004317D4"/>
    <w:rsid w:val="004335B4"/>
    <w:rsid w:val="00433D7F"/>
    <w:rsid w:val="00435004"/>
    <w:rsid w:val="00435AAB"/>
    <w:rsid w:val="00435AE3"/>
    <w:rsid w:val="00436AFE"/>
    <w:rsid w:val="00437DEE"/>
    <w:rsid w:val="00440047"/>
    <w:rsid w:val="00440F3B"/>
    <w:rsid w:val="00442EBE"/>
    <w:rsid w:val="00442F5C"/>
    <w:rsid w:val="004430A3"/>
    <w:rsid w:val="004442A8"/>
    <w:rsid w:val="00444416"/>
    <w:rsid w:val="004445B2"/>
    <w:rsid w:val="004449AB"/>
    <w:rsid w:val="00444CEB"/>
    <w:rsid w:val="00444FFF"/>
    <w:rsid w:val="004453E3"/>
    <w:rsid w:val="004459BA"/>
    <w:rsid w:val="00446E52"/>
    <w:rsid w:val="00447C4E"/>
    <w:rsid w:val="00447C55"/>
    <w:rsid w:val="00447CC3"/>
    <w:rsid w:val="00450A8D"/>
    <w:rsid w:val="00452556"/>
    <w:rsid w:val="004525C2"/>
    <w:rsid w:val="00452CCF"/>
    <w:rsid w:val="004531D4"/>
    <w:rsid w:val="00453838"/>
    <w:rsid w:val="00454548"/>
    <w:rsid w:val="004552D9"/>
    <w:rsid w:val="00455ABB"/>
    <w:rsid w:val="00455DB7"/>
    <w:rsid w:val="00455DCB"/>
    <w:rsid w:val="00456183"/>
    <w:rsid w:val="00457136"/>
    <w:rsid w:val="00457B13"/>
    <w:rsid w:val="00457B23"/>
    <w:rsid w:val="00457D05"/>
    <w:rsid w:val="00461762"/>
    <w:rsid w:val="00461FF6"/>
    <w:rsid w:val="00463ED0"/>
    <w:rsid w:val="00464148"/>
    <w:rsid w:val="00464A38"/>
    <w:rsid w:val="00464C8F"/>
    <w:rsid w:val="00465D13"/>
    <w:rsid w:val="004663BE"/>
    <w:rsid w:val="004669A7"/>
    <w:rsid w:val="00466A30"/>
    <w:rsid w:val="00466B8A"/>
    <w:rsid w:val="00466C18"/>
    <w:rsid w:val="00466E28"/>
    <w:rsid w:val="00466FCF"/>
    <w:rsid w:val="00467A2C"/>
    <w:rsid w:val="00470320"/>
    <w:rsid w:val="00470B74"/>
    <w:rsid w:val="00470D5E"/>
    <w:rsid w:val="00471609"/>
    <w:rsid w:val="00472515"/>
    <w:rsid w:val="00473491"/>
    <w:rsid w:val="00474D7F"/>
    <w:rsid w:val="004757BD"/>
    <w:rsid w:val="00475E79"/>
    <w:rsid w:val="00476373"/>
    <w:rsid w:val="0047667C"/>
    <w:rsid w:val="00476A70"/>
    <w:rsid w:val="00476F2E"/>
    <w:rsid w:val="004773DE"/>
    <w:rsid w:val="004778B8"/>
    <w:rsid w:val="00480FBA"/>
    <w:rsid w:val="004810EE"/>
    <w:rsid w:val="004817D1"/>
    <w:rsid w:val="004817F8"/>
    <w:rsid w:val="00481E49"/>
    <w:rsid w:val="0048214A"/>
    <w:rsid w:val="00482298"/>
    <w:rsid w:val="0048334A"/>
    <w:rsid w:val="004847F5"/>
    <w:rsid w:val="0048484D"/>
    <w:rsid w:val="004857B2"/>
    <w:rsid w:val="004857E0"/>
    <w:rsid w:val="00486420"/>
    <w:rsid w:val="00486471"/>
    <w:rsid w:val="00486DE7"/>
    <w:rsid w:val="00490508"/>
    <w:rsid w:val="00490B3D"/>
    <w:rsid w:val="00490DA7"/>
    <w:rsid w:val="004910AB"/>
    <w:rsid w:val="00491206"/>
    <w:rsid w:val="00491562"/>
    <w:rsid w:val="004915DA"/>
    <w:rsid w:val="0049195C"/>
    <w:rsid w:val="00492005"/>
    <w:rsid w:val="0049225E"/>
    <w:rsid w:val="00492377"/>
    <w:rsid w:val="004937B0"/>
    <w:rsid w:val="00494278"/>
    <w:rsid w:val="00494308"/>
    <w:rsid w:val="00494A59"/>
    <w:rsid w:val="00494ED2"/>
    <w:rsid w:val="00495A5A"/>
    <w:rsid w:val="00495A69"/>
    <w:rsid w:val="0049640D"/>
    <w:rsid w:val="00497FB4"/>
    <w:rsid w:val="004A0487"/>
    <w:rsid w:val="004A0A66"/>
    <w:rsid w:val="004A15B9"/>
    <w:rsid w:val="004A2357"/>
    <w:rsid w:val="004A2416"/>
    <w:rsid w:val="004A29AD"/>
    <w:rsid w:val="004A2B8D"/>
    <w:rsid w:val="004A451F"/>
    <w:rsid w:val="004A55D1"/>
    <w:rsid w:val="004A5FEA"/>
    <w:rsid w:val="004A63ED"/>
    <w:rsid w:val="004A7C93"/>
    <w:rsid w:val="004B0202"/>
    <w:rsid w:val="004B074F"/>
    <w:rsid w:val="004B0798"/>
    <w:rsid w:val="004B1A9E"/>
    <w:rsid w:val="004B2760"/>
    <w:rsid w:val="004B3039"/>
    <w:rsid w:val="004B4029"/>
    <w:rsid w:val="004B41BC"/>
    <w:rsid w:val="004B4A4D"/>
    <w:rsid w:val="004B54AF"/>
    <w:rsid w:val="004B6234"/>
    <w:rsid w:val="004B633B"/>
    <w:rsid w:val="004B7BD6"/>
    <w:rsid w:val="004B7CF0"/>
    <w:rsid w:val="004C0AC4"/>
    <w:rsid w:val="004C12EA"/>
    <w:rsid w:val="004C2B4B"/>
    <w:rsid w:val="004C3ACC"/>
    <w:rsid w:val="004C534E"/>
    <w:rsid w:val="004C5760"/>
    <w:rsid w:val="004C6208"/>
    <w:rsid w:val="004D0B22"/>
    <w:rsid w:val="004D0CA2"/>
    <w:rsid w:val="004D13D1"/>
    <w:rsid w:val="004D2794"/>
    <w:rsid w:val="004D3561"/>
    <w:rsid w:val="004D3F3A"/>
    <w:rsid w:val="004D3F59"/>
    <w:rsid w:val="004D40ED"/>
    <w:rsid w:val="004D55B3"/>
    <w:rsid w:val="004D7379"/>
    <w:rsid w:val="004D7CF8"/>
    <w:rsid w:val="004E0D91"/>
    <w:rsid w:val="004E130E"/>
    <w:rsid w:val="004E180D"/>
    <w:rsid w:val="004E2577"/>
    <w:rsid w:val="004E30C6"/>
    <w:rsid w:val="004E32B1"/>
    <w:rsid w:val="004E3312"/>
    <w:rsid w:val="004E4140"/>
    <w:rsid w:val="004E4503"/>
    <w:rsid w:val="004E4ACF"/>
    <w:rsid w:val="004E62B8"/>
    <w:rsid w:val="004E6635"/>
    <w:rsid w:val="004E6663"/>
    <w:rsid w:val="004E66D4"/>
    <w:rsid w:val="004E72EB"/>
    <w:rsid w:val="004F0F1F"/>
    <w:rsid w:val="004F12AB"/>
    <w:rsid w:val="004F18F8"/>
    <w:rsid w:val="004F19A6"/>
    <w:rsid w:val="004F2442"/>
    <w:rsid w:val="004F42DF"/>
    <w:rsid w:val="004F535F"/>
    <w:rsid w:val="004F5DFE"/>
    <w:rsid w:val="004F5E2E"/>
    <w:rsid w:val="004F5E54"/>
    <w:rsid w:val="004F609F"/>
    <w:rsid w:val="004F613C"/>
    <w:rsid w:val="004F67E7"/>
    <w:rsid w:val="004F6A5C"/>
    <w:rsid w:val="004F6CA7"/>
    <w:rsid w:val="004F7132"/>
    <w:rsid w:val="004F79B2"/>
    <w:rsid w:val="004F7CD6"/>
    <w:rsid w:val="00500D3D"/>
    <w:rsid w:val="00500DFA"/>
    <w:rsid w:val="00500E88"/>
    <w:rsid w:val="005024F2"/>
    <w:rsid w:val="005026B5"/>
    <w:rsid w:val="0050335F"/>
    <w:rsid w:val="00503C6C"/>
    <w:rsid w:val="00503CC1"/>
    <w:rsid w:val="00504F2B"/>
    <w:rsid w:val="0050502C"/>
    <w:rsid w:val="005064C1"/>
    <w:rsid w:val="005069B7"/>
    <w:rsid w:val="005071EA"/>
    <w:rsid w:val="00507E73"/>
    <w:rsid w:val="0051044F"/>
    <w:rsid w:val="00510DF1"/>
    <w:rsid w:val="00511405"/>
    <w:rsid w:val="00511576"/>
    <w:rsid w:val="0051159F"/>
    <w:rsid w:val="00511F11"/>
    <w:rsid w:val="005122E5"/>
    <w:rsid w:val="00513808"/>
    <w:rsid w:val="00513E17"/>
    <w:rsid w:val="00513E46"/>
    <w:rsid w:val="00515BE2"/>
    <w:rsid w:val="005169CD"/>
    <w:rsid w:val="00517FD6"/>
    <w:rsid w:val="0052031A"/>
    <w:rsid w:val="005205DB"/>
    <w:rsid w:val="005211E8"/>
    <w:rsid w:val="00523259"/>
    <w:rsid w:val="00523FDF"/>
    <w:rsid w:val="005248B2"/>
    <w:rsid w:val="00524F1C"/>
    <w:rsid w:val="00525441"/>
    <w:rsid w:val="005256EA"/>
    <w:rsid w:val="00526E86"/>
    <w:rsid w:val="00527446"/>
    <w:rsid w:val="00527746"/>
    <w:rsid w:val="00527784"/>
    <w:rsid w:val="00527E8F"/>
    <w:rsid w:val="00531054"/>
    <w:rsid w:val="00531114"/>
    <w:rsid w:val="00532766"/>
    <w:rsid w:val="005331DD"/>
    <w:rsid w:val="00533629"/>
    <w:rsid w:val="00534E8F"/>
    <w:rsid w:val="00535B46"/>
    <w:rsid w:val="005364CD"/>
    <w:rsid w:val="00536879"/>
    <w:rsid w:val="00536A23"/>
    <w:rsid w:val="00536C2A"/>
    <w:rsid w:val="005377C0"/>
    <w:rsid w:val="00537AE2"/>
    <w:rsid w:val="00540B5F"/>
    <w:rsid w:val="00541A0B"/>
    <w:rsid w:val="00541B4F"/>
    <w:rsid w:val="0054323E"/>
    <w:rsid w:val="005433B8"/>
    <w:rsid w:val="00544ACE"/>
    <w:rsid w:val="00546124"/>
    <w:rsid w:val="0054680C"/>
    <w:rsid w:val="00546B3A"/>
    <w:rsid w:val="00547645"/>
    <w:rsid w:val="005507B5"/>
    <w:rsid w:val="005515EE"/>
    <w:rsid w:val="00552C60"/>
    <w:rsid w:val="00552C98"/>
    <w:rsid w:val="00553302"/>
    <w:rsid w:val="00553F40"/>
    <w:rsid w:val="00554098"/>
    <w:rsid w:val="00554365"/>
    <w:rsid w:val="0055509F"/>
    <w:rsid w:val="00555892"/>
    <w:rsid w:val="00556536"/>
    <w:rsid w:val="005575C4"/>
    <w:rsid w:val="005578C3"/>
    <w:rsid w:val="0056039C"/>
    <w:rsid w:val="005613EB"/>
    <w:rsid w:val="005615B7"/>
    <w:rsid w:val="005629FF"/>
    <w:rsid w:val="00562F26"/>
    <w:rsid w:val="00563205"/>
    <w:rsid w:val="00564A38"/>
    <w:rsid w:val="00564B2A"/>
    <w:rsid w:val="00565716"/>
    <w:rsid w:val="0056599B"/>
    <w:rsid w:val="00566036"/>
    <w:rsid w:val="00567A10"/>
    <w:rsid w:val="005702A1"/>
    <w:rsid w:val="00570361"/>
    <w:rsid w:val="005708F6"/>
    <w:rsid w:val="00571DFB"/>
    <w:rsid w:val="00572A82"/>
    <w:rsid w:val="00574121"/>
    <w:rsid w:val="0057429F"/>
    <w:rsid w:val="00574329"/>
    <w:rsid w:val="005743A6"/>
    <w:rsid w:val="00574781"/>
    <w:rsid w:val="0057542C"/>
    <w:rsid w:val="0057613C"/>
    <w:rsid w:val="00576E62"/>
    <w:rsid w:val="00577A5D"/>
    <w:rsid w:val="00577E65"/>
    <w:rsid w:val="00580889"/>
    <w:rsid w:val="0058244E"/>
    <w:rsid w:val="00582E2C"/>
    <w:rsid w:val="00582EF2"/>
    <w:rsid w:val="0058304B"/>
    <w:rsid w:val="00583762"/>
    <w:rsid w:val="005839B9"/>
    <w:rsid w:val="00584152"/>
    <w:rsid w:val="00584217"/>
    <w:rsid w:val="00584499"/>
    <w:rsid w:val="005846D3"/>
    <w:rsid w:val="00584E14"/>
    <w:rsid w:val="00584F1E"/>
    <w:rsid w:val="00585291"/>
    <w:rsid w:val="00587BF8"/>
    <w:rsid w:val="00587ECF"/>
    <w:rsid w:val="00587F65"/>
    <w:rsid w:val="00590E16"/>
    <w:rsid w:val="00592B2D"/>
    <w:rsid w:val="00593852"/>
    <w:rsid w:val="005941DB"/>
    <w:rsid w:val="005946F8"/>
    <w:rsid w:val="00594788"/>
    <w:rsid w:val="00594B7D"/>
    <w:rsid w:val="005950CE"/>
    <w:rsid w:val="005955C0"/>
    <w:rsid w:val="00595698"/>
    <w:rsid w:val="0059569B"/>
    <w:rsid w:val="0059593C"/>
    <w:rsid w:val="005959B6"/>
    <w:rsid w:val="00597570"/>
    <w:rsid w:val="005979C2"/>
    <w:rsid w:val="00597DFD"/>
    <w:rsid w:val="005A0099"/>
    <w:rsid w:val="005A0591"/>
    <w:rsid w:val="005A0C7E"/>
    <w:rsid w:val="005A181A"/>
    <w:rsid w:val="005A2216"/>
    <w:rsid w:val="005A2568"/>
    <w:rsid w:val="005A356C"/>
    <w:rsid w:val="005A36CF"/>
    <w:rsid w:val="005A3A7C"/>
    <w:rsid w:val="005A3B2D"/>
    <w:rsid w:val="005A7889"/>
    <w:rsid w:val="005B1046"/>
    <w:rsid w:val="005B149B"/>
    <w:rsid w:val="005B24AE"/>
    <w:rsid w:val="005B31AB"/>
    <w:rsid w:val="005B39DE"/>
    <w:rsid w:val="005B3FEF"/>
    <w:rsid w:val="005B413A"/>
    <w:rsid w:val="005B62AA"/>
    <w:rsid w:val="005C0118"/>
    <w:rsid w:val="005C0A54"/>
    <w:rsid w:val="005C0B87"/>
    <w:rsid w:val="005C1316"/>
    <w:rsid w:val="005C1756"/>
    <w:rsid w:val="005C25A3"/>
    <w:rsid w:val="005C25D1"/>
    <w:rsid w:val="005C26CA"/>
    <w:rsid w:val="005C3105"/>
    <w:rsid w:val="005C31CE"/>
    <w:rsid w:val="005C4ABC"/>
    <w:rsid w:val="005C5805"/>
    <w:rsid w:val="005C5EAB"/>
    <w:rsid w:val="005C7D9E"/>
    <w:rsid w:val="005D08AA"/>
    <w:rsid w:val="005D12CF"/>
    <w:rsid w:val="005D18CB"/>
    <w:rsid w:val="005D1D53"/>
    <w:rsid w:val="005D30F4"/>
    <w:rsid w:val="005D3C0B"/>
    <w:rsid w:val="005D3E19"/>
    <w:rsid w:val="005D41C5"/>
    <w:rsid w:val="005D4950"/>
    <w:rsid w:val="005D50AB"/>
    <w:rsid w:val="005D5371"/>
    <w:rsid w:val="005D53C3"/>
    <w:rsid w:val="005D5637"/>
    <w:rsid w:val="005D5B89"/>
    <w:rsid w:val="005D7248"/>
    <w:rsid w:val="005D72FC"/>
    <w:rsid w:val="005D7948"/>
    <w:rsid w:val="005E1004"/>
    <w:rsid w:val="005E3CA7"/>
    <w:rsid w:val="005E4A42"/>
    <w:rsid w:val="005E4D13"/>
    <w:rsid w:val="005E4DED"/>
    <w:rsid w:val="005E6691"/>
    <w:rsid w:val="005E721E"/>
    <w:rsid w:val="005F0122"/>
    <w:rsid w:val="005F1445"/>
    <w:rsid w:val="005F14FE"/>
    <w:rsid w:val="005F268B"/>
    <w:rsid w:val="005F325A"/>
    <w:rsid w:val="005F3523"/>
    <w:rsid w:val="005F37A1"/>
    <w:rsid w:val="005F3CBC"/>
    <w:rsid w:val="005F5246"/>
    <w:rsid w:val="005F5665"/>
    <w:rsid w:val="005F6517"/>
    <w:rsid w:val="005F6D04"/>
    <w:rsid w:val="005F6F2D"/>
    <w:rsid w:val="005F732F"/>
    <w:rsid w:val="005F7358"/>
    <w:rsid w:val="005F77B0"/>
    <w:rsid w:val="005F7BFD"/>
    <w:rsid w:val="006000FE"/>
    <w:rsid w:val="006001A8"/>
    <w:rsid w:val="0060074B"/>
    <w:rsid w:val="00602155"/>
    <w:rsid w:val="00602168"/>
    <w:rsid w:val="0060264D"/>
    <w:rsid w:val="00602868"/>
    <w:rsid w:val="00603BAB"/>
    <w:rsid w:val="0060408A"/>
    <w:rsid w:val="006058A6"/>
    <w:rsid w:val="00605E68"/>
    <w:rsid w:val="006066D7"/>
    <w:rsid w:val="006068DE"/>
    <w:rsid w:val="00606C84"/>
    <w:rsid w:val="006076DB"/>
    <w:rsid w:val="00607C7E"/>
    <w:rsid w:val="00607CA4"/>
    <w:rsid w:val="006106B7"/>
    <w:rsid w:val="00610EFA"/>
    <w:rsid w:val="006110C5"/>
    <w:rsid w:val="006110F9"/>
    <w:rsid w:val="006117FE"/>
    <w:rsid w:val="00611D44"/>
    <w:rsid w:val="006129D2"/>
    <w:rsid w:val="00612A23"/>
    <w:rsid w:val="00613BFA"/>
    <w:rsid w:val="0061473C"/>
    <w:rsid w:val="00614D0F"/>
    <w:rsid w:val="00615604"/>
    <w:rsid w:val="0061564F"/>
    <w:rsid w:val="006157E5"/>
    <w:rsid w:val="00616679"/>
    <w:rsid w:val="00617381"/>
    <w:rsid w:val="00620144"/>
    <w:rsid w:val="0062129C"/>
    <w:rsid w:val="006217E3"/>
    <w:rsid w:val="00621E2A"/>
    <w:rsid w:val="00622DB0"/>
    <w:rsid w:val="00622EB5"/>
    <w:rsid w:val="00623142"/>
    <w:rsid w:val="00624192"/>
    <w:rsid w:val="00624890"/>
    <w:rsid w:val="00624A9D"/>
    <w:rsid w:val="006252DB"/>
    <w:rsid w:val="0062570C"/>
    <w:rsid w:val="00626C54"/>
    <w:rsid w:val="00627346"/>
    <w:rsid w:val="006278C9"/>
    <w:rsid w:val="006307A5"/>
    <w:rsid w:val="00630840"/>
    <w:rsid w:val="00630F0A"/>
    <w:rsid w:val="0063117C"/>
    <w:rsid w:val="00631A8D"/>
    <w:rsid w:val="00633607"/>
    <w:rsid w:val="00633769"/>
    <w:rsid w:val="006337AC"/>
    <w:rsid w:val="00633A86"/>
    <w:rsid w:val="006340DB"/>
    <w:rsid w:val="0063450E"/>
    <w:rsid w:val="006354A6"/>
    <w:rsid w:val="006365F7"/>
    <w:rsid w:val="00636686"/>
    <w:rsid w:val="00636CD4"/>
    <w:rsid w:val="006371CA"/>
    <w:rsid w:val="00637948"/>
    <w:rsid w:val="00637AAF"/>
    <w:rsid w:val="006402C7"/>
    <w:rsid w:val="00640739"/>
    <w:rsid w:val="00640CAA"/>
    <w:rsid w:val="006418E4"/>
    <w:rsid w:val="006421B4"/>
    <w:rsid w:val="0064319A"/>
    <w:rsid w:val="006438DC"/>
    <w:rsid w:val="00643BBD"/>
    <w:rsid w:val="006441C5"/>
    <w:rsid w:val="00644FEA"/>
    <w:rsid w:val="00645BE0"/>
    <w:rsid w:val="0064621B"/>
    <w:rsid w:val="006468E3"/>
    <w:rsid w:val="0064690B"/>
    <w:rsid w:val="006469CB"/>
    <w:rsid w:val="00646A42"/>
    <w:rsid w:val="00646CA8"/>
    <w:rsid w:val="00647764"/>
    <w:rsid w:val="006478F5"/>
    <w:rsid w:val="00651678"/>
    <w:rsid w:val="00651E31"/>
    <w:rsid w:val="006527F6"/>
    <w:rsid w:val="00653AF8"/>
    <w:rsid w:val="00654AEA"/>
    <w:rsid w:val="00655106"/>
    <w:rsid w:val="006552AA"/>
    <w:rsid w:val="0065558F"/>
    <w:rsid w:val="00655762"/>
    <w:rsid w:val="00655EA8"/>
    <w:rsid w:val="006574DD"/>
    <w:rsid w:val="00657930"/>
    <w:rsid w:val="00657946"/>
    <w:rsid w:val="006579E1"/>
    <w:rsid w:val="00657B87"/>
    <w:rsid w:val="00657BF3"/>
    <w:rsid w:val="00657E3D"/>
    <w:rsid w:val="00661AED"/>
    <w:rsid w:val="00663184"/>
    <w:rsid w:val="00663614"/>
    <w:rsid w:val="00663764"/>
    <w:rsid w:val="00663D49"/>
    <w:rsid w:val="00665967"/>
    <w:rsid w:val="006660BB"/>
    <w:rsid w:val="006662D2"/>
    <w:rsid w:val="00666808"/>
    <w:rsid w:val="00666C02"/>
    <w:rsid w:val="006700C4"/>
    <w:rsid w:val="00671CC4"/>
    <w:rsid w:val="00671D10"/>
    <w:rsid w:val="00671D98"/>
    <w:rsid w:val="00671E5B"/>
    <w:rsid w:val="00672B21"/>
    <w:rsid w:val="00672C15"/>
    <w:rsid w:val="0067383A"/>
    <w:rsid w:val="006759B4"/>
    <w:rsid w:val="0067637E"/>
    <w:rsid w:val="00677E8C"/>
    <w:rsid w:val="006802F0"/>
    <w:rsid w:val="00680D33"/>
    <w:rsid w:val="0068127E"/>
    <w:rsid w:val="00682390"/>
    <w:rsid w:val="006835C0"/>
    <w:rsid w:val="00683BE1"/>
    <w:rsid w:val="006846B6"/>
    <w:rsid w:val="00684AFA"/>
    <w:rsid w:val="00685D26"/>
    <w:rsid w:val="00687CA1"/>
    <w:rsid w:val="006902E0"/>
    <w:rsid w:val="006911EC"/>
    <w:rsid w:val="00691D20"/>
    <w:rsid w:val="00691EF3"/>
    <w:rsid w:val="00692945"/>
    <w:rsid w:val="00692E75"/>
    <w:rsid w:val="00694104"/>
    <w:rsid w:val="00694531"/>
    <w:rsid w:val="00694BCD"/>
    <w:rsid w:val="00695D20"/>
    <w:rsid w:val="00695EB2"/>
    <w:rsid w:val="006967BD"/>
    <w:rsid w:val="006A0E52"/>
    <w:rsid w:val="006A183C"/>
    <w:rsid w:val="006A29A6"/>
    <w:rsid w:val="006A2A55"/>
    <w:rsid w:val="006A2E12"/>
    <w:rsid w:val="006A40AB"/>
    <w:rsid w:val="006A4567"/>
    <w:rsid w:val="006A53D4"/>
    <w:rsid w:val="006A6C75"/>
    <w:rsid w:val="006A798E"/>
    <w:rsid w:val="006A7C3B"/>
    <w:rsid w:val="006B0085"/>
    <w:rsid w:val="006B02AA"/>
    <w:rsid w:val="006B086D"/>
    <w:rsid w:val="006B0A79"/>
    <w:rsid w:val="006B0BB2"/>
    <w:rsid w:val="006B26C8"/>
    <w:rsid w:val="006B2738"/>
    <w:rsid w:val="006B305C"/>
    <w:rsid w:val="006B397D"/>
    <w:rsid w:val="006B4FC2"/>
    <w:rsid w:val="006B63E6"/>
    <w:rsid w:val="006B64A8"/>
    <w:rsid w:val="006B6B11"/>
    <w:rsid w:val="006B7357"/>
    <w:rsid w:val="006B7440"/>
    <w:rsid w:val="006B7C0D"/>
    <w:rsid w:val="006C0522"/>
    <w:rsid w:val="006C05AE"/>
    <w:rsid w:val="006C29A9"/>
    <w:rsid w:val="006C31E5"/>
    <w:rsid w:val="006C439D"/>
    <w:rsid w:val="006C4724"/>
    <w:rsid w:val="006C516B"/>
    <w:rsid w:val="006C59A9"/>
    <w:rsid w:val="006C609D"/>
    <w:rsid w:val="006C6781"/>
    <w:rsid w:val="006C6D4B"/>
    <w:rsid w:val="006C729C"/>
    <w:rsid w:val="006C7B1C"/>
    <w:rsid w:val="006D065F"/>
    <w:rsid w:val="006D0DC3"/>
    <w:rsid w:val="006D22D3"/>
    <w:rsid w:val="006D290E"/>
    <w:rsid w:val="006D38C5"/>
    <w:rsid w:val="006D45FF"/>
    <w:rsid w:val="006D51BA"/>
    <w:rsid w:val="006D56D7"/>
    <w:rsid w:val="006D6034"/>
    <w:rsid w:val="006D6408"/>
    <w:rsid w:val="006D653A"/>
    <w:rsid w:val="006D6F04"/>
    <w:rsid w:val="006D7F2E"/>
    <w:rsid w:val="006E0FF2"/>
    <w:rsid w:val="006E1D66"/>
    <w:rsid w:val="006E1DA5"/>
    <w:rsid w:val="006E1E99"/>
    <w:rsid w:val="006E239F"/>
    <w:rsid w:val="006E34D9"/>
    <w:rsid w:val="006E3D46"/>
    <w:rsid w:val="006E4B5F"/>
    <w:rsid w:val="006E4D7C"/>
    <w:rsid w:val="006E4D89"/>
    <w:rsid w:val="006E65B2"/>
    <w:rsid w:val="006E7246"/>
    <w:rsid w:val="006E7C84"/>
    <w:rsid w:val="006F0C27"/>
    <w:rsid w:val="006F1A4D"/>
    <w:rsid w:val="006F1DAF"/>
    <w:rsid w:val="006F3718"/>
    <w:rsid w:val="006F3D21"/>
    <w:rsid w:val="006F42DC"/>
    <w:rsid w:val="006F45D5"/>
    <w:rsid w:val="006F4EA0"/>
    <w:rsid w:val="006F542D"/>
    <w:rsid w:val="006F5B2E"/>
    <w:rsid w:val="006F5C62"/>
    <w:rsid w:val="006F5F4F"/>
    <w:rsid w:val="006F6CD2"/>
    <w:rsid w:val="006F6DF6"/>
    <w:rsid w:val="0070038F"/>
    <w:rsid w:val="00701877"/>
    <w:rsid w:val="00703E5C"/>
    <w:rsid w:val="00706886"/>
    <w:rsid w:val="00707558"/>
    <w:rsid w:val="00710523"/>
    <w:rsid w:val="00711340"/>
    <w:rsid w:val="00711998"/>
    <w:rsid w:val="00711D32"/>
    <w:rsid w:val="00712575"/>
    <w:rsid w:val="00713009"/>
    <w:rsid w:val="00713549"/>
    <w:rsid w:val="00713C65"/>
    <w:rsid w:val="0071437F"/>
    <w:rsid w:val="00716034"/>
    <w:rsid w:val="00716FA8"/>
    <w:rsid w:val="007213C5"/>
    <w:rsid w:val="007213FA"/>
    <w:rsid w:val="0072277A"/>
    <w:rsid w:val="00722E06"/>
    <w:rsid w:val="00722F54"/>
    <w:rsid w:val="00723069"/>
    <w:rsid w:val="007235DF"/>
    <w:rsid w:val="0072409B"/>
    <w:rsid w:val="0072483A"/>
    <w:rsid w:val="00724B0F"/>
    <w:rsid w:val="00725798"/>
    <w:rsid w:val="00725B8C"/>
    <w:rsid w:val="00726E75"/>
    <w:rsid w:val="00731872"/>
    <w:rsid w:val="0073262E"/>
    <w:rsid w:val="00732831"/>
    <w:rsid w:val="007338E1"/>
    <w:rsid w:val="00734AAE"/>
    <w:rsid w:val="0073558E"/>
    <w:rsid w:val="00735E79"/>
    <w:rsid w:val="00735EE1"/>
    <w:rsid w:val="007360E0"/>
    <w:rsid w:val="00736F5B"/>
    <w:rsid w:val="007370E1"/>
    <w:rsid w:val="007379AE"/>
    <w:rsid w:val="00737A57"/>
    <w:rsid w:val="00740321"/>
    <w:rsid w:val="007407F9"/>
    <w:rsid w:val="00741CA1"/>
    <w:rsid w:val="00741D24"/>
    <w:rsid w:val="0074423E"/>
    <w:rsid w:val="00745991"/>
    <w:rsid w:val="007468F2"/>
    <w:rsid w:val="00746C94"/>
    <w:rsid w:val="0074702F"/>
    <w:rsid w:val="00747199"/>
    <w:rsid w:val="00747EB6"/>
    <w:rsid w:val="007503D4"/>
    <w:rsid w:val="007507A3"/>
    <w:rsid w:val="00750BE7"/>
    <w:rsid w:val="00750F14"/>
    <w:rsid w:val="007513E9"/>
    <w:rsid w:val="0075160C"/>
    <w:rsid w:val="00751D3D"/>
    <w:rsid w:val="007529C8"/>
    <w:rsid w:val="00752A88"/>
    <w:rsid w:val="0075393D"/>
    <w:rsid w:val="00754305"/>
    <w:rsid w:val="00754C55"/>
    <w:rsid w:val="00754E20"/>
    <w:rsid w:val="00755496"/>
    <w:rsid w:val="0075599B"/>
    <w:rsid w:val="00756501"/>
    <w:rsid w:val="00756D9F"/>
    <w:rsid w:val="00757086"/>
    <w:rsid w:val="00757106"/>
    <w:rsid w:val="00757A5E"/>
    <w:rsid w:val="0076004B"/>
    <w:rsid w:val="007605EC"/>
    <w:rsid w:val="00760A6E"/>
    <w:rsid w:val="00760D54"/>
    <w:rsid w:val="007615AC"/>
    <w:rsid w:val="007617AA"/>
    <w:rsid w:val="0076199A"/>
    <w:rsid w:val="007619C8"/>
    <w:rsid w:val="00761EC3"/>
    <w:rsid w:val="00762C48"/>
    <w:rsid w:val="00763850"/>
    <w:rsid w:val="00764493"/>
    <w:rsid w:val="007649A1"/>
    <w:rsid w:val="007656C6"/>
    <w:rsid w:val="00766630"/>
    <w:rsid w:val="0076753B"/>
    <w:rsid w:val="00770774"/>
    <w:rsid w:val="00771C4C"/>
    <w:rsid w:val="00771FDB"/>
    <w:rsid w:val="007726D8"/>
    <w:rsid w:val="00772B05"/>
    <w:rsid w:val="00772C1F"/>
    <w:rsid w:val="0077611F"/>
    <w:rsid w:val="007766C7"/>
    <w:rsid w:val="00776703"/>
    <w:rsid w:val="00776792"/>
    <w:rsid w:val="0077681B"/>
    <w:rsid w:val="007769C5"/>
    <w:rsid w:val="007769DE"/>
    <w:rsid w:val="007776FB"/>
    <w:rsid w:val="00777746"/>
    <w:rsid w:val="00777ABB"/>
    <w:rsid w:val="007801F5"/>
    <w:rsid w:val="007805AD"/>
    <w:rsid w:val="00781311"/>
    <w:rsid w:val="00781452"/>
    <w:rsid w:val="00781750"/>
    <w:rsid w:val="00781A93"/>
    <w:rsid w:val="00781E4C"/>
    <w:rsid w:val="00781FD4"/>
    <w:rsid w:val="007822C8"/>
    <w:rsid w:val="007824F2"/>
    <w:rsid w:val="00783B2D"/>
    <w:rsid w:val="00783E00"/>
    <w:rsid w:val="00784660"/>
    <w:rsid w:val="007861AA"/>
    <w:rsid w:val="00786A87"/>
    <w:rsid w:val="00786C18"/>
    <w:rsid w:val="00786FA2"/>
    <w:rsid w:val="0078723D"/>
    <w:rsid w:val="007873C6"/>
    <w:rsid w:val="007901C9"/>
    <w:rsid w:val="007907EF"/>
    <w:rsid w:val="00790900"/>
    <w:rsid w:val="00791435"/>
    <w:rsid w:val="00791A88"/>
    <w:rsid w:val="00791C6C"/>
    <w:rsid w:val="00793156"/>
    <w:rsid w:val="00793720"/>
    <w:rsid w:val="00794A3C"/>
    <w:rsid w:val="00794AEC"/>
    <w:rsid w:val="00794CA2"/>
    <w:rsid w:val="00794FD7"/>
    <w:rsid w:val="00795F71"/>
    <w:rsid w:val="0079670E"/>
    <w:rsid w:val="00796A11"/>
    <w:rsid w:val="00796EF9"/>
    <w:rsid w:val="007972D5"/>
    <w:rsid w:val="007978DC"/>
    <w:rsid w:val="007A06A6"/>
    <w:rsid w:val="007A2292"/>
    <w:rsid w:val="007A3A8F"/>
    <w:rsid w:val="007A4638"/>
    <w:rsid w:val="007A54E8"/>
    <w:rsid w:val="007A559C"/>
    <w:rsid w:val="007A5B48"/>
    <w:rsid w:val="007A61F5"/>
    <w:rsid w:val="007A71EF"/>
    <w:rsid w:val="007A76C4"/>
    <w:rsid w:val="007B0772"/>
    <w:rsid w:val="007B1A57"/>
    <w:rsid w:val="007B28A4"/>
    <w:rsid w:val="007B2DA3"/>
    <w:rsid w:val="007B2E9D"/>
    <w:rsid w:val="007B3927"/>
    <w:rsid w:val="007B3BE9"/>
    <w:rsid w:val="007B43A9"/>
    <w:rsid w:val="007B4962"/>
    <w:rsid w:val="007B5B1B"/>
    <w:rsid w:val="007B5E2B"/>
    <w:rsid w:val="007B60A8"/>
    <w:rsid w:val="007B60E0"/>
    <w:rsid w:val="007B644C"/>
    <w:rsid w:val="007B7007"/>
    <w:rsid w:val="007B779A"/>
    <w:rsid w:val="007B7BE2"/>
    <w:rsid w:val="007C074C"/>
    <w:rsid w:val="007C0DDD"/>
    <w:rsid w:val="007C1BDB"/>
    <w:rsid w:val="007C2920"/>
    <w:rsid w:val="007C359E"/>
    <w:rsid w:val="007C36DB"/>
    <w:rsid w:val="007C3EA2"/>
    <w:rsid w:val="007C4C30"/>
    <w:rsid w:val="007C4C6E"/>
    <w:rsid w:val="007C4D7B"/>
    <w:rsid w:val="007C4D99"/>
    <w:rsid w:val="007C735E"/>
    <w:rsid w:val="007C77F8"/>
    <w:rsid w:val="007D06F3"/>
    <w:rsid w:val="007D22FA"/>
    <w:rsid w:val="007D238E"/>
    <w:rsid w:val="007D312D"/>
    <w:rsid w:val="007D3254"/>
    <w:rsid w:val="007D3F71"/>
    <w:rsid w:val="007D4479"/>
    <w:rsid w:val="007D50AD"/>
    <w:rsid w:val="007D5A05"/>
    <w:rsid w:val="007D6007"/>
    <w:rsid w:val="007D6D86"/>
    <w:rsid w:val="007D71DB"/>
    <w:rsid w:val="007D7CF4"/>
    <w:rsid w:val="007E076A"/>
    <w:rsid w:val="007E0DCB"/>
    <w:rsid w:val="007E0FB5"/>
    <w:rsid w:val="007E1103"/>
    <w:rsid w:val="007E129B"/>
    <w:rsid w:val="007E1D73"/>
    <w:rsid w:val="007E228A"/>
    <w:rsid w:val="007E252A"/>
    <w:rsid w:val="007E25E0"/>
    <w:rsid w:val="007E45D1"/>
    <w:rsid w:val="007E595D"/>
    <w:rsid w:val="007E5DE7"/>
    <w:rsid w:val="007F0036"/>
    <w:rsid w:val="007F1D65"/>
    <w:rsid w:val="007F2EF8"/>
    <w:rsid w:val="007F3C42"/>
    <w:rsid w:val="007F3D06"/>
    <w:rsid w:val="007F41B1"/>
    <w:rsid w:val="007F429A"/>
    <w:rsid w:val="007F4EA5"/>
    <w:rsid w:val="007F51B6"/>
    <w:rsid w:val="007F5576"/>
    <w:rsid w:val="007F5FF0"/>
    <w:rsid w:val="007F6E71"/>
    <w:rsid w:val="007F7969"/>
    <w:rsid w:val="0080004E"/>
    <w:rsid w:val="00800B52"/>
    <w:rsid w:val="00800C30"/>
    <w:rsid w:val="00801848"/>
    <w:rsid w:val="008026B5"/>
    <w:rsid w:val="00802C34"/>
    <w:rsid w:val="00803001"/>
    <w:rsid w:val="00803171"/>
    <w:rsid w:val="008039DA"/>
    <w:rsid w:val="008055AF"/>
    <w:rsid w:val="00805950"/>
    <w:rsid w:val="008066D2"/>
    <w:rsid w:val="00806A8B"/>
    <w:rsid w:val="00807C54"/>
    <w:rsid w:val="00810177"/>
    <w:rsid w:val="00810D5A"/>
    <w:rsid w:val="00811C24"/>
    <w:rsid w:val="00812310"/>
    <w:rsid w:val="00814D97"/>
    <w:rsid w:val="0081587B"/>
    <w:rsid w:val="00815E04"/>
    <w:rsid w:val="00815E5F"/>
    <w:rsid w:val="00817817"/>
    <w:rsid w:val="00820426"/>
    <w:rsid w:val="0082105B"/>
    <w:rsid w:val="008231C9"/>
    <w:rsid w:val="008237BC"/>
    <w:rsid w:val="00823C09"/>
    <w:rsid w:val="00827043"/>
    <w:rsid w:val="008271B6"/>
    <w:rsid w:val="00827449"/>
    <w:rsid w:val="008277C8"/>
    <w:rsid w:val="00830EDD"/>
    <w:rsid w:val="008312C1"/>
    <w:rsid w:val="00831393"/>
    <w:rsid w:val="00831434"/>
    <w:rsid w:val="00832120"/>
    <w:rsid w:val="0083308A"/>
    <w:rsid w:val="00833F3A"/>
    <w:rsid w:val="00834226"/>
    <w:rsid w:val="008342EB"/>
    <w:rsid w:val="008344C7"/>
    <w:rsid w:val="008347D3"/>
    <w:rsid w:val="00834EB5"/>
    <w:rsid w:val="008360E6"/>
    <w:rsid w:val="008363D9"/>
    <w:rsid w:val="0083669D"/>
    <w:rsid w:val="00836A59"/>
    <w:rsid w:val="00837087"/>
    <w:rsid w:val="008402E6"/>
    <w:rsid w:val="00840923"/>
    <w:rsid w:val="00841FAC"/>
    <w:rsid w:val="008430F1"/>
    <w:rsid w:val="00843694"/>
    <w:rsid w:val="00843944"/>
    <w:rsid w:val="00843AE8"/>
    <w:rsid w:val="00844DC1"/>
    <w:rsid w:val="0084501D"/>
    <w:rsid w:val="00845F77"/>
    <w:rsid w:val="008467CD"/>
    <w:rsid w:val="008472BF"/>
    <w:rsid w:val="00847A3E"/>
    <w:rsid w:val="00850233"/>
    <w:rsid w:val="0085160B"/>
    <w:rsid w:val="00851CA2"/>
    <w:rsid w:val="0085237D"/>
    <w:rsid w:val="00853394"/>
    <w:rsid w:val="008538F9"/>
    <w:rsid w:val="00853A3B"/>
    <w:rsid w:val="00853C89"/>
    <w:rsid w:val="00853D5E"/>
    <w:rsid w:val="00854767"/>
    <w:rsid w:val="00855802"/>
    <w:rsid w:val="00855DE3"/>
    <w:rsid w:val="00856162"/>
    <w:rsid w:val="008574A9"/>
    <w:rsid w:val="008578CE"/>
    <w:rsid w:val="00857AFF"/>
    <w:rsid w:val="00857D6C"/>
    <w:rsid w:val="00857D9F"/>
    <w:rsid w:val="008606EF"/>
    <w:rsid w:val="00861FEB"/>
    <w:rsid w:val="00862FC7"/>
    <w:rsid w:val="00863122"/>
    <w:rsid w:val="00864171"/>
    <w:rsid w:val="008644C4"/>
    <w:rsid w:val="00864A3E"/>
    <w:rsid w:val="0086550B"/>
    <w:rsid w:val="00866610"/>
    <w:rsid w:val="008666BB"/>
    <w:rsid w:val="00866B13"/>
    <w:rsid w:val="0086704A"/>
    <w:rsid w:val="00867683"/>
    <w:rsid w:val="008700A6"/>
    <w:rsid w:val="00870D9D"/>
    <w:rsid w:val="00870EF4"/>
    <w:rsid w:val="008716C3"/>
    <w:rsid w:val="0087276F"/>
    <w:rsid w:val="008734BD"/>
    <w:rsid w:val="00873BDC"/>
    <w:rsid w:val="00874654"/>
    <w:rsid w:val="00875654"/>
    <w:rsid w:val="0087602F"/>
    <w:rsid w:val="008808AE"/>
    <w:rsid w:val="00880DD4"/>
    <w:rsid w:val="00881D2B"/>
    <w:rsid w:val="00883658"/>
    <w:rsid w:val="00883EDB"/>
    <w:rsid w:val="008852E1"/>
    <w:rsid w:val="00885896"/>
    <w:rsid w:val="00885925"/>
    <w:rsid w:val="00886830"/>
    <w:rsid w:val="00886850"/>
    <w:rsid w:val="00886C71"/>
    <w:rsid w:val="00886D97"/>
    <w:rsid w:val="008878C5"/>
    <w:rsid w:val="008901B7"/>
    <w:rsid w:val="00890CF3"/>
    <w:rsid w:val="00891357"/>
    <w:rsid w:val="00891501"/>
    <w:rsid w:val="00891AAD"/>
    <w:rsid w:val="00891D0C"/>
    <w:rsid w:val="00892905"/>
    <w:rsid w:val="00892BA8"/>
    <w:rsid w:val="008945A1"/>
    <w:rsid w:val="0089506D"/>
    <w:rsid w:val="00895199"/>
    <w:rsid w:val="00895A50"/>
    <w:rsid w:val="00896EE8"/>
    <w:rsid w:val="00897576"/>
    <w:rsid w:val="00897CE4"/>
    <w:rsid w:val="008A0049"/>
    <w:rsid w:val="008A1660"/>
    <w:rsid w:val="008A1AA8"/>
    <w:rsid w:val="008A295C"/>
    <w:rsid w:val="008A2AE7"/>
    <w:rsid w:val="008A2D62"/>
    <w:rsid w:val="008A31F6"/>
    <w:rsid w:val="008A32F7"/>
    <w:rsid w:val="008A3AA0"/>
    <w:rsid w:val="008A3AEC"/>
    <w:rsid w:val="008A4003"/>
    <w:rsid w:val="008A410F"/>
    <w:rsid w:val="008A438D"/>
    <w:rsid w:val="008A4B99"/>
    <w:rsid w:val="008A4D29"/>
    <w:rsid w:val="008A4D85"/>
    <w:rsid w:val="008A4E98"/>
    <w:rsid w:val="008A64B8"/>
    <w:rsid w:val="008A678C"/>
    <w:rsid w:val="008A6A00"/>
    <w:rsid w:val="008A76EF"/>
    <w:rsid w:val="008A7891"/>
    <w:rsid w:val="008A7A00"/>
    <w:rsid w:val="008B019D"/>
    <w:rsid w:val="008B03EB"/>
    <w:rsid w:val="008B085D"/>
    <w:rsid w:val="008B1B3B"/>
    <w:rsid w:val="008B2142"/>
    <w:rsid w:val="008B2A1E"/>
    <w:rsid w:val="008B3F6F"/>
    <w:rsid w:val="008B4FA1"/>
    <w:rsid w:val="008B58D8"/>
    <w:rsid w:val="008B61C1"/>
    <w:rsid w:val="008B67E2"/>
    <w:rsid w:val="008B6978"/>
    <w:rsid w:val="008B6B59"/>
    <w:rsid w:val="008B7428"/>
    <w:rsid w:val="008B7D38"/>
    <w:rsid w:val="008C0FE9"/>
    <w:rsid w:val="008C1A0D"/>
    <w:rsid w:val="008C1D3D"/>
    <w:rsid w:val="008C3888"/>
    <w:rsid w:val="008C4B7B"/>
    <w:rsid w:val="008C613F"/>
    <w:rsid w:val="008C716C"/>
    <w:rsid w:val="008C7D74"/>
    <w:rsid w:val="008C7FC2"/>
    <w:rsid w:val="008D0C85"/>
    <w:rsid w:val="008D13D0"/>
    <w:rsid w:val="008D1BB7"/>
    <w:rsid w:val="008D23EE"/>
    <w:rsid w:val="008D25FB"/>
    <w:rsid w:val="008D27F2"/>
    <w:rsid w:val="008D291A"/>
    <w:rsid w:val="008D2EAA"/>
    <w:rsid w:val="008D2F43"/>
    <w:rsid w:val="008D323F"/>
    <w:rsid w:val="008D32D4"/>
    <w:rsid w:val="008D383F"/>
    <w:rsid w:val="008D39E7"/>
    <w:rsid w:val="008D4488"/>
    <w:rsid w:val="008D45A9"/>
    <w:rsid w:val="008D5062"/>
    <w:rsid w:val="008D645E"/>
    <w:rsid w:val="008D65BE"/>
    <w:rsid w:val="008D6D56"/>
    <w:rsid w:val="008D7634"/>
    <w:rsid w:val="008E0890"/>
    <w:rsid w:val="008E166F"/>
    <w:rsid w:val="008E1CB2"/>
    <w:rsid w:val="008E1D41"/>
    <w:rsid w:val="008E2281"/>
    <w:rsid w:val="008E2CE5"/>
    <w:rsid w:val="008E3260"/>
    <w:rsid w:val="008E3FF7"/>
    <w:rsid w:val="008E4E47"/>
    <w:rsid w:val="008E5509"/>
    <w:rsid w:val="008E66F6"/>
    <w:rsid w:val="008E78AC"/>
    <w:rsid w:val="008E7BE5"/>
    <w:rsid w:val="008F0278"/>
    <w:rsid w:val="008F0824"/>
    <w:rsid w:val="008F1E69"/>
    <w:rsid w:val="008F322E"/>
    <w:rsid w:val="008F3A9F"/>
    <w:rsid w:val="008F3DB6"/>
    <w:rsid w:val="008F4A40"/>
    <w:rsid w:val="008F4BE1"/>
    <w:rsid w:val="008F530D"/>
    <w:rsid w:val="008F5C59"/>
    <w:rsid w:val="008F6460"/>
    <w:rsid w:val="00900362"/>
    <w:rsid w:val="00900D6B"/>
    <w:rsid w:val="00902218"/>
    <w:rsid w:val="00903837"/>
    <w:rsid w:val="00906949"/>
    <w:rsid w:val="00906E5B"/>
    <w:rsid w:val="00906EBE"/>
    <w:rsid w:val="0090798A"/>
    <w:rsid w:val="00910693"/>
    <w:rsid w:val="00910859"/>
    <w:rsid w:val="00911D98"/>
    <w:rsid w:val="0091304F"/>
    <w:rsid w:val="009132CB"/>
    <w:rsid w:val="00913E69"/>
    <w:rsid w:val="00915A84"/>
    <w:rsid w:val="0091692D"/>
    <w:rsid w:val="00917877"/>
    <w:rsid w:val="00920DD3"/>
    <w:rsid w:val="00920E2A"/>
    <w:rsid w:val="0092120A"/>
    <w:rsid w:val="00921668"/>
    <w:rsid w:val="00922F3D"/>
    <w:rsid w:val="009233F3"/>
    <w:rsid w:val="00923968"/>
    <w:rsid w:val="00925F7A"/>
    <w:rsid w:val="0092663D"/>
    <w:rsid w:val="0092666C"/>
    <w:rsid w:val="00927C8B"/>
    <w:rsid w:val="00927CE1"/>
    <w:rsid w:val="00930CC3"/>
    <w:rsid w:val="00930D62"/>
    <w:rsid w:val="00930F46"/>
    <w:rsid w:val="0093116C"/>
    <w:rsid w:val="0093395C"/>
    <w:rsid w:val="009346F1"/>
    <w:rsid w:val="009352C0"/>
    <w:rsid w:val="0093557C"/>
    <w:rsid w:val="00935B33"/>
    <w:rsid w:val="009360F8"/>
    <w:rsid w:val="00936B6F"/>
    <w:rsid w:val="00940244"/>
    <w:rsid w:val="00941125"/>
    <w:rsid w:val="00941ACF"/>
    <w:rsid w:val="0094280B"/>
    <w:rsid w:val="00943AD2"/>
    <w:rsid w:val="00944538"/>
    <w:rsid w:val="00944D50"/>
    <w:rsid w:val="00946250"/>
    <w:rsid w:val="00946256"/>
    <w:rsid w:val="009469E3"/>
    <w:rsid w:val="00946F38"/>
    <w:rsid w:val="00950DB8"/>
    <w:rsid w:val="0095185A"/>
    <w:rsid w:val="00954F87"/>
    <w:rsid w:val="00955C9D"/>
    <w:rsid w:val="0095698F"/>
    <w:rsid w:val="00960B6E"/>
    <w:rsid w:val="00961815"/>
    <w:rsid w:val="009620F5"/>
    <w:rsid w:val="0096238B"/>
    <w:rsid w:val="00962828"/>
    <w:rsid w:val="00962AE0"/>
    <w:rsid w:val="00963328"/>
    <w:rsid w:val="00963A90"/>
    <w:rsid w:val="00963FFC"/>
    <w:rsid w:val="00964640"/>
    <w:rsid w:val="00964CFC"/>
    <w:rsid w:val="00965785"/>
    <w:rsid w:val="00965A2A"/>
    <w:rsid w:val="00965D42"/>
    <w:rsid w:val="00965E3D"/>
    <w:rsid w:val="009669D7"/>
    <w:rsid w:val="009675E4"/>
    <w:rsid w:val="009709B1"/>
    <w:rsid w:val="00970A96"/>
    <w:rsid w:val="00971C91"/>
    <w:rsid w:val="00971ECF"/>
    <w:rsid w:val="00972876"/>
    <w:rsid w:val="00972BC3"/>
    <w:rsid w:val="00973593"/>
    <w:rsid w:val="00974375"/>
    <w:rsid w:val="009745B5"/>
    <w:rsid w:val="0097628E"/>
    <w:rsid w:val="009806F1"/>
    <w:rsid w:val="009809D8"/>
    <w:rsid w:val="00980C1D"/>
    <w:rsid w:val="00981310"/>
    <w:rsid w:val="009813B8"/>
    <w:rsid w:val="00981570"/>
    <w:rsid w:val="00983621"/>
    <w:rsid w:val="009841B2"/>
    <w:rsid w:val="009843BA"/>
    <w:rsid w:val="00984598"/>
    <w:rsid w:val="0098532D"/>
    <w:rsid w:val="00985710"/>
    <w:rsid w:val="009857DD"/>
    <w:rsid w:val="00986549"/>
    <w:rsid w:val="009865C4"/>
    <w:rsid w:val="0098689B"/>
    <w:rsid w:val="00986CE1"/>
    <w:rsid w:val="00987FF5"/>
    <w:rsid w:val="009907C1"/>
    <w:rsid w:val="00990BC3"/>
    <w:rsid w:val="009911DD"/>
    <w:rsid w:val="009916EE"/>
    <w:rsid w:val="00991A4B"/>
    <w:rsid w:val="009930F5"/>
    <w:rsid w:val="009930F9"/>
    <w:rsid w:val="00996370"/>
    <w:rsid w:val="00996388"/>
    <w:rsid w:val="00996EBA"/>
    <w:rsid w:val="00997848"/>
    <w:rsid w:val="009A0A5C"/>
    <w:rsid w:val="009A2670"/>
    <w:rsid w:val="009A2AA3"/>
    <w:rsid w:val="009A353F"/>
    <w:rsid w:val="009A4143"/>
    <w:rsid w:val="009A5453"/>
    <w:rsid w:val="009A5E39"/>
    <w:rsid w:val="009A6010"/>
    <w:rsid w:val="009B1474"/>
    <w:rsid w:val="009B1584"/>
    <w:rsid w:val="009B1975"/>
    <w:rsid w:val="009B1CA2"/>
    <w:rsid w:val="009B2E3F"/>
    <w:rsid w:val="009B3743"/>
    <w:rsid w:val="009B4268"/>
    <w:rsid w:val="009B4272"/>
    <w:rsid w:val="009B48B0"/>
    <w:rsid w:val="009B4DA4"/>
    <w:rsid w:val="009B529A"/>
    <w:rsid w:val="009B538D"/>
    <w:rsid w:val="009B5733"/>
    <w:rsid w:val="009B6596"/>
    <w:rsid w:val="009B66FD"/>
    <w:rsid w:val="009B6790"/>
    <w:rsid w:val="009B7A5A"/>
    <w:rsid w:val="009C05C0"/>
    <w:rsid w:val="009C0604"/>
    <w:rsid w:val="009C14EE"/>
    <w:rsid w:val="009C18D1"/>
    <w:rsid w:val="009C1C2D"/>
    <w:rsid w:val="009C1E7B"/>
    <w:rsid w:val="009C2CE0"/>
    <w:rsid w:val="009C2D46"/>
    <w:rsid w:val="009C2FAE"/>
    <w:rsid w:val="009C4339"/>
    <w:rsid w:val="009C491B"/>
    <w:rsid w:val="009C5084"/>
    <w:rsid w:val="009C5312"/>
    <w:rsid w:val="009C5B37"/>
    <w:rsid w:val="009C6723"/>
    <w:rsid w:val="009C6C52"/>
    <w:rsid w:val="009C7BE7"/>
    <w:rsid w:val="009D01BD"/>
    <w:rsid w:val="009D0FEF"/>
    <w:rsid w:val="009D16DA"/>
    <w:rsid w:val="009D171E"/>
    <w:rsid w:val="009D23F3"/>
    <w:rsid w:val="009D27F2"/>
    <w:rsid w:val="009D3901"/>
    <w:rsid w:val="009D4204"/>
    <w:rsid w:val="009D4564"/>
    <w:rsid w:val="009D4A92"/>
    <w:rsid w:val="009D4ADE"/>
    <w:rsid w:val="009D5D46"/>
    <w:rsid w:val="009D5EF6"/>
    <w:rsid w:val="009D699E"/>
    <w:rsid w:val="009E0255"/>
    <w:rsid w:val="009E119F"/>
    <w:rsid w:val="009E16E1"/>
    <w:rsid w:val="009E19BE"/>
    <w:rsid w:val="009E261E"/>
    <w:rsid w:val="009E2C1E"/>
    <w:rsid w:val="009E311B"/>
    <w:rsid w:val="009E34F4"/>
    <w:rsid w:val="009E3813"/>
    <w:rsid w:val="009E3DB7"/>
    <w:rsid w:val="009E3E59"/>
    <w:rsid w:val="009E4D4A"/>
    <w:rsid w:val="009E4D7A"/>
    <w:rsid w:val="009E593F"/>
    <w:rsid w:val="009E670A"/>
    <w:rsid w:val="009E7567"/>
    <w:rsid w:val="009F055F"/>
    <w:rsid w:val="009F0B15"/>
    <w:rsid w:val="009F0CAF"/>
    <w:rsid w:val="009F16C0"/>
    <w:rsid w:val="009F1882"/>
    <w:rsid w:val="009F1F62"/>
    <w:rsid w:val="009F22E2"/>
    <w:rsid w:val="009F232F"/>
    <w:rsid w:val="009F31B0"/>
    <w:rsid w:val="009F351E"/>
    <w:rsid w:val="009F5370"/>
    <w:rsid w:val="009F551B"/>
    <w:rsid w:val="009F79C9"/>
    <w:rsid w:val="00A000EF"/>
    <w:rsid w:val="00A00874"/>
    <w:rsid w:val="00A00CDE"/>
    <w:rsid w:val="00A0199D"/>
    <w:rsid w:val="00A027FD"/>
    <w:rsid w:val="00A02C34"/>
    <w:rsid w:val="00A039AA"/>
    <w:rsid w:val="00A052C8"/>
    <w:rsid w:val="00A0579F"/>
    <w:rsid w:val="00A05ACE"/>
    <w:rsid w:val="00A05DB6"/>
    <w:rsid w:val="00A06A87"/>
    <w:rsid w:val="00A070CD"/>
    <w:rsid w:val="00A07100"/>
    <w:rsid w:val="00A07652"/>
    <w:rsid w:val="00A07EE6"/>
    <w:rsid w:val="00A10074"/>
    <w:rsid w:val="00A104FD"/>
    <w:rsid w:val="00A117A8"/>
    <w:rsid w:val="00A11AD2"/>
    <w:rsid w:val="00A13FBA"/>
    <w:rsid w:val="00A144AD"/>
    <w:rsid w:val="00A145E0"/>
    <w:rsid w:val="00A156E7"/>
    <w:rsid w:val="00A15B8A"/>
    <w:rsid w:val="00A16ED1"/>
    <w:rsid w:val="00A16FDF"/>
    <w:rsid w:val="00A171BB"/>
    <w:rsid w:val="00A175F0"/>
    <w:rsid w:val="00A17E53"/>
    <w:rsid w:val="00A207CA"/>
    <w:rsid w:val="00A207E2"/>
    <w:rsid w:val="00A2097D"/>
    <w:rsid w:val="00A232EA"/>
    <w:rsid w:val="00A23996"/>
    <w:rsid w:val="00A24493"/>
    <w:rsid w:val="00A247D3"/>
    <w:rsid w:val="00A256C3"/>
    <w:rsid w:val="00A2605A"/>
    <w:rsid w:val="00A265E5"/>
    <w:rsid w:val="00A27786"/>
    <w:rsid w:val="00A27816"/>
    <w:rsid w:val="00A30032"/>
    <w:rsid w:val="00A300C2"/>
    <w:rsid w:val="00A3030C"/>
    <w:rsid w:val="00A3032B"/>
    <w:rsid w:val="00A3077C"/>
    <w:rsid w:val="00A31550"/>
    <w:rsid w:val="00A33498"/>
    <w:rsid w:val="00A34A50"/>
    <w:rsid w:val="00A35356"/>
    <w:rsid w:val="00A36B77"/>
    <w:rsid w:val="00A371A9"/>
    <w:rsid w:val="00A37866"/>
    <w:rsid w:val="00A40D57"/>
    <w:rsid w:val="00A41227"/>
    <w:rsid w:val="00A412FE"/>
    <w:rsid w:val="00A41665"/>
    <w:rsid w:val="00A41DFE"/>
    <w:rsid w:val="00A41EA5"/>
    <w:rsid w:val="00A4207C"/>
    <w:rsid w:val="00A4358B"/>
    <w:rsid w:val="00A4436A"/>
    <w:rsid w:val="00A4505C"/>
    <w:rsid w:val="00A4580A"/>
    <w:rsid w:val="00A464C9"/>
    <w:rsid w:val="00A46F04"/>
    <w:rsid w:val="00A47BAF"/>
    <w:rsid w:val="00A47E33"/>
    <w:rsid w:val="00A5002F"/>
    <w:rsid w:val="00A50097"/>
    <w:rsid w:val="00A50222"/>
    <w:rsid w:val="00A5041F"/>
    <w:rsid w:val="00A51909"/>
    <w:rsid w:val="00A519DC"/>
    <w:rsid w:val="00A51DDB"/>
    <w:rsid w:val="00A52121"/>
    <w:rsid w:val="00A5306E"/>
    <w:rsid w:val="00A532B8"/>
    <w:rsid w:val="00A53418"/>
    <w:rsid w:val="00A5418F"/>
    <w:rsid w:val="00A5566C"/>
    <w:rsid w:val="00A5579C"/>
    <w:rsid w:val="00A55968"/>
    <w:rsid w:val="00A55B5D"/>
    <w:rsid w:val="00A5632A"/>
    <w:rsid w:val="00A575FC"/>
    <w:rsid w:val="00A6049F"/>
    <w:rsid w:val="00A60925"/>
    <w:rsid w:val="00A60CBD"/>
    <w:rsid w:val="00A6143C"/>
    <w:rsid w:val="00A61A6B"/>
    <w:rsid w:val="00A62B1B"/>
    <w:rsid w:val="00A63323"/>
    <w:rsid w:val="00A63DA7"/>
    <w:rsid w:val="00A64C75"/>
    <w:rsid w:val="00A65384"/>
    <w:rsid w:val="00A653A7"/>
    <w:rsid w:val="00A65E69"/>
    <w:rsid w:val="00A667DE"/>
    <w:rsid w:val="00A6765D"/>
    <w:rsid w:val="00A70C6B"/>
    <w:rsid w:val="00A712D5"/>
    <w:rsid w:val="00A71CC5"/>
    <w:rsid w:val="00A720F9"/>
    <w:rsid w:val="00A72426"/>
    <w:rsid w:val="00A72724"/>
    <w:rsid w:val="00A72FCA"/>
    <w:rsid w:val="00A73B2D"/>
    <w:rsid w:val="00A7532D"/>
    <w:rsid w:val="00A75AB5"/>
    <w:rsid w:val="00A773AD"/>
    <w:rsid w:val="00A77D90"/>
    <w:rsid w:val="00A80A97"/>
    <w:rsid w:val="00A80BB8"/>
    <w:rsid w:val="00A80FBC"/>
    <w:rsid w:val="00A8150B"/>
    <w:rsid w:val="00A826FE"/>
    <w:rsid w:val="00A82CEF"/>
    <w:rsid w:val="00A82FE7"/>
    <w:rsid w:val="00A8422A"/>
    <w:rsid w:val="00A84266"/>
    <w:rsid w:val="00A843DD"/>
    <w:rsid w:val="00A851BD"/>
    <w:rsid w:val="00A8535C"/>
    <w:rsid w:val="00A85D38"/>
    <w:rsid w:val="00A8618B"/>
    <w:rsid w:val="00A865FB"/>
    <w:rsid w:val="00A86663"/>
    <w:rsid w:val="00A876C7"/>
    <w:rsid w:val="00A90CA1"/>
    <w:rsid w:val="00A90F94"/>
    <w:rsid w:val="00A91477"/>
    <w:rsid w:val="00A92173"/>
    <w:rsid w:val="00A921C8"/>
    <w:rsid w:val="00A92821"/>
    <w:rsid w:val="00A92D30"/>
    <w:rsid w:val="00A930BB"/>
    <w:rsid w:val="00A9394D"/>
    <w:rsid w:val="00A939BA"/>
    <w:rsid w:val="00A93D85"/>
    <w:rsid w:val="00A93E08"/>
    <w:rsid w:val="00A94B27"/>
    <w:rsid w:val="00A94FA6"/>
    <w:rsid w:val="00A962CC"/>
    <w:rsid w:val="00A96F74"/>
    <w:rsid w:val="00A96FD8"/>
    <w:rsid w:val="00A97EDA"/>
    <w:rsid w:val="00AA00BA"/>
    <w:rsid w:val="00AA0B62"/>
    <w:rsid w:val="00AA1390"/>
    <w:rsid w:val="00AA1514"/>
    <w:rsid w:val="00AA183B"/>
    <w:rsid w:val="00AA26FB"/>
    <w:rsid w:val="00AA2CC8"/>
    <w:rsid w:val="00AA38A5"/>
    <w:rsid w:val="00AA3F7F"/>
    <w:rsid w:val="00AA5263"/>
    <w:rsid w:val="00AA5993"/>
    <w:rsid w:val="00AA5A2D"/>
    <w:rsid w:val="00AB1144"/>
    <w:rsid w:val="00AB19B3"/>
    <w:rsid w:val="00AB27BC"/>
    <w:rsid w:val="00AB4061"/>
    <w:rsid w:val="00AB46B6"/>
    <w:rsid w:val="00AB5904"/>
    <w:rsid w:val="00AB7DC3"/>
    <w:rsid w:val="00AB7F72"/>
    <w:rsid w:val="00AC1585"/>
    <w:rsid w:val="00AC1B35"/>
    <w:rsid w:val="00AC1CC4"/>
    <w:rsid w:val="00AC1D7F"/>
    <w:rsid w:val="00AC1EB3"/>
    <w:rsid w:val="00AC2892"/>
    <w:rsid w:val="00AC2AAD"/>
    <w:rsid w:val="00AC3065"/>
    <w:rsid w:val="00AC3147"/>
    <w:rsid w:val="00AC35D0"/>
    <w:rsid w:val="00AC42E8"/>
    <w:rsid w:val="00AC4862"/>
    <w:rsid w:val="00AC537D"/>
    <w:rsid w:val="00AC5984"/>
    <w:rsid w:val="00AC67C9"/>
    <w:rsid w:val="00AC6BC7"/>
    <w:rsid w:val="00AC6FE4"/>
    <w:rsid w:val="00AC7169"/>
    <w:rsid w:val="00AC771B"/>
    <w:rsid w:val="00AC7ADB"/>
    <w:rsid w:val="00AD016C"/>
    <w:rsid w:val="00AD0803"/>
    <w:rsid w:val="00AD0C27"/>
    <w:rsid w:val="00AD1542"/>
    <w:rsid w:val="00AD2AB6"/>
    <w:rsid w:val="00AD2F0D"/>
    <w:rsid w:val="00AD32B1"/>
    <w:rsid w:val="00AD34B3"/>
    <w:rsid w:val="00AD3BD8"/>
    <w:rsid w:val="00AD58CD"/>
    <w:rsid w:val="00AD7353"/>
    <w:rsid w:val="00AD744F"/>
    <w:rsid w:val="00AD7491"/>
    <w:rsid w:val="00AE11DF"/>
    <w:rsid w:val="00AE2EBF"/>
    <w:rsid w:val="00AE33B0"/>
    <w:rsid w:val="00AE3547"/>
    <w:rsid w:val="00AE3EFC"/>
    <w:rsid w:val="00AE466C"/>
    <w:rsid w:val="00AE4DEA"/>
    <w:rsid w:val="00AE4F77"/>
    <w:rsid w:val="00AE5227"/>
    <w:rsid w:val="00AE52FE"/>
    <w:rsid w:val="00AE644F"/>
    <w:rsid w:val="00AF02D0"/>
    <w:rsid w:val="00AF055B"/>
    <w:rsid w:val="00AF1D01"/>
    <w:rsid w:val="00AF2BF0"/>
    <w:rsid w:val="00AF31FE"/>
    <w:rsid w:val="00AF3BDD"/>
    <w:rsid w:val="00AF4735"/>
    <w:rsid w:val="00AF5083"/>
    <w:rsid w:val="00AF5084"/>
    <w:rsid w:val="00AF52C8"/>
    <w:rsid w:val="00AF6DD9"/>
    <w:rsid w:val="00B00790"/>
    <w:rsid w:val="00B00C94"/>
    <w:rsid w:val="00B0158C"/>
    <w:rsid w:val="00B03073"/>
    <w:rsid w:val="00B03CB3"/>
    <w:rsid w:val="00B04913"/>
    <w:rsid w:val="00B04D0E"/>
    <w:rsid w:val="00B06AFE"/>
    <w:rsid w:val="00B06D5E"/>
    <w:rsid w:val="00B06E75"/>
    <w:rsid w:val="00B075FE"/>
    <w:rsid w:val="00B0790F"/>
    <w:rsid w:val="00B07B24"/>
    <w:rsid w:val="00B10A07"/>
    <w:rsid w:val="00B10D7F"/>
    <w:rsid w:val="00B1333D"/>
    <w:rsid w:val="00B146AE"/>
    <w:rsid w:val="00B14BE8"/>
    <w:rsid w:val="00B15458"/>
    <w:rsid w:val="00B15BB7"/>
    <w:rsid w:val="00B15C7B"/>
    <w:rsid w:val="00B16346"/>
    <w:rsid w:val="00B1664D"/>
    <w:rsid w:val="00B167E2"/>
    <w:rsid w:val="00B17188"/>
    <w:rsid w:val="00B2032B"/>
    <w:rsid w:val="00B206B1"/>
    <w:rsid w:val="00B20A79"/>
    <w:rsid w:val="00B21C87"/>
    <w:rsid w:val="00B22055"/>
    <w:rsid w:val="00B230E8"/>
    <w:rsid w:val="00B2340D"/>
    <w:rsid w:val="00B24694"/>
    <w:rsid w:val="00B24771"/>
    <w:rsid w:val="00B24F65"/>
    <w:rsid w:val="00B2537D"/>
    <w:rsid w:val="00B2545D"/>
    <w:rsid w:val="00B255BD"/>
    <w:rsid w:val="00B2573E"/>
    <w:rsid w:val="00B25891"/>
    <w:rsid w:val="00B261D7"/>
    <w:rsid w:val="00B2652F"/>
    <w:rsid w:val="00B26AD5"/>
    <w:rsid w:val="00B27661"/>
    <w:rsid w:val="00B278DE"/>
    <w:rsid w:val="00B27E9C"/>
    <w:rsid w:val="00B3028E"/>
    <w:rsid w:val="00B30987"/>
    <w:rsid w:val="00B30E72"/>
    <w:rsid w:val="00B31CA2"/>
    <w:rsid w:val="00B31D50"/>
    <w:rsid w:val="00B31F33"/>
    <w:rsid w:val="00B31FDE"/>
    <w:rsid w:val="00B32BBD"/>
    <w:rsid w:val="00B34B8B"/>
    <w:rsid w:val="00B35C13"/>
    <w:rsid w:val="00B36AC4"/>
    <w:rsid w:val="00B37198"/>
    <w:rsid w:val="00B400AD"/>
    <w:rsid w:val="00B40C47"/>
    <w:rsid w:val="00B4130D"/>
    <w:rsid w:val="00B414BB"/>
    <w:rsid w:val="00B42957"/>
    <w:rsid w:val="00B4381B"/>
    <w:rsid w:val="00B44815"/>
    <w:rsid w:val="00B46984"/>
    <w:rsid w:val="00B475F9"/>
    <w:rsid w:val="00B50CBD"/>
    <w:rsid w:val="00B50D69"/>
    <w:rsid w:val="00B5264F"/>
    <w:rsid w:val="00B534CD"/>
    <w:rsid w:val="00B53E96"/>
    <w:rsid w:val="00B54274"/>
    <w:rsid w:val="00B557FB"/>
    <w:rsid w:val="00B5741F"/>
    <w:rsid w:val="00B57468"/>
    <w:rsid w:val="00B604C2"/>
    <w:rsid w:val="00B60BE7"/>
    <w:rsid w:val="00B62110"/>
    <w:rsid w:val="00B6273A"/>
    <w:rsid w:val="00B649E5"/>
    <w:rsid w:val="00B65186"/>
    <w:rsid w:val="00B65282"/>
    <w:rsid w:val="00B661DF"/>
    <w:rsid w:val="00B66AE2"/>
    <w:rsid w:val="00B66BF2"/>
    <w:rsid w:val="00B66EEA"/>
    <w:rsid w:val="00B6794A"/>
    <w:rsid w:val="00B70204"/>
    <w:rsid w:val="00B70977"/>
    <w:rsid w:val="00B71397"/>
    <w:rsid w:val="00B71521"/>
    <w:rsid w:val="00B718B1"/>
    <w:rsid w:val="00B71D6B"/>
    <w:rsid w:val="00B72633"/>
    <w:rsid w:val="00B73218"/>
    <w:rsid w:val="00B746B1"/>
    <w:rsid w:val="00B74FA6"/>
    <w:rsid w:val="00B757D8"/>
    <w:rsid w:val="00B75BD1"/>
    <w:rsid w:val="00B769E4"/>
    <w:rsid w:val="00B76EED"/>
    <w:rsid w:val="00B7755F"/>
    <w:rsid w:val="00B8006D"/>
    <w:rsid w:val="00B805C3"/>
    <w:rsid w:val="00B807D4"/>
    <w:rsid w:val="00B811CA"/>
    <w:rsid w:val="00B817D5"/>
    <w:rsid w:val="00B82706"/>
    <w:rsid w:val="00B828D8"/>
    <w:rsid w:val="00B82BDD"/>
    <w:rsid w:val="00B830A9"/>
    <w:rsid w:val="00B8395D"/>
    <w:rsid w:val="00B83C67"/>
    <w:rsid w:val="00B83E80"/>
    <w:rsid w:val="00B84299"/>
    <w:rsid w:val="00B8687C"/>
    <w:rsid w:val="00B86A30"/>
    <w:rsid w:val="00B86BA3"/>
    <w:rsid w:val="00B87C6C"/>
    <w:rsid w:val="00B90005"/>
    <w:rsid w:val="00B90077"/>
    <w:rsid w:val="00B918B4"/>
    <w:rsid w:val="00B921B7"/>
    <w:rsid w:val="00B92CE6"/>
    <w:rsid w:val="00B9404C"/>
    <w:rsid w:val="00B95E6E"/>
    <w:rsid w:val="00B962B2"/>
    <w:rsid w:val="00B96412"/>
    <w:rsid w:val="00B96D23"/>
    <w:rsid w:val="00B970C9"/>
    <w:rsid w:val="00B97290"/>
    <w:rsid w:val="00B97E21"/>
    <w:rsid w:val="00BA0329"/>
    <w:rsid w:val="00BA08A2"/>
    <w:rsid w:val="00BA0B7A"/>
    <w:rsid w:val="00BA1AF2"/>
    <w:rsid w:val="00BA2F2C"/>
    <w:rsid w:val="00BA3862"/>
    <w:rsid w:val="00BA4377"/>
    <w:rsid w:val="00BA5E37"/>
    <w:rsid w:val="00BA60BB"/>
    <w:rsid w:val="00BA634E"/>
    <w:rsid w:val="00BA64E1"/>
    <w:rsid w:val="00BA6DBE"/>
    <w:rsid w:val="00BA72FE"/>
    <w:rsid w:val="00BB07AB"/>
    <w:rsid w:val="00BB0C07"/>
    <w:rsid w:val="00BB11D6"/>
    <w:rsid w:val="00BB1511"/>
    <w:rsid w:val="00BB18D5"/>
    <w:rsid w:val="00BB1929"/>
    <w:rsid w:val="00BB2C21"/>
    <w:rsid w:val="00BB394B"/>
    <w:rsid w:val="00BB3F9D"/>
    <w:rsid w:val="00BB566D"/>
    <w:rsid w:val="00BB5A6D"/>
    <w:rsid w:val="00BB6628"/>
    <w:rsid w:val="00BB6CCB"/>
    <w:rsid w:val="00BB6DCB"/>
    <w:rsid w:val="00BB7254"/>
    <w:rsid w:val="00BB7529"/>
    <w:rsid w:val="00BB7C75"/>
    <w:rsid w:val="00BB7E62"/>
    <w:rsid w:val="00BB7FA7"/>
    <w:rsid w:val="00BC08FF"/>
    <w:rsid w:val="00BC162E"/>
    <w:rsid w:val="00BC1CBB"/>
    <w:rsid w:val="00BC2716"/>
    <w:rsid w:val="00BC292A"/>
    <w:rsid w:val="00BC3C27"/>
    <w:rsid w:val="00BC3F12"/>
    <w:rsid w:val="00BC4BF1"/>
    <w:rsid w:val="00BC7DEF"/>
    <w:rsid w:val="00BC7E35"/>
    <w:rsid w:val="00BD09D2"/>
    <w:rsid w:val="00BD29A2"/>
    <w:rsid w:val="00BD3D25"/>
    <w:rsid w:val="00BD409A"/>
    <w:rsid w:val="00BD4844"/>
    <w:rsid w:val="00BD5AE3"/>
    <w:rsid w:val="00BD655E"/>
    <w:rsid w:val="00BD7FF8"/>
    <w:rsid w:val="00BE0AB1"/>
    <w:rsid w:val="00BE129F"/>
    <w:rsid w:val="00BE14EC"/>
    <w:rsid w:val="00BE206C"/>
    <w:rsid w:val="00BE237C"/>
    <w:rsid w:val="00BE4E66"/>
    <w:rsid w:val="00BE501A"/>
    <w:rsid w:val="00BE5060"/>
    <w:rsid w:val="00BE55E2"/>
    <w:rsid w:val="00BE5971"/>
    <w:rsid w:val="00BE6436"/>
    <w:rsid w:val="00BE69FE"/>
    <w:rsid w:val="00BE6C84"/>
    <w:rsid w:val="00BE7233"/>
    <w:rsid w:val="00BE74A6"/>
    <w:rsid w:val="00BE7D97"/>
    <w:rsid w:val="00BF04AE"/>
    <w:rsid w:val="00BF130C"/>
    <w:rsid w:val="00BF14D4"/>
    <w:rsid w:val="00BF262F"/>
    <w:rsid w:val="00BF3558"/>
    <w:rsid w:val="00BF3DE2"/>
    <w:rsid w:val="00BF3E7D"/>
    <w:rsid w:val="00BF439C"/>
    <w:rsid w:val="00BF61EC"/>
    <w:rsid w:val="00BF625C"/>
    <w:rsid w:val="00C0046A"/>
    <w:rsid w:val="00C00CC3"/>
    <w:rsid w:val="00C01B53"/>
    <w:rsid w:val="00C03A81"/>
    <w:rsid w:val="00C0431F"/>
    <w:rsid w:val="00C04FE9"/>
    <w:rsid w:val="00C050AA"/>
    <w:rsid w:val="00C057B8"/>
    <w:rsid w:val="00C06321"/>
    <w:rsid w:val="00C1074D"/>
    <w:rsid w:val="00C10A53"/>
    <w:rsid w:val="00C11108"/>
    <w:rsid w:val="00C11744"/>
    <w:rsid w:val="00C11DBC"/>
    <w:rsid w:val="00C11F1B"/>
    <w:rsid w:val="00C1258A"/>
    <w:rsid w:val="00C12C58"/>
    <w:rsid w:val="00C1314C"/>
    <w:rsid w:val="00C13B03"/>
    <w:rsid w:val="00C13E7C"/>
    <w:rsid w:val="00C13EAB"/>
    <w:rsid w:val="00C14306"/>
    <w:rsid w:val="00C14801"/>
    <w:rsid w:val="00C156C5"/>
    <w:rsid w:val="00C15A52"/>
    <w:rsid w:val="00C15DCD"/>
    <w:rsid w:val="00C1640C"/>
    <w:rsid w:val="00C169E2"/>
    <w:rsid w:val="00C174F2"/>
    <w:rsid w:val="00C17701"/>
    <w:rsid w:val="00C20366"/>
    <w:rsid w:val="00C203D2"/>
    <w:rsid w:val="00C20809"/>
    <w:rsid w:val="00C2276C"/>
    <w:rsid w:val="00C22A9B"/>
    <w:rsid w:val="00C2396D"/>
    <w:rsid w:val="00C23BB1"/>
    <w:rsid w:val="00C24B07"/>
    <w:rsid w:val="00C263DE"/>
    <w:rsid w:val="00C26A2D"/>
    <w:rsid w:val="00C26B97"/>
    <w:rsid w:val="00C2702F"/>
    <w:rsid w:val="00C31652"/>
    <w:rsid w:val="00C327E7"/>
    <w:rsid w:val="00C32B62"/>
    <w:rsid w:val="00C33612"/>
    <w:rsid w:val="00C34304"/>
    <w:rsid w:val="00C3437B"/>
    <w:rsid w:val="00C35C93"/>
    <w:rsid w:val="00C3623A"/>
    <w:rsid w:val="00C4029A"/>
    <w:rsid w:val="00C41C7F"/>
    <w:rsid w:val="00C4211F"/>
    <w:rsid w:val="00C447DB"/>
    <w:rsid w:val="00C449F4"/>
    <w:rsid w:val="00C44FB5"/>
    <w:rsid w:val="00C451EA"/>
    <w:rsid w:val="00C45B1C"/>
    <w:rsid w:val="00C4672B"/>
    <w:rsid w:val="00C46F6D"/>
    <w:rsid w:val="00C478C3"/>
    <w:rsid w:val="00C500F5"/>
    <w:rsid w:val="00C50D57"/>
    <w:rsid w:val="00C516D1"/>
    <w:rsid w:val="00C51B92"/>
    <w:rsid w:val="00C53606"/>
    <w:rsid w:val="00C543C7"/>
    <w:rsid w:val="00C5582B"/>
    <w:rsid w:val="00C55E46"/>
    <w:rsid w:val="00C57208"/>
    <w:rsid w:val="00C57729"/>
    <w:rsid w:val="00C57E8B"/>
    <w:rsid w:val="00C6015F"/>
    <w:rsid w:val="00C61026"/>
    <w:rsid w:val="00C61FFC"/>
    <w:rsid w:val="00C62414"/>
    <w:rsid w:val="00C625A6"/>
    <w:rsid w:val="00C63605"/>
    <w:rsid w:val="00C64030"/>
    <w:rsid w:val="00C66A1F"/>
    <w:rsid w:val="00C66AB3"/>
    <w:rsid w:val="00C66B57"/>
    <w:rsid w:val="00C67832"/>
    <w:rsid w:val="00C67CB1"/>
    <w:rsid w:val="00C67E23"/>
    <w:rsid w:val="00C71B82"/>
    <w:rsid w:val="00C71CAE"/>
    <w:rsid w:val="00C72A02"/>
    <w:rsid w:val="00C7501D"/>
    <w:rsid w:val="00C75512"/>
    <w:rsid w:val="00C75692"/>
    <w:rsid w:val="00C7597B"/>
    <w:rsid w:val="00C76554"/>
    <w:rsid w:val="00C77324"/>
    <w:rsid w:val="00C77852"/>
    <w:rsid w:val="00C80B38"/>
    <w:rsid w:val="00C81CF9"/>
    <w:rsid w:val="00C82E55"/>
    <w:rsid w:val="00C83331"/>
    <w:rsid w:val="00C84F2E"/>
    <w:rsid w:val="00C865FD"/>
    <w:rsid w:val="00C871B8"/>
    <w:rsid w:val="00C90488"/>
    <w:rsid w:val="00C90857"/>
    <w:rsid w:val="00C9122C"/>
    <w:rsid w:val="00C9244E"/>
    <w:rsid w:val="00C92D7F"/>
    <w:rsid w:val="00C9311A"/>
    <w:rsid w:val="00C935E0"/>
    <w:rsid w:val="00C93718"/>
    <w:rsid w:val="00C93A2F"/>
    <w:rsid w:val="00C93DD4"/>
    <w:rsid w:val="00C9411E"/>
    <w:rsid w:val="00C944E6"/>
    <w:rsid w:val="00C94C5A"/>
    <w:rsid w:val="00C95022"/>
    <w:rsid w:val="00C95198"/>
    <w:rsid w:val="00C9581C"/>
    <w:rsid w:val="00C95B4C"/>
    <w:rsid w:val="00C961B0"/>
    <w:rsid w:val="00C97702"/>
    <w:rsid w:val="00CA054D"/>
    <w:rsid w:val="00CA1636"/>
    <w:rsid w:val="00CA206C"/>
    <w:rsid w:val="00CA2C65"/>
    <w:rsid w:val="00CA3558"/>
    <w:rsid w:val="00CA3953"/>
    <w:rsid w:val="00CA4351"/>
    <w:rsid w:val="00CA45FC"/>
    <w:rsid w:val="00CA4CF1"/>
    <w:rsid w:val="00CA6300"/>
    <w:rsid w:val="00CA7A3F"/>
    <w:rsid w:val="00CA7FB6"/>
    <w:rsid w:val="00CB0019"/>
    <w:rsid w:val="00CB0160"/>
    <w:rsid w:val="00CB036E"/>
    <w:rsid w:val="00CB08F6"/>
    <w:rsid w:val="00CB0BD7"/>
    <w:rsid w:val="00CB0C79"/>
    <w:rsid w:val="00CB0F42"/>
    <w:rsid w:val="00CB1B2D"/>
    <w:rsid w:val="00CB2A29"/>
    <w:rsid w:val="00CB34AB"/>
    <w:rsid w:val="00CB43BC"/>
    <w:rsid w:val="00CB4D73"/>
    <w:rsid w:val="00CB4EC1"/>
    <w:rsid w:val="00CB58AD"/>
    <w:rsid w:val="00CB59D2"/>
    <w:rsid w:val="00CB72E6"/>
    <w:rsid w:val="00CB73C6"/>
    <w:rsid w:val="00CC0069"/>
    <w:rsid w:val="00CC02F2"/>
    <w:rsid w:val="00CC05EC"/>
    <w:rsid w:val="00CC12B9"/>
    <w:rsid w:val="00CC131B"/>
    <w:rsid w:val="00CC14D7"/>
    <w:rsid w:val="00CC18E8"/>
    <w:rsid w:val="00CC34C9"/>
    <w:rsid w:val="00CC3520"/>
    <w:rsid w:val="00CC4213"/>
    <w:rsid w:val="00CC473A"/>
    <w:rsid w:val="00CC4DFF"/>
    <w:rsid w:val="00CC5EC9"/>
    <w:rsid w:val="00CC6E13"/>
    <w:rsid w:val="00CC7095"/>
    <w:rsid w:val="00CC766C"/>
    <w:rsid w:val="00CD0140"/>
    <w:rsid w:val="00CD0A89"/>
    <w:rsid w:val="00CD125D"/>
    <w:rsid w:val="00CD13CF"/>
    <w:rsid w:val="00CD15BF"/>
    <w:rsid w:val="00CD1D01"/>
    <w:rsid w:val="00CD3CCC"/>
    <w:rsid w:val="00CD4160"/>
    <w:rsid w:val="00CD4F01"/>
    <w:rsid w:val="00CD4F31"/>
    <w:rsid w:val="00CD5E39"/>
    <w:rsid w:val="00CD5ED0"/>
    <w:rsid w:val="00CD7B43"/>
    <w:rsid w:val="00CE05E8"/>
    <w:rsid w:val="00CE06FB"/>
    <w:rsid w:val="00CE0879"/>
    <w:rsid w:val="00CE088C"/>
    <w:rsid w:val="00CE0FEA"/>
    <w:rsid w:val="00CE1F1E"/>
    <w:rsid w:val="00CE2954"/>
    <w:rsid w:val="00CE3539"/>
    <w:rsid w:val="00CE3B1E"/>
    <w:rsid w:val="00CE4100"/>
    <w:rsid w:val="00CE43A4"/>
    <w:rsid w:val="00CE4DB7"/>
    <w:rsid w:val="00CE4EDA"/>
    <w:rsid w:val="00CE56D5"/>
    <w:rsid w:val="00CE5A0B"/>
    <w:rsid w:val="00CE5E34"/>
    <w:rsid w:val="00CE5E70"/>
    <w:rsid w:val="00CE60BD"/>
    <w:rsid w:val="00CE6584"/>
    <w:rsid w:val="00CE6E90"/>
    <w:rsid w:val="00CE76FE"/>
    <w:rsid w:val="00CF05A9"/>
    <w:rsid w:val="00CF0E87"/>
    <w:rsid w:val="00CF1CE9"/>
    <w:rsid w:val="00CF2263"/>
    <w:rsid w:val="00CF23B3"/>
    <w:rsid w:val="00CF2A30"/>
    <w:rsid w:val="00CF2DED"/>
    <w:rsid w:val="00CF3043"/>
    <w:rsid w:val="00CF3608"/>
    <w:rsid w:val="00CF45D2"/>
    <w:rsid w:val="00CF4A14"/>
    <w:rsid w:val="00CF7292"/>
    <w:rsid w:val="00CF7E60"/>
    <w:rsid w:val="00D001FE"/>
    <w:rsid w:val="00D00DB6"/>
    <w:rsid w:val="00D01849"/>
    <w:rsid w:val="00D02622"/>
    <w:rsid w:val="00D0302E"/>
    <w:rsid w:val="00D03765"/>
    <w:rsid w:val="00D039DD"/>
    <w:rsid w:val="00D04472"/>
    <w:rsid w:val="00D0473A"/>
    <w:rsid w:val="00D04972"/>
    <w:rsid w:val="00D04A30"/>
    <w:rsid w:val="00D05697"/>
    <w:rsid w:val="00D0582C"/>
    <w:rsid w:val="00D061AE"/>
    <w:rsid w:val="00D06B21"/>
    <w:rsid w:val="00D07560"/>
    <w:rsid w:val="00D07A5F"/>
    <w:rsid w:val="00D11F9D"/>
    <w:rsid w:val="00D122EE"/>
    <w:rsid w:val="00D1251F"/>
    <w:rsid w:val="00D142C9"/>
    <w:rsid w:val="00D14466"/>
    <w:rsid w:val="00D14B3B"/>
    <w:rsid w:val="00D15753"/>
    <w:rsid w:val="00D16FB6"/>
    <w:rsid w:val="00D178B6"/>
    <w:rsid w:val="00D2053E"/>
    <w:rsid w:val="00D2068E"/>
    <w:rsid w:val="00D2087C"/>
    <w:rsid w:val="00D20951"/>
    <w:rsid w:val="00D20E48"/>
    <w:rsid w:val="00D20F8B"/>
    <w:rsid w:val="00D2151B"/>
    <w:rsid w:val="00D21E08"/>
    <w:rsid w:val="00D22180"/>
    <w:rsid w:val="00D22B56"/>
    <w:rsid w:val="00D24DD0"/>
    <w:rsid w:val="00D24EFA"/>
    <w:rsid w:val="00D250D8"/>
    <w:rsid w:val="00D25776"/>
    <w:rsid w:val="00D25A36"/>
    <w:rsid w:val="00D26EE0"/>
    <w:rsid w:val="00D271CD"/>
    <w:rsid w:val="00D272A5"/>
    <w:rsid w:val="00D314B4"/>
    <w:rsid w:val="00D315ED"/>
    <w:rsid w:val="00D325F0"/>
    <w:rsid w:val="00D328FA"/>
    <w:rsid w:val="00D33185"/>
    <w:rsid w:val="00D33812"/>
    <w:rsid w:val="00D33952"/>
    <w:rsid w:val="00D33C5F"/>
    <w:rsid w:val="00D341C2"/>
    <w:rsid w:val="00D343E8"/>
    <w:rsid w:val="00D344CA"/>
    <w:rsid w:val="00D345DD"/>
    <w:rsid w:val="00D3466A"/>
    <w:rsid w:val="00D3533E"/>
    <w:rsid w:val="00D358CC"/>
    <w:rsid w:val="00D359B7"/>
    <w:rsid w:val="00D37084"/>
    <w:rsid w:val="00D4012B"/>
    <w:rsid w:val="00D401E1"/>
    <w:rsid w:val="00D404C3"/>
    <w:rsid w:val="00D4060B"/>
    <w:rsid w:val="00D4084D"/>
    <w:rsid w:val="00D40F23"/>
    <w:rsid w:val="00D40FA5"/>
    <w:rsid w:val="00D41462"/>
    <w:rsid w:val="00D41EAD"/>
    <w:rsid w:val="00D4257F"/>
    <w:rsid w:val="00D43385"/>
    <w:rsid w:val="00D446E1"/>
    <w:rsid w:val="00D461B1"/>
    <w:rsid w:val="00D47440"/>
    <w:rsid w:val="00D50062"/>
    <w:rsid w:val="00D503E4"/>
    <w:rsid w:val="00D50946"/>
    <w:rsid w:val="00D51AC1"/>
    <w:rsid w:val="00D51D57"/>
    <w:rsid w:val="00D520DB"/>
    <w:rsid w:val="00D52E2A"/>
    <w:rsid w:val="00D5340F"/>
    <w:rsid w:val="00D535CE"/>
    <w:rsid w:val="00D53629"/>
    <w:rsid w:val="00D53769"/>
    <w:rsid w:val="00D54430"/>
    <w:rsid w:val="00D5508F"/>
    <w:rsid w:val="00D551F7"/>
    <w:rsid w:val="00D553DB"/>
    <w:rsid w:val="00D561E1"/>
    <w:rsid w:val="00D56949"/>
    <w:rsid w:val="00D60315"/>
    <w:rsid w:val="00D604DC"/>
    <w:rsid w:val="00D610B8"/>
    <w:rsid w:val="00D615A7"/>
    <w:rsid w:val="00D616F2"/>
    <w:rsid w:val="00D6391E"/>
    <w:rsid w:val="00D63920"/>
    <w:rsid w:val="00D64E41"/>
    <w:rsid w:val="00D65014"/>
    <w:rsid w:val="00D6565B"/>
    <w:rsid w:val="00D6567C"/>
    <w:rsid w:val="00D6591D"/>
    <w:rsid w:val="00D65DB9"/>
    <w:rsid w:val="00D6687B"/>
    <w:rsid w:val="00D669AA"/>
    <w:rsid w:val="00D67396"/>
    <w:rsid w:val="00D6785D"/>
    <w:rsid w:val="00D67D79"/>
    <w:rsid w:val="00D70256"/>
    <w:rsid w:val="00D72E25"/>
    <w:rsid w:val="00D73242"/>
    <w:rsid w:val="00D76C8D"/>
    <w:rsid w:val="00D76CCA"/>
    <w:rsid w:val="00D77828"/>
    <w:rsid w:val="00D77B57"/>
    <w:rsid w:val="00D80642"/>
    <w:rsid w:val="00D81D18"/>
    <w:rsid w:val="00D824B4"/>
    <w:rsid w:val="00D82518"/>
    <w:rsid w:val="00D82D74"/>
    <w:rsid w:val="00D83A5C"/>
    <w:rsid w:val="00D840B5"/>
    <w:rsid w:val="00D84750"/>
    <w:rsid w:val="00D84AC6"/>
    <w:rsid w:val="00D84CC1"/>
    <w:rsid w:val="00D85683"/>
    <w:rsid w:val="00D85A77"/>
    <w:rsid w:val="00D85A9D"/>
    <w:rsid w:val="00D85BB9"/>
    <w:rsid w:val="00D85E30"/>
    <w:rsid w:val="00D86924"/>
    <w:rsid w:val="00D86CC1"/>
    <w:rsid w:val="00D8761F"/>
    <w:rsid w:val="00D87B8F"/>
    <w:rsid w:val="00D87F03"/>
    <w:rsid w:val="00D901EE"/>
    <w:rsid w:val="00D9032C"/>
    <w:rsid w:val="00D91AB7"/>
    <w:rsid w:val="00D91CF4"/>
    <w:rsid w:val="00D91FBD"/>
    <w:rsid w:val="00D93CEC"/>
    <w:rsid w:val="00D93DA3"/>
    <w:rsid w:val="00D93F5F"/>
    <w:rsid w:val="00D946B3"/>
    <w:rsid w:val="00D9498C"/>
    <w:rsid w:val="00D9501C"/>
    <w:rsid w:val="00D95D64"/>
    <w:rsid w:val="00D96212"/>
    <w:rsid w:val="00D977BA"/>
    <w:rsid w:val="00DA0C9C"/>
    <w:rsid w:val="00DA153C"/>
    <w:rsid w:val="00DA1E6E"/>
    <w:rsid w:val="00DA2E1F"/>
    <w:rsid w:val="00DA3025"/>
    <w:rsid w:val="00DA3488"/>
    <w:rsid w:val="00DA3F35"/>
    <w:rsid w:val="00DA54C4"/>
    <w:rsid w:val="00DA6CE1"/>
    <w:rsid w:val="00DA6ECA"/>
    <w:rsid w:val="00DA7B57"/>
    <w:rsid w:val="00DB07A1"/>
    <w:rsid w:val="00DB2143"/>
    <w:rsid w:val="00DB2887"/>
    <w:rsid w:val="00DB2A74"/>
    <w:rsid w:val="00DB36D0"/>
    <w:rsid w:val="00DB54C3"/>
    <w:rsid w:val="00DB5984"/>
    <w:rsid w:val="00DB730B"/>
    <w:rsid w:val="00DC071A"/>
    <w:rsid w:val="00DC073B"/>
    <w:rsid w:val="00DC16BB"/>
    <w:rsid w:val="00DC1DFC"/>
    <w:rsid w:val="00DC23B0"/>
    <w:rsid w:val="00DC3817"/>
    <w:rsid w:val="00DC47F7"/>
    <w:rsid w:val="00DC4B3F"/>
    <w:rsid w:val="00DC4BB1"/>
    <w:rsid w:val="00DC5644"/>
    <w:rsid w:val="00DC736D"/>
    <w:rsid w:val="00DC74CA"/>
    <w:rsid w:val="00DD0089"/>
    <w:rsid w:val="00DD04AD"/>
    <w:rsid w:val="00DD055C"/>
    <w:rsid w:val="00DD0756"/>
    <w:rsid w:val="00DD155F"/>
    <w:rsid w:val="00DD1F79"/>
    <w:rsid w:val="00DD20F2"/>
    <w:rsid w:val="00DD2A9C"/>
    <w:rsid w:val="00DD2F16"/>
    <w:rsid w:val="00DD3167"/>
    <w:rsid w:val="00DD3D7F"/>
    <w:rsid w:val="00DD40DC"/>
    <w:rsid w:val="00DD4B06"/>
    <w:rsid w:val="00DD5473"/>
    <w:rsid w:val="00DD5E15"/>
    <w:rsid w:val="00DD63EA"/>
    <w:rsid w:val="00DD6C76"/>
    <w:rsid w:val="00DD7838"/>
    <w:rsid w:val="00DE08B8"/>
    <w:rsid w:val="00DE09F7"/>
    <w:rsid w:val="00DE1B8B"/>
    <w:rsid w:val="00DE2B2A"/>
    <w:rsid w:val="00DE2F0A"/>
    <w:rsid w:val="00DE3AE5"/>
    <w:rsid w:val="00DE458D"/>
    <w:rsid w:val="00DE69D5"/>
    <w:rsid w:val="00DE6F45"/>
    <w:rsid w:val="00DE7BC7"/>
    <w:rsid w:val="00DF0661"/>
    <w:rsid w:val="00DF1608"/>
    <w:rsid w:val="00DF3D2F"/>
    <w:rsid w:val="00DF3F7D"/>
    <w:rsid w:val="00DF582A"/>
    <w:rsid w:val="00DF64B9"/>
    <w:rsid w:val="00DF6822"/>
    <w:rsid w:val="00DF6951"/>
    <w:rsid w:val="00DF6F3F"/>
    <w:rsid w:val="00DF6FB8"/>
    <w:rsid w:val="00DF7217"/>
    <w:rsid w:val="00DF791D"/>
    <w:rsid w:val="00DF7C8F"/>
    <w:rsid w:val="00DF7E03"/>
    <w:rsid w:val="00E01821"/>
    <w:rsid w:val="00E01A17"/>
    <w:rsid w:val="00E01E50"/>
    <w:rsid w:val="00E0271E"/>
    <w:rsid w:val="00E05C5E"/>
    <w:rsid w:val="00E072A3"/>
    <w:rsid w:val="00E10CE8"/>
    <w:rsid w:val="00E10D4D"/>
    <w:rsid w:val="00E111DD"/>
    <w:rsid w:val="00E1153C"/>
    <w:rsid w:val="00E11922"/>
    <w:rsid w:val="00E121DA"/>
    <w:rsid w:val="00E126BF"/>
    <w:rsid w:val="00E12EA8"/>
    <w:rsid w:val="00E13F3E"/>
    <w:rsid w:val="00E142FA"/>
    <w:rsid w:val="00E14AA2"/>
    <w:rsid w:val="00E15264"/>
    <w:rsid w:val="00E16BE5"/>
    <w:rsid w:val="00E16C01"/>
    <w:rsid w:val="00E21AA0"/>
    <w:rsid w:val="00E222BD"/>
    <w:rsid w:val="00E22396"/>
    <w:rsid w:val="00E227E9"/>
    <w:rsid w:val="00E2316F"/>
    <w:rsid w:val="00E2372A"/>
    <w:rsid w:val="00E23801"/>
    <w:rsid w:val="00E24A5B"/>
    <w:rsid w:val="00E25B7F"/>
    <w:rsid w:val="00E3126D"/>
    <w:rsid w:val="00E316AA"/>
    <w:rsid w:val="00E31A4C"/>
    <w:rsid w:val="00E31AB9"/>
    <w:rsid w:val="00E31CE6"/>
    <w:rsid w:val="00E31E2C"/>
    <w:rsid w:val="00E33004"/>
    <w:rsid w:val="00E3363F"/>
    <w:rsid w:val="00E34782"/>
    <w:rsid w:val="00E35179"/>
    <w:rsid w:val="00E351D3"/>
    <w:rsid w:val="00E3536C"/>
    <w:rsid w:val="00E35783"/>
    <w:rsid w:val="00E360EC"/>
    <w:rsid w:val="00E363FF"/>
    <w:rsid w:val="00E36A24"/>
    <w:rsid w:val="00E37D32"/>
    <w:rsid w:val="00E416E3"/>
    <w:rsid w:val="00E417F5"/>
    <w:rsid w:val="00E419C8"/>
    <w:rsid w:val="00E41B3D"/>
    <w:rsid w:val="00E42185"/>
    <w:rsid w:val="00E42315"/>
    <w:rsid w:val="00E43417"/>
    <w:rsid w:val="00E451D7"/>
    <w:rsid w:val="00E5069A"/>
    <w:rsid w:val="00E50D6B"/>
    <w:rsid w:val="00E514A7"/>
    <w:rsid w:val="00E5216A"/>
    <w:rsid w:val="00E52D16"/>
    <w:rsid w:val="00E53003"/>
    <w:rsid w:val="00E5394F"/>
    <w:rsid w:val="00E55A83"/>
    <w:rsid w:val="00E561C3"/>
    <w:rsid w:val="00E56272"/>
    <w:rsid w:val="00E56789"/>
    <w:rsid w:val="00E57570"/>
    <w:rsid w:val="00E60FFA"/>
    <w:rsid w:val="00E61631"/>
    <w:rsid w:val="00E6188B"/>
    <w:rsid w:val="00E62AF5"/>
    <w:rsid w:val="00E63384"/>
    <w:rsid w:val="00E63B38"/>
    <w:rsid w:val="00E64D0F"/>
    <w:rsid w:val="00E65267"/>
    <w:rsid w:val="00E653B0"/>
    <w:rsid w:val="00E65FBE"/>
    <w:rsid w:val="00E66214"/>
    <w:rsid w:val="00E6622F"/>
    <w:rsid w:val="00E6625D"/>
    <w:rsid w:val="00E66579"/>
    <w:rsid w:val="00E66E9D"/>
    <w:rsid w:val="00E67069"/>
    <w:rsid w:val="00E67392"/>
    <w:rsid w:val="00E703FF"/>
    <w:rsid w:val="00E71523"/>
    <w:rsid w:val="00E73AD3"/>
    <w:rsid w:val="00E743A7"/>
    <w:rsid w:val="00E7474D"/>
    <w:rsid w:val="00E747E3"/>
    <w:rsid w:val="00E74DDF"/>
    <w:rsid w:val="00E75BDD"/>
    <w:rsid w:val="00E770BF"/>
    <w:rsid w:val="00E775F7"/>
    <w:rsid w:val="00E832F2"/>
    <w:rsid w:val="00E83C82"/>
    <w:rsid w:val="00E85449"/>
    <w:rsid w:val="00E8586F"/>
    <w:rsid w:val="00E85B41"/>
    <w:rsid w:val="00E85D26"/>
    <w:rsid w:val="00E85D5D"/>
    <w:rsid w:val="00E85F0D"/>
    <w:rsid w:val="00E861FC"/>
    <w:rsid w:val="00E86E25"/>
    <w:rsid w:val="00E874D5"/>
    <w:rsid w:val="00E91844"/>
    <w:rsid w:val="00E93675"/>
    <w:rsid w:val="00E948B2"/>
    <w:rsid w:val="00E94927"/>
    <w:rsid w:val="00E9594A"/>
    <w:rsid w:val="00E9698E"/>
    <w:rsid w:val="00E96DEA"/>
    <w:rsid w:val="00E9739F"/>
    <w:rsid w:val="00E9759A"/>
    <w:rsid w:val="00E97ABE"/>
    <w:rsid w:val="00E97C8E"/>
    <w:rsid w:val="00E97CE0"/>
    <w:rsid w:val="00EA0B43"/>
    <w:rsid w:val="00EA191C"/>
    <w:rsid w:val="00EA214E"/>
    <w:rsid w:val="00EA4416"/>
    <w:rsid w:val="00EA4620"/>
    <w:rsid w:val="00EA4628"/>
    <w:rsid w:val="00EA553A"/>
    <w:rsid w:val="00EA57E7"/>
    <w:rsid w:val="00EA5822"/>
    <w:rsid w:val="00EA6A9A"/>
    <w:rsid w:val="00EA7EDD"/>
    <w:rsid w:val="00EB0297"/>
    <w:rsid w:val="00EB040C"/>
    <w:rsid w:val="00EB12E8"/>
    <w:rsid w:val="00EB13DD"/>
    <w:rsid w:val="00EB1479"/>
    <w:rsid w:val="00EB3247"/>
    <w:rsid w:val="00EB3B9F"/>
    <w:rsid w:val="00EB3DC2"/>
    <w:rsid w:val="00EB4587"/>
    <w:rsid w:val="00EB4D3B"/>
    <w:rsid w:val="00EB51C6"/>
    <w:rsid w:val="00EB53AC"/>
    <w:rsid w:val="00EB6E57"/>
    <w:rsid w:val="00EB7091"/>
    <w:rsid w:val="00EB720A"/>
    <w:rsid w:val="00EC02EF"/>
    <w:rsid w:val="00EC0395"/>
    <w:rsid w:val="00EC1332"/>
    <w:rsid w:val="00EC16BC"/>
    <w:rsid w:val="00EC1733"/>
    <w:rsid w:val="00EC21AE"/>
    <w:rsid w:val="00EC2CF5"/>
    <w:rsid w:val="00EC4AB1"/>
    <w:rsid w:val="00EC607A"/>
    <w:rsid w:val="00EC65D5"/>
    <w:rsid w:val="00EC6645"/>
    <w:rsid w:val="00EC6FFE"/>
    <w:rsid w:val="00EC7163"/>
    <w:rsid w:val="00EC7712"/>
    <w:rsid w:val="00EC7924"/>
    <w:rsid w:val="00EC7E4D"/>
    <w:rsid w:val="00ED061E"/>
    <w:rsid w:val="00ED0AA1"/>
    <w:rsid w:val="00ED1B7F"/>
    <w:rsid w:val="00ED2F61"/>
    <w:rsid w:val="00ED2FED"/>
    <w:rsid w:val="00ED3125"/>
    <w:rsid w:val="00ED316B"/>
    <w:rsid w:val="00ED334D"/>
    <w:rsid w:val="00ED422F"/>
    <w:rsid w:val="00ED42D5"/>
    <w:rsid w:val="00ED4D0C"/>
    <w:rsid w:val="00ED4EAD"/>
    <w:rsid w:val="00ED4F66"/>
    <w:rsid w:val="00ED553E"/>
    <w:rsid w:val="00ED5C3D"/>
    <w:rsid w:val="00ED64AD"/>
    <w:rsid w:val="00ED684C"/>
    <w:rsid w:val="00ED6950"/>
    <w:rsid w:val="00ED6C4F"/>
    <w:rsid w:val="00ED6FFF"/>
    <w:rsid w:val="00ED7C95"/>
    <w:rsid w:val="00ED7E36"/>
    <w:rsid w:val="00ED7FB8"/>
    <w:rsid w:val="00EE080D"/>
    <w:rsid w:val="00EE0A18"/>
    <w:rsid w:val="00EE1D88"/>
    <w:rsid w:val="00EE3060"/>
    <w:rsid w:val="00EE3222"/>
    <w:rsid w:val="00EE5B67"/>
    <w:rsid w:val="00EE5F73"/>
    <w:rsid w:val="00EE606D"/>
    <w:rsid w:val="00EE6EEB"/>
    <w:rsid w:val="00EF1AA8"/>
    <w:rsid w:val="00EF207A"/>
    <w:rsid w:val="00EF21D7"/>
    <w:rsid w:val="00EF2303"/>
    <w:rsid w:val="00EF2FA0"/>
    <w:rsid w:val="00EF3301"/>
    <w:rsid w:val="00EF341E"/>
    <w:rsid w:val="00EF48C1"/>
    <w:rsid w:val="00EF60B1"/>
    <w:rsid w:val="00EF62DA"/>
    <w:rsid w:val="00EF783C"/>
    <w:rsid w:val="00EF79D5"/>
    <w:rsid w:val="00F0018A"/>
    <w:rsid w:val="00F00C68"/>
    <w:rsid w:val="00F0136D"/>
    <w:rsid w:val="00F020EC"/>
    <w:rsid w:val="00F021CD"/>
    <w:rsid w:val="00F034FD"/>
    <w:rsid w:val="00F0468A"/>
    <w:rsid w:val="00F052C9"/>
    <w:rsid w:val="00F05514"/>
    <w:rsid w:val="00F05C75"/>
    <w:rsid w:val="00F0603E"/>
    <w:rsid w:val="00F0649F"/>
    <w:rsid w:val="00F10970"/>
    <w:rsid w:val="00F1208D"/>
    <w:rsid w:val="00F125BC"/>
    <w:rsid w:val="00F12D86"/>
    <w:rsid w:val="00F13ABD"/>
    <w:rsid w:val="00F14437"/>
    <w:rsid w:val="00F14797"/>
    <w:rsid w:val="00F14A31"/>
    <w:rsid w:val="00F14FD7"/>
    <w:rsid w:val="00F155BB"/>
    <w:rsid w:val="00F156BB"/>
    <w:rsid w:val="00F207DE"/>
    <w:rsid w:val="00F219A1"/>
    <w:rsid w:val="00F21D7F"/>
    <w:rsid w:val="00F21E16"/>
    <w:rsid w:val="00F2292D"/>
    <w:rsid w:val="00F22A8E"/>
    <w:rsid w:val="00F2370D"/>
    <w:rsid w:val="00F23750"/>
    <w:rsid w:val="00F2411D"/>
    <w:rsid w:val="00F247CA"/>
    <w:rsid w:val="00F25224"/>
    <w:rsid w:val="00F256AD"/>
    <w:rsid w:val="00F2585C"/>
    <w:rsid w:val="00F25A76"/>
    <w:rsid w:val="00F26CE3"/>
    <w:rsid w:val="00F30E26"/>
    <w:rsid w:val="00F3119A"/>
    <w:rsid w:val="00F311C7"/>
    <w:rsid w:val="00F33724"/>
    <w:rsid w:val="00F33CE0"/>
    <w:rsid w:val="00F34EC7"/>
    <w:rsid w:val="00F356DE"/>
    <w:rsid w:val="00F36072"/>
    <w:rsid w:val="00F3685A"/>
    <w:rsid w:val="00F36B6D"/>
    <w:rsid w:val="00F37544"/>
    <w:rsid w:val="00F40DFD"/>
    <w:rsid w:val="00F40F83"/>
    <w:rsid w:val="00F41314"/>
    <w:rsid w:val="00F41CFC"/>
    <w:rsid w:val="00F427F4"/>
    <w:rsid w:val="00F42E71"/>
    <w:rsid w:val="00F43593"/>
    <w:rsid w:val="00F43DFE"/>
    <w:rsid w:val="00F44456"/>
    <w:rsid w:val="00F45083"/>
    <w:rsid w:val="00F458B4"/>
    <w:rsid w:val="00F45FFD"/>
    <w:rsid w:val="00F5016C"/>
    <w:rsid w:val="00F51C2F"/>
    <w:rsid w:val="00F52532"/>
    <w:rsid w:val="00F535B5"/>
    <w:rsid w:val="00F551D0"/>
    <w:rsid w:val="00F558EA"/>
    <w:rsid w:val="00F55ADF"/>
    <w:rsid w:val="00F563C7"/>
    <w:rsid w:val="00F57B01"/>
    <w:rsid w:val="00F600F5"/>
    <w:rsid w:val="00F606B4"/>
    <w:rsid w:val="00F60FF4"/>
    <w:rsid w:val="00F61E28"/>
    <w:rsid w:val="00F622C5"/>
    <w:rsid w:val="00F62554"/>
    <w:rsid w:val="00F62EFD"/>
    <w:rsid w:val="00F6320E"/>
    <w:rsid w:val="00F63787"/>
    <w:rsid w:val="00F63E29"/>
    <w:rsid w:val="00F63EB2"/>
    <w:rsid w:val="00F642A9"/>
    <w:rsid w:val="00F67152"/>
    <w:rsid w:val="00F700A4"/>
    <w:rsid w:val="00F70BDD"/>
    <w:rsid w:val="00F7156F"/>
    <w:rsid w:val="00F717BA"/>
    <w:rsid w:val="00F71E1E"/>
    <w:rsid w:val="00F71ED1"/>
    <w:rsid w:val="00F722B4"/>
    <w:rsid w:val="00F7280E"/>
    <w:rsid w:val="00F729DB"/>
    <w:rsid w:val="00F73CB3"/>
    <w:rsid w:val="00F7429E"/>
    <w:rsid w:val="00F74B68"/>
    <w:rsid w:val="00F74C0E"/>
    <w:rsid w:val="00F766AB"/>
    <w:rsid w:val="00F80461"/>
    <w:rsid w:val="00F8085D"/>
    <w:rsid w:val="00F80A56"/>
    <w:rsid w:val="00F810B2"/>
    <w:rsid w:val="00F81AA5"/>
    <w:rsid w:val="00F829B6"/>
    <w:rsid w:val="00F84825"/>
    <w:rsid w:val="00F84E59"/>
    <w:rsid w:val="00F860C8"/>
    <w:rsid w:val="00F90C91"/>
    <w:rsid w:val="00F912E5"/>
    <w:rsid w:val="00F9209A"/>
    <w:rsid w:val="00F92510"/>
    <w:rsid w:val="00F929EC"/>
    <w:rsid w:val="00F92B71"/>
    <w:rsid w:val="00F93A64"/>
    <w:rsid w:val="00F93A94"/>
    <w:rsid w:val="00F93AED"/>
    <w:rsid w:val="00F947F4"/>
    <w:rsid w:val="00F94AFA"/>
    <w:rsid w:val="00F9530D"/>
    <w:rsid w:val="00F95525"/>
    <w:rsid w:val="00FA0357"/>
    <w:rsid w:val="00FA0374"/>
    <w:rsid w:val="00FA093F"/>
    <w:rsid w:val="00FA19A4"/>
    <w:rsid w:val="00FA2C01"/>
    <w:rsid w:val="00FA3396"/>
    <w:rsid w:val="00FA354A"/>
    <w:rsid w:val="00FA3BF0"/>
    <w:rsid w:val="00FA3C16"/>
    <w:rsid w:val="00FA402E"/>
    <w:rsid w:val="00FA4973"/>
    <w:rsid w:val="00FA67A5"/>
    <w:rsid w:val="00FA6B97"/>
    <w:rsid w:val="00FA73BC"/>
    <w:rsid w:val="00FB10C7"/>
    <w:rsid w:val="00FB1608"/>
    <w:rsid w:val="00FB1940"/>
    <w:rsid w:val="00FB1BD5"/>
    <w:rsid w:val="00FB2ADD"/>
    <w:rsid w:val="00FB3427"/>
    <w:rsid w:val="00FB3C05"/>
    <w:rsid w:val="00FB3F30"/>
    <w:rsid w:val="00FB474B"/>
    <w:rsid w:val="00FB537A"/>
    <w:rsid w:val="00FB598F"/>
    <w:rsid w:val="00FB6C9B"/>
    <w:rsid w:val="00FB7151"/>
    <w:rsid w:val="00FB7652"/>
    <w:rsid w:val="00FB768E"/>
    <w:rsid w:val="00FB7828"/>
    <w:rsid w:val="00FC0007"/>
    <w:rsid w:val="00FC028F"/>
    <w:rsid w:val="00FC0425"/>
    <w:rsid w:val="00FC13D8"/>
    <w:rsid w:val="00FC15AA"/>
    <w:rsid w:val="00FC29E0"/>
    <w:rsid w:val="00FC2BF6"/>
    <w:rsid w:val="00FC2D0D"/>
    <w:rsid w:val="00FC3127"/>
    <w:rsid w:val="00FC3780"/>
    <w:rsid w:val="00FC51BC"/>
    <w:rsid w:val="00FC5E44"/>
    <w:rsid w:val="00FC6326"/>
    <w:rsid w:val="00FC73A1"/>
    <w:rsid w:val="00FC779D"/>
    <w:rsid w:val="00FC7993"/>
    <w:rsid w:val="00FD04FF"/>
    <w:rsid w:val="00FD0AB8"/>
    <w:rsid w:val="00FD1427"/>
    <w:rsid w:val="00FD1956"/>
    <w:rsid w:val="00FD19FF"/>
    <w:rsid w:val="00FD304B"/>
    <w:rsid w:val="00FD30DE"/>
    <w:rsid w:val="00FD51CB"/>
    <w:rsid w:val="00FD51EA"/>
    <w:rsid w:val="00FD5F89"/>
    <w:rsid w:val="00FD6FAC"/>
    <w:rsid w:val="00FD7589"/>
    <w:rsid w:val="00FD767F"/>
    <w:rsid w:val="00FD77BA"/>
    <w:rsid w:val="00FD7CC9"/>
    <w:rsid w:val="00FD7F67"/>
    <w:rsid w:val="00FE0E52"/>
    <w:rsid w:val="00FE0E9D"/>
    <w:rsid w:val="00FE147A"/>
    <w:rsid w:val="00FE1736"/>
    <w:rsid w:val="00FE18B1"/>
    <w:rsid w:val="00FE1CB2"/>
    <w:rsid w:val="00FE1CEC"/>
    <w:rsid w:val="00FE2AA1"/>
    <w:rsid w:val="00FE2FA3"/>
    <w:rsid w:val="00FE300A"/>
    <w:rsid w:val="00FE4C2F"/>
    <w:rsid w:val="00FE5A07"/>
    <w:rsid w:val="00FE6532"/>
    <w:rsid w:val="00FE7114"/>
    <w:rsid w:val="00FE72A3"/>
    <w:rsid w:val="00FF04C5"/>
    <w:rsid w:val="00FF0C8E"/>
    <w:rsid w:val="00FF175D"/>
    <w:rsid w:val="00FF28AD"/>
    <w:rsid w:val="00FF3463"/>
    <w:rsid w:val="00FF57C0"/>
    <w:rsid w:val="00FF5E0D"/>
    <w:rsid w:val="00FF6756"/>
    <w:rsid w:val="00FF6839"/>
    <w:rsid w:val="00FF6863"/>
    <w:rsid w:val="00FF6FB9"/>
    <w:rsid w:val="00FF7904"/>
    <w:rsid w:val="00FF7FF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22D5D6"/>
  <w14:defaultImageDpi w14:val="32767"/>
  <w15:docId w15:val="{D0B30258-B44F-437A-AA32-30C9C90D1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300A"/>
    <w:rPr>
      <w:rFonts w:eastAsiaTheme="minorEastAsia"/>
      <w:lang w:val="en-AU"/>
    </w:rPr>
  </w:style>
  <w:style w:type="paragraph" w:styleId="Heading1">
    <w:name w:val="heading 1"/>
    <w:basedOn w:val="Normal"/>
    <w:next w:val="Normal"/>
    <w:link w:val="Heading1Char"/>
    <w:uiPriority w:val="9"/>
    <w:qFormat/>
    <w:rsid w:val="0057542C"/>
    <w:pPr>
      <w:keepNext/>
      <w:keepLines/>
      <w:spacing w:before="240"/>
      <w:outlineLvl w:val="0"/>
    </w:pPr>
    <w:rPr>
      <w:rFonts w:asciiTheme="majorHAnsi" w:eastAsiaTheme="majorEastAsia" w:hAnsiTheme="majorHAnsi" w:cstheme="majorBidi"/>
      <w:color w:val="7030A0"/>
      <w:sz w:val="32"/>
      <w:szCs w:val="32"/>
    </w:rPr>
  </w:style>
  <w:style w:type="paragraph" w:styleId="Heading2">
    <w:name w:val="heading 2"/>
    <w:basedOn w:val="Normal"/>
    <w:next w:val="Normal"/>
    <w:link w:val="Heading2Char"/>
    <w:uiPriority w:val="9"/>
    <w:unhideWhenUsed/>
    <w:qFormat/>
    <w:rsid w:val="0057542C"/>
    <w:pPr>
      <w:keepNext/>
      <w:keepLines/>
      <w:spacing w:before="40"/>
      <w:outlineLvl w:val="1"/>
    </w:pPr>
    <w:rPr>
      <w:rFonts w:asciiTheme="majorHAnsi" w:eastAsiaTheme="majorEastAsia" w:hAnsiTheme="majorHAnsi" w:cstheme="majorBidi"/>
      <w:color w:val="7030A0"/>
      <w:sz w:val="26"/>
      <w:szCs w:val="26"/>
    </w:rPr>
  </w:style>
  <w:style w:type="paragraph" w:styleId="Heading3">
    <w:name w:val="heading 3"/>
    <w:basedOn w:val="Normal"/>
    <w:next w:val="Normal"/>
    <w:link w:val="Heading3Char"/>
    <w:uiPriority w:val="9"/>
    <w:unhideWhenUsed/>
    <w:qFormat/>
    <w:rsid w:val="00CA45FC"/>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4CB"/>
    <w:pPr>
      <w:tabs>
        <w:tab w:val="center" w:pos="4513"/>
        <w:tab w:val="right" w:pos="9026"/>
      </w:tabs>
    </w:pPr>
  </w:style>
  <w:style w:type="character" w:customStyle="1" w:styleId="HeaderChar">
    <w:name w:val="Header Char"/>
    <w:basedOn w:val="DefaultParagraphFont"/>
    <w:link w:val="Header"/>
    <w:uiPriority w:val="99"/>
    <w:rsid w:val="001104CB"/>
  </w:style>
  <w:style w:type="paragraph" w:styleId="Footer">
    <w:name w:val="footer"/>
    <w:basedOn w:val="Normal"/>
    <w:link w:val="FooterChar"/>
    <w:uiPriority w:val="99"/>
    <w:unhideWhenUsed/>
    <w:rsid w:val="001104CB"/>
    <w:pPr>
      <w:tabs>
        <w:tab w:val="center" w:pos="4513"/>
        <w:tab w:val="right" w:pos="9026"/>
      </w:tabs>
    </w:pPr>
  </w:style>
  <w:style w:type="character" w:customStyle="1" w:styleId="FooterChar">
    <w:name w:val="Footer Char"/>
    <w:basedOn w:val="DefaultParagraphFont"/>
    <w:link w:val="Footer"/>
    <w:uiPriority w:val="99"/>
    <w:rsid w:val="001104CB"/>
  </w:style>
  <w:style w:type="character" w:customStyle="1" w:styleId="Heading1Char">
    <w:name w:val="Heading 1 Char"/>
    <w:basedOn w:val="DefaultParagraphFont"/>
    <w:link w:val="Heading1"/>
    <w:uiPriority w:val="9"/>
    <w:rsid w:val="0057542C"/>
    <w:rPr>
      <w:rFonts w:asciiTheme="majorHAnsi" w:eastAsiaTheme="majorEastAsia" w:hAnsiTheme="majorHAnsi" w:cstheme="majorBidi"/>
      <w:color w:val="7030A0"/>
      <w:sz w:val="32"/>
      <w:szCs w:val="32"/>
    </w:rPr>
  </w:style>
  <w:style w:type="paragraph" w:customStyle="1" w:styleId="p1">
    <w:name w:val="p1"/>
    <w:basedOn w:val="Normal"/>
    <w:rsid w:val="00FB3C05"/>
    <w:pPr>
      <w:spacing w:before="86"/>
    </w:pPr>
    <w:rPr>
      <w:rFonts w:ascii="Open Sans" w:eastAsiaTheme="minorHAnsi" w:hAnsi="Open Sans" w:cs="Times New Roman"/>
      <w:sz w:val="21"/>
      <w:szCs w:val="21"/>
      <w:lang w:eastAsia="zh-CN"/>
    </w:rPr>
  </w:style>
  <w:style w:type="paragraph" w:customStyle="1" w:styleId="p2">
    <w:name w:val="p2"/>
    <w:basedOn w:val="Normal"/>
    <w:rsid w:val="00FB3C05"/>
    <w:pPr>
      <w:spacing w:before="86"/>
    </w:pPr>
    <w:rPr>
      <w:rFonts w:ascii="Open Sans" w:eastAsiaTheme="minorHAnsi" w:hAnsi="Open Sans" w:cs="Times New Roman"/>
      <w:sz w:val="15"/>
      <w:szCs w:val="15"/>
      <w:lang w:eastAsia="zh-CN"/>
    </w:rPr>
  </w:style>
  <w:style w:type="paragraph" w:customStyle="1" w:styleId="p3">
    <w:name w:val="p3"/>
    <w:basedOn w:val="Normal"/>
    <w:rsid w:val="00FB3C05"/>
    <w:pPr>
      <w:spacing w:before="86"/>
      <w:ind w:left="213" w:hanging="213"/>
    </w:pPr>
    <w:rPr>
      <w:rFonts w:ascii="Open Sans" w:eastAsiaTheme="minorHAnsi" w:hAnsi="Open Sans" w:cs="Times New Roman"/>
      <w:sz w:val="15"/>
      <w:szCs w:val="15"/>
      <w:lang w:eastAsia="zh-CN"/>
    </w:rPr>
  </w:style>
  <w:style w:type="paragraph" w:customStyle="1" w:styleId="p4">
    <w:name w:val="p4"/>
    <w:basedOn w:val="Normal"/>
    <w:rsid w:val="00FB3C05"/>
    <w:pPr>
      <w:spacing w:before="86"/>
      <w:ind w:left="426" w:hanging="213"/>
    </w:pPr>
    <w:rPr>
      <w:rFonts w:ascii="Open Sans" w:eastAsiaTheme="minorHAnsi" w:hAnsi="Open Sans" w:cs="Times New Roman"/>
      <w:sz w:val="15"/>
      <w:szCs w:val="15"/>
      <w:lang w:eastAsia="zh-CN"/>
    </w:rPr>
  </w:style>
  <w:style w:type="character" w:customStyle="1" w:styleId="apple-converted-space">
    <w:name w:val="apple-converted-space"/>
    <w:basedOn w:val="DefaultParagraphFont"/>
    <w:rsid w:val="00FB3C05"/>
  </w:style>
  <w:style w:type="character" w:customStyle="1" w:styleId="Heading2Char">
    <w:name w:val="Heading 2 Char"/>
    <w:basedOn w:val="DefaultParagraphFont"/>
    <w:link w:val="Heading2"/>
    <w:uiPriority w:val="9"/>
    <w:rsid w:val="0057542C"/>
    <w:rPr>
      <w:rFonts w:asciiTheme="majorHAnsi" w:eastAsiaTheme="majorEastAsia" w:hAnsiTheme="majorHAnsi" w:cstheme="majorBidi"/>
      <w:color w:val="7030A0"/>
      <w:sz w:val="26"/>
      <w:szCs w:val="26"/>
    </w:rPr>
  </w:style>
  <w:style w:type="paragraph" w:styleId="Title">
    <w:name w:val="Title"/>
    <w:basedOn w:val="Normal"/>
    <w:next w:val="Normal"/>
    <w:link w:val="TitleChar"/>
    <w:uiPriority w:val="10"/>
    <w:qFormat/>
    <w:rsid w:val="0057542C"/>
    <w:pPr>
      <w:contextualSpacing/>
    </w:pPr>
    <w:rPr>
      <w:rFonts w:asciiTheme="majorHAnsi" w:eastAsiaTheme="majorEastAsia" w:hAnsiTheme="majorHAnsi" w:cstheme="majorBidi"/>
      <w:b/>
      <w:bCs/>
      <w:color w:val="7030A0"/>
      <w:spacing w:val="-10"/>
      <w:kern w:val="28"/>
      <w:sz w:val="56"/>
      <w:szCs w:val="56"/>
    </w:rPr>
  </w:style>
  <w:style w:type="character" w:customStyle="1" w:styleId="TitleChar">
    <w:name w:val="Title Char"/>
    <w:basedOn w:val="DefaultParagraphFont"/>
    <w:link w:val="Title"/>
    <w:uiPriority w:val="10"/>
    <w:rsid w:val="0057542C"/>
    <w:rPr>
      <w:rFonts w:asciiTheme="majorHAnsi" w:eastAsiaTheme="majorEastAsia" w:hAnsiTheme="majorHAnsi" w:cstheme="majorBidi"/>
      <w:b/>
      <w:bCs/>
      <w:color w:val="7030A0"/>
      <w:spacing w:val="-10"/>
      <w:kern w:val="28"/>
      <w:sz w:val="56"/>
      <w:szCs w:val="56"/>
    </w:rPr>
  </w:style>
  <w:style w:type="paragraph" w:styleId="ListParagraph">
    <w:name w:val="List Paragraph"/>
    <w:basedOn w:val="Normal"/>
    <w:link w:val="ListParagraphChar"/>
    <w:uiPriority w:val="34"/>
    <w:qFormat/>
    <w:rsid w:val="0057542C"/>
    <w:pPr>
      <w:ind w:left="720"/>
      <w:contextualSpacing/>
    </w:pPr>
  </w:style>
  <w:style w:type="character" w:styleId="PageNumber">
    <w:name w:val="page number"/>
    <w:basedOn w:val="DefaultParagraphFont"/>
    <w:uiPriority w:val="99"/>
    <w:semiHidden/>
    <w:unhideWhenUsed/>
    <w:rsid w:val="00974375"/>
  </w:style>
  <w:style w:type="table" w:styleId="TableGrid">
    <w:name w:val="Table Grid"/>
    <w:basedOn w:val="TableNormal"/>
    <w:uiPriority w:val="39"/>
    <w:rsid w:val="00EC16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C16BC"/>
    <w:rPr>
      <w:color w:val="808080"/>
    </w:rPr>
  </w:style>
  <w:style w:type="paragraph" w:styleId="BalloonText">
    <w:name w:val="Balloon Text"/>
    <w:basedOn w:val="Normal"/>
    <w:link w:val="BalloonTextChar"/>
    <w:uiPriority w:val="99"/>
    <w:semiHidden/>
    <w:unhideWhenUsed/>
    <w:rsid w:val="00EC16BC"/>
    <w:rPr>
      <w:rFonts w:ascii="Tahoma" w:hAnsi="Tahoma" w:cs="Tahoma"/>
      <w:sz w:val="16"/>
      <w:szCs w:val="16"/>
    </w:rPr>
  </w:style>
  <w:style w:type="character" w:customStyle="1" w:styleId="BalloonTextChar">
    <w:name w:val="Balloon Text Char"/>
    <w:basedOn w:val="DefaultParagraphFont"/>
    <w:link w:val="BalloonText"/>
    <w:uiPriority w:val="99"/>
    <w:semiHidden/>
    <w:rsid w:val="00EC16BC"/>
    <w:rPr>
      <w:rFonts w:ascii="Tahoma" w:eastAsiaTheme="minorEastAsia" w:hAnsi="Tahoma" w:cs="Tahoma"/>
      <w:sz w:val="16"/>
      <w:szCs w:val="16"/>
    </w:rPr>
  </w:style>
  <w:style w:type="paragraph" w:styleId="TOC1">
    <w:name w:val="toc 1"/>
    <w:basedOn w:val="Normal"/>
    <w:next w:val="Normal"/>
    <w:autoRedefine/>
    <w:uiPriority w:val="39"/>
    <w:unhideWhenUsed/>
    <w:rsid w:val="00F247CA"/>
    <w:pPr>
      <w:tabs>
        <w:tab w:val="right" w:leader="dot" w:pos="9010"/>
      </w:tabs>
      <w:spacing w:after="100"/>
    </w:pPr>
  </w:style>
  <w:style w:type="paragraph" w:styleId="TOC2">
    <w:name w:val="toc 2"/>
    <w:basedOn w:val="Normal"/>
    <w:next w:val="Normal"/>
    <w:autoRedefine/>
    <w:uiPriority w:val="39"/>
    <w:unhideWhenUsed/>
    <w:rsid w:val="00E22396"/>
    <w:pPr>
      <w:spacing w:after="100"/>
      <w:ind w:left="240"/>
    </w:pPr>
  </w:style>
  <w:style w:type="character" w:styleId="Hyperlink">
    <w:name w:val="Hyperlink"/>
    <w:basedOn w:val="DefaultParagraphFont"/>
    <w:uiPriority w:val="99"/>
    <w:unhideWhenUsed/>
    <w:rsid w:val="00E22396"/>
    <w:rPr>
      <w:color w:val="0563C1" w:themeColor="hyperlink"/>
      <w:u w:val="single"/>
    </w:rPr>
  </w:style>
  <w:style w:type="character" w:customStyle="1" w:styleId="Heading3Char">
    <w:name w:val="Heading 3 Char"/>
    <w:basedOn w:val="DefaultParagraphFont"/>
    <w:link w:val="Heading3"/>
    <w:uiPriority w:val="9"/>
    <w:rsid w:val="00CA45FC"/>
    <w:rPr>
      <w:rFonts w:asciiTheme="majorHAnsi" w:eastAsiaTheme="majorEastAsia" w:hAnsiTheme="majorHAnsi" w:cstheme="majorBidi"/>
      <w:b/>
      <w:bCs/>
      <w:color w:val="4472C4" w:themeColor="accent1"/>
    </w:rPr>
  </w:style>
  <w:style w:type="paragraph" w:styleId="TOC3">
    <w:name w:val="toc 3"/>
    <w:basedOn w:val="Normal"/>
    <w:next w:val="Normal"/>
    <w:autoRedefine/>
    <w:uiPriority w:val="39"/>
    <w:unhideWhenUsed/>
    <w:rsid w:val="00CA45FC"/>
    <w:pPr>
      <w:spacing w:after="100"/>
      <w:ind w:left="480"/>
    </w:pPr>
  </w:style>
  <w:style w:type="paragraph" w:customStyle="1" w:styleId="TreatmentStrategy">
    <w:name w:val="Treatment Strategy"/>
    <w:basedOn w:val="Normal"/>
    <w:rsid w:val="00C90857"/>
    <w:pPr>
      <w:spacing w:before="60" w:after="60"/>
    </w:pPr>
    <w:rPr>
      <w:rFonts w:ascii="Trebuchet MS" w:eastAsiaTheme="minorHAnsi" w:hAnsi="Trebuchet MS" w:cs="Calibri"/>
      <w:sz w:val="18"/>
      <w:szCs w:val="18"/>
      <w:lang w:eastAsia="en-AU"/>
    </w:rPr>
  </w:style>
  <w:style w:type="paragraph" w:styleId="EndnoteText">
    <w:name w:val="endnote text"/>
    <w:basedOn w:val="Normal"/>
    <w:link w:val="EndnoteTextChar"/>
    <w:uiPriority w:val="99"/>
    <w:unhideWhenUsed/>
    <w:rsid w:val="00144640"/>
    <w:rPr>
      <w:sz w:val="20"/>
      <w:szCs w:val="20"/>
    </w:rPr>
  </w:style>
  <w:style w:type="character" w:customStyle="1" w:styleId="EndnoteTextChar">
    <w:name w:val="Endnote Text Char"/>
    <w:basedOn w:val="DefaultParagraphFont"/>
    <w:link w:val="EndnoteText"/>
    <w:uiPriority w:val="99"/>
    <w:rsid w:val="00144640"/>
    <w:rPr>
      <w:rFonts w:eastAsiaTheme="minorEastAsia"/>
      <w:sz w:val="20"/>
      <w:szCs w:val="20"/>
    </w:rPr>
  </w:style>
  <w:style w:type="character" w:styleId="EndnoteReference">
    <w:name w:val="endnote reference"/>
    <w:basedOn w:val="DefaultParagraphFont"/>
    <w:uiPriority w:val="99"/>
    <w:semiHidden/>
    <w:unhideWhenUsed/>
    <w:rsid w:val="00144640"/>
    <w:rPr>
      <w:vertAlign w:val="superscript"/>
    </w:rPr>
  </w:style>
  <w:style w:type="character" w:styleId="UnresolvedMention">
    <w:name w:val="Unresolved Mention"/>
    <w:basedOn w:val="DefaultParagraphFont"/>
    <w:uiPriority w:val="99"/>
    <w:semiHidden/>
    <w:unhideWhenUsed/>
    <w:rsid w:val="00354E92"/>
    <w:rPr>
      <w:color w:val="605E5C"/>
      <w:shd w:val="clear" w:color="auto" w:fill="E1DFDD"/>
    </w:rPr>
  </w:style>
  <w:style w:type="paragraph" w:styleId="FootnoteText">
    <w:name w:val="footnote text"/>
    <w:basedOn w:val="Normal"/>
    <w:link w:val="FootnoteTextChar"/>
    <w:uiPriority w:val="99"/>
    <w:semiHidden/>
    <w:unhideWhenUsed/>
    <w:rsid w:val="00354E92"/>
    <w:rPr>
      <w:sz w:val="20"/>
      <w:szCs w:val="20"/>
    </w:rPr>
  </w:style>
  <w:style w:type="character" w:customStyle="1" w:styleId="FootnoteTextChar">
    <w:name w:val="Footnote Text Char"/>
    <w:basedOn w:val="DefaultParagraphFont"/>
    <w:link w:val="FootnoteText"/>
    <w:uiPriority w:val="99"/>
    <w:semiHidden/>
    <w:rsid w:val="00354E92"/>
    <w:rPr>
      <w:rFonts w:eastAsiaTheme="minorEastAsia"/>
      <w:sz w:val="20"/>
      <w:szCs w:val="20"/>
    </w:rPr>
  </w:style>
  <w:style w:type="character" w:styleId="FootnoteReference">
    <w:name w:val="footnote reference"/>
    <w:basedOn w:val="DefaultParagraphFont"/>
    <w:uiPriority w:val="99"/>
    <w:semiHidden/>
    <w:unhideWhenUsed/>
    <w:rsid w:val="00354E92"/>
    <w:rPr>
      <w:vertAlign w:val="superscript"/>
    </w:rPr>
  </w:style>
  <w:style w:type="character" w:styleId="FollowedHyperlink">
    <w:name w:val="FollowedHyperlink"/>
    <w:basedOn w:val="DefaultParagraphFont"/>
    <w:uiPriority w:val="99"/>
    <w:semiHidden/>
    <w:unhideWhenUsed/>
    <w:rsid w:val="00784660"/>
    <w:rPr>
      <w:color w:val="954F72" w:themeColor="followedHyperlink"/>
      <w:u w:val="single"/>
    </w:rPr>
  </w:style>
  <w:style w:type="paragraph" w:styleId="NormalWeb">
    <w:name w:val="Normal (Web)"/>
    <w:basedOn w:val="Normal"/>
    <w:uiPriority w:val="99"/>
    <w:unhideWhenUsed/>
    <w:rsid w:val="00784660"/>
    <w:pPr>
      <w:spacing w:before="100" w:beforeAutospacing="1" w:after="100" w:afterAutospacing="1"/>
    </w:pPr>
    <w:rPr>
      <w:rFonts w:ascii="Times New Roman" w:eastAsia="Times New Roman" w:hAnsi="Times New Roman" w:cs="Times New Roman"/>
      <w:lang w:eastAsia="en-AU"/>
    </w:rPr>
  </w:style>
  <w:style w:type="character" w:styleId="Emphasis">
    <w:name w:val="Emphasis"/>
    <w:uiPriority w:val="20"/>
    <w:qFormat/>
    <w:rsid w:val="00213ED1"/>
    <w:rPr>
      <w:i/>
      <w:iCs/>
    </w:rPr>
  </w:style>
  <w:style w:type="paragraph" w:customStyle="1" w:styleId="Default">
    <w:name w:val="Default"/>
    <w:rsid w:val="001A3CA8"/>
    <w:pPr>
      <w:autoSpaceDE w:val="0"/>
      <w:autoSpaceDN w:val="0"/>
      <w:adjustRightInd w:val="0"/>
    </w:pPr>
    <w:rPr>
      <w:rFonts w:ascii="Arial" w:hAnsi="Arial" w:cs="Arial"/>
      <w:color w:val="000000"/>
      <w:lang w:val="en-AU"/>
    </w:rPr>
  </w:style>
  <w:style w:type="paragraph" w:styleId="Revision">
    <w:name w:val="Revision"/>
    <w:hidden/>
    <w:uiPriority w:val="99"/>
    <w:semiHidden/>
    <w:rsid w:val="00365E50"/>
    <w:rPr>
      <w:rFonts w:eastAsiaTheme="minorEastAsia"/>
    </w:rPr>
  </w:style>
  <w:style w:type="character" w:styleId="CommentReference">
    <w:name w:val="annotation reference"/>
    <w:basedOn w:val="DefaultParagraphFont"/>
    <w:uiPriority w:val="99"/>
    <w:semiHidden/>
    <w:unhideWhenUsed/>
    <w:rsid w:val="00486471"/>
    <w:rPr>
      <w:sz w:val="16"/>
      <w:szCs w:val="16"/>
    </w:rPr>
  </w:style>
  <w:style w:type="paragraph" w:styleId="CommentText">
    <w:name w:val="annotation text"/>
    <w:basedOn w:val="Normal"/>
    <w:link w:val="CommentTextChar"/>
    <w:uiPriority w:val="99"/>
    <w:unhideWhenUsed/>
    <w:rsid w:val="00486471"/>
    <w:rPr>
      <w:sz w:val="20"/>
      <w:szCs w:val="20"/>
    </w:rPr>
  </w:style>
  <w:style w:type="character" w:customStyle="1" w:styleId="CommentTextChar">
    <w:name w:val="Comment Text Char"/>
    <w:basedOn w:val="DefaultParagraphFont"/>
    <w:link w:val="CommentText"/>
    <w:uiPriority w:val="99"/>
    <w:rsid w:val="00486471"/>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486471"/>
    <w:rPr>
      <w:b/>
      <w:bCs/>
    </w:rPr>
  </w:style>
  <w:style w:type="character" w:customStyle="1" w:styleId="CommentSubjectChar">
    <w:name w:val="Comment Subject Char"/>
    <w:basedOn w:val="CommentTextChar"/>
    <w:link w:val="CommentSubject"/>
    <w:uiPriority w:val="99"/>
    <w:semiHidden/>
    <w:rsid w:val="00486471"/>
    <w:rPr>
      <w:rFonts w:eastAsiaTheme="minorEastAsia"/>
      <w:b/>
      <w:bCs/>
      <w:sz w:val="20"/>
      <w:szCs w:val="20"/>
    </w:rPr>
  </w:style>
  <w:style w:type="paragraph" w:customStyle="1" w:styleId="DotPoints1">
    <w:name w:val="Dot Points 1"/>
    <w:basedOn w:val="ListParagraph"/>
    <w:link w:val="DotPoints1Char"/>
    <w:qFormat/>
    <w:rsid w:val="000E287E"/>
    <w:pPr>
      <w:numPr>
        <w:ilvl w:val="1"/>
        <w:numId w:val="1"/>
      </w:numPr>
      <w:spacing w:after="120"/>
      <w:contextualSpacing w:val="0"/>
    </w:pPr>
    <w:rPr>
      <w:rFonts w:ascii="Arial" w:eastAsiaTheme="minorHAnsi" w:hAnsi="Arial" w:cs="Arial"/>
    </w:rPr>
  </w:style>
  <w:style w:type="paragraph" w:customStyle="1" w:styleId="DotPoints2">
    <w:name w:val="Dot Points 2"/>
    <w:basedOn w:val="ListParagraph"/>
    <w:link w:val="DotPoints2Char"/>
    <w:qFormat/>
    <w:rsid w:val="000E287E"/>
    <w:pPr>
      <w:numPr>
        <w:ilvl w:val="2"/>
        <w:numId w:val="1"/>
      </w:numPr>
      <w:spacing w:after="120"/>
      <w:contextualSpacing w:val="0"/>
    </w:pPr>
    <w:rPr>
      <w:rFonts w:ascii="Arial" w:eastAsiaTheme="minorHAnsi" w:hAnsi="Arial" w:cs="Arial"/>
    </w:rPr>
  </w:style>
  <w:style w:type="character" w:customStyle="1" w:styleId="DotPoints1Char">
    <w:name w:val="Dot Points 1 Char"/>
    <w:basedOn w:val="DefaultParagraphFont"/>
    <w:link w:val="DotPoints1"/>
    <w:rsid w:val="000E287E"/>
    <w:rPr>
      <w:rFonts w:ascii="Arial" w:hAnsi="Arial" w:cs="Arial"/>
      <w:lang w:val="en-AU"/>
    </w:rPr>
  </w:style>
  <w:style w:type="character" w:customStyle="1" w:styleId="cf01">
    <w:name w:val="cf01"/>
    <w:basedOn w:val="DefaultParagraphFont"/>
    <w:rsid w:val="00C04FE9"/>
    <w:rPr>
      <w:rFonts w:ascii="Segoe UI" w:hAnsi="Segoe UI" w:cs="Segoe UI" w:hint="default"/>
      <w:sz w:val="18"/>
      <w:szCs w:val="18"/>
    </w:rPr>
  </w:style>
  <w:style w:type="paragraph" w:customStyle="1" w:styleId="pf0">
    <w:name w:val="pf0"/>
    <w:basedOn w:val="Normal"/>
    <w:rsid w:val="003C3846"/>
    <w:pPr>
      <w:spacing w:before="100" w:beforeAutospacing="1" w:after="100" w:afterAutospacing="1"/>
    </w:pPr>
    <w:rPr>
      <w:rFonts w:ascii="Times New Roman" w:eastAsia="Times New Roman" w:hAnsi="Times New Roman" w:cs="Times New Roman"/>
      <w:lang w:eastAsia="en-AU"/>
    </w:rPr>
  </w:style>
  <w:style w:type="character" w:customStyle="1" w:styleId="cf11">
    <w:name w:val="cf11"/>
    <w:basedOn w:val="DefaultParagraphFont"/>
    <w:rsid w:val="003C3846"/>
    <w:rPr>
      <w:rFonts w:ascii="Segoe UI" w:hAnsi="Segoe UI" w:cs="Segoe UI" w:hint="default"/>
      <w:color w:val="565A66"/>
      <w:sz w:val="18"/>
      <w:szCs w:val="18"/>
      <w:shd w:val="clear" w:color="auto" w:fill="FFFFFF"/>
    </w:rPr>
  </w:style>
  <w:style w:type="character" w:customStyle="1" w:styleId="Hyperlink1">
    <w:name w:val="Hyperlink1"/>
    <w:basedOn w:val="DefaultParagraphFont"/>
    <w:uiPriority w:val="99"/>
    <w:unhideWhenUsed/>
    <w:rsid w:val="004430A3"/>
    <w:rPr>
      <w:color w:val="0563C1"/>
      <w:u w:val="single"/>
    </w:rPr>
  </w:style>
  <w:style w:type="paragraph" w:customStyle="1" w:styleId="FootnoteText1">
    <w:name w:val="Footnote Text1"/>
    <w:basedOn w:val="Normal"/>
    <w:next w:val="FootnoteText"/>
    <w:uiPriority w:val="99"/>
    <w:semiHidden/>
    <w:unhideWhenUsed/>
    <w:rsid w:val="004430A3"/>
    <w:rPr>
      <w:rFonts w:eastAsia="SimHei"/>
      <w:sz w:val="20"/>
      <w:szCs w:val="20"/>
    </w:rPr>
  </w:style>
  <w:style w:type="character" w:customStyle="1" w:styleId="ListParagraphChar">
    <w:name w:val="List Paragraph Char"/>
    <w:basedOn w:val="DefaultParagraphFont"/>
    <w:link w:val="ListParagraph"/>
    <w:uiPriority w:val="34"/>
    <w:rsid w:val="00503C6C"/>
    <w:rPr>
      <w:rFonts w:eastAsiaTheme="minorEastAsia"/>
    </w:rPr>
  </w:style>
  <w:style w:type="character" w:customStyle="1" w:styleId="DotPoints2Char">
    <w:name w:val="Dot Points 2 Char"/>
    <w:basedOn w:val="ListParagraphChar"/>
    <w:link w:val="DotPoints2"/>
    <w:rsid w:val="00503C6C"/>
    <w:rPr>
      <w:rFonts w:ascii="Arial" w:eastAsiaTheme="minorEastAsia" w:hAnsi="Arial" w:cs="Arial"/>
      <w:lang w:val="en-AU"/>
    </w:rPr>
  </w:style>
  <w:style w:type="character" w:customStyle="1" w:styleId="cf21">
    <w:name w:val="cf21"/>
    <w:basedOn w:val="DefaultParagraphFont"/>
    <w:rsid w:val="00BA0329"/>
    <w:rPr>
      <w:rFonts w:ascii="Segoe UI" w:hAnsi="Segoe UI" w:cs="Segoe UI" w:hint="default"/>
      <w:i/>
      <w:iCs/>
      <w:sz w:val="18"/>
      <w:szCs w:val="18"/>
    </w:rPr>
  </w:style>
  <w:style w:type="character" w:styleId="Strong">
    <w:name w:val="Strong"/>
    <w:basedOn w:val="DefaultParagraphFont"/>
    <w:uiPriority w:val="22"/>
    <w:qFormat/>
    <w:rsid w:val="00B71D6B"/>
    <w:rPr>
      <w:b/>
      <w:bCs/>
    </w:rPr>
  </w:style>
  <w:style w:type="paragraph" w:customStyle="1" w:styleId="msipheader6084391">
    <w:name w:val="msipheader6084391"/>
    <w:basedOn w:val="Normal"/>
    <w:rsid w:val="00CF45D2"/>
    <w:pPr>
      <w:spacing w:before="100" w:beforeAutospacing="1" w:after="100" w:afterAutospacing="1"/>
    </w:pPr>
    <w:rPr>
      <w:rFonts w:ascii="Calibri" w:eastAsiaTheme="minorHAnsi" w:hAnsi="Calibri" w:cs="Calibri"/>
      <w:sz w:val="22"/>
      <w:szCs w:val="22"/>
      <w:lang w:eastAsia="en-AU"/>
    </w:rPr>
  </w:style>
  <w:style w:type="paragraph" w:styleId="TOCHeading">
    <w:name w:val="TOC Heading"/>
    <w:basedOn w:val="Heading1"/>
    <w:next w:val="Normal"/>
    <w:uiPriority w:val="39"/>
    <w:unhideWhenUsed/>
    <w:qFormat/>
    <w:rsid w:val="00215853"/>
    <w:pPr>
      <w:spacing w:line="259" w:lineRule="auto"/>
      <w:outlineLvl w:val="9"/>
    </w:pPr>
    <w:rPr>
      <w:color w:val="2F5496" w:themeColor="accent1" w:themeShade="BF"/>
      <w:lang w:val="en-US"/>
    </w:rPr>
  </w:style>
  <w:style w:type="paragraph" w:customStyle="1" w:styleId="address">
    <w:name w:val="address"/>
    <w:basedOn w:val="Normal"/>
    <w:rsid w:val="008347D3"/>
    <w:pPr>
      <w:spacing w:before="100" w:beforeAutospacing="1" w:after="100" w:afterAutospacing="1"/>
    </w:pPr>
    <w:rPr>
      <w:rFonts w:ascii="Times New Roman" w:eastAsia="Times New Roman" w:hAnsi="Times New Roman" w:cs="Times New Roman"/>
      <w:lang w:eastAsia="en-AU"/>
    </w:rPr>
  </w:style>
  <w:style w:type="character" w:customStyle="1" w:styleId="address-line1">
    <w:name w:val="address-line1"/>
    <w:basedOn w:val="DefaultParagraphFont"/>
    <w:rsid w:val="008347D3"/>
  </w:style>
  <w:style w:type="character" w:customStyle="1" w:styleId="address-line2">
    <w:name w:val="address-line2"/>
    <w:basedOn w:val="DefaultParagraphFont"/>
    <w:rsid w:val="008347D3"/>
  </w:style>
  <w:style w:type="character" w:customStyle="1" w:styleId="locality">
    <w:name w:val="locality"/>
    <w:basedOn w:val="DefaultParagraphFont"/>
    <w:rsid w:val="008347D3"/>
  </w:style>
  <w:style w:type="character" w:customStyle="1" w:styleId="administrative-area">
    <w:name w:val="administrative-area"/>
    <w:basedOn w:val="DefaultParagraphFont"/>
    <w:rsid w:val="008347D3"/>
  </w:style>
  <w:style w:type="character" w:customStyle="1" w:styleId="postal-code">
    <w:name w:val="postal-code"/>
    <w:basedOn w:val="DefaultParagraphFont"/>
    <w:rsid w:val="008347D3"/>
  </w:style>
  <w:style w:type="character" w:customStyle="1" w:styleId="BodySectionSubChar">
    <w:name w:val="Body Section (Sub) Char"/>
    <w:basedOn w:val="DefaultParagraphFont"/>
    <w:link w:val="BodySectionSub"/>
    <w:locked/>
    <w:rsid w:val="00815E5F"/>
  </w:style>
  <w:style w:type="paragraph" w:customStyle="1" w:styleId="BodySectionSub">
    <w:name w:val="Body Section (Sub)"/>
    <w:next w:val="Normal"/>
    <w:link w:val="BodySectionSubChar"/>
    <w:rsid w:val="00815E5F"/>
    <w:pPr>
      <w:overflowPunct w:val="0"/>
      <w:autoSpaceDE w:val="0"/>
      <w:autoSpaceDN w:val="0"/>
      <w:adjustRightInd w:val="0"/>
      <w:spacing w:before="120"/>
      <w:ind w:left="1361"/>
    </w:pPr>
  </w:style>
  <w:style w:type="paragraph" w:customStyle="1" w:styleId="DraftHeading3">
    <w:name w:val="Draft Heading 3"/>
    <w:basedOn w:val="Normal"/>
    <w:next w:val="Normal"/>
    <w:rsid w:val="00815E5F"/>
    <w:pPr>
      <w:overflowPunct w:val="0"/>
      <w:autoSpaceDE w:val="0"/>
      <w:autoSpaceDN w:val="0"/>
      <w:adjustRightInd w:val="0"/>
      <w:spacing w:before="120"/>
    </w:pPr>
    <w:rPr>
      <w:rFonts w:ascii="Times New Roman" w:eastAsia="Times New Roman" w:hAnsi="Times New Roman" w:cs="Times New Roman"/>
      <w:szCs w:val="20"/>
    </w:rPr>
  </w:style>
  <w:style w:type="paragraph" w:customStyle="1" w:styleId="Heading-DIVISION">
    <w:name w:val="Heading - DIVISION"/>
    <w:next w:val="Normal"/>
    <w:rsid w:val="00815E5F"/>
    <w:pPr>
      <w:overflowPunct w:val="0"/>
      <w:autoSpaceDE w:val="0"/>
      <w:autoSpaceDN w:val="0"/>
      <w:adjustRightInd w:val="0"/>
      <w:spacing w:before="240" w:after="120"/>
      <w:jc w:val="center"/>
      <w:outlineLvl w:val="1"/>
    </w:pPr>
    <w:rPr>
      <w:rFonts w:ascii="Times New Roman" w:eastAsia="Times New Roman" w:hAnsi="Times New Roman" w:cs="Times New Roman"/>
      <w:b/>
      <w:szCs w:val="20"/>
      <w:lang w:val="en-AU"/>
    </w:rPr>
  </w:style>
  <w:style w:type="character" w:customStyle="1" w:styleId="DraftHeading1Char">
    <w:name w:val="Draft Heading 1 Char"/>
    <w:basedOn w:val="DefaultParagraphFont"/>
    <w:link w:val="DraftHeading1"/>
    <w:locked/>
    <w:rsid w:val="00815E5F"/>
    <w:rPr>
      <w:b/>
    </w:rPr>
  </w:style>
  <w:style w:type="paragraph" w:customStyle="1" w:styleId="DraftHeading1">
    <w:name w:val="Draft Heading 1"/>
    <w:basedOn w:val="Normal"/>
    <w:next w:val="Normal"/>
    <w:link w:val="DraftHeading1Char"/>
    <w:rsid w:val="00815E5F"/>
    <w:pPr>
      <w:overflowPunct w:val="0"/>
      <w:autoSpaceDE w:val="0"/>
      <w:autoSpaceDN w:val="0"/>
      <w:adjustRightInd w:val="0"/>
      <w:spacing w:before="120"/>
      <w:outlineLvl w:val="2"/>
    </w:pPr>
    <w:rPr>
      <w:rFonts w:eastAsiaTheme="minorHAnsi"/>
      <w:b/>
    </w:rPr>
  </w:style>
  <w:style w:type="paragraph" w:styleId="z-TopofForm">
    <w:name w:val="HTML Top of Form"/>
    <w:basedOn w:val="Normal"/>
    <w:next w:val="Normal"/>
    <w:link w:val="z-TopofFormChar"/>
    <w:hidden/>
    <w:uiPriority w:val="99"/>
    <w:semiHidden/>
    <w:unhideWhenUsed/>
    <w:rsid w:val="003876F5"/>
    <w:pPr>
      <w:pBdr>
        <w:bottom w:val="single" w:sz="6" w:space="1" w:color="auto"/>
      </w:pBdr>
      <w:jc w:val="center"/>
    </w:pPr>
    <w:rPr>
      <w:rFonts w:ascii="Arial" w:eastAsia="Times New Roman" w:hAnsi="Arial" w:cs="Arial"/>
      <w:vanish/>
      <w:sz w:val="16"/>
      <w:szCs w:val="16"/>
      <w:lang w:eastAsia="en-AU"/>
    </w:rPr>
  </w:style>
  <w:style w:type="character" w:customStyle="1" w:styleId="z-TopofFormChar">
    <w:name w:val="z-Top of Form Char"/>
    <w:basedOn w:val="DefaultParagraphFont"/>
    <w:link w:val="z-TopofForm"/>
    <w:uiPriority w:val="99"/>
    <w:semiHidden/>
    <w:rsid w:val="003876F5"/>
    <w:rPr>
      <w:rFonts w:ascii="Arial" w:eastAsia="Times New Roman" w:hAnsi="Arial" w:cs="Arial"/>
      <w:vanish/>
      <w:sz w:val="16"/>
      <w:szCs w:val="16"/>
      <w:lang w:val="en-AU" w:eastAsia="en-AU"/>
    </w:rPr>
  </w:style>
  <w:style w:type="paragraph" w:styleId="ListBullet">
    <w:name w:val="List Bullet"/>
    <w:basedOn w:val="Normal"/>
    <w:uiPriority w:val="1"/>
    <w:qFormat/>
    <w:rsid w:val="005578C3"/>
    <w:pPr>
      <w:numPr>
        <w:numId w:val="16"/>
      </w:numPr>
      <w:spacing w:before="120" w:after="120" w:line="280" w:lineRule="atLeast"/>
      <w:contextualSpacing/>
    </w:pPr>
    <w:rPr>
      <w:rFonts w:eastAsiaTheme="minorHAnsi"/>
      <w:sz w:val="20"/>
      <w:szCs w:val="20"/>
    </w:rPr>
  </w:style>
  <w:style w:type="paragraph" w:styleId="ListBullet2">
    <w:name w:val="List Bullet 2"/>
    <w:basedOn w:val="Normal"/>
    <w:uiPriority w:val="1"/>
    <w:qFormat/>
    <w:rsid w:val="005578C3"/>
    <w:pPr>
      <w:numPr>
        <w:ilvl w:val="1"/>
        <w:numId w:val="16"/>
      </w:numPr>
      <w:spacing w:before="120" w:after="120" w:line="280" w:lineRule="atLeast"/>
      <w:contextualSpacing/>
    </w:pPr>
    <w:rPr>
      <w:rFonts w:eastAsiaTheme="minorHAnsi"/>
      <w:sz w:val="20"/>
      <w:szCs w:val="20"/>
    </w:rPr>
  </w:style>
  <w:style w:type="paragraph" w:styleId="ListBullet3">
    <w:name w:val="List Bullet 3"/>
    <w:basedOn w:val="Normal"/>
    <w:uiPriority w:val="1"/>
    <w:qFormat/>
    <w:rsid w:val="005578C3"/>
    <w:pPr>
      <w:numPr>
        <w:ilvl w:val="2"/>
        <w:numId w:val="16"/>
      </w:numPr>
      <w:spacing w:before="120" w:after="120" w:line="280" w:lineRule="atLeast"/>
      <w:contextualSpacing/>
    </w:pPr>
    <w:rPr>
      <w:rFonts w:eastAsiaTheme="minorHAnsi"/>
      <w:sz w:val="20"/>
      <w:szCs w:val="20"/>
    </w:rPr>
  </w:style>
  <w:style w:type="paragraph" w:styleId="BodyText">
    <w:name w:val="Body Text"/>
    <w:basedOn w:val="Normal"/>
    <w:link w:val="BodyTextChar"/>
    <w:qFormat/>
    <w:rsid w:val="005578C3"/>
    <w:pPr>
      <w:spacing w:before="120" w:after="120" w:line="280" w:lineRule="atLeast"/>
    </w:pPr>
    <w:rPr>
      <w:rFonts w:eastAsiaTheme="minorHAnsi"/>
      <w:sz w:val="20"/>
      <w:szCs w:val="20"/>
    </w:rPr>
  </w:style>
  <w:style w:type="character" w:customStyle="1" w:styleId="BodyTextChar">
    <w:name w:val="Body Text Char"/>
    <w:basedOn w:val="DefaultParagraphFont"/>
    <w:link w:val="BodyText"/>
    <w:rsid w:val="005578C3"/>
    <w:rPr>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7230">
      <w:bodyDiv w:val="1"/>
      <w:marLeft w:val="0"/>
      <w:marRight w:val="0"/>
      <w:marTop w:val="0"/>
      <w:marBottom w:val="0"/>
      <w:divBdr>
        <w:top w:val="none" w:sz="0" w:space="0" w:color="auto"/>
        <w:left w:val="none" w:sz="0" w:space="0" w:color="auto"/>
        <w:bottom w:val="none" w:sz="0" w:space="0" w:color="auto"/>
        <w:right w:val="none" w:sz="0" w:space="0" w:color="auto"/>
      </w:divBdr>
    </w:div>
    <w:div w:id="15885212">
      <w:bodyDiv w:val="1"/>
      <w:marLeft w:val="0"/>
      <w:marRight w:val="0"/>
      <w:marTop w:val="0"/>
      <w:marBottom w:val="0"/>
      <w:divBdr>
        <w:top w:val="none" w:sz="0" w:space="0" w:color="auto"/>
        <w:left w:val="none" w:sz="0" w:space="0" w:color="auto"/>
        <w:bottom w:val="none" w:sz="0" w:space="0" w:color="auto"/>
        <w:right w:val="none" w:sz="0" w:space="0" w:color="auto"/>
      </w:divBdr>
    </w:div>
    <w:div w:id="27068131">
      <w:bodyDiv w:val="1"/>
      <w:marLeft w:val="0"/>
      <w:marRight w:val="0"/>
      <w:marTop w:val="0"/>
      <w:marBottom w:val="0"/>
      <w:divBdr>
        <w:top w:val="none" w:sz="0" w:space="0" w:color="auto"/>
        <w:left w:val="none" w:sz="0" w:space="0" w:color="auto"/>
        <w:bottom w:val="none" w:sz="0" w:space="0" w:color="auto"/>
        <w:right w:val="none" w:sz="0" w:space="0" w:color="auto"/>
      </w:divBdr>
    </w:div>
    <w:div w:id="27149010">
      <w:bodyDiv w:val="1"/>
      <w:marLeft w:val="0"/>
      <w:marRight w:val="0"/>
      <w:marTop w:val="0"/>
      <w:marBottom w:val="0"/>
      <w:divBdr>
        <w:top w:val="none" w:sz="0" w:space="0" w:color="auto"/>
        <w:left w:val="none" w:sz="0" w:space="0" w:color="auto"/>
        <w:bottom w:val="none" w:sz="0" w:space="0" w:color="auto"/>
        <w:right w:val="none" w:sz="0" w:space="0" w:color="auto"/>
      </w:divBdr>
    </w:div>
    <w:div w:id="38668956">
      <w:bodyDiv w:val="1"/>
      <w:marLeft w:val="0"/>
      <w:marRight w:val="0"/>
      <w:marTop w:val="0"/>
      <w:marBottom w:val="0"/>
      <w:divBdr>
        <w:top w:val="none" w:sz="0" w:space="0" w:color="auto"/>
        <w:left w:val="none" w:sz="0" w:space="0" w:color="auto"/>
        <w:bottom w:val="none" w:sz="0" w:space="0" w:color="auto"/>
        <w:right w:val="none" w:sz="0" w:space="0" w:color="auto"/>
      </w:divBdr>
    </w:div>
    <w:div w:id="58017805">
      <w:bodyDiv w:val="1"/>
      <w:marLeft w:val="0"/>
      <w:marRight w:val="0"/>
      <w:marTop w:val="0"/>
      <w:marBottom w:val="0"/>
      <w:divBdr>
        <w:top w:val="none" w:sz="0" w:space="0" w:color="auto"/>
        <w:left w:val="none" w:sz="0" w:space="0" w:color="auto"/>
        <w:bottom w:val="none" w:sz="0" w:space="0" w:color="auto"/>
        <w:right w:val="none" w:sz="0" w:space="0" w:color="auto"/>
      </w:divBdr>
    </w:div>
    <w:div w:id="63450722">
      <w:bodyDiv w:val="1"/>
      <w:marLeft w:val="0"/>
      <w:marRight w:val="0"/>
      <w:marTop w:val="0"/>
      <w:marBottom w:val="0"/>
      <w:divBdr>
        <w:top w:val="none" w:sz="0" w:space="0" w:color="auto"/>
        <w:left w:val="none" w:sz="0" w:space="0" w:color="auto"/>
        <w:bottom w:val="none" w:sz="0" w:space="0" w:color="auto"/>
        <w:right w:val="none" w:sz="0" w:space="0" w:color="auto"/>
      </w:divBdr>
    </w:div>
    <w:div w:id="79955753">
      <w:bodyDiv w:val="1"/>
      <w:marLeft w:val="0"/>
      <w:marRight w:val="0"/>
      <w:marTop w:val="0"/>
      <w:marBottom w:val="0"/>
      <w:divBdr>
        <w:top w:val="none" w:sz="0" w:space="0" w:color="auto"/>
        <w:left w:val="none" w:sz="0" w:space="0" w:color="auto"/>
        <w:bottom w:val="none" w:sz="0" w:space="0" w:color="auto"/>
        <w:right w:val="none" w:sz="0" w:space="0" w:color="auto"/>
      </w:divBdr>
    </w:div>
    <w:div w:id="88238397">
      <w:bodyDiv w:val="1"/>
      <w:marLeft w:val="0"/>
      <w:marRight w:val="0"/>
      <w:marTop w:val="0"/>
      <w:marBottom w:val="0"/>
      <w:divBdr>
        <w:top w:val="none" w:sz="0" w:space="0" w:color="auto"/>
        <w:left w:val="none" w:sz="0" w:space="0" w:color="auto"/>
        <w:bottom w:val="none" w:sz="0" w:space="0" w:color="auto"/>
        <w:right w:val="none" w:sz="0" w:space="0" w:color="auto"/>
      </w:divBdr>
    </w:div>
    <w:div w:id="108741270">
      <w:bodyDiv w:val="1"/>
      <w:marLeft w:val="0"/>
      <w:marRight w:val="0"/>
      <w:marTop w:val="0"/>
      <w:marBottom w:val="0"/>
      <w:divBdr>
        <w:top w:val="none" w:sz="0" w:space="0" w:color="auto"/>
        <w:left w:val="none" w:sz="0" w:space="0" w:color="auto"/>
        <w:bottom w:val="none" w:sz="0" w:space="0" w:color="auto"/>
        <w:right w:val="none" w:sz="0" w:space="0" w:color="auto"/>
      </w:divBdr>
      <w:divsChild>
        <w:div w:id="478231986">
          <w:marLeft w:val="0"/>
          <w:marRight w:val="0"/>
          <w:marTop w:val="0"/>
          <w:marBottom w:val="0"/>
          <w:divBdr>
            <w:top w:val="none" w:sz="0" w:space="0" w:color="auto"/>
            <w:left w:val="none" w:sz="0" w:space="0" w:color="auto"/>
            <w:bottom w:val="none" w:sz="0" w:space="0" w:color="auto"/>
            <w:right w:val="none" w:sz="0" w:space="0" w:color="auto"/>
          </w:divBdr>
        </w:div>
        <w:div w:id="1965187023">
          <w:marLeft w:val="0"/>
          <w:marRight w:val="0"/>
          <w:marTop w:val="0"/>
          <w:marBottom w:val="0"/>
          <w:divBdr>
            <w:top w:val="none" w:sz="0" w:space="0" w:color="auto"/>
            <w:left w:val="none" w:sz="0" w:space="0" w:color="auto"/>
            <w:bottom w:val="none" w:sz="0" w:space="0" w:color="auto"/>
            <w:right w:val="none" w:sz="0" w:space="0" w:color="auto"/>
          </w:divBdr>
        </w:div>
        <w:div w:id="468668478">
          <w:marLeft w:val="0"/>
          <w:marRight w:val="0"/>
          <w:marTop w:val="0"/>
          <w:marBottom w:val="0"/>
          <w:divBdr>
            <w:top w:val="none" w:sz="0" w:space="0" w:color="auto"/>
            <w:left w:val="none" w:sz="0" w:space="0" w:color="auto"/>
            <w:bottom w:val="none" w:sz="0" w:space="0" w:color="auto"/>
            <w:right w:val="none" w:sz="0" w:space="0" w:color="auto"/>
          </w:divBdr>
        </w:div>
      </w:divsChild>
    </w:div>
    <w:div w:id="120612156">
      <w:bodyDiv w:val="1"/>
      <w:marLeft w:val="0"/>
      <w:marRight w:val="0"/>
      <w:marTop w:val="0"/>
      <w:marBottom w:val="0"/>
      <w:divBdr>
        <w:top w:val="none" w:sz="0" w:space="0" w:color="auto"/>
        <w:left w:val="none" w:sz="0" w:space="0" w:color="auto"/>
        <w:bottom w:val="none" w:sz="0" w:space="0" w:color="auto"/>
        <w:right w:val="none" w:sz="0" w:space="0" w:color="auto"/>
      </w:divBdr>
    </w:div>
    <w:div w:id="130830311">
      <w:bodyDiv w:val="1"/>
      <w:marLeft w:val="0"/>
      <w:marRight w:val="0"/>
      <w:marTop w:val="0"/>
      <w:marBottom w:val="0"/>
      <w:divBdr>
        <w:top w:val="none" w:sz="0" w:space="0" w:color="auto"/>
        <w:left w:val="none" w:sz="0" w:space="0" w:color="auto"/>
        <w:bottom w:val="none" w:sz="0" w:space="0" w:color="auto"/>
        <w:right w:val="none" w:sz="0" w:space="0" w:color="auto"/>
      </w:divBdr>
      <w:divsChild>
        <w:div w:id="142963989">
          <w:marLeft w:val="0"/>
          <w:marRight w:val="0"/>
          <w:marTop w:val="0"/>
          <w:marBottom w:val="0"/>
          <w:divBdr>
            <w:top w:val="single" w:sz="2" w:space="0" w:color="E3E3E3"/>
            <w:left w:val="single" w:sz="2" w:space="0" w:color="E3E3E3"/>
            <w:bottom w:val="single" w:sz="2" w:space="0" w:color="E3E3E3"/>
            <w:right w:val="single" w:sz="2" w:space="0" w:color="E3E3E3"/>
          </w:divBdr>
          <w:divsChild>
            <w:div w:id="1216086747">
              <w:marLeft w:val="0"/>
              <w:marRight w:val="0"/>
              <w:marTop w:val="0"/>
              <w:marBottom w:val="0"/>
              <w:divBdr>
                <w:top w:val="single" w:sz="2" w:space="0" w:color="E3E3E3"/>
                <w:left w:val="single" w:sz="2" w:space="0" w:color="E3E3E3"/>
                <w:bottom w:val="single" w:sz="2" w:space="0" w:color="E3E3E3"/>
                <w:right w:val="single" w:sz="2" w:space="0" w:color="E3E3E3"/>
              </w:divBdr>
              <w:divsChild>
                <w:div w:id="1531990510">
                  <w:marLeft w:val="0"/>
                  <w:marRight w:val="0"/>
                  <w:marTop w:val="0"/>
                  <w:marBottom w:val="0"/>
                  <w:divBdr>
                    <w:top w:val="single" w:sz="2" w:space="0" w:color="E3E3E3"/>
                    <w:left w:val="single" w:sz="2" w:space="0" w:color="E3E3E3"/>
                    <w:bottom w:val="single" w:sz="2" w:space="0" w:color="E3E3E3"/>
                    <w:right w:val="single" w:sz="2" w:space="0" w:color="E3E3E3"/>
                  </w:divBdr>
                  <w:divsChild>
                    <w:div w:id="1716537541">
                      <w:marLeft w:val="0"/>
                      <w:marRight w:val="0"/>
                      <w:marTop w:val="0"/>
                      <w:marBottom w:val="0"/>
                      <w:divBdr>
                        <w:top w:val="single" w:sz="2" w:space="0" w:color="E3E3E3"/>
                        <w:left w:val="single" w:sz="2" w:space="0" w:color="E3E3E3"/>
                        <w:bottom w:val="single" w:sz="2" w:space="0" w:color="E3E3E3"/>
                        <w:right w:val="single" w:sz="2" w:space="0" w:color="E3E3E3"/>
                      </w:divBdr>
                      <w:divsChild>
                        <w:div w:id="1867207448">
                          <w:marLeft w:val="0"/>
                          <w:marRight w:val="0"/>
                          <w:marTop w:val="0"/>
                          <w:marBottom w:val="0"/>
                          <w:divBdr>
                            <w:top w:val="single" w:sz="2" w:space="0" w:color="E3E3E3"/>
                            <w:left w:val="single" w:sz="2" w:space="0" w:color="E3E3E3"/>
                            <w:bottom w:val="single" w:sz="2" w:space="0" w:color="E3E3E3"/>
                            <w:right w:val="single" w:sz="2" w:space="0" w:color="E3E3E3"/>
                          </w:divBdr>
                          <w:divsChild>
                            <w:div w:id="491992227">
                              <w:marLeft w:val="0"/>
                              <w:marRight w:val="0"/>
                              <w:marTop w:val="100"/>
                              <w:marBottom w:val="100"/>
                              <w:divBdr>
                                <w:top w:val="single" w:sz="2" w:space="0" w:color="E3E3E3"/>
                                <w:left w:val="single" w:sz="2" w:space="0" w:color="E3E3E3"/>
                                <w:bottom w:val="single" w:sz="2" w:space="0" w:color="E3E3E3"/>
                                <w:right w:val="single" w:sz="2" w:space="0" w:color="E3E3E3"/>
                              </w:divBdr>
                              <w:divsChild>
                                <w:div w:id="1413971961">
                                  <w:marLeft w:val="0"/>
                                  <w:marRight w:val="0"/>
                                  <w:marTop w:val="0"/>
                                  <w:marBottom w:val="0"/>
                                  <w:divBdr>
                                    <w:top w:val="single" w:sz="2" w:space="0" w:color="E3E3E3"/>
                                    <w:left w:val="single" w:sz="2" w:space="0" w:color="E3E3E3"/>
                                    <w:bottom w:val="single" w:sz="2" w:space="0" w:color="E3E3E3"/>
                                    <w:right w:val="single" w:sz="2" w:space="0" w:color="E3E3E3"/>
                                  </w:divBdr>
                                  <w:divsChild>
                                    <w:div w:id="392655158">
                                      <w:marLeft w:val="0"/>
                                      <w:marRight w:val="0"/>
                                      <w:marTop w:val="0"/>
                                      <w:marBottom w:val="0"/>
                                      <w:divBdr>
                                        <w:top w:val="single" w:sz="2" w:space="0" w:color="E3E3E3"/>
                                        <w:left w:val="single" w:sz="2" w:space="0" w:color="E3E3E3"/>
                                        <w:bottom w:val="single" w:sz="2" w:space="0" w:color="E3E3E3"/>
                                        <w:right w:val="single" w:sz="2" w:space="0" w:color="E3E3E3"/>
                                      </w:divBdr>
                                      <w:divsChild>
                                        <w:div w:id="345253748">
                                          <w:marLeft w:val="0"/>
                                          <w:marRight w:val="0"/>
                                          <w:marTop w:val="0"/>
                                          <w:marBottom w:val="0"/>
                                          <w:divBdr>
                                            <w:top w:val="single" w:sz="2" w:space="0" w:color="E3E3E3"/>
                                            <w:left w:val="single" w:sz="2" w:space="0" w:color="E3E3E3"/>
                                            <w:bottom w:val="single" w:sz="2" w:space="0" w:color="E3E3E3"/>
                                            <w:right w:val="single" w:sz="2" w:space="0" w:color="E3E3E3"/>
                                          </w:divBdr>
                                          <w:divsChild>
                                            <w:div w:id="21786192">
                                              <w:marLeft w:val="0"/>
                                              <w:marRight w:val="0"/>
                                              <w:marTop w:val="0"/>
                                              <w:marBottom w:val="0"/>
                                              <w:divBdr>
                                                <w:top w:val="single" w:sz="2" w:space="0" w:color="E3E3E3"/>
                                                <w:left w:val="single" w:sz="2" w:space="0" w:color="E3E3E3"/>
                                                <w:bottom w:val="single" w:sz="2" w:space="0" w:color="E3E3E3"/>
                                                <w:right w:val="single" w:sz="2" w:space="0" w:color="E3E3E3"/>
                                              </w:divBdr>
                                              <w:divsChild>
                                                <w:div w:id="485363423">
                                                  <w:marLeft w:val="0"/>
                                                  <w:marRight w:val="0"/>
                                                  <w:marTop w:val="0"/>
                                                  <w:marBottom w:val="0"/>
                                                  <w:divBdr>
                                                    <w:top w:val="single" w:sz="2" w:space="0" w:color="E3E3E3"/>
                                                    <w:left w:val="single" w:sz="2" w:space="0" w:color="E3E3E3"/>
                                                    <w:bottom w:val="single" w:sz="2" w:space="0" w:color="E3E3E3"/>
                                                    <w:right w:val="single" w:sz="2" w:space="0" w:color="E3E3E3"/>
                                                  </w:divBdr>
                                                  <w:divsChild>
                                                    <w:div w:id="15284460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562063338">
          <w:marLeft w:val="0"/>
          <w:marRight w:val="0"/>
          <w:marTop w:val="0"/>
          <w:marBottom w:val="0"/>
          <w:divBdr>
            <w:top w:val="none" w:sz="0" w:space="0" w:color="auto"/>
            <w:left w:val="none" w:sz="0" w:space="0" w:color="auto"/>
            <w:bottom w:val="none" w:sz="0" w:space="0" w:color="auto"/>
            <w:right w:val="none" w:sz="0" w:space="0" w:color="auto"/>
          </w:divBdr>
        </w:div>
      </w:divsChild>
    </w:div>
    <w:div w:id="148181438">
      <w:bodyDiv w:val="1"/>
      <w:marLeft w:val="0"/>
      <w:marRight w:val="0"/>
      <w:marTop w:val="0"/>
      <w:marBottom w:val="0"/>
      <w:divBdr>
        <w:top w:val="none" w:sz="0" w:space="0" w:color="auto"/>
        <w:left w:val="none" w:sz="0" w:space="0" w:color="auto"/>
        <w:bottom w:val="none" w:sz="0" w:space="0" w:color="auto"/>
        <w:right w:val="none" w:sz="0" w:space="0" w:color="auto"/>
      </w:divBdr>
    </w:div>
    <w:div w:id="151801752">
      <w:bodyDiv w:val="1"/>
      <w:marLeft w:val="0"/>
      <w:marRight w:val="0"/>
      <w:marTop w:val="0"/>
      <w:marBottom w:val="0"/>
      <w:divBdr>
        <w:top w:val="none" w:sz="0" w:space="0" w:color="auto"/>
        <w:left w:val="none" w:sz="0" w:space="0" w:color="auto"/>
        <w:bottom w:val="none" w:sz="0" w:space="0" w:color="auto"/>
        <w:right w:val="none" w:sz="0" w:space="0" w:color="auto"/>
      </w:divBdr>
    </w:div>
    <w:div w:id="163935511">
      <w:bodyDiv w:val="1"/>
      <w:marLeft w:val="0"/>
      <w:marRight w:val="0"/>
      <w:marTop w:val="0"/>
      <w:marBottom w:val="0"/>
      <w:divBdr>
        <w:top w:val="none" w:sz="0" w:space="0" w:color="auto"/>
        <w:left w:val="none" w:sz="0" w:space="0" w:color="auto"/>
        <w:bottom w:val="none" w:sz="0" w:space="0" w:color="auto"/>
        <w:right w:val="none" w:sz="0" w:space="0" w:color="auto"/>
      </w:divBdr>
    </w:div>
    <w:div w:id="173805034">
      <w:bodyDiv w:val="1"/>
      <w:marLeft w:val="0"/>
      <w:marRight w:val="0"/>
      <w:marTop w:val="0"/>
      <w:marBottom w:val="0"/>
      <w:divBdr>
        <w:top w:val="none" w:sz="0" w:space="0" w:color="auto"/>
        <w:left w:val="none" w:sz="0" w:space="0" w:color="auto"/>
        <w:bottom w:val="none" w:sz="0" w:space="0" w:color="auto"/>
        <w:right w:val="none" w:sz="0" w:space="0" w:color="auto"/>
      </w:divBdr>
    </w:div>
    <w:div w:id="183135898">
      <w:bodyDiv w:val="1"/>
      <w:marLeft w:val="0"/>
      <w:marRight w:val="0"/>
      <w:marTop w:val="0"/>
      <w:marBottom w:val="0"/>
      <w:divBdr>
        <w:top w:val="none" w:sz="0" w:space="0" w:color="auto"/>
        <w:left w:val="none" w:sz="0" w:space="0" w:color="auto"/>
        <w:bottom w:val="none" w:sz="0" w:space="0" w:color="auto"/>
        <w:right w:val="none" w:sz="0" w:space="0" w:color="auto"/>
      </w:divBdr>
    </w:div>
    <w:div w:id="196043222">
      <w:bodyDiv w:val="1"/>
      <w:marLeft w:val="0"/>
      <w:marRight w:val="0"/>
      <w:marTop w:val="0"/>
      <w:marBottom w:val="0"/>
      <w:divBdr>
        <w:top w:val="none" w:sz="0" w:space="0" w:color="auto"/>
        <w:left w:val="none" w:sz="0" w:space="0" w:color="auto"/>
        <w:bottom w:val="none" w:sz="0" w:space="0" w:color="auto"/>
        <w:right w:val="none" w:sz="0" w:space="0" w:color="auto"/>
      </w:divBdr>
    </w:div>
    <w:div w:id="202061794">
      <w:bodyDiv w:val="1"/>
      <w:marLeft w:val="0"/>
      <w:marRight w:val="0"/>
      <w:marTop w:val="0"/>
      <w:marBottom w:val="0"/>
      <w:divBdr>
        <w:top w:val="none" w:sz="0" w:space="0" w:color="auto"/>
        <w:left w:val="none" w:sz="0" w:space="0" w:color="auto"/>
        <w:bottom w:val="none" w:sz="0" w:space="0" w:color="auto"/>
        <w:right w:val="none" w:sz="0" w:space="0" w:color="auto"/>
      </w:divBdr>
    </w:div>
    <w:div w:id="206180906">
      <w:bodyDiv w:val="1"/>
      <w:marLeft w:val="0"/>
      <w:marRight w:val="0"/>
      <w:marTop w:val="0"/>
      <w:marBottom w:val="0"/>
      <w:divBdr>
        <w:top w:val="none" w:sz="0" w:space="0" w:color="auto"/>
        <w:left w:val="none" w:sz="0" w:space="0" w:color="auto"/>
        <w:bottom w:val="none" w:sz="0" w:space="0" w:color="auto"/>
        <w:right w:val="none" w:sz="0" w:space="0" w:color="auto"/>
      </w:divBdr>
    </w:div>
    <w:div w:id="206994566">
      <w:bodyDiv w:val="1"/>
      <w:marLeft w:val="0"/>
      <w:marRight w:val="0"/>
      <w:marTop w:val="0"/>
      <w:marBottom w:val="0"/>
      <w:divBdr>
        <w:top w:val="none" w:sz="0" w:space="0" w:color="auto"/>
        <w:left w:val="none" w:sz="0" w:space="0" w:color="auto"/>
        <w:bottom w:val="none" w:sz="0" w:space="0" w:color="auto"/>
        <w:right w:val="none" w:sz="0" w:space="0" w:color="auto"/>
      </w:divBdr>
    </w:div>
    <w:div w:id="211311884">
      <w:bodyDiv w:val="1"/>
      <w:marLeft w:val="0"/>
      <w:marRight w:val="0"/>
      <w:marTop w:val="0"/>
      <w:marBottom w:val="0"/>
      <w:divBdr>
        <w:top w:val="none" w:sz="0" w:space="0" w:color="auto"/>
        <w:left w:val="none" w:sz="0" w:space="0" w:color="auto"/>
        <w:bottom w:val="none" w:sz="0" w:space="0" w:color="auto"/>
        <w:right w:val="none" w:sz="0" w:space="0" w:color="auto"/>
      </w:divBdr>
    </w:div>
    <w:div w:id="223375956">
      <w:bodyDiv w:val="1"/>
      <w:marLeft w:val="0"/>
      <w:marRight w:val="0"/>
      <w:marTop w:val="0"/>
      <w:marBottom w:val="0"/>
      <w:divBdr>
        <w:top w:val="none" w:sz="0" w:space="0" w:color="auto"/>
        <w:left w:val="none" w:sz="0" w:space="0" w:color="auto"/>
        <w:bottom w:val="none" w:sz="0" w:space="0" w:color="auto"/>
        <w:right w:val="none" w:sz="0" w:space="0" w:color="auto"/>
      </w:divBdr>
    </w:div>
    <w:div w:id="228854802">
      <w:bodyDiv w:val="1"/>
      <w:marLeft w:val="0"/>
      <w:marRight w:val="0"/>
      <w:marTop w:val="0"/>
      <w:marBottom w:val="0"/>
      <w:divBdr>
        <w:top w:val="none" w:sz="0" w:space="0" w:color="auto"/>
        <w:left w:val="none" w:sz="0" w:space="0" w:color="auto"/>
        <w:bottom w:val="none" w:sz="0" w:space="0" w:color="auto"/>
        <w:right w:val="none" w:sz="0" w:space="0" w:color="auto"/>
      </w:divBdr>
    </w:div>
    <w:div w:id="238368197">
      <w:bodyDiv w:val="1"/>
      <w:marLeft w:val="0"/>
      <w:marRight w:val="0"/>
      <w:marTop w:val="0"/>
      <w:marBottom w:val="0"/>
      <w:divBdr>
        <w:top w:val="none" w:sz="0" w:space="0" w:color="auto"/>
        <w:left w:val="none" w:sz="0" w:space="0" w:color="auto"/>
        <w:bottom w:val="none" w:sz="0" w:space="0" w:color="auto"/>
        <w:right w:val="none" w:sz="0" w:space="0" w:color="auto"/>
      </w:divBdr>
    </w:div>
    <w:div w:id="245118070">
      <w:bodyDiv w:val="1"/>
      <w:marLeft w:val="0"/>
      <w:marRight w:val="0"/>
      <w:marTop w:val="0"/>
      <w:marBottom w:val="0"/>
      <w:divBdr>
        <w:top w:val="none" w:sz="0" w:space="0" w:color="auto"/>
        <w:left w:val="none" w:sz="0" w:space="0" w:color="auto"/>
        <w:bottom w:val="none" w:sz="0" w:space="0" w:color="auto"/>
        <w:right w:val="none" w:sz="0" w:space="0" w:color="auto"/>
      </w:divBdr>
    </w:div>
    <w:div w:id="259997752">
      <w:bodyDiv w:val="1"/>
      <w:marLeft w:val="0"/>
      <w:marRight w:val="0"/>
      <w:marTop w:val="0"/>
      <w:marBottom w:val="0"/>
      <w:divBdr>
        <w:top w:val="none" w:sz="0" w:space="0" w:color="auto"/>
        <w:left w:val="none" w:sz="0" w:space="0" w:color="auto"/>
        <w:bottom w:val="none" w:sz="0" w:space="0" w:color="auto"/>
        <w:right w:val="none" w:sz="0" w:space="0" w:color="auto"/>
      </w:divBdr>
    </w:div>
    <w:div w:id="266236494">
      <w:bodyDiv w:val="1"/>
      <w:marLeft w:val="0"/>
      <w:marRight w:val="0"/>
      <w:marTop w:val="0"/>
      <w:marBottom w:val="0"/>
      <w:divBdr>
        <w:top w:val="none" w:sz="0" w:space="0" w:color="auto"/>
        <w:left w:val="none" w:sz="0" w:space="0" w:color="auto"/>
        <w:bottom w:val="none" w:sz="0" w:space="0" w:color="auto"/>
        <w:right w:val="none" w:sz="0" w:space="0" w:color="auto"/>
      </w:divBdr>
    </w:div>
    <w:div w:id="296878423">
      <w:bodyDiv w:val="1"/>
      <w:marLeft w:val="0"/>
      <w:marRight w:val="0"/>
      <w:marTop w:val="0"/>
      <w:marBottom w:val="0"/>
      <w:divBdr>
        <w:top w:val="none" w:sz="0" w:space="0" w:color="auto"/>
        <w:left w:val="none" w:sz="0" w:space="0" w:color="auto"/>
        <w:bottom w:val="none" w:sz="0" w:space="0" w:color="auto"/>
        <w:right w:val="none" w:sz="0" w:space="0" w:color="auto"/>
      </w:divBdr>
    </w:div>
    <w:div w:id="326635839">
      <w:bodyDiv w:val="1"/>
      <w:marLeft w:val="0"/>
      <w:marRight w:val="0"/>
      <w:marTop w:val="0"/>
      <w:marBottom w:val="0"/>
      <w:divBdr>
        <w:top w:val="none" w:sz="0" w:space="0" w:color="auto"/>
        <w:left w:val="none" w:sz="0" w:space="0" w:color="auto"/>
        <w:bottom w:val="none" w:sz="0" w:space="0" w:color="auto"/>
        <w:right w:val="none" w:sz="0" w:space="0" w:color="auto"/>
      </w:divBdr>
    </w:div>
    <w:div w:id="331951517">
      <w:bodyDiv w:val="1"/>
      <w:marLeft w:val="0"/>
      <w:marRight w:val="0"/>
      <w:marTop w:val="0"/>
      <w:marBottom w:val="0"/>
      <w:divBdr>
        <w:top w:val="none" w:sz="0" w:space="0" w:color="auto"/>
        <w:left w:val="none" w:sz="0" w:space="0" w:color="auto"/>
        <w:bottom w:val="none" w:sz="0" w:space="0" w:color="auto"/>
        <w:right w:val="none" w:sz="0" w:space="0" w:color="auto"/>
      </w:divBdr>
    </w:div>
    <w:div w:id="350496334">
      <w:bodyDiv w:val="1"/>
      <w:marLeft w:val="0"/>
      <w:marRight w:val="0"/>
      <w:marTop w:val="0"/>
      <w:marBottom w:val="0"/>
      <w:divBdr>
        <w:top w:val="none" w:sz="0" w:space="0" w:color="auto"/>
        <w:left w:val="none" w:sz="0" w:space="0" w:color="auto"/>
        <w:bottom w:val="none" w:sz="0" w:space="0" w:color="auto"/>
        <w:right w:val="none" w:sz="0" w:space="0" w:color="auto"/>
      </w:divBdr>
    </w:div>
    <w:div w:id="360788394">
      <w:bodyDiv w:val="1"/>
      <w:marLeft w:val="0"/>
      <w:marRight w:val="0"/>
      <w:marTop w:val="0"/>
      <w:marBottom w:val="0"/>
      <w:divBdr>
        <w:top w:val="none" w:sz="0" w:space="0" w:color="auto"/>
        <w:left w:val="none" w:sz="0" w:space="0" w:color="auto"/>
        <w:bottom w:val="none" w:sz="0" w:space="0" w:color="auto"/>
        <w:right w:val="none" w:sz="0" w:space="0" w:color="auto"/>
      </w:divBdr>
    </w:div>
    <w:div w:id="398408127">
      <w:bodyDiv w:val="1"/>
      <w:marLeft w:val="0"/>
      <w:marRight w:val="0"/>
      <w:marTop w:val="0"/>
      <w:marBottom w:val="0"/>
      <w:divBdr>
        <w:top w:val="none" w:sz="0" w:space="0" w:color="auto"/>
        <w:left w:val="none" w:sz="0" w:space="0" w:color="auto"/>
        <w:bottom w:val="none" w:sz="0" w:space="0" w:color="auto"/>
        <w:right w:val="none" w:sz="0" w:space="0" w:color="auto"/>
      </w:divBdr>
    </w:div>
    <w:div w:id="410321797">
      <w:bodyDiv w:val="1"/>
      <w:marLeft w:val="0"/>
      <w:marRight w:val="0"/>
      <w:marTop w:val="0"/>
      <w:marBottom w:val="0"/>
      <w:divBdr>
        <w:top w:val="none" w:sz="0" w:space="0" w:color="auto"/>
        <w:left w:val="none" w:sz="0" w:space="0" w:color="auto"/>
        <w:bottom w:val="none" w:sz="0" w:space="0" w:color="auto"/>
        <w:right w:val="none" w:sz="0" w:space="0" w:color="auto"/>
      </w:divBdr>
    </w:div>
    <w:div w:id="416288378">
      <w:bodyDiv w:val="1"/>
      <w:marLeft w:val="0"/>
      <w:marRight w:val="0"/>
      <w:marTop w:val="0"/>
      <w:marBottom w:val="0"/>
      <w:divBdr>
        <w:top w:val="none" w:sz="0" w:space="0" w:color="auto"/>
        <w:left w:val="none" w:sz="0" w:space="0" w:color="auto"/>
        <w:bottom w:val="none" w:sz="0" w:space="0" w:color="auto"/>
        <w:right w:val="none" w:sz="0" w:space="0" w:color="auto"/>
      </w:divBdr>
    </w:div>
    <w:div w:id="417679353">
      <w:bodyDiv w:val="1"/>
      <w:marLeft w:val="0"/>
      <w:marRight w:val="0"/>
      <w:marTop w:val="0"/>
      <w:marBottom w:val="0"/>
      <w:divBdr>
        <w:top w:val="none" w:sz="0" w:space="0" w:color="auto"/>
        <w:left w:val="none" w:sz="0" w:space="0" w:color="auto"/>
        <w:bottom w:val="none" w:sz="0" w:space="0" w:color="auto"/>
        <w:right w:val="none" w:sz="0" w:space="0" w:color="auto"/>
      </w:divBdr>
    </w:div>
    <w:div w:id="435440898">
      <w:bodyDiv w:val="1"/>
      <w:marLeft w:val="0"/>
      <w:marRight w:val="0"/>
      <w:marTop w:val="0"/>
      <w:marBottom w:val="0"/>
      <w:divBdr>
        <w:top w:val="none" w:sz="0" w:space="0" w:color="auto"/>
        <w:left w:val="none" w:sz="0" w:space="0" w:color="auto"/>
        <w:bottom w:val="none" w:sz="0" w:space="0" w:color="auto"/>
        <w:right w:val="none" w:sz="0" w:space="0" w:color="auto"/>
      </w:divBdr>
    </w:div>
    <w:div w:id="469517300">
      <w:bodyDiv w:val="1"/>
      <w:marLeft w:val="0"/>
      <w:marRight w:val="0"/>
      <w:marTop w:val="0"/>
      <w:marBottom w:val="0"/>
      <w:divBdr>
        <w:top w:val="none" w:sz="0" w:space="0" w:color="auto"/>
        <w:left w:val="none" w:sz="0" w:space="0" w:color="auto"/>
        <w:bottom w:val="none" w:sz="0" w:space="0" w:color="auto"/>
        <w:right w:val="none" w:sz="0" w:space="0" w:color="auto"/>
      </w:divBdr>
    </w:div>
    <w:div w:id="473446881">
      <w:bodyDiv w:val="1"/>
      <w:marLeft w:val="0"/>
      <w:marRight w:val="0"/>
      <w:marTop w:val="0"/>
      <w:marBottom w:val="0"/>
      <w:divBdr>
        <w:top w:val="none" w:sz="0" w:space="0" w:color="auto"/>
        <w:left w:val="none" w:sz="0" w:space="0" w:color="auto"/>
        <w:bottom w:val="none" w:sz="0" w:space="0" w:color="auto"/>
        <w:right w:val="none" w:sz="0" w:space="0" w:color="auto"/>
      </w:divBdr>
    </w:div>
    <w:div w:id="477888738">
      <w:bodyDiv w:val="1"/>
      <w:marLeft w:val="0"/>
      <w:marRight w:val="0"/>
      <w:marTop w:val="0"/>
      <w:marBottom w:val="0"/>
      <w:divBdr>
        <w:top w:val="none" w:sz="0" w:space="0" w:color="auto"/>
        <w:left w:val="none" w:sz="0" w:space="0" w:color="auto"/>
        <w:bottom w:val="none" w:sz="0" w:space="0" w:color="auto"/>
        <w:right w:val="none" w:sz="0" w:space="0" w:color="auto"/>
      </w:divBdr>
    </w:div>
    <w:div w:id="481894825">
      <w:bodyDiv w:val="1"/>
      <w:marLeft w:val="0"/>
      <w:marRight w:val="0"/>
      <w:marTop w:val="0"/>
      <w:marBottom w:val="0"/>
      <w:divBdr>
        <w:top w:val="none" w:sz="0" w:space="0" w:color="auto"/>
        <w:left w:val="none" w:sz="0" w:space="0" w:color="auto"/>
        <w:bottom w:val="none" w:sz="0" w:space="0" w:color="auto"/>
        <w:right w:val="none" w:sz="0" w:space="0" w:color="auto"/>
      </w:divBdr>
    </w:div>
    <w:div w:id="491457553">
      <w:bodyDiv w:val="1"/>
      <w:marLeft w:val="0"/>
      <w:marRight w:val="0"/>
      <w:marTop w:val="0"/>
      <w:marBottom w:val="0"/>
      <w:divBdr>
        <w:top w:val="none" w:sz="0" w:space="0" w:color="auto"/>
        <w:left w:val="none" w:sz="0" w:space="0" w:color="auto"/>
        <w:bottom w:val="none" w:sz="0" w:space="0" w:color="auto"/>
        <w:right w:val="none" w:sz="0" w:space="0" w:color="auto"/>
      </w:divBdr>
    </w:div>
    <w:div w:id="512034333">
      <w:bodyDiv w:val="1"/>
      <w:marLeft w:val="0"/>
      <w:marRight w:val="0"/>
      <w:marTop w:val="0"/>
      <w:marBottom w:val="0"/>
      <w:divBdr>
        <w:top w:val="none" w:sz="0" w:space="0" w:color="auto"/>
        <w:left w:val="none" w:sz="0" w:space="0" w:color="auto"/>
        <w:bottom w:val="none" w:sz="0" w:space="0" w:color="auto"/>
        <w:right w:val="none" w:sz="0" w:space="0" w:color="auto"/>
      </w:divBdr>
    </w:div>
    <w:div w:id="512377145">
      <w:bodyDiv w:val="1"/>
      <w:marLeft w:val="0"/>
      <w:marRight w:val="0"/>
      <w:marTop w:val="0"/>
      <w:marBottom w:val="0"/>
      <w:divBdr>
        <w:top w:val="none" w:sz="0" w:space="0" w:color="auto"/>
        <w:left w:val="none" w:sz="0" w:space="0" w:color="auto"/>
        <w:bottom w:val="none" w:sz="0" w:space="0" w:color="auto"/>
        <w:right w:val="none" w:sz="0" w:space="0" w:color="auto"/>
      </w:divBdr>
    </w:div>
    <w:div w:id="518008480">
      <w:bodyDiv w:val="1"/>
      <w:marLeft w:val="0"/>
      <w:marRight w:val="0"/>
      <w:marTop w:val="0"/>
      <w:marBottom w:val="0"/>
      <w:divBdr>
        <w:top w:val="none" w:sz="0" w:space="0" w:color="auto"/>
        <w:left w:val="none" w:sz="0" w:space="0" w:color="auto"/>
        <w:bottom w:val="none" w:sz="0" w:space="0" w:color="auto"/>
        <w:right w:val="none" w:sz="0" w:space="0" w:color="auto"/>
      </w:divBdr>
    </w:div>
    <w:div w:id="537624548">
      <w:bodyDiv w:val="1"/>
      <w:marLeft w:val="0"/>
      <w:marRight w:val="0"/>
      <w:marTop w:val="0"/>
      <w:marBottom w:val="0"/>
      <w:divBdr>
        <w:top w:val="none" w:sz="0" w:space="0" w:color="auto"/>
        <w:left w:val="none" w:sz="0" w:space="0" w:color="auto"/>
        <w:bottom w:val="none" w:sz="0" w:space="0" w:color="auto"/>
        <w:right w:val="none" w:sz="0" w:space="0" w:color="auto"/>
      </w:divBdr>
    </w:div>
    <w:div w:id="563181079">
      <w:bodyDiv w:val="1"/>
      <w:marLeft w:val="0"/>
      <w:marRight w:val="0"/>
      <w:marTop w:val="0"/>
      <w:marBottom w:val="0"/>
      <w:divBdr>
        <w:top w:val="none" w:sz="0" w:space="0" w:color="auto"/>
        <w:left w:val="none" w:sz="0" w:space="0" w:color="auto"/>
        <w:bottom w:val="none" w:sz="0" w:space="0" w:color="auto"/>
        <w:right w:val="none" w:sz="0" w:space="0" w:color="auto"/>
      </w:divBdr>
    </w:div>
    <w:div w:id="621379033">
      <w:bodyDiv w:val="1"/>
      <w:marLeft w:val="0"/>
      <w:marRight w:val="0"/>
      <w:marTop w:val="0"/>
      <w:marBottom w:val="0"/>
      <w:divBdr>
        <w:top w:val="none" w:sz="0" w:space="0" w:color="auto"/>
        <w:left w:val="none" w:sz="0" w:space="0" w:color="auto"/>
        <w:bottom w:val="none" w:sz="0" w:space="0" w:color="auto"/>
        <w:right w:val="none" w:sz="0" w:space="0" w:color="auto"/>
      </w:divBdr>
    </w:div>
    <w:div w:id="622347700">
      <w:bodyDiv w:val="1"/>
      <w:marLeft w:val="0"/>
      <w:marRight w:val="0"/>
      <w:marTop w:val="0"/>
      <w:marBottom w:val="0"/>
      <w:divBdr>
        <w:top w:val="none" w:sz="0" w:space="0" w:color="auto"/>
        <w:left w:val="none" w:sz="0" w:space="0" w:color="auto"/>
        <w:bottom w:val="none" w:sz="0" w:space="0" w:color="auto"/>
        <w:right w:val="none" w:sz="0" w:space="0" w:color="auto"/>
      </w:divBdr>
    </w:div>
    <w:div w:id="649865473">
      <w:bodyDiv w:val="1"/>
      <w:marLeft w:val="0"/>
      <w:marRight w:val="0"/>
      <w:marTop w:val="0"/>
      <w:marBottom w:val="0"/>
      <w:divBdr>
        <w:top w:val="none" w:sz="0" w:space="0" w:color="auto"/>
        <w:left w:val="none" w:sz="0" w:space="0" w:color="auto"/>
        <w:bottom w:val="none" w:sz="0" w:space="0" w:color="auto"/>
        <w:right w:val="none" w:sz="0" w:space="0" w:color="auto"/>
      </w:divBdr>
    </w:div>
    <w:div w:id="658458320">
      <w:bodyDiv w:val="1"/>
      <w:marLeft w:val="0"/>
      <w:marRight w:val="0"/>
      <w:marTop w:val="0"/>
      <w:marBottom w:val="0"/>
      <w:divBdr>
        <w:top w:val="none" w:sz="0" w:space="0" w:color="auto"/>
        <w:left w:val="none" w:sz="0" w:space="0" w:color="auto"/>
        <w:bottom w:val="none" w:sz="0" w:space="0" w:color="auto"/>
        <w:right w:val="none" w:sz="0" w:space="0" w:color="auto"/>
      </w:divBdr>
    </w:div>
    <w:div w:id="663363952">
      <w:bodyDiv w:val="1"/>
      <w:marLeft w:val="0"/>
      <w:marRight w:val="0"/>
      <w:marTop w:val="0"/>
      <w:marBottom w:val="0"/>
      <w:divBdr>
        <w:top w:val="none" w:sz="0" w:space="0" w:color="auto"/>
        <w:left w:val="none" w:sz="0" w:space="0" w:color="auto"/>
        <w:bottom w:val="none" w:sz="0" w:space="0" w:color="auto"/>
        <w:right w:val="none" w:sz="0" w:space="0" w:color="auto"/>
      </w:divBdr>
    </w:div>
    <w:div w:id="681400727">
      <w:bodyDiv w:val="1"/>
      <w:marLeft w:val="0"/>
      <w:marRight w:val="0"/>
      <w:marTop w:val="0"/>
      <w:marBottom w:val="0"/>
      <w:divBdr>
        <w:top w:val="none" w:sz="0" w:space="0" w:color="auto"/>
        <w:left w:val="none" w:sz="0" w:space="0" w:color="auto"/>
        <w:bottom w:val="none" w:sz="0" w:space="0" w:color="auto"/>
        <w:right w:val="none" w:sz="0" w:space="0" w:color="auto"/>
      </w:divBdr>
    </w:div>
    <w:div w:id="753934542">
      <w:bodyDiv w:val="1"/>
      <w:marLeft w:val="0"/>
      <w:marRight w:val="0"/>
      <w:marTop w:val="0"/>
      <w:marBottom w:val="0"/>
      <w:divBdr>
        <w:top w:val="none" w:sz="0" w:space="0" w:color="auto"/>
        <w:left w:val="none" w:sz="0" w:space="0" w:color="auto"/>
        <w:bottom w:val="none" w:sz="0" w:space="0" w:color="auto"/>
        <w:right w:val="none" w:sz="0" w:space="0" w:color="auto"/>
      </w:divBdr>
    </w:div>
    <w:div w:id="759260488">
      <w:bodyDiv w:val="1"/>
      <w:marLeft w:val="0"/>
      <w:marRight w:val="0"/>
      <w:marTop w:val="0"/>
      <w:marBottom w:val="0"/>
      <w:divBdr>
        <w:top w:val="none" w:sz="0" w:space="0" w:color="auto"/>
        <w:left w:val="none" w:sz="0" w:space="0" w:color="auto"/>
        <w:bottom w:val="none" w:sz="0" w:space="0" w:color="auto"/>
        <w:right w:val="none" w:sz="0" w:space="0" w:color="auto"/>
      </w:divBdr>
    </w:div>
    <w:div w:id="762727014">
      <w:bodyDiv w:val="1"/>
      <w:marLeft w:val="0"/>
      <w:marRight w:val="0"/>
      <w:marTop w:val="0"/>
      <w:marBottom w:val="0"/>
      <w:divBdr>
        <w:top w:val="none" w:sz="0" w:space="0" w:color="auto"/>
        <w:left w:val="none" w:sz="0" w:space="0" w:color="auto"/>
        <w:bottom w:val="none" w:sz="0" w:space="0" w:color="auto"/>
        <w:right w:val="none" w:sz="0" w:space="0" w:color="auto"/>
      </w:divBdr>
    </w:div>
    <w:div w:id="763495255">
      <w:bodyDiv w:val="1"/>
      <w:marLeft w:val="0"/>
      <w:marRight w:val="0"/>
      <w:marTop w:val="0"/>
      <w:marBottom w:val="0"/>
      <w:divBdr>
        <w:top w:val="none" w:sz="0" w:space="0" w:color="auto"/>
        <w:left w:val="none" w:sz="0" w:space="0" w:color="auto"/>
        <w:bottom w:val="none" w:sz="0" w:space="0" w:color="auto"/>
        <w:right w:val="none" w:sz="0" w:space="0" w:color="auto"/>
      </w:divBdr>
    </w:div>
    <w:div w:id="780955544">
      <w:bodyDiv w:val="1"/>
      <w:marLeft w:val="0"/>
      <w:marRight w:val="0"/>
      <w:marTop w:val="0"/>
      <w:marBottom w:val="0"/>
      <w:divBdr>
        <w:top w:val="none" w:sz="0" w:space="0" w:color="auto"/>
        <w:left w:val="none" w:sz="0" w:space="0" w:color="auto"/>
        <w:bottom w:val="none" w:sz="0" w:space="0" w:color="auto"/>
        <w:right w:val="none" w:sz="0" w:space="0" w:color="auto"/>
      </w:divBdr>
    </w:div>
    <w:div w:id="785805999">
      <w:bodyDiv w:val="1"/>
      <w:marLeft w:val="0"/>
      <w:marRight w:val="0"/>
      <w:marTop w:val="0"/>
      <w:marBottom w:val="0"/>
      <w:divBdr>
        <w:top w:val="none" w:sz="0" w:space="0" w:color="auto"/>
        <w:left w:val="none" w:sz="0" w:space="0" w:color="auto"/>
        <w:bottom w:val="none" w:sz="0" w:space="0" w:color="auto"/>
        <w:right w:val="none" w:sz="0" w:space="0" w:color="auto"/>
      </w:divBdr>
    </w:div>
    <w:div w:id="787629028">
      <w:bodyDiv w:val="1"/>
      <w:marLeft w:val="0"/>
      <w:marRight w:val="0"/>
      <w:marTop w:val="0"/>
      <w:marBottom w:val="0"/>
      <w:divBdr>
        <w:top w:val="none" w:sz="0" w:space="0" w:color="auto"/>
        <w:left w:val="none" w:sz="0" w:space="0" w:color="auto"/>
        <w:bottom w:val="none" w:sz="0" w:space="0" w:color="auto"/>
        <w:right w:val="none" w:sz="0" w:space="0" w:color="auto"/>
      </w:divBdr>
    </w:div>
    <w:div w:id="806582233">
      <w:bodyDiv w:val="1"/>
      <w:marLeft w:val="0"/>
      <w:marRight w:val="0"/>
      <w:marTop w:val="0"/>
      <w:marBottom w:val="0"/>
      <w:divBdr>
        <w:top w:val="none" w:sz="0" w:space="0" w:color="auto"/>
        <w:left w:val="none" w:sz="0" w:space="0" w:color="auto"/>
        <w:bottom w:val="none" w:sz="0" w:space="0" w:color="auto"/>
        <w:right w:val="none" w:sz="0" w:space="0" w:color="auto"/>
      </w:divBdr>
    </w:div>
    <w:div w:id="832798461">
      <w:bodyDiv w:val="1"/>
      <w:marLeft w:val="0"/>
      <w:marRight w:val="0"/>
      <w:marTop w:val="0"/>
      <w:marBottom w:val="0"/>
      <w:divBdr>
        <w:top w:val="none" w:sz="0" w:space="0" w:color="auto"/>
        <w:left w:val="none" w:sz="0" w:space="0" w:color="auto"/>
        <w:bottom w:val="none" w:sz="0" w:space="0" w:color="auto"/>
        <w:right w:val="none" w:sz="0" w:space="0" w:color="auto"/>
      </w:divBdr>
    </w:div>
    <w:div w:id="882912404">
      <w:bodyDiv w:val="1"/>
      <w:marLeft w:val="0"/>
      <w:marRight w:val="0"/>
      <w:marTop w:val="0"/>
      <w:marBottom w:val="0"/>
      <w:divBdr>
        <w:top w:val="none" w:sz="0" w:space="0" w:color="auto"/>
        <w:left w:val="none" w:sz="0" w:space="0" w:color="auto"/>
        <w:bottom w:val="none" w:sz="0" w:space="0" w:color="auto"/>
        <w:right w:val="none" w:sz="0" w:space="0" w:color="auto"/>
      </w:divBdr>
    </w:div>
    <w:div w:id="885724017">
      <w:bodyDiv w:val="1"/>
      <w:marLeft w:val="0"/>
      <w:marRight w:val="0"/>
      <w:marTop w:val="0"/>
      <w:marBottom w:val="0"/>
      <w:divBdr>
        <w:top w:val="none" w:sz="0" w:space="0" w:color="auto"/>
        <w:left w:val="none" w:sz="0" w:space="0" w:color="auto"/>
        <w:bottom w:val="none" w:sz="0" w:space="0" w:color="auto"/>
        <w:right w:val="none" w:sz="0" w:space="0" w:color="auto"/>
      </w:divBdr>
    </w:div>
    <w:div w:id="886720595">
      <w:bodyDiv w:val="1"/>
      <w:marLeft w:val="0"/>
      <w:marRight w:val="0"/>
      <w:marTop w:val="0"/>
      <w:marBottom w:val="0"/>
      <w:divBdr>
        <w:top w:val="none" w:sz="0" w:space="0" w:color="auto"/>
        <w:left w:val="none" w:sz="0" w:space="0" w:color="auto"/>
        <w:bottom w:val="none" w:sz="0" w:space="0" w:color="auto"/>
        <w:right w:val="none" w:sz="0" w:space="0" w:color="auto"/>
      </w:divBdr>
    </w:div>
    <w:div w:id="898326354">
      <w:bodyDiv w:val="1"/>
      <w:marLeft w:val="0"/>
      <w:marRight w:val="0"/>
      <w:marTop w:val="0"/>
      <w:marBottom w:val="0"/>
      <w:divBdr>
        <w:top w:val="none" w:sz="0" w:space="0" w:color="auto"/>
        <w:left w:val="none" w:sz="0" w:space="0" w:color="auto"/>
        <w:bottom w:val="none" w:sz="0" w:space="0" w:color="auto"/>
        <w:right w:val="none" w:sz="0" w:space="0" w:color="auto"/>
      </w:divBdr>
    </w:div>
    <w:div w:id="911086854">
      <w:bodyDiv w:val="1"/>
      <w:marLeft w:val="0"/>
      <w:marRight w:val="0"/>
      <w:marTop w:val="0"/>
      <w:marBottom w:val="0"/>
      <w:divBdr>
        <w:top w:val="none" w:sz="0" w:space="0" w:color="auto"/>
        <w:left w:val="none" w:sz="0" w:space="0" w:color="auto"/>
        <w:bottom w:val="none" w:sz="0" w:space="0" w:color="auto"/>
        <w:right w:val="none" w:sz="0" w:space="0" w:color="auto"/>
      </w:divBdr>
    </w:div>
    <w:div w:id="913513725">
      <w:bodyDiv w:val="1"/>
      <w:marLeft w:val="0"/>
      <w:marRight w:val="0"/>
      <w:marTop w:val="0"/>
      <w:marBottom w:val="0"/>
      <w:divBdr>
        <w:top w:val="none" w:sz="0" w:space="0" w:color="auto"/>
        <w:left w:val="none" w:sz="0" w:space="0" w:color="auto"/>
        <w:bottom w:val="none" w:sz="0" w:space="0" w:color="auto"/>
        <w:right w:val="none" w:sz="0" w:space="0" w:color="auto"/>
      </w:divBdr>
    </w:div>
    <w:div w:id="946810738">
      <w:bodyDiv w:val="1"/>
      <w:marLeft w:val="0"/>
      <w:marRight w:val="0"/>
      <w:marTop w:val="0"/>
      <w:marBottom w:val="0"/>
      <w:divBdr>
        <w:top w:val="none" w:sz="0" w:space="0" w:color="auto"/>
        <w:left w:val="none" w:sz="0" w:space="0" w:color="auto"/>
        <w:bottom w:val="none" w:sz="0" w:space="0" w:color="auto"/>
        <w:right w:val="none" w:sz="0" w:space="0" w:color="auto"/>
      </w:divBdr>
    </w:div>
    <w:div w:id="953442635">
      <w:bodyDiv w:val="1"/>
      <w:marLeft w:val="0"/>
      <w:marRight w:val="0"/>
      <w:marTop w:val="0"/>
      <w:marBottom w:val="0"/>
      <w:divBdr>
        <w:top w:val="none" w:sz="0" w:space="0" w:color="auto"/>
        <w:left w:val="none" w:sz="0" w:space="0" w:color="auto"/>
        <w:bottom w:val="none" w:sz="0" w:space="0" w:color="auto"/>
        <w:right w:val="none" w:sz="0" w:space="0" w:color="auto"/>
      </w:divBdr>
    </w:div>
    <w:div w:id="965544301">
      <w:bodyDiv w:val="1"/>
      <w:marLeft w:val="0"/>
      <w:marRight w:val="0"/>
      <w:marTop w:val="0"/>
      <w:marBottom w:val="0"/>
      <w:divBdr>
        <w:top w:val="none" w:sz="0" w:space="0" w:color="auto"/>
        <w:left w:val="none" w:sz="0" w:space="0" w:color="auto"/>
        <w:bottom w:val="none" w:sz="0" w:space="0" w:color="auto"/>
        <w:right w:val="none" w:sz="0" w:space="0" w:color="auto"/>
      </w:divBdr>
    </w:div>
    <w:div w:id="971247684">
      <w:bodyDiv w:val="1"/>
      <w:marLeft w:val="0"/>
      <w:marRight w:val="0"/>
      <w:marTop w:val="0"/>
      <w:marBottom w:val="0"/>
      <w:divBdr>
        <w:top w:val="none" w:sz="0" w:space="0" w:color="auto"/>
        <w:left w:val="none" w:sz="0" w:space="0" w:color="auto"/>
        <w:bottom w:val="none" w:sz="0" w:space="0" w:color="auto"/>
        <w:right w:val="none" w:sz="0" w:space="0" w:color="auto"/>
      </w:divBdr>
    </w:div>
    <w:div w:id="971904242">
      <w:bodyDiv w:val="1"/>
      <w:marLeft w:val="0"/>
      <w:marRight w:val="0"/>
      <w:marTop w:val="0"/>
      <w:marBottom w:val="0"/>
      <w:divBdr>
        <w:top w:val="none" w:sz="0" w:space="0" w:color="auto"/>
        <w:left w:val="none" w:sz="0" w:space="0" w:color="auto"/>
        <w:bottom w:val="none" w:sz="0" w:space="0" w:color="auto"/>
        <w:right w:val="none" w:sz="0" w:space="0" w:color="auto"/>
      </w:divBdr>
    </w:div>
    <w:div w:id="1014838861">
      <w:bodyDiv w:val="1"/>
      <w:marLeft w:val="0"/>
      <w:marRight w:val="0"/>
      <w:marTop w:val="0"/>
      <w:marBottom w:val="0"/>
      <w:divBdr>
        <w:top w:val="none" w:sz="0" w:space="0" w:color="auto"/>
        <w:left w:val="none" w:sz="0" w:space="0" w:color="auto"/>
        <w:bottom w:val="none" w:sz="0" w:space="0" w:color="auto"/>
        <w:right w:val="none" w:sz="0" w:space="0" w:color="auto"/>
      </w:divBdr>
    </w:div>
    <w:div w:id="1027028902">
      <w:bodyDiv w:val="1"/>
      <w:marLeft w:val="0"/>
      <w:marRight w:val="0"/>
      <w:marTop w:val="0"/>
      <w:marBottom w:val="0"/>
      <w:divBdr>
        <w:top w:val="none" w:sz="0" w:space="0" w:color="auto"/>
        <w:left w:val="none" w:sz="0" w:space="0" w:color="auto"/>
        <w:bottom w:val="none" w:sz="0" w:space="0" w:color="auto"/>
        <w:right w:val="none" w:sz="0" w:space="0" w:color="auto"/>
      </w:divBdr>
    </w:div>
    <w:div w:id="1035813443">
      <w:bodyDiv w:val="1"/>
      <w:marLeft w:val="0"/>
      <w:marRight w:val="0"/>
      <w:marTop w:val="0"/>
      <w:marBottom w:val="0"/>
      <w:divBdr>
        <w:top w:val="none" w:sz="0" w:space="0" w:color="auto"/>
        <w:left w:val="none" w:sz="0" w:space="0" w:color="auto"/>
        <w:bottom w:val="none" w:sz="0" w:space="0" w:color="auto"/>
        <w:right w:val="none" w:sz="0" w:space="0" w:color="auto"/>
      </w:divBdr>
    </w:div>
    <w:div w:id="1050307067">
      <w:bodyDiv w:val="1"/>
      <w:marLeft w:val="0"/>
      <w:marRight w:val="0"/>
      <w:marTop w:val="0"/>
      <w:marBottom w:val="0"/>
      <w:divBdr>
        <w:top w:val="none" w:sz="0" w:space="0" w:color="auto"/>
        <w:left w:val="none" w:sz="0" w:space="0" w:color="auto"/>
        <w:bottom w:val="none" w:sz="0" w:space="0" w:color="auto"/>
        <w:right w:val="none" w:sz="0" w:space="0" w:color="auto"/>
      </w:divBdr>
      <w:divsChild>
        <w:div w:id="1105464772">
          <w:marLeft w:val="0"/>
          <w:marRight w:val="0"/>
          <w:marTop w:val="0"/>
          <w:marBottom w:val="0"/>
          <w:divBdr>
            <w:top w:val="none" w:sz="0" w:space="0" w:color="auto"/>
            <w:left w:val="none" w:sz="0" w:space="0" w:color="auto"/>
            <w:bottom w:val="none" w:sz="0" w:space="0" w:color="auto"/>
            <w:right w:val="none" w:sz="0" w:space="0" w:color="auto"/>
          </w:divBdr>
          <w:divsChild>
            <w:div w:id="458109558">
              <w:marLeft w:val="0"/>
              <w:marRight w:val="0"/>
              <w:marTop w:val="0"/>
              <w:marBottom w:val="300"/>
              <w:divBdr>
                <w:top w:val="none" w:sz="0" w:space="0" w:color="auto"/>
                <w:left w:val="none" w:sz="0" w:space="0" w:color="auto"/>
                <w:bottom w:val="none" w:sz="0" w:space="0" w:color="auto"/>
                <w:right w:val="none" w:sz="0" w:space="0" w:color="auto"/>
              </w:divBdr>
            </w:div>
            <w:div w:id="2125271987">
              <w:marLeft w:val="0"/>
              <w:marRight w:val="0"/>
              <w:marTop w:val="0"/>
              <w:marBottom w:val="300"/>
              <w:divBdr>
                <w:top w:val="none" w:sz="0" w:space="0" w:color="auto"/>
                <w:left w:val="none" w:sz="0" w:space="0" w:color="auto"/>
                <w:bottom w:val="none" w:sz="0" w:space="0" w:color="auto"/>
                <w:right w:val="none" w:sz="0" w:space="0" w:color="auto"/>
              </w:divBdr>
            </w:div>
            <w:div w:id="1238398018">
              <w:marLeft w:val="0"/>
              <w:marRight w:val="0"/>
              <w:marTop w:val="0"/>
              <w:marBottom w:val="300"/>
              <w:divBdr>
                <w:top w:val="none" w:sz="0" w:space="0" w:color="auto"/>
                <w:left w:val="none" w:sz="0" w:space="0" w:color="auto"/>
                <w:bottom w:val="none" w:sz="0" w:space="0" w:color="auto"/>
                <w:right w:val="none" w:sz="0" w:space="0" w:color="auto"/>
              </w:divBdr>
            </w:div>
          </w:divsChild>
        </w:div>
        <w:div w:id="1717895789">
          <w:marLeft w:val="0"/>
          <w:marRight w:val="0"/>
          <w:marTop w:val="0"/>
          <w:marBottom w:val="0"/>
          <w:divBdr>
            <w:top w:val="none" w:sz="0" w:space="0" w:color="auto"/>
            <w:left w:val="none" w:sz="0" w:space="0" w:color="auto"/>
            <w:bottom w:val="none" w:sz="0" w:space="0" w:color="auto"/>
            <w:right w:val="none" w:sz="0" w:space="0" w:color="auto"/>
          </w:divBdr>
          <w:divsChild>
            <w:div w:id="2019039463">
              <w:marLeft w:val="0"/>
              <w:marRight w:val="0"/>
              <w:marTop w:val="0"/>
              <w:marBottom w:val="300"/>
              <w:divBdr>
                <w:top w:val="none" w:sz="0" w:space="0" w:color="auto"/>
                <w:left w:val="none" w:sz="0" w:space="0" w:color="auto"/>
                <w:bottom w:val="none" w:sz="0" w:space="0" w:color="auto"/>
                <w:right w:val="none" w:sz="0" w:space="0" w:color="auto"/>
              </w:divBdr>
              <w:divsChild>
                <w:div w:id="599029252">
                  <w:marLeft w:val="0"/>
                  <w:marRight w:val="0"/>
                  <w:marTop w:val="0"/>
                  <w:marBottom w:val="0"/>
                  <w:divBdr>
                    <w:top w:val="none" w:sz="0" w:space="0" w:color="auto"/>
                    <w:left w:val="none" w:sz="0" w:space="0" w:color="auto"/>
                    <w:bottom w:val="none" w:sz="0" w:space="0" w:color="auto"/>
                    <w:right w:val="none" w:sz="0" w:space="0" w:color="auto"/>
                  </w:divBdr>
                </w:div>
                <w:div w:id="540628334">
                  <w:marLeft w:val="0"/>
                  <w:marRight w:val="0"/>
                  <w:marTop w:val="0"/>
                  <w:marBottom w:val="0"/>
                  <w:divBdr>
                    <w:top w:val="none" w:sz="0" w:space="0" w:color="auto"/>
                    <w:left w:val="none" w:sz="0" w:space="0" w:color="auto"/>
                    <w:bottom w:val="none" w:sz="0" w:space="0" w:color="auto"/>
                    <w:right w:val="none" w:sz="0" w:space="0" w:color="auto"/>
                  </w:divBdr>
                  <w:divsChild>
                    <w:div w:id="316761432">
                      <w:marLeft w:val="0"/>
                      <w:marRight w:val="0"/>
                      <w:marTop w:val="0"/>
                      <w:marBottom w:val="0"/>
                      <w:divBdr>
                        <w:top w:val="none" w:sz="0" w:space="0" w:color="auto"/>
                        <w:left w:val="none" w:sz="0" w:space="0" w:color="auto"/>
                        <w:bottom w:val="none" w:sz="0" w:space="0" w:color="auto"/>
                        <w:right w:val="none" w:sz="0" w:space="0" w:color="auto"/>
                      </w:divBdr>
                    </w:div>
                    <w:div w:id="195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922013">
              <w:marLeft w:val="0"/>
              <w:marRight w:val="0"/>
              <w:marTop w:val="0"/>
              <w:marBottom w:val="300"/>
              <w:divBdr>
                <w:top w:val="none" w:sz="0" w:space="0" w:color="auto"/>
                <w:left w:val="none" w:sz="0" w:space="0" w:color="auto"/>
                <w:bottom w:val="none" w:sz="0" w:space="0" w:color="auto"/>
                <w:right w:val="none" w:sz="0" w:space="0" w:color="auto"/>
              </w:divBdr>
              <w:divsChild>
                <w:div w:id="1640453918">
                  <w:marLeft w:val="0"/>
                  <w:marRight w:val="0"/>
                  <w:marTop w:val="0"/>
                  <w:marBottom w:val="0"/>
                  <w:divBdr>
                    <w:top w:val="none" w:sz="0" w:space="0" w:color="auto"/>
                    <w:left w:val="none" w:sz="0" w:space="0" w:color="auto"/>
                    <w:bottom w:val="none" w:sz="0" w:space="0" w:color="auto"/>
                    <w:right w:val="none" w:sz="0" w:space="0" w:color="auto"/>
                  </w:divBdr>
                </w:div>
                <w:div w:id="72372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054201">
          <w:marLeft w:val="0"/>
          <w:marRight w:val="0"/>
          <w:marTop w:val="0"/>
          <w:marBottom w:val="0"/>
          <w:divBdr>
            <w:top w:val="none" w:sz="0" w:space="0" w:color="auto"/>
            <w:left w:val="none" w:sz="0" w:space="0" w:color="auto"/>
            <w:bottom w:val="none" w:sz="0" w:space="0" w:color="auto"/>
            <w:right w:val="none" w:sz="0" w:space="0" w:color="auto"/>
          </w:divBdr>
          <w:divsChild>
            <w:div w:id="1610316414">
              <w:marLeft w:val="0"/>
              <w:marRight w:val="0"/>
              <w:marTop w:val="0"/>
              <w:marBottom w:val="300"/>
              <w:divBdr>
                <w:top w:val="none" w:sz="0" w:space="0" w:color="auto"/>
                <w:left w:val="none" w:sz="0" w:space="0" w:color="auto"/>
                <w:bottom w:val="none" w:sz="0" w:space="0" w:color="auto"/>
                <w:right w:val="none" w:sz="0" w:space="0" w:color="auto"/>
              </w:divBdr>
              <w:divsChild>
                <w:div w:id="251621934">
                  <w:marLeft w:val="0"/>
                  <w:marRight w:val="120"/>
                  <w:marTop w:val="0"/>
                  <w:marBottom w:val="0"/>
                  <w:divBdr>
                    <w:top w:val="none" w:sz="0" w:space="0" w:color="auto"/>
                    <w:left w:val="none" w:sz="0" w:space="0" w:color="auto"/>
                    <w:bottom w:val="none" w:sz="0" w:space="0" w:color="auto"/>
                    <w:right w:val="none" w:sz="0" w:space="0" w:color="auto"/>
                  </w:divBdr>
                </w:div>
                <w:div w:id="1134327202">
                  <w:marLeft w:val="0"/>
                  <w:marRight w:val="0"/>
                  <w:marTop w:val="0"/>
                  <w:marBottom w:val="0"/>
                  <w:divBdr>
                    <w:top w:val="none" w:sz="0" w:space="0" w:color="auto"/>
                    <w:left w:val="none" w:sz="0" w:space="0" w:color="auto"/>
                    <w:bottom w:val="none" w:sz="0" w:space="0" w:color="auto"/>
                    <w:right w:val="none" w:sz="0" w:space="0" w:color="auto"/>
                  </w:divBdr>
                  <w:divsChild>
                    <w:div w:id="1910536760">
                      <w:marLeft w:val="0"/>
                      <w:marRight w:val="0"/>
                      <w:marTop w:val="0"/>
                      <w:marBottom w:val="0"/>
                      <w:divBdr>
                        <w:top w:val="none" w:sz="0" w:space="0" w:color="auto"/>
                        <w:left w:val="none" w:sz="0" w:space="0" w:color="auto"/>
                        <w:bottom w:val="none" w:sz="0" w:space="0" w:color="auto"/>
                        <w:right w:val="none" w:sz="0" w:space="0" w:color="auto"/>
                      </w:divBdr>
                    </w:div>
                    <w:div w:id="196472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747453">
      <w:bodyDiv w:val="1"/>
      <w:marLeft w:val="0"/>
      <w:marRight w:val="0"/>
      <w:marTop w:val="0"/>
      <w:marBottom w:val="0"/>
      <w:divBdr>
        <w:top w:val="none" w:sz="0" w:space="0" w:color="auto"/>
        <w:left w:val="none" w:sz="0" w:space="0" w:color="auto"/>
        <w:bottom w:val="none" w:sz="0" w:space="0" w:color="auto"/>
        <w:right w:val="none" w:sz="0" w:space="0" w:color="auto"/>
      </w:divBdr>
    </w:div>
    <w:div w:id="1066148020">
      <w:bodyDiv w:val="1"/>
      <w:marLeft w:val="0"/>
      <w:marRight w:val="0"/>
      <w:marTop w:val="0"/>
      <w:marBottom w:val="0"/>
      <w:divBdr>
        <w:top w:val="none" w:sz="0" w:space="0" w:color="auto"/>
        <w:left w:val="none" w:sz="0" w:space="0" w:color="auto"/>
        <w:bottom w:val="none" w:sz="0" w:space="0" w:color="auto"/>
        <w:right w:val="none" w:sz="0" w:space="0" w:color="auto"/>
      </w:divBdr>
    </w:div>
    <w:div w:id="1081637372">
      <w:bodyDiv w:val="1"/>
      <w:marLeft w:val="0"/>
      <w:marRight w:val="0"/>
      <w:marTop w:val="0"/>
      <w:marBottom w:val="0"/>
      <w:divBdr>
        <w:top w:val="none" w:sz="0" w:space="0" w:color="auto"/>
        <w:left w:val="none" w:sz="0" w:space="0" w:color="auto"/>
        <w:bottom w:val="none" w:sz="0" w:space="0" w:color="auto"/>
        <w:right w:val="none" w:sz="0" w:space="0" w:color="auto"/>
      </w:divBdr>
    </w:div>
    <w:div w:id="1149520354">
      <w:bodyDiv w:val="1"/>
      <w:marLeft w:val="0"/>
      <w:marRight w:val="0"/>
      <w:marTop w:val="0"/>
      <w:marBottom w:val="0"/>
      <w:divBdr>
        <w:top w:val="none" w:sz="0" w:space="0" w:color="auto"/>
        <w:left w:val="none" w:sz="0" w:space="0" w:color="auto"/>
        <w:bottom w:val="none" w:sz="0" w:space="0" w:color="auto"/>
        <w:right w:val="none" w:sz="0" w:space="0" w:color="auto"/>
      </w:divBdr>
    </w:div>
    <w:div w:id="1151600981">
      <w:bodyDiv w:val="1"/>
      <w:marLeft w:val="0"/>
      <w:marRight w:val="0"/>
      <w:marTop w:val="0"/>
      <w:marBottom w:val="0"/>
      <w:divBdr>
        <w:top w:val="none" w:sz="0" w:space="0" w:color="auto"/>
        <w:left w:val="none" w:sz="0" w:space="0" w:color="auto"/>
        <w:bottom w:val="none" w:sz="0" w:space="0" w:color="auto"/>
        <w:right w:val="none" w:sz="0" w:space="0" w:color="auto"/>
      </w:divBdr>
    </w:div>
    <w:div w:id="1164012636">
      <w:bodyDiv w:val="1"/>
      <w:marLeft w:val="0"/>
      <w:marRight w:val="0"/>
      <w:marTop w:val="0"/>
      <w:marBottom w:val="0"/>
      <w:divBdr>
        <w:top w:val="none" w:sz="0" w:space="0" w:color="auto"/>
        <w:left w:val="none" w:sz="0" w:space="0" w:color="auto"/>
        <w:bottom w:val="none" w:sz="0" w:space="0" w:color="auto"/>
        <w:right w:val="none" w:sz="0" w:space="0" w:color="auto"/>
      </w:divBdr>
    </w:div>
    <w:div w:id="1173571409">
      <w:bodyDiv w:val="1"/>
      <w:marLeft w:val="0"/>
      <w:marRight w:val="0"/>
      <w:marTop w:val="0"/>
      <w:marBottom w:val="0"/>
      <w:divBdr>
        <w:top w:val="none" w:sz="0" w:space="0" w:color="auto"/>
        <w:left w:val="none" w:sz="0" w:space="0" w:color="auto"/>
        <w:bottom w:val="none" w:sz="0" w:space="0" w:color="auto"/>
        <w:right w:val="none" w:sz="0" w:space="0" w:color="auto"/>
      </w:divBdr>
    </w:div>
    <w:div w:id="1199703262">
      <w:bodyDiv w:val="1"/>
      <w:marLeft w:val="0"/>
      <w:marRight w:val="0"/>
      <w:marTop w:val="0"/>
      <w:marBottom w:val="0"/>
      <w:divBdr>
        <w:top w:val="none" w:sz="0" w:space="0" w:color="auto"/>
        <w:left w:val="none" w:sz="0" w:space="0" w:color="auto"/>
        <w:bottom w:val="none" w:sz="0" w:space="0" w:color="auto"/>
        <w:right w:val="none" w:sz="0" w:space="0" w:color="auto"/>
      </w:divBdr>
    </w:div>
    <w:div w:id="1207372222">
      <w:bodyDiv w:val="1"/>
      <w:marLeft w:val="0"/>
      <w:marRight w:val="0"/>
      <w:marTop w:val="0"/>
      <w:marBottom w:val="0"/>
      <w:divBdr>
        <w:top w:val="none" w:sz="0" w:space="0" w:color="auto"/>
        <w:left w:val="none" w:sz="0" w:space="0" w:color="auto"/>
        <w:bottom w:val="none" w:sz="0" w:space="0" w:color="auto"/>
        <w:right w:val="none" w:sz="0" w:space="0" w:color="auto"/>
      </w:divBdr>
    </w:div>
    <w:div w:id="1217661728">
      <w:bodyDiv w:val="1"/>
      <w:marLeft w:val="0"/>
      <w:marRight w:val="0"/>
      <w:marTop w:val="0"/>
      <w:marBottom w:val="0"/>
      <w:divBdr>
        <w:top w:val="none" w:sz="0" w:space="0" w:color="auto"/>
        <w:left w:val="none" w:sz="0" w:space="0" w:color="auto"/>
        <w:bottom w:val="none" w:sz="0" w:space="0" w:color="auto"/>
        <w:right w:val="none" w:sz="0" w:space="0" w:color="auto"/>
      </w:divBdr>
    </w:div>
    <w:div w:id="1221557530">
      <w:bodyDiv w:val="1"/>
      <w:marLeft w:val="0"/>
      <w:marRight w:val="0"/>
      <w:marTop w:val="0"/>
      <w:marBottom w:val="0"/>
      <w:divBdr>
        <w:top w:val="none" w:sz="0" w:space="0" w:color="auto"/>
        <w:left w:val="none" w:sz="0" w:space="0" w:color="auto"/>
        <w:bottom w:val="none" w:sz="0" w:space="0" w:color="auto"/>
        <w:right w:val="none" w:sz="0" w:space="0" w:color="auto"/>
      </w:divBdr>
    </w:div>
    <w:div w:id="1230995176">
      <w:bodyDiv w:val="1"/>
      <w:marLeft w:val="0"/>
      <w:marRight w:val="0"/>
      <w:marTop w:val="0"/>
      <w:marBottom w:val="0"/>
      <w:divBdr>
        <w:top w:val="none" w:sz="0" w:space="0" w:color="auto"/>
        <w:left w:val="none" w:sz="0" w:space="0" w:color="auto"/>
        <w:bottom w:val="none" w:sz="0" w:space="0" w:color="auto"/>
        <w:right w:val="none" w:sz="0" w:space="0" w:color="auto"/>
      </w:divBdr>
    </w:div>
    <w:div w:id="1233199823">
      <w:bodyDiv w:val="1"/>
      <w:marLeft w:val="0"/>
      <w:marRight w:val="0"/>
      <w:marTop w:val="0"/>
      <w:marBottom w:val="0"/>
      <w:divBdr>
        <w:top w:val="none" w:sz="0" w:space="0" w:color="auto"/>
        <w:left w:val="none" w:sz="0" w:space="0" w:color="auto"/>
        <w:bottom w:val="none" w:sz="0" w:space="0" w:color="auto"/>
        <w:right w:val="none" w:sz="0" w:space="0" w:color="auto"/>
      </w:divBdr>
    </w:div>
    <w:div w:id="1235314039">
      <w:bodyDiv w:val="1"/>
      <w:marLeft w:val="0"/>
      <w:marRight w:val="0"/>
      <w:marTop w:val="0"/>
      <w:marBottom w:val="0"/>
      <w:divBdr>
        <w:top w:val="none" w:sz="0" w:space="0" w:color="auto"/>
        <w:left w:val="none" w:sz="0" w:space="0" w:color="auto"/>
        <w:bottom w:val="none" w:sz="0" w:space="0" w:color="auto"/>
        <w:right w:val="none" w:sz="0" w:space="0" w:color="auto"/>
      </w:divBdr>
    </w:div>
    <w:div w:id="1238517036">
      <w:bodyDiv w:val="1"/>
      <w:marLeft w:val="0"/>
      <w:marRight w:val="0"/>
      <w:marTop w:val="0"/>
      <w:marBottom w:val="0"/>
      <w:divBdr>
        <w:top w:val="none" w:sz="0" w:space="0" w:color="auto"/>
        <w:left w:val="none" w:sz="0" w:space="0" w:color="auto"/>
        <w:bottom w:val="none" w:sz="0" w:space="0" w:color="auto"/>
        <w:right w:val="none" w:sz="0" w:space="0" w:color="auto"/>
      </w:divBdr>
    </w:div>
    <w:div w:id="1241863615">
      <w:bodyDiv w:val="1"/>
      <w:marLeft w:val="0"/>
      <w:marRight w:val="0"/>
      <w:marTop w:val="0"/>
      <w:marBottom w:val="0"/>
      <w:divBdr>
        <w:top w:val="none" w:sz="0" w:space="0" w:color="auto"/>
        <w:left w:val="none" w:sz="0" w:space="0" w:color="auto"/>
        <w:bottom w:val="none" w:sz="0" w:space="0" w:color="auto"/>
        <w:right w:val="none" w:sz="0" w:space="0" w:color="auto"/>
      </w:divBdr>
    </w:div>
    <w:div w:id="1266958161">
      <w:bodyDiv w:val="1"/>
      <w:marLeft w:val="0"/>
      <w:marRight w:val="0"/>
      <w:marTop w:val="0"/>
      <w:marBottom w:val="0"/>
      <w:divBdr>
        <w:top w:val="none" w:sz="0" w:space="0" w:color="auto"/>
        <w:left w:val="none" w:sz="0" w:space="0" w:color="auto"/>
        <w:bottom w:val="none" w:sz="0" w:space="0" w:color="auto"/>
        <w:right w:val="none" w:sz="0" w:space="0" w:color="auto"/>
      </w:divBdr>
    </w:div>
    <w:div w:id="1276256098">
      <w:bodyDiv w:val="1"/>
      <w:marLeft w:val="0"/>
      <w:marRight w:val="0"/>
      <w:marTop w:val="0"/>
      <w:marBottom w:val="0"/>
      <w:divBdr>
        <w:top w:val="none" w:sz="0" w:space="0" w:color="auto"/>
        <w:left w:val="none" w:sz="0" w:space="0" w:color="auto"/>
        <w:bottom w:val="none" w:sz="0" w:space="0" w:color="auto"/>
        <w:right w:val="none" w:sz="0" w:space="0" w:color="auto"/>
      </w:divBdr>
    </w:div>
    <w:div w:id="1287351593">
      <w:bodyDiv w:val="1"/>
      <w:marLeft w:val="0"/>
      <w:marRight w:val="0"/>
      <w:marTop w:val="0"/>
      <w:marBottom w:val="0"/>
      <w:divBdr>
        <w:top w:val="none" w:sz="0" w:space="0" w:color="auto"/>
        <w:left w:val="none" w:sz="0" w:space="0" w:color="auto"/>
        <w:bottom w:val="none" w:sz="0" w:space="0" w:color="auto"/>
        <w:right w:val="none" w:sz="0" w:space="0" w:color="auto"/>
      </w:divBdr>
    </w:div>
    <w:div w:id="1292710246">
      <w:bodyDiv w:val="1"/>
      <w:marLeft w:val="0"/>
      <w:marRight w:val="0"/>
      <w:marTop w:val="0"/>
      <w:marBottom w:val="0"/>
      <w:divBdr>
        <w:top w:val="none" w:sz="0" w:space="0" w:color="auto"/>
        <w:left w:val="none" w:sz="0" w:space="0" w:color="auto"/>
        <w:bottom w:val="none" w:sz="0" w:space="0" w:color="auto"/>
        <w:right w:val="none" w:sz="0" w:space="0" w:color="auto"/>
      </w:divBdr>
    </w:div>
    <w:div w:id="1298074811">
      <w:bodyDiv w:val="1"/>
      <w:marLeft w:val="0"/>
      <w:marRight w:val="0"/>
      <w:marTop w:val="0"/>
      <w:marBottom w:val="0"/>
      <w:divBdr>
        <w:top w:val="none" w:sz="0" w:space="0" w:color="auto"/>
        <w:left w:val="none" w:sz="0" w:space="0" w:color="auto"/>
        <w:bottom w:val="none" w:sz="0" w:space="0" w:color="auto"/>
        <w:right w:val="none" w:sz="0" w:space="0" w:color="auto"/>
      </w:divBdr>
    </w:div>
    <w:div w:id="1331644455">
      <w:bodyDiv w:val="1"/>
      <w:marLeft w:val="0"/>
      <w:marRight w:val="0"/>
      <w:marTop w:val="0"/>
      <w:marBottom w:val="0"/>
      <w:divBdr>
        <w:top w:val="none" w:sz="0" w:space="0" w:color="auto"/>
        <w:left w:val="none" w:sz="0" w:space="0" w:color="auto"/>
        <w:bottom w:val="none" w:sz="0" w:space="0" w:color="auto"/>
        <w:right w:val="none" w:sz="0" w:space="0" w:color="auto"/>
      </w:divBdr>
    </w:div>
    <w:div w:id="1343043126">
      <w:bodyDiv w:val="1"/>
      <w:marLeft w:val="0"/>
      <w:marRight w:val="0"/>
      <w:marTop w:val="0"/>
      <w:marBottom w:val="0"/>
      <w:divBdr>
        <w:top w:val="none" w:sz="0" w:space="0" w:color="auto"/>
        <w:left w:val="none" w:sz="0" w:space="0" w:color="auto"/>
        <w:bottom w:val="none" w:sz="0" w:space="0" w:color="auto"/>
        <w:right w:val="none" w:sz="0" w:space="0" w:color="auto"/>
      </w:divBdr>
    </w:div>
    <w:div w:id="1359349389">
      <w:bodyDiv w:val="1"/>
      <w:marLeft w:val="0"/>
      <w:marRight w:val="0"/>
      <w:marTop w:val="0"/>
      <w:marBottom w:val="0"/>
      <w:divBdr>
        <w:top w:val="none" w:sz="0" w:space="0" w:color="auto"/>
        <w:left w:val="none" w:sz="0" w:space="0" w:color="auto"/>
        <w:bottom w:val="none" w:sz="0" w:space="0" w:color="auto"/>
        <w:right w:val="none" w:sz="0" w:space="0" w:color="auto"/>
      </w:divBdr>
    </w:div>
    <w:div w:id="1362585775">
      <w:bodyDiv w:val="1"/>
      <w:marLeft w:val="0"/>
      <w:marRight w:val="0"/>
      <w:marTop w:val="0"/>
      <w:marBottom w:val="0"/>
      <w:divBdr>
        <w:top w:val="none" w:sz="0" w:space="0" w:color="auto"/>
        <w:left w:val="none" w:sz="0" w:space="0" w:color="auto"/>
        <w:bottom w:val="none" w:sz="0" w:space="0" w:color="auto"/>
        <w:right w:val="none" w:sz="0" w:space="0" w:color="auto"/>
      </w:divBdr>
    </w:div>
    <w:div w:id="1363632855">
      <w:bodyDiv w:val="1"/>
      <w:marLeft w:val="0"/>
      <w:marRight w:val="0"/>
      <w:marTop w:val="0"/>
      <w:marBottom w:val="0"/>
      <w:divBdr>
        <w:top w:val="none" w:sz="0" w:space="0" w:color="auto"/>
        <w:left w:val="none" w:sz="0" w:space="0" w:color="auto"/>
        <w:bottom w:val="none" w:sz="0" w:space="0" w:color="auto"/>
        <w:right w:val="none" w:sz="0" w:space="0" w:color="auto"/>
      </w:divBdr>
    </w:div>
    <w:div w:id="1383939769">
      <w:bodyDiv w:val="1"/>
      <w:marLeft w:val="0"/>
      <w:marRight w:val="0"/>
      <w:marTop w:val="0"/>
      <w:marBottom w:val="0"/>
      <w:divBdr>
        <w:top w:val="none" w:sz="0" w:space="0" w:color="auto"/>
        <w:left w:val="none" w:sz="0" w:space="0" w:color="auto"/>
        <w:bottom w:val="none" w:sz="0" w:space="0" w:color="auto"/>
        <w:right w:val="none" w:sz="0" w:space="0" w:color="auto"/>
      </w:divBdr>
    </w:div>
    <w:div w:id="1385330949">
      <w:bodyDiv w:val="1"/>
      <w:marLeft w:val="0"/>
      <w:marRight w:val="0"/>
      <w:marTop w:val="0"/>
      <w:marBottom w:val="0"/>
      <w:divBdr>
        <w:top w:val="none" w:sz="0" w:space="0" w:color="auto"/>
        <w:left w:val="none" w:sz="0" w:space="0" w:color="auto"/>
        <w:bottom w:val="none" w:sz="0" w:space="0" w:color="auto"/>
        <w:right w:val="none" w:sz="0" w:space="0" w:color="auto"/>
      </w:divBdr>
    </w:div>
    <w:div w:id="1390492380">
      <w:bodyDiv w:val="1"/>
      <w:marLeft w:val="0"/>
      <w:marRight w:val="0"/>
      <w:marTop w:val="0"/>
      <w:marBottom w:val="0"/>
      <w:divBdr>
        <w:top w:val="none" w:sz="0" w:space="0" w:color="auto"/>
        <w:left w:val="none" w:sz="0" w:space="0" w:color="auto"/>
        <w:bottom w:val="none" w:sz="0" w:space="0" w:color="auto"/>
        <w:right w:val="none" w:sz="0" w:space="0" w:color="auto"/>
      </w:divBdr>
    </w:div>
    <w:div w:id="1404448348">
      <w:bodyDiv w:val="1"/>
      <w:marLeft w:val="0"/>
      <w:marRight w:val="0"/>
      <w:marTop w:val="0"/>
      <w:marBottom w:val="0"/>
      <w:divBdr>
        <w:top w:val="none" w:sz="0" w:space="0" w:color="auto"/>
        <w:left w:val="none" w:sz="0" w:space="0" w:color="auto"/>
        <w:bottom w:val="none" w:sz="0" w:space="0" w:color="auto"/>
        <w:right w:val="none" w:sz="0" w:space="0" w:color="auto"/>
      </w:divBdr>
    </w:div>
    <w:div w:id="1407994591">
      <w:bodyDiv w:val="1"/>
      <w:marLeft w:val="0"/>
      <w:marRight w:val="0"/>
      <w:marTop w:val="0"/>
      <w:marBottom w:val="0"/>
      <w:divBdr>
        <w:top w:val="none" w:sz="0" w:space="0" w:color="auto"/>
        <w:left w:val="none" w:sz="0" w:space="0" w:color="auto"/>
        <w:bottom w:val="none" w:sz="0" w:space="0" w:color="auto"/>
        <w:right w:val="none" w:sz="0" w:space="0" w:color="auto"/>
      </w:divBdr>
    </w:div>
    <w:div w:id="1410276536">
      <w:bodyDiv w:val="1"/>
      <w:marLeft w:val="0"/>
      <w:marRight w:val="0"/>
      <w:marTop w:val="0"/>
      <w:marBottom w:val="0"/>
      <w:divBdr>
        <w:top w:val="none" w:sz="0" w:space="0" w:color="auto"/>
        <w:left w:val="none" w:sz="0" w:space="0" w:color="auto"/>
        <w:bottom w:val="none" w:sz="0" w:space="0" w:color="auto"/>
        <w:right w:val="none" w:sz="0" w:space="0" w:color="auto"/>
      </w:divBdr>
    </w:div>
    <w:div w:id="1413971912">
      <w:bodyDiv w:val="1"/>
      <w:marLeft w:val="0"/>
      <w:marRight w:val="0"/>
      <w:marTop w:val="0"/>
      <w:marBottom w:val="0"/>
      <w:divBdr>
        <w:top w:val="none" w:sz="0" w:space="0" w:color="auto"/>
        <w:left w:val="none" w:sz="0" w:space="0" w:color="auto"/>
        <w:bottom w:val="none" w:sz="0" w:space="0" w:color="auto"/>
        <w:right w:val="none" w:sz="0" w:space="0" w:color="auto"/>
      </w:divBdr>
    </w:div>
    <w:div w:id="1420760884">
      <w:bodyDiv w:val="1"/>
      <w:marLeft w:val="0"/>
      <w:marRight w:val="0"/>
      <w:marTop w:val="0"/>
      <w:marBottom w:val="0"/>
      <w:divBdr>
        <w:top w:val="none" w:sz="0" w:space="0" w:color="auto"/>
        <w:left w:val="none" w:sz="0" w:space="0" w:color="auto"/>
        <w:bottom w:val="none" w:sz="0" w:space="0" w:color="auto"/>
        <w:right w:val="none" w:sz="0" w:space="0" w:color="auto"/>
      </w:divBdr>
    </w:div>
    <w:div w:id="1452090487">
      <w:bodyDiv w:val="1"/>
      <w:marLeft w:val="0"/>
      <w:marRight w:val="0"/>
      <w:marTop w:val="0"/>
      <w:marBottom w:val="0"/>
      <w:divBdr>
        <w:top w:val="none" w:sz="0" w:space="0" w:color="auto"/>
        <w:left w:val="none" w:sz="0" w:space="0" w:color="auto"/>
        <w:bottom w:val="none" w:sz="0" w:space="0" w:color="auto"/>
        <w:right w:val="none" w:sz="0" w:space="0" w:color="auto"/>
      </w:divBdr>
    </w:div>
    <w:div w:id="1462383486">
      <w:bodyDiv w:val="1"/>
      <w:marLeft w:val="0"/>
      <w:marRight w:val="0"/>
      <w:marTop w:val="0"/>
      <w:marBottom w:val="0"/>
      <w:divBdr>
        <w:top w:val="none" w:sz="0" w:space="0" w:color="auto"/>
        <w:left w:val="none" w:sz="0" w:space="0" w:color="auto"/>
        <w:bottom w:val="none" w:sz="0" w:space="0" w:color="auto"/>
        <w:right w:val="none" w:sz="0" w:space="0" w:color="auto"/>
      </w:divBdr>
    </w:div>
    <w:div w:id="1463231906">
      <w:bodyDiv w:val="1"/>
      <w:marLeft w:val="0"/>
      <w:marRight w:val="0"/>
      <w:marTop w:val="0"/>
      <w:marBottom w:val="0"/>
      <w:divBdr>
        <w:top w:val="none" w:sz="0" w:space="0" w:color="auto"/>
        <w:left w:val="none" w:sz="0" w:space="0" w:color="auto"/>
        <w:bottom w:val="none" w:sz="0" w:space="0" w:color="auto"/>
        <w:right w:val="none" w:sz="0" w:space="0" w:color="auto"/>
      </w:divBdr>
    </w:div>
    <w:div w:id="1511943655">
      <w:bodyDiv w:val="1"/>
      <w:marLeft w:val="0"/>
      <w:marRight w:val="0"/>
      <w:marTop w:val="0"/>
      <w:marBottom w:val="0"/>
      <w:divBdr>
        <w:top w:val="none" w:sz="0" w:space="0" w:color="auto"/>
        <w:left w:val="none" w:sz="0" w:space="0" w:color="auto"/>
        <w:bottom w:val="none" w:sz="0" w:space="0" w:color="auto"/>
        <w:right w:val="none" w:sz="0" w:space="0" w:color="auto"/>
      </w:divBdr>
    </w:div>
    <w:div w:id="1518885544">
      <w:bodyDiv w:val="1"/>
      <w:marLeft w:val="0"/>
      <w:marRight w:val="0"/>
      <w:marTop w:val="0"/>
      <w:marBottom w:val="0"/>
      <w:divBdr>
        <w:top w:val="none" w:sz="0" w:space="0" w:color="auto"/>
        <w:left w:val="none" w:sz="0" w:space="0" w:color="auto"/>
        <w:bottom w:val="none" w:sz="0" w:space="0" w:color="auto"/>
        <w:right w:val="none" w:sz="0" w:space="0" w:color="auto"/>
      </w:divBdr>
    </w:div>
    <w:div w:id="1521772725">
      <w:bodyDiv w:val="1"/>
      <w:marLeft w:val="0"/>
      <w:marRight w:val="0"/>
      <w:marTop w:val="0"/>
      <w:marBottom w:val="0"/>
      <w:divBdr>
        <w:top w:val="none" w:sz="0" w:space="0" w:color="auto"/>
        <w:left w:val="none" w:sz="0" w:space="0" w:color="auto"/>
        <w:bottom w:val="none" w:sz="0" w:space="0" w:color="auto"/>
        <w:right w:val="none" w:sz="0" w:space="0" w:color="auto"/>
      </w:divBdr>
    </w:div>
    <w:div w:id="1525483253">
      <w:bodyDiv w:val="1"/>
      <w:marLeft w:val="0"/>
      <w:marRight w:val="0"/>
      <w:marTop w:val="0"/>
      <w:marBottom w:val="0"/>
      <w:divBdr>
        <w:top w:val="none" w:sz="0" w:space="0" w:color="auto"/>
        <w:left w:val="none" w:sz="0" w:space="0" w:color="auto"/>
        <w:bottom w:val="none" w:sz="0" w:space="0" w:color="auto"/>
        <w:right w:val="none" w:sz="0" w:space="0" w:color="auto"/>
      </w:divBdr>
    </w:div>
    <w:div w:id="1530222073">
      <w:bodyDiv w:val="1"/>
      <w:marLeft w:val="0"/>
      <w:marRight w:val="0"/>
      <w:marTop w:val="0"/>
      <w:marBottom w:val="0"/>
      <w:divBdr>
        <w:top w:val="none" w:sz="0" w:space="0" w:color="auto"/>
        <w:left w:val="none" w:sz="0" w:space="0" w:color="auto"/>
        <w:bottom w:val="none" w:sz="0" w:space="0" w:color="auto"/>
        <w:right w:val="none" w:sz="0" w:space="0" w:color="auto"/>
      </w:divBdr>
    </w:div>
    <w:div w:id="1538854805">
      <w:bodyDiv w:val="1"/>
      <w:marLeft w:val="0"/>
      <w:marRight w:val="0"/>
      <w:marTop w:val="0"/>
      <w:marBottom w:val="0"/>
      <w:divBdr>
        <w:top w:val="none" w:sz="0" w:space="0" w:color="auto"/>
        <w:left w:val="none" w:sz="0" w:space="0" w:color="auto"/>
        <w:bottom w:val="none" w:sz="0" w:space="0" w:color="auto"/>
        <w:right w:val="none" w:sz="0" w:space="0" w:color="auto"/>
      </w:divBdr>
    </w:div>
    <w:div w:id="1548565691">
      <w:bodyDiv w:val="1"/>
      <w:marLeft w:val="0"/>
      <w:marRight w:val="0"/>
      <w:marTop w:val="0"/>
      <w:marBottom w:val="0"/>
      <w:divBdr>
        <w:top w:val="none" w:sz="0" w:space="0" w:color="auto"/>
        <w:left w:val="none" w:sz="0" w:space="0" w:color="auto"/>
        <w:bottom w:val="none" w:sz="0" w:space="0" w:color="auto"/>
        <w:right w:val="none" w:sz="0" w:space="0" w:color="auto"/>
      </w:divBdr>
    </w:div>
    <w:div w:id="1549150879">
      <w:bodyDiv w:val="1"/>
      <w:marLeft w:val="0"/>
      <w:marRight w:val="0"/>
      <w:marTop w:val="0"/>
      <w:marBottom w:val="0"/>
      <w:divBdr>
        <w:top w:val="none" w:sz="0" w:space="0" w:color="auto"/>
        <w:left w:val="none" w:sz="0" w:space="0" w:color="auto"/>
        <w:bottom w:val="none" w:sz="0" w:space="0" w:color="auto"/>
        <w:right w:val="none" w:sz="0" w:space="0" w:color="auto"/>
      </w:divBdr>
    </w:div>
    <w:div w:id="1553342413">
      <w:bodyDiv w:val="1"/>
      <w:marLeft w:val="0"/>
      <w:marRight w:val="0"/>
      <w:marTop w:val="0"/>
      <w:marBottom w:val="0"/>
      <w:divBdr>
        <w:top w:val="none" w:sz="0" w:space="0" w:color="auto"/>
        <w:left w:val="none" w:sz="0" w:space="0" w:color="auto"/>
        <w:bottom w:val="none" w:sz="0" w:space="0" w:color="auto"/>
        <w:right w:val="none" w:sz="0" w:space="0" w:color="auto"/>
      </w:divBdr>
    </w:div>
    <w:div w:id="1576553687">
      <w:bodyDiv w:val="1"/>
      <w:marLeft w:val="0"/>
      <w:marRight w:val="0"/>
      <w:marTop w:val="0"/>
      <w:marBottom w:val="0"/>
      <w:divBdr>
        <w:top w:val="none" w:sz="0" w:space="0" w:color="auto"/>
        <w:left w:val="none" w:sz="0" w:space="0" w:color="auto"/>
        <w:bottom w:val="none" w:sz="0" w:space="0" w:color="auto"/>
        <w:right w:val="none" w:sz="0" w:space="0" w:color="auto"/>
      </w:divBdr>
    </w:div>
    <w:div w:id="1582836025">
      <w:bodyDiv w:val="1"/>
      <w:marLeft w:val="0"/>
      <w:marRight w:val="0"/>
      <w:marTop w:val="0"/>
      <w:marBottom w:val="0"/>
      <w:divBdr>
        <w:top w:val="none" w:sz="0" w:space="0" w:color="auto"/>
        <w:left w:val="none" w:sz="0" w:space="0" w:color="auto"/>
        <w:bottom w:val="none" w:sz="0" w:space="0" w:color="auto"/>
        <w:right w:val="none" w:sz="0" w:space="0" w:color="auto"/>
      </w:divBdr>
    </w:div>
    <w:div w:id="1609463494">
      <w:bodyDiv w:val="1"/>
      <w:marLeft w:val="0"/>
      <w:marRight w:val="0"/>
      <w:marTop w:val="0"/>
      <w:marBottom w:val="0"/>
      <w:divBdr>
        <w:top w:val="none" w:sz="0" w:space="0" w:color="auto"/>
        <w:left w:val="none" w:sz="0" w:space="0" w:color="auto"/>
        <w:bottom w:val="none" w:sz="0" w:space="0" w:color="auto"/>
        <w:right w:val="none" w:sz="0" w:space="0" w:color="auto"/>
      </w:divBdr>
    </w:div>
    <w:div w:id="1613630176">
      <w:bodyDiv w:val="1"/>
      <w:marLeft w:val="0"/>
      <w:marRight w:val="0"/>
      <w:marTop w:val="0"/>
      <w:marBottom w:val="0"/>
      <w:divBdr>
        <w:top w:val="none" w:sz="0" w:space="0" w:color="auto"/>
        <w:left w:val="none" w:sz="0" w:space="0" w:color="auto"/>
        <w:bottom w:val="none" w:sz="0" w:space="0" w:color="auto"/>
        <w:right w:val="none" w:sz="0" w:space="0" w:color="auto"/>
      </w:divBdr>
    </w:div>
    <w:div w:id="1620915829">
      <w:bodyDiv w:val="1"/>
      <w:marLeft w:val="0"/>
      <w:marRight w:val="0"/>
      <w:marTop w:val="0"/>
      <w:marBottom w:val="0"/>
      <w:divBdr>
        <w:top w:val="none" w:sz="0" w:space="0" w:color="auto"/>
        <w:left w:val="none" w:sz="0" w:space="0" w:color="auto"/>
        <w:bottom w:val="none" w:sz="0" w:space="0" w:color="auto"/>
        <w:right w:val="none" w:sz="0" w:space="0" w:color="auto"/>
      </w:divBdr>
    </w:div>
    <w:div w:id="1627738021">
      <w:bodyDiv w:val="1"/>
      <w:marLeft w:val="0"/>
      <w:marRight w:val="0"/>
      <w:marTop w:val="0"/>
      <w:marBottom w:val="0"/>
      <w:divBdr>
        <w:top w:val="none" w:sz="0" w:space="0" w:color="auto"/>
        <w:left w:val="none" w:sz="0" w:space="0" w:color="auto"/>
        <w:bottom w:val="none" w:sz="0" w:space="0" w:color="auto"/>
        <w:right w:val="none" w:sz="0" w:space="0" w:color="auto"/>
      </w:divBdr>
    </w:div>
    <w:div w:id="1628853933">
      <w:bodyDiv w:val="1"/>
      <w:marLeft w:val="0"/>
      <w:marRight w:val="0"/>
      <w:marTop w:val="0"/>
      <w:marBottom w:val="0"/>
      <w:divBdr>
        <w:top w:val="none" w:sz="0" w:space="0" w:color="auto"/>
        <w:left w:val="none" w:sz="0" w:space="0" w:color="auto"/>
        <w:bottom w:val="none" w:sz="0" w:space="0" w:color="auto"/>
        <w:right w:val="none" w:sz="0" w:space="0" w:color="auto"/>
      </w:divBdr>
    </w:div>
    <w:div w:id="1652636720">
      <w:bodyDiv w:val="1"/>
      <w:marLeft w:val="0"/>
      <w:marRight w:val="0"/>
      <w:marTop w:val="0"/>
      <w:marBottom w:val="0"/>
      <w:divBdr>
        <w:top w:val="none" w:sz="0" w:space="0" w:color="auto"/>
        <w:left w:val="none" w:sz="0" w:space="0" w:color="auto"/>
        <w:bottom w:val="none" w:sz="0" w:space="0" w:color="auto"/>
        <w:right w:val="none" w:sz="0" w:space="0" w:color="auto"/>
      </w:divBdr>
    </w:div>
    <w:div w:id="1657025418">
      <w:bodyDiv w:val="1"/>
      <w:marLeft w:val="0"/>
      <w:marRight w:val="0"/>
      <w:marTop w:val="0"/>
      <w:marBottom w:val="0"/>
      <w:divBdr>
        <w:top w:val="none" w:sz="0" w:space="0" w:color="auto"/>
        <w:left w:val="none" w:sz="0" w:space="0" w:color="auto"/>
        <w:bottom w:val="none" w:sz="0" w:space="0" w:color="auto"/>
        <w:right w:val="none" w:sz="0" w:space="0" w:color="auto"/>
      </w:divBdr>
    </w:div>
    <w:div w:id="1660845888">
      <w:bodyDiv w:val="1"/>
      <w:marLeft w:val="0"/>
      <w:marRight w:val="0"/>
      <w:marTop w:val="0"/>
      <w:marBottom w:val="0"/>
      <w:divBdr>
        <w:top w:val="none" w:sz="0" w:space="0" w:color="auto"/>
        <w:left w:val="none" w:sz="0" w:space="0" w:color="auto"/>
        <w:bottom w:val="none" w:sz="0" w:space="0" w:color="auto"/>
        <w:right w:val="none" w:sz="0" w:space="0" w:color="auto"/>
      </w:divBdr>
    </w:div>
    <w:div w:id="1662351177">
      <w:bodyDiv w:val="1"/>
      <w:marLeft w:val="0"/>
      <w:marRight w:val="0"/>
      <w:marTop w:val="0"/>
      <w:marBottom w:val="0"/>
      <w:divBdr>
        <w:top w:val="none" w:sz="0" w:space="0" w:color="auto"/>
        <w:left w:val="none" w:sz="0" w:space="0" w:color="auto"/>
        <w:bottom w:val="none" w:sz="0" w:space="0" w:color="auto"/>
        <w:right w:val="none" w:sz="0" w:space="0" w:color="auto"/>
      </w:divBdr>
    </w:div>
    <w:div w:id="1663461448">
      <w:bodyDiv w:val="1"/>
      <w:marLeft w:val="0"/>
      <w:marRight w:val="0"/>
      <w:marTop w:val="0"/>
      <w:marBottom w:val="0"/>
      <w:divBdr>
        <w:top w:val="none" w:sz="0" w:space="0" w:color="auto"/>
        <w:left w:val="none" w:sz="0" w:space="0" w:color="auto"/>
        <w:bottom w:val="none" w:sz="0" w:space="0" w:color="auto"/>
        <w:right w:val="none" w:sz="0" w:space="0" w:color="auto"/>
      </w:divBdr>
    </w:div>
    <w:div w:id="1693148836">
      <w:bodyDiv w:val="1"/>
      <w:marLeft w:val="0"/>
      <w:marRight w:val="0"/>
      <w:marTop w:val="0"/>
      <w:marBottom w:val="0"/>
      <w:divBdr>
        <w:top w:val="none" w:sz="0" w:space="0" w:color="auto"/>
        <w:left w:val="none" w:sz="0" w:space="0" w:color="auto"/>
        <w:bottom w:val="none" w:sz="0" w:space="0" w:color="auto"/>
        <w:right w:val="none" w:sz="0" w:space="0" w:color="auto"/>
      </w:divBdr>
    </w:div>
    <w:div w:id="1706178596">
      <w:bodyDiv w:val="1"/>
      <w:marLeft w:val="0"/>
      <w:marRight w:val="0"/>
      <w:marTop w:val="0"/>
      <w:marBottom w:val="0"/>
      <w:divBdr>
        <w:top w:val="none" w:sz="0" w:space="0" w:color="auto"/>
        <w:left w:val="none" w:sz="0" w:space="0" w:color="auto"/>
        <w:bottom w:val="none" w:sz="0" w:space="0" w:color="auto"/>
        <w:right w:val="none" w:sz="0" w:space="0" w:color="auto"/>
      </w:divBdr>
    </w:div>
    <w:div w:id="1710912066">
      <w:bodyDiv w:val="1"/>
      <w:marLeft w:val="0"/>
      <w:marRight w:val="0"/>
      <w:marTop w:val="0"/>
      <w:marBottom w:val="0"/>
      <w:divBdr>
        <w:top w:val="none" w:sz="0" w:space="0" w:color="auto"/>
        <w:left w:val="none" w:sz="0" w:space="0" w:color="auto"/>
        <w:bottom w:val="none" w:sz="0" w:space="0" w:color="auto"/>
        <w:right w:val="none" w:sz="0" w:space="0" w:color="auto"/>
      </w:divBdr>
    </w:div>
    <w:div w:id="1726219210">
      <w:bodyDiv w:val="1"/>
      <w:marLeft w:val="0"/>
      <w:marRight w:val="0"/>
      <w:marTop w:val="0"/>
      <w:marBottom w:val="0"/>
      <w:divBdr>
        <w:top w:val="none" w:sz="0" w:space="0" w:color="auto"/>
        <w:left w:val="none" w:sz="0" w:space="0" w:color="auto"/>
        <w:bottom w:val="none" w:sz="0" w:space="0" w:color="auto"/>
        <w:right w:val="none" w:sz="0" w:space="0" w:color="auto"/>
      </w:divBdr>
    </w:div>
    <w:div w:id="1746369772">
      <w:bodyDiv w:val="1"/>
      <w:marLeft w:val="0"/>
      <w:marRight w:val="0"/>
      <w:marTop w:val="0"/>
      <w:marBottom w:val="0"/>
      <w:divBdr>
        <w:top w:val="none" w:sz="0" w:space="0" w:color="auto"/>
        <w:left w:val="none" w:sz="0" w:space="0" w:color="auto"/>
        <w:bottom w:val="none" w:sz="0" w:space="0" w:color="auto"/>
        <w:right w:val="none" w:sz="0" w:space="0" w:color="auto"/>
      </w:divBdr>
    </w:div>
    <w:div w:id="1778212388">
      <w:bodyDiv w:val="1"/>
      <w:marLeft w:val="0"/>
      <w:marRight w:val="0"/>
      <w:marTop w:val="0"/>
      <w:marBottom w:val="0"/>
      <w:divBdr>
        <w:top w:val="none" w:sz="0" w:space="0" w:color="auto"/>
        <w:left w:val="none" w:sz="0" w:space="0" w:color="auto"/>
        <w:bottom w:val="none" w:sz="0" w:space="0" w:color="auto"/>
        <w:right w:val="none" w:sz="0" w:space="0" w:color="auto"/>
      </w:divBdr>
    </w:div>
    <w:div w:id="1796100405">
      <w:bodyDiv w:val="1"/>
      <w:marLeft w:val="0"/>
      <w:marRight w:val="0"/>
      <w:marTop w:val="0"/>
      <w:marBottom w:val="0"/>
      <w:divBdr>
        <w:top w:val="none" w:sz="0" w:space="0" w:color="auto"/>
        <w:left w:val="none" w:sz="0" w:space="0" w:color="auto"/>
        <w:bottom w:val="none" w:sz="0" w:space="0" w:color="auto"/>
        <w:right w:val="none" w:sz="0" w:space="0" w:color="auto"/>
      </w:divBdr>
    </w:div>
    <w:div w:id="1820269069">
      <w:bodyDiv w:val="1"/>
      <w:marLeft w:val="0"/>
      <w:marRight w:val="0"/>
      <w:marTop w:val="0"/>
      <w:marBottom w:val="0"/>
      <w:divBdr>
        <w:top w:val="none" w:sz="0" w:space="0" w:color="auto"/>
        <w:left w:val="none" w:sz="0" w:space="0" w:color="auto"/>
        <w:bottom w:val="none" w:sz="0" w:space="0" w:color="auto"/>
        <w:right w:val="none" w:sz="0" w:space="0" w:color="auto"/>
      </w:divBdr>
    </w:div>
    <w:div w:id="1825197502">
      <w:bodyDiv w:val="1"/>
      <w:marLeft w:val="0"/>
      <w:marRight w:val="0"/>
      <w:marTop w:val="0"/>
      <w:marBottom w:val="0"/>
      <w:divBdr>
        <w:top w:val="none" w:sz="0" w:space="0" w:color="auto"/>
        <w:left w:val="none" w:sz="0" w:space="0" w:color="auto"/>
        <w:bottom w:val="none" w:sz="0" w:space="0" w:color="auto"/>
        <w:right w:val="none" w:sz="0" w:space="0" w:color="auto"/>
      </w:divBdr>
    </w:div>
    <w:div w:id="1826555628">
      <w:bodyDiv w:val="1"/>
      <w:marLeft w:val="0"/>
      <w:marRight w:val="0"/>
      <w:marTop w:val="0"/>
      <w:marBottom w:val="0"/>
      <w:divBdr>
        <w:top w:val="none" w:sz="0" w:space="0" w:color="auto"/>
        <w:left w:val="none" w:sz="0" w:space="0" w:color="auto"/>
        <w:bottom w:val="none" w:sz="0" w:space="0" w:color="auto"/>
        <w:right w:val="none" w:sz="0" w:space="0" w:color="auto"/>
      </w:divBdr>
    </w:div>
    <w:div w:id="1843737414">
      <w:bodyDiv w:val="1"/>
      <w:marLeft w:val="0"/>
      <w:marRight w:val="0"/>
      <w:marTop w:val="0"/>
      <w:marBottom w:val="0"/>
      <w:divBdr>
        <w:top w:val="none" w:sz="0" w:space="0" w:color="auto"/>
        <w:left w:val="none" w:sz="0" w:space="0" w:color="auto"/>
        <w:bottom w:val="none" w:sz="0" w:space="0" w:color="auto"/>
        <w:right w:val="none" w:sz="0" w:space="0" w:color="auto"/>
      </w:divBdr>
    </w:div>
    <w:div w:id="1853296531">
      <w:bodyDiv w:val="1"/>
      <w:marLeft w:val="0"/>
      <w:marRight w:val="0"/>
      <w:marTop w:val="0"/>
      <w:marBottom w:val="0"/>
      <w:divBdr>
        <w:top w:val="none" w:sz="0" w:space="0" w:color="auto"/>
        <w:left w:val="none" w:sz="0" w:space="0" w:color="auto"/>
        <w:bottom w:val="none" w:sz="0" w:space="0" w:color="auto"/>
        <w:right w:val="none" w:sz="0" w:space="0" w:color="auto"/>
      </w:divBdr>
    </w:div>
    <w:div w:id="1867132754">
      <w:bodyDiv w:val="1"/>
      <w:marLeft w:val="0"/>
      <w:marRight w:val="0"/>
      <w:marTop w:val="0"/>
      <w:marBottom w:val="0"/>
      <w:divBdr>
        <w:top w:val="none" w:sz="0" w:space="0" w:color="auto"/>
        <w:left w:val="none" w:sz="0" w:space="0" w:color="auto"/>
        <w:bottom w:val="none" w:sz="0" w:space="0" w:color="auto"/>
        <w:right w:val="none" w:sz="0" w:space="0" w:color="auto"/>
      </w:divBdr>
      <w:divsChild>
        <w:div w:id="1780562730">
          <w:marLeft w:val="0"/>
          <w:marRight w:val="0"/>
          <w:marTop w:val="0"/>
          <w:marBottom w:val="0"/>
          <w:divBdr>
            <w:top w:val="single" w:sz="2" w:space="0" w:color="E3E3E3"/>
            <w:left w:val="single" w:sz="2" w:space="0" w:color="E3E3E3"/>
            <w:bottom w:val="single" w:sz="2" w:space="0" w:color="E3E3E3"/>
            <w:right w:val="single" w:sz="2" w:space="0" w:color="E3E3E3"/>
          </w:divBdr>
          <w:divsChild>
            <w:div w:id="267079258">
              <w:marLeft w:val="0"/>
              <w:marRight w:val="0"/>
              <w:marTop w:val="100"/>
              <w:marBottom w:val="100"/>
              <w:divBdr>
                <w:top w:val="single" w:sz="2" w:space="0" w:color="E3E3E3"/>
                <w:left w:val="single" w:sz="2" w:space="0" w:color="E3E3E3"/>
                <w:bottom w:val="single" w:sz="2" w:space="0" w:color="E3E3E3"/>
                <w:right w:val="single" w:sz="2" w:space="0" w:color="E3E3E3"/>
              </w:divBdr>
              <w:divsChild>
                <w:div w:id="1481583075">
                  <w:marLeft w:val="0"/>
                  <w:marRight w:val="0"/>
                  <w:marTop w:val="0"/>
                  <w:marBottom w:val="0"/>
                  <w:divBdr>
                    <w:top w:val="single" w:sz="2" w:space="0" w:color="E3E3E3"/>
                    <w:left w:val="single" w:sz="2" w:space="0" w:color="E3E3E3"/>
                    <w:bottom w:val="single" w:sz="2" w:space="0" w:color="E3E3E3"/>
                    <w:right w:val="single" w:sz="2" w:space="0" w:color="E3E3E3"/>
                  </w:divBdr>
                  <w:divsChild>
                    <w:div w:id="72633582">
                      <w:marLeft w:val="0"/>
                      <w:marRight w:val="0"/>
                      <w:marTop w:val="0"/>
                      <w:marBottom w:val="0"/>
                      <w:divBdr>
                        <w:top w:val="single" w:sz="2" w:space="0" w:color="E3E3E3"/>
                        <w:left w:val="single" w:sz="2" w:space="0" w:color="E3E3E3"/>
                        <w:bottom w:val="single" w:sz="2" w:space="0" w:color="E3E3E3"/>
                        <w:right w:val="single" w:sz="2" w:space="0" w:color="E3E3E3"/>
                      </w:divBdr>
                      <w:divsChild>
                        <w:div w:id="1163203145">
                          <w:marLeft w:val="0"/>
                          <w:marRight w:val="0"/>
                          <w:marTop w:val="0"/>
                          <w:marBottom w:val="0"/>
                          <w:divBdr>
                            <w:top w:val="single" w:sz="2" w:space="0" w:color="E3E3E3"/>
                            <w:left w:val="single" w:sz="2" w:space="0" w:color="E3E3E3"/>
                            <w:bottom w:val="single" w:sz="2" w:space="0" w:color="E3E3E3"/>
                            <w:right w:val="single" w:sz="2" w:space="0" w:color="E3E3E3"/>
                          </w:divBdr>
                          <w:divsChild>
                            <w:div w:id="1238512302">
                              <w:marLeft w:val="0"/>
                              <w:marRight w:val="0"/>
                              <w:marTop w:val="0"/>
                              <w:marBottom w:val="0"/>
                              <w:divBdr>
                                <w:top w:val="single" w:sz="2" w:space="0" w:color="E3E3E3"/>
                                <w:left w:val="single" w:sz="2" w:space="0" w:color="E3E3E3"/>
                                <w:bottom w:val="single" w:sz="2" w:space="0" w:color="E3E3E3"/>
                                <w:right w:val="single" w:sz="2" w:space="0" w:color="E3E3E3"/>
                              </w:divBdr>
                              <w:divsChild>
                                <w:div w:id="210730108">
                                  <w:marLeft w:val="0"/>
                                  <w:marRight w:val="0"/>
                                  <w:marTop w:val="0"/>
                                  <w:marBottom w:val="0"/>
                                  <w:divBdr>
                                    <w:top w:val="single" w:sz="2" w:space="0" w:color="E3E3E3"/>
                                    <w:left w:val="single" w:sz="2" w:space="0" w:color="E3E3E3"/>
                                    <w:bottom w:val="single" w:sz="2" w:space="0" w:color="E3E3E3"/>
                                    <w:right w:val="single" w:sz="2" w:space="0" w:color="E3E3E3"/>
                                  </w:divBdr>
                                  <w:divsChild>
                                    <w:div w:id="7466110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5926697">
          <w:marLeft w:val="0"/>
          <w:marRight w:val="0"/>
          <w:marTop w:val="0"/>
          <w:marBottom w:val="0"/>
          <w:divBdr>
            <w:top w:val="single" w:sz="2" w:space="0" w:color="E3E3E3"/>
            <w:left w:val="single" w:sz="2" w:space="0" w:color="E3E3E3"/>
            <w:bottom w:val="single" w:sz="2" w:space="0" w:color="E3E3E3"/>
            <w:right w:val="single" w:sz="2" w:space="0" w:color="E3E3E3"/>
          </w:divBdr>
          <w:divsChild>
            <w:div w:id="1000087881">
              <w:marLeft w:val="0"/>
              <w:marRight w:val="0"/>
              <w:marTop w:val="100"/>
              <w:marBottom w:val="100"/>
              <w:divBdr>
                <w:top w:val="single" w:sz="2" w:space="0" w:color="E3E3E3"/>
                <w:left w:val="single" w:sz="2" w:space="0" w:color="E3E3E3"/>
                <w:bottom w:val="single" w:sz="2" w:space="0" w:color="E3E3E3"/>
                <w:right w:val="single" w:sz="2" w:space="0" w:color="E3E3E3"/>
              </w:divBdr>
              <w:divsChild>
                <w:div w:id="708526787">
                  <w:marLeft w:val="0"/>
                  <w:marRight w:val="0"/>
                  <w:marTop w:val="0"/>
                  <w:marBottom w:val="0"/>
                  <w:divBdr>
                    <w:top w:val="single" w:sz="2" w:space="0" w:color="E3E3E3"/>
                    <w:left w:val="single" w:sz="2" w:space="0" w:color="E3E3E3"/>
                    <w:bottom w:val="single" w:sz="2" w:space="0" w:color="E3E3E3"/>
                    <w:right w:val="single" w:sz="2" w:space="0" w:color="E3E3E3"/>
                  </w:divBdr>
                  <w:divsChild>
                    <w:div w:id="355741638">
                      <w:marLeft w:val="0"/>
                      <w:marRight w:val="0"/>
                      <w:marTop w:val="0"/>
                      <w:marBottom w:val="0"/>
                      <w:divBdr>
                        <w:top w:val="single" w:sz="2" w:space="0" w:color="E3E3E3"/>
                        <w:left w:val="single" w:sz="2" w:space="0" w:color="E3E3E3"/>
                        <w:bottom w:val="single" w:sz="2" w:space="0" w:color="E3E3E3"/>
                        <w:right w:val="single" w:sz="2" w:space="0" w:color="E3E3E3"/>
                      </w:divBdr>
                      <w:divsChild>
                        <w:div w:id="1750149944">
                          <w:marLeft w:val="0"/>
                          <w:marRight w:val="0"/>
                          <w:marTop w:val="0"/>
                          <w:marBottom w:val="0"/>
                          <w:divBdr>
                            <w:top w:val="single" w:sz="2" w:space="0" w:color="E3E3E3"/>
                            <w:left w:val="single" w:sz="2" w:space="0" w:color="E3E3E3"/>
                            <w:bottom w:val="single" w:sz="2" w:space="0" w:color="E3E3E3"/>
                            <w:right w:val="single" w:sz="2" w:space="0" w:color="E3E3E3"/>
                          </w:divBdr>
                          <w:divsChild>
                            <w:div w:id="1475679730">
                              <w:marLeft w:val="0"/>
                              <w:marRight w:val="0"/>
                              <w:marTop w:val="0"/>
                              <w:marBottom w:val="0"/>
                              <w:divBdr>
                                <w:top w:val="single" w:sz="2" w:space="0" w:color="E3E3E3"/>
                                <w:left w:val="single" w:sz="2" w:space="0" w:color="E3E3E3"/>
                                <w:bottom w:val="single" w:sz="2" w:space="0" w:color="E3E3E3"/>
                                <w:right w:val="single" w:sz="2" w:space="0" w:color="E3E3E3"/>
                              </w:divBdr>
                              <w:divsChild>
                                <w:div w:id="765270020">
                                  <w:marLeft w:val="0"/>
                                  <w:marRight w:val="0"/>
                                  <w:marTop w:val="0"/>
                                  <w:marBottom w:val="0"/>
                                  <w:divBdr>
                                    <w:top w:val="single" w:sz="2" w:space="0" w:color="E3E3E3"/>
                                    <w:left w:val="single" w:sz="2" w:space="0" w:color="E3E3E3"/>
                                    <w:bottom w:val="single" w:sz="2" w:space="0" w:color="E3E3E3"/>
                                    <w:right w:val="single" w:sz="2" w:space="0" w:color="E3E3E3"/>
                                  </w:divBdr>
                                  <w:divsChild>
                                    <w:div w:id="11250823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2238460">
                      <w:marLeft w:val="0"/>
                      <w:marRight w:val="0"/>
                      <w:marTop w:val="0"/>
                      <w:marBottom w:val="0"/>
                      <w:divBdr>
                        <w:top w:val="single" w:sz="2" w:space="0" w:color="E3E3E3"/>
                        <w:left w:val="single" w:sz="2" w:space="0" w:color="E3E3E3"/>
                        <w:bottom w:val="single" w:sz="2" w:space="0" w:color="E3E3E3"/>
                        <w:right w:val="single" w:sz="2" w:space="0" w:color="E3E3E3"/>
                      </w:divBdr>
                      <w:divsChild>
                        <w:div w:id="1134910829">
                          <w:marLeft w:val="0"/>
                          <w:marRight w:val="0"/>
                          <w:marTop w:val="0"/>
                          <w:marBottom w:val="0"/>
                          <w:divBdr>
                            <w:top w:val="single" w:sz="2" w:space="0" w:color="E3E3E3"/>
                            <w:left w:val="single" w:sz="2" w:space="0" w:color="E3E3E3"/>
                            <w:bottom w:val="single" w:sz="2" w:space="0" w:color="E3E3E3"/>
                            <w:right w:val="single" w:sz="2" w:space="0" w:color="E3E3E3"/>
                          </w:divBdr>
                        </w:div>
                        <w:div w:id="2896689">
                          <w:marLeft w:val="0"/>
                          <w:marRight w:val="0"/>
                          <w:marTop w:val="0"/>
                          <w:marBottom w:val="0"/>
                          <w:divBdr>
                            <w:top w:val="single" w:sz="2" w:space="0" w:color="E3E3E3"/>
                            <w:left w:val="single" w:sz="2" w:space="0" w:color="E3E3E3"/>
                            <w:bottom w:val="single" w:sz="2" w:space="0" w:color="E3E3E3"/>
                            <w:right w:val="single" w:sz="2" w:space="0" w:color="E3E3E3"/>
                          </w:divBdr>
                          <w:divsChild>
                            <w:div w:id="233928312">
                              <w:marLeft w:val="0"/>
                              <w:marRight w:val="0"/>
                              <w:marTop w:val="0"/>
                              <w:marBottom w:val="0"/>
                              <w:divBdr>
                                <w:top w:val="single" w:sz="2" w:space="0" w:color="E3E3E3"/>
                                <w:left w:val="single" w:sz="2" w:space="0" w:color="E3E3E3"/>
                                <w:bottom w:val="single" w:sz="2" w:space="0" w:color="E3E3E3"/>
                                <w:right w:val="single" w:sz="2" w:space="0" w:color="E3E3E3"/>
                              </w:divBdr>
                              <w:divsChild>
                                <w:div w:id="1169248252">
                                  <w:marLeft w:val="0"/>
                                  <w:marRight w:val="0"/>
                                  <w:marTop w:val="0"/>
                                  <w:marBottom w:val="0"/>
                                  <w:divBdr>
                                    <w:top w:val="single" w:sz="2" w:space="0" w:color="E3E3E3"/>
                                    <w:left w:val="single" w:sz="2" w:space="0" w:color="E3E3E3"/>
                                    <w:bottom w:val="single" w:sz="2" w:space="0" w:color="E3E3E3"/>
                                    <w:right w:val="single" w:sz="2" w:space="0" w:color="E3E3E3"/>
                                  </w:divBdr>
                                  <w:divsChild>
                                    <w:div w:id="8095174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98743317">
          <w:marLeft w:val="0"/>
          <w:marRight w:val="0"/>
          <w:marTop w:val="0"/>
          <w:marBottom w:val="0"/>
          <w:divBdr>
            <w:top w:val="single" w:sz="2" w:space="0" w:color="E3E3E3"/>
            <w:left w:val="single" w:sz="2" w:space="0" w:color="E3E3E3"/>
            <w:bottom w:val="single" w:sz="2" w:space="0" w:color="E3E3E3"/>
            <w:right w:val="single" w:sz="2" w:space="0" w:color="E3E3E3"/>
          </w:divBdr>
          <w:divsChild>
            <w:div w:id="1792239957">
              <w:marLeft w:val="0"/>
              <w:marRight w:val="0"/>
              <w:marTop w:val="100"/>
              <w:marBottom w:val="100"/>
              <w:divBdr>
                <w:top w:val="single" w:sz="2" w:space="0" w:color="E3E3E3"/>
                <w:left w:val="single" w:sz="2" w:space="0" w:color="E3E3E3"/>
                <w:bottom w:val="single" w:sz="2" w:space="0" w:color="E3E3E3"/>
                <w:right w:val="single" w:sz="2" w:space="0" w:color="E3E3E3"/>
              </w:divBdr>
              <w:divsChild>
                <w:div w:id="1199395922">
                  <w:marLeft w:val="0"/>
                  <w:marRight w:val="0"/>
                  <w:marTop w:val="0"/>
                  <w:marBottom w:val="0"/>
                  <w:divBdr>
                    <w:top w:val="single" w:sz="2" w:space="0" w:color="E3E3E3"/>
                    <w:left w:val="single" w:sz="2" w:space="0" w:color="E3E3E3"/>
                    <w:bottom w:val="single" w:sz="2" w:space="0" w:color="E3E3E3"/>
                    <w:right w:val="single" w:sz="2" w:space="0" w:color="E3E3E3"/>
                  </w:divBdr>
                  <w:divsChild>
                    <w:div w:id="1469085486">
                      <w:marLeft w:val="0"/>
                      <w:marRight w:val="0"/>
                      <w:marTop w:val="0"/>
                      <w:marBottom w:val="0"/>
                      <w:divBdr>
                        <w:top w:val="single" w:sz="2" w:space="0" w:color="E3E3E3"/>
                        <w:left w:val="single" w:sz="2" w:space="0" w:color="E3E3E3"/>
                        <w:bottom w:val="single" w:sz="2" w:space="0" w:color="E3E3E3"/>
                        <w:right w:val="single" w:sz="2" w:space="0" w:color="E3E3E3"/>
                      </w:divBdr>
                      <w:divsChild>
                        <w:div w:id="1935280838">
                          <w:marLeft w:val="0"/>
                          <w:marRight w:val="0"/>
                          <w:marTop w:val="0"/>
                          <w:marBottom w:val="0"/>
                          <w:divBdr>
                            <w:top w:val="single" w:sz="2" w:space="0" w:color="E3E3E3"/>
                            <w:left w:val="single" w:sz="2" w:space="0" w:color="E3E3E3"/>
                            <w:bottom w:val="single" w:sz="2" w:space="0" w:color="E3E3E3"/>
                            <w:right w:val="single" w:sz="2" w:space="0" w:color="E3E3E3"/>
                          </w:divBdr>
                          <w:divsChild>
                            <w:div w:id="2038694468">
                              <w:marLeft w:val="0"/>
                              <w:marRight w:val="0"/>
                              <w:marTop w:val="0"/>
                              <w:marBottom w:val="0"/>
                              <w:divBdr>
                                <w:top w:val="single" w:sz="2" w:space="0" w:color="E3E3E3"/>
                                <w:left w:val="single" w:sz="2" w:space="0" w:color="E3E3E3"/>
                                <w:bottom w:val="single" w:sz="2" w:space="0" w:color="E3E3E3"/>
                                <w:right w:val="single" w:sz="2" w:space="0" w:color="E3E3E3"/>
                              </w:divBdr>
                              <w:divsChild>
                                <w:div w:id="334698461">
                                  <w:marLeft w:val="0"/>
                                  <w:marRight w:val="0"/>
                                  <w:marTop w:val="0"/>
                                  <w:marBottom w:val="0"/>
                                  <w:divBdr>
                                    <w:top w:val="single" w:sz="2" w:space="0" w:color="E3E3E3"/>
                                    <w:left w:val="single" w:sz="2" w:space="0" w:color="E3E3E3"/>
                                    <w:bottom w:val="single" w:sz="2" w:space="0" w:color="E3E3E3"/>
                                    <w:right w:val="single" w:sz="2" w:space="0" w:color="E3E3E3"/>
                                  </w:divBdr>
                                  <w:divsChild>
                                    <w:div w:id="112318795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67139466">
                      <w:marLeft w:val="0"/>
                      <w:marRight w:val="0"/>
                      <w:marTop w:val="0"/>
                      <w:marBottom w:val="0"/>
                      <w:divBdr>
                        <w:top w:val="single" w:sz="2" w:space="0" w:color="E3E3E3"/>
                        <w:left w:val="single" w:sz="2" w:space="0" w:color="E3E3E3"/>
                        <w:bottom w:val="single" w:sz="2" w:space="0" w:color="E3E3E3"/>
                        <w:right w:val="single" w:sz="2" w:space="0" w:color="E3E3E3"/>
                      </w:divBdr>
                      <w:divsChild>
                        <w:div w:id="1506825477">
                          <w:marLeft w:val="0"/>
                          <w:marRight w:val="0"/>
                          <w:marTop w:val="0"/>
                          <w:marBottom w:val="0"/>
                          <w:divBdr>
                            <w:top w:val="single" w:sz="2" w:space="0" w:color="E3E3E3"/>
                            <w:left w:val="single" w:sz="2" w:space="0" w:color="E3E3E3"/>
                            <w:bottom w:val="single" w:sz="2" w:space="0" w:color="E3E3E3"/>
                            <w:right w:val="single" w:sz="2" w:space="0" w:color="E3E3E3"/>
                          </w:divBdr>
                        </w:div>
                        <w:div w:id="1935475592">
                          <w:marLeft w:val="0"/>
                          <w:marRight w:val="0"/>
                          <w:marTop w:val="0"/>
                          <w:marBottom w:val="0"/>
                          <w:divBdr>
                            <w:top w:val="single" w:sz="2" w:space="0" w:color="E3E3E3"/>
                            <w:left w:val="single" w:sz="2" w:space="0" w:color="E3E3E3"/>
                            <w:bottom w:val="single" w:sz="2" w:space="0" w:color="E3E3E3"/>
                            <w:right w:val="single" w:sz="2" w:space="0" w:color="E3E3E3"/>
                          </w:divBdr>
                          <w:divsChild>
                            <w:div w:id="197208967">
                              <w:marLeft w:val="0"/>
                              <w:marRight w:val="0"/>
                              <w:marTop w:val="0"/>
                              <w:marBottom w:val="0"/>
                              <w:divBdr>
                                <w:top w:val="single" w:sz="2" w:space="0" w:color="E3E3E3"/>
                                <w:left w:val="single" w:sz="2" w:space="0" w:color="E3E3E3"/>
                                <w:bottom w:val="single" w:sz="2" w:space="0" w:color="E3E3E3"/>
                                <w:right w:val="single" w:sz="2" w:space="0" w:color="E3E3E3"/>
                              </w:divBdr>
                              <w:divsChild>
                                <w:div w:id="265233751">
                                  <w:marLeft w:val="0"/>
                                  <w:marRight w:val="0"/>
                                  <w:marTop w:val="0"/>
                                  <w:marBottom w:val="0"/>
                                  <w:divBdr>
                                    <w:top w:val="single" w:sz="2" w:space="0" w:color="E3E3E3"/>
                                    <w:left w:val="single" w:sz="2" w:space="0" w:color="E3E3E3"/>
                                    <w:bottom w:val="single" w:sz="2" w:space="0" w:color="E3E3E3"/>
                                    <w:right w:val="single" w:sz="2" w:space="0" w:color="E3E3E3"/>
                                  </w:divBdr>
                                  <w:divsChild>
                                    <w:div w:id="17804918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878203263">
      <w:bodyDiv w:val="1"/>
      <w:marLeft w:val="0"/>
      <w:marRight w:val="0"/>
      <w:marTop w:val="0"/>
      <w:marBottom w:val="0"/>
      <w:divBdr>
        <w:top w:val="none" w:sz="0" w:space="0" w:color="auto"/>
        <w:left w:val="none" w:sz="0" w:space="0" w:color="auto"/>
        <w:bottom w:val="none" w:sz="0" w:space="0" w:color="auto"/>
        <w:right w:val="none" w:sz="0" w:space="0" w:color="auto"/>
      </w:divBdr>
    </w:div>
    <w:div w:id="1918972911">
      <w:bodyDiv w:val="1"/>
      <w:marLeft w:val="0"/>
      <w:marRight w:val="0"/>
      <w:marTop w:val="0"/>
      <w:marBottom w:val="0"/>
      <w:divBdr>
        <w:top w:val="none" w:sz="0" w:space="0" w:color="auto"/>
        <w:left w:val="none" w:sz="0" w:space="0" w:color="auto"/>
        <w:bottom w:val="none" w:sz="0" w:space="0" w:color="auto"/>
        <w:right w:val="none" w:sz="0" w:space="0" w:color="auto"/>
      </w:divBdr>
    </w:div>
    <w:div w:id="1929582070">
      <w:bodyDiv w:val="1"/>
      <w:marLeft w:val="0"/>
      <w:marRight w:val="0"/>
      <w:marTop w:val="0"/>
      <w:marBottom w:val="0"/>
      <w:divBdr>
        <w:top w:val="none" w:sz="0" w:space="0" w:color="auto"/>
        <w:left w:val="none" w:sz="0" w:space="0" w:color="auto"/>
        <w:bottom w:val="none" w:sz="0" w:space="0" w:color="auto"/>
        <w:right w:val="none" w:sz="0" w:space="0" w:color="auto"/>
      </w:divBdr>
    </w:div>
    <w:div w:id="1935438568">
      <w:bodyDiv w:val="1"/>
      <w:marLeft w:val="0"/>
      <w:marRight w:val="0"/>
      <w:marTop w:val="0"/>
      <w:marBottom w:val="0"/>
      <w:divBdr>
        <w:top w:val="none" w:sz="0" w:space="0" w:color="auto"/>
        <w:left w:val="none" w:sz="0" w:space="0" w:color="auto"/>
        <w:bottom w:val="none" w:sz="0" w:space="0" w:color="auto"/>
        <w:right w:val="none" w:sz="0" w:space="0" w:color="auto"/>
      </w:divBdr>
    </w:div>
    <w:div w:id="1966346231">
      <w:bodyDiv w:val="1"/>
      <w:marLeft w:val="0"/>
      <w:marRight w:val="0"/>
      <w:marTop w:val="0"/>
      <w:marBottom w:val="0"/>
      <w:divBdr>
        <w:top w:val="none" w:sz="0" w:space="0" w:color="auto"/>
        <w:left w:val="none" w:sz="0" w:space="0" w:color="auto"/>
        <w:bottom w:val="none" w:sz="0" w:space="0" w:color="auto"/>
        <w:right w:val="none" w:sz="0" w:space="0" w:color="auto"/>
      </w:divBdr>
    </w:div>
    <w:div w:id="1987316616">
      <w:bodyDiv w:val="1"/>
      <w:marLeft w:val="0"/>
      <w:marRight w:val="0"/>
      <w:marTop w:val="0"/>
      <w:marBottom w:val="0"/>
      <w:divBdr>
        <w:top w:val="none" w:sz="0" w:space="0" w:color="auto"/>
        <w:left w:val="none" w:sz="0" w:space="0" w:color="auto"/>
        <w:bottom w:val="none" w:sz="0" w:space="0" w:color="auto"/>
        <w:right w:val="none" w:sz="0" w:space="0" w:color="auto"/>
      </w:divBdr>
    </w:div>
    <w:div w:id="1988582344">
      <w:bodyDiv w:val="1"/>
      <w:marLeft w:val="0"/>
      <w:marRight w:val="0"/>
      <w:marTop w:val="0"/>
      <w:marBottom w:val="0"/>
      <w:divBdr>
        <w:top w:val="none" w:sz="0" w:space="0" w:color="auto"/>
        <w:left w:val="none" w:sz="0" w:space="0" w:color="auto"/>
        <w:bottom w:val="none" w:sz="0" w:space="0" w:color="auto"/>
        <w:right w:val="none" w:sz="0" w:space="0" w:color="auto"/>
      </w:divBdr>
    </w:div>
    <w:div w:id="2000038374">
      <w:bodyDiv w:val="1"/>
      <w:marLeft w:val="0"/>
      <w:marRight w:val="0"/>
      <w:marTop w:val="0"/>
      <w:marBottom w:val="0"/>
      <w:divBdr>
        <w:top w:val="none" w:sz="0" w:space="0" w:color="auto"/>
        <w:left w:val="none" w:sz="0" w:space="0" w:color="auto"/>
        <w:bottom w:val="none" w:sz="0" w:space="0" w:color="auto"/>
        <w:right w:val="none" w:sz="0" w:space="0" w:color="auto"/>
      </w:divBdr>
    </w:div>
    <w:div w:id="2017146118">
      <w:bodyDiv w:val="1"/>
      <w:marLeft w:val="0"/>
      <w:marRight w:val="0"/>
      <w:marTop w:val="0"/>
      <w:marBottom w:val="0"/>
      <w:divBdr>
        <w:top w:val="none" w:sz="0" w:space="0" w:color="auto"/>
        <w:left w:val="none" w:sz="0" w:space="0" w:color="auto"/>
        <w:bottom w:val="none" w:sz="0" w:space="0" w:color="auto"/>
        <w:right w:val="none" w:sz="0" w:space="0" w:color="auto"/>
      </w:divBdr>
    </w:div>
    <w:div w:id="2026010129">
      <w:bodyDiv w:val="1"/>
      <w:marLeft w:val="0"/>
      <w:marRight w:val="0"/>
      <w:marTop w:val="0"/>
      <w:marBottom w:val="0"/>
      <w:divBdr>
        <w:top w:val="none" w:sz="0" w:space="0" w:color="auto"/>
        <w:left w:val="none" w:sz="0" w:space="0" w:color="auto"/>
        <w:bottom w:val="none" w:sz="0" w:space="0" w:color="auto"/>
        <w:right w:val="none" w:sz="0" w:space="0" w:color="auto"/>
      </w:divBdr>
    </w:div>
    <w:div w:id="2032103100">
      <w:bodyDiv w:val="1"/>
      <w:marLeft w:val="0"/>
      <w:marRight w:val="0"/>
      <w:marTop w:val="0"/>
      <w:marBottom w:val="0"/>
      <w:divBdr>
        <w:top w:val="none" w:sz="0" w:space="0" w:color="auto"/>
        <w:left w:val="none" w:sz="0" w:space="0" w:color="auto"/>
        <w:bottom w:val="none" w:sz="0" w:space="0" w:color="auto"/>
        <w:right w:val="none" w:sz="0" w:space="0" w:color="auto"/>
      </w:divBdr>
    </w:div>
    <w:div w:id="2038845035">
      <w:bodyDiv w:val="1"/>
      <w:marLeft w:val="0"/>
      <w:marRight w:val="0"/>
      <w:marTop w:val="0"/>
      <w:marBottom w:val="0"/>
      <w:divBdr>
        <w:top w:val="none" w:sz="0" w:space="0" w:color="auto"/>
        <w:left w:val="none" w:sz="0" w:space="0" w:color="auto"/>
        <w:bottom w:val="none" w:sz="0" w:space="0" w:color="auto"/>
        <w:right w:val="none" w:sz="0" w:space="0" w:color="auto"/>
      </w:divBdr>
    </w:div>
    <w:div w:id="2040155790">
      <w:bodyDiv w:val="1"/>
      <w:marLeft w:val="0"/>
      <w:marRight w:val="0"/>
      <w:marTop w:val="0"/>
      <w:marBottom w:val="0"/>
      <w:divBdr>
        <w:top w:val="none" w:sz="0" w:space="0" w:color="auto"/>
        <w:left w:val="none" w:sz="0" w:space="0" w:color="auto"/>
        <w:bottom w:val="none" w:sz="0" w:space="0" w:color="auto"/>
        <w:right w:val="none" w:sz="0" w:space="0" w:color="auto"/>
      </w:divBdr>
    </w:div>
    <w:div w:id="2044746735">
      <w:bodyDiv w:val="1"/>
      <w:marLeft w:val="0"/>
      <w:marRight w:val="0"/>
      <w:marTop w:val="0"/>
      <w:marBottom w:val="0"/>
      <w:divBdr>
        <w:top w:val="none" w:sz="0" w:space="0" w:color="auto"/>
        <w:left w:val="none" w:sz="0" w:space="0" w:color="auto"/>
        <w:bottom w:val="none" w:sz="0" w:space="0" w:color="auto"/>
        <w:right w:val="none" w:sz="0" w:space="0" w:color="auto"/>
      </w:divBdr>
    </w:div>
    <w:div w:id="2063165877">
      <w:bodyDiv w:val="1"/>
      <w:marLeft w:val="0"/>
      <w:marRight w:val="0"/>
      <w:marTop w:val="0"/>
      <w:marBottom w:val="0"/>
      <w:divBdr>
        <w:top w:val="none" w:sz="0" w:space="0" w:color="auto"/>
        <w:left w:val="none" w:sz="0" w:space="0" w:color="auto"/>
        <w:bottom w:val="none" w:sz="0" w:space="0" w:color="auto"/>
        <w:right w:val="none" w:sz="0" w:space="0" w:color="auto"/>
      </w:divBdr>
    </w:div>
    <w:div w:id="2081780472">
      <w:bodyDiv w:val="1"/>
      <w:marLeft w:val="0"/>
      <w:marRight w:val="0"/>
      <w:marTop w:val="0"/>
      <w:marBottom w:val="0"/>
      <w:divBdr>
        <w:top w:val="none" w:sz="0" w:space="0" w:color="auto"/>
        <w:left w:val="none" w:sz="0" w:space="0" w:color="auto"/>
        <w:bottom w:val="none" w:sz="0" w:space="0" w:color="auto"/>
        <w:right w:val="none" w:sz="0" w:space="0" w:color="auto"/>
      </w:divBdr>
    </w:div>
    <w:div w:id="2093507704">
      <w:bodyDiv w:val="1"/>
      <w:marLeft w:val="0"/>
      <w:marRight w:val="0"/>
      <w:marTop w:val="0"/>
      <w:marBottom w:val="0"/>
      <w:divBdr>
        <w:top w:val="none" w:sz="0" w:space="0" w:color="auto"/>
        <w:left w:val="none" w:sz="0" w:space="0" w:color="auto"/>
        <w:bottom w:val="none" w:sz="0" w:space="0" w:color="auto"/>
        <w:right w:val="none" w:sz="0" w:space="0" w:color="auto"/>
      </w:divBdr>
    </w:div>
    <w:div w:id="2094817413">
      <w:bodyDiv w:val="1"/>
      <w:marLeft w:val="0"/>
      <w:marRight w:val="0"/>
      <w:marTop w:val="0"/>
      <w:marBottom w:val="0"/>
      <w:divBdr>
        <w:top w:val="none" w:sz="0" w:space="0" w:color="auto"/>
        <w:left w:val="none" w:sz="0" w:space="0" w:color="auto"/>
        <w:bottom w:val="none" w:sz="0" w:space="0" w:color="auto"/>
        <w:right w:val="none" w:sz="0" w:space="0" w:color="auto"/>
      </w:divBdr>
    </w:div>
    <w:div w:id="2099326937">
      <w:bodyDiv w:val="1"/>
      <w:marLeft w:val="0"/>
      <w:marRight w:val="0"/>
      <w:marTop w:val="0"/>
      <w:marBottom w:val="0"/>
      <w:divBdr>
        <w:top w:val="none" w:sz="0" w:space="0" w:color="auto"/>
        <w:left w:val="none" w:sz="0" w:space="0" w:color="auto"/>
        <w:bottom w:val="none" w:sz="0" w:space="0" w:color="auto"/>
        <w:right w:val="none" w:sz="0" w:space="0" w:color="auto"/>
      </w:divBdr>
    </w:div>
    <w:div w:id="2108037004">
      <w:bodyDiv w:val="1"/>
      <w:marLeft w:val="0"/>
      <w:marRight w:val="0"/>
      <w:marTop w:val="0"/>
      <w:marBottom w:val="0"/>
      <w:divBdr>
        <w:top w:val="none" w:sz="0" w:space="0" w:color="auto"/>
        <w:left w:val="none" w:sz="0" w:space="0" w:color="auto"/>
        <w:bottom w:val="none" w:sz="0" w:space="0" w:color="auto"/>
        <w:right w:val="none" w:sz="0" w:space="0" w:color="auto"/>
      </w:divBdr>
    </w:div>
    <w:div w:id="2114588152">
      <w:bodyDiv w:val="1"/>
      <w:marLeft w:val="0"/>
      <w:marRight w:val="0"/>
      <w:marTop w:val="0"/>
      <w:marBottom w:val="0"/>
      <w:divBdr>
        <w:top w:val="none" w:sz="0" w:space="0" w:color="auto"/>
        <w:left w:val="none" w:sz="0" w:space="0" w:color="auto"/>
        <w:bottom w:val="none" w:sz="0" w:space="0" w:color="auto"/>
        <w:right w:val="none" w:sz="0" w:space="0" w:color="auto"/>
      </w:divBdr>
    </w:div>
    <w:div w:id="21216087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image" Target="media/image3.png"/><Relationship Id="rId26" Type="http://schemas.openxmlformats.org/officeDocument/2006/relationships/hyperlink" Target="https://www.acecqa.gov.au/sites/default/files/2023-11/2023-NQF-Annual-Performance-Report-FINAL_0.pdf" TargetMode="External"/><Relationship Id="rId21" Type="http://schemas.openxmlformats.org/officeDocument/2006/relationships/image" Target="media/image6.png"/><Relationship Id="rId34" Type="http://schemas.openxmlformats.org/officeDocument/2006/relationships/header" Target="header3.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image" Target="media/image2.jpeg"/><Relationship Id="rId25" Type="http://schemas.openxmlformats.org/officeDocument/2006/relationships/hyperlink" Target="https://www.acecqa.gov.au/"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png"/><Relationship Id="rId29" Type="http://schemas.openxmlformats.org/officeDocument/2006/relationships/hyperlink" Target="https://www.esb.sa.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hyperlink" Target="https://www.royalcommissionecec.sa.gov.au/publications/final-report" TargetMode="External"/><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hyperlink" Target="https://www.pc.gov.au/inquiries/current/childhood/draft/childhood-draft-full.pdf" TargetMode="External"/><Relationship Id="rId28" Type="http://schemas.openxmlformats.org/officeDocument/2006/relationships/hyperlink" Target="https://www.nqfreview.com.au/explore-the-dris" TargetMode="External"/><Relationship Id="rId36" Type="http://schemas.openxmlformats.org/officeDocument/2006/relationships/fontTable" Target="fontTable.xml"/><Relationship Id="rId10" Type="http://schemas.openxmlformats.org/officeDocument/2006/relationships/numbering" Target="numbering.xml"/><Relationship Id="rId19" Type="http://schemas.openxmlformats.org/officeDocument/2006/relationships/image" Target="media/image4.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image" Target="media/image7.png"/><Relationship Id="rId27" Type="http://schemas.openxmlformats.org/officeDocument/2006/relationships/hyperlink" Target="https://www.acecqa.gov.au/sites/default/files/2024-01/NQF_Review_Issues_Paper.pdf" TargetMode="External"/><Relationship Id="rId30" Type="http://schemas.openxmlformats.org/officeDocument/2006/relationships/hyperlink" Target="https://www.oecd.org/education/school/earlychildhoodeducationandcare.htm" TargetMode="External"/><Relationship Id="rId35" Type="http://schemas.openxmlformats.org/officeDocument/2006/relationships/footer" Target="footer2.xml"/><Relationship Id="rId8" Type="http://schemas.openxmlformats.org/officeDocument/2006/relationships/customXml" Target="../customXml/item8.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pc.gov.au/inquiries/current/childhood/draft/childhood-draft-full.pdf" TargetMode="External"/><Relationship Id="rId13" Type="http://schemas.openxmlformats.org/officeDocument/2006/relationships/hyperlink" Target="https://www.royalcommissionecec.sa.gov.au/publications/final-report" TargetMode="External"/><Relationship Id="rId3" Type="http://schemas.openxmlformats.org/officeDocument/2006/relationships/hyperlink" Target="https://www.royalcommissionecec.sa.gov.au/publications/final-report" TargetMode="External"/><Relationship Id="rId7" Type="http://schemas.openxmlformats.org/officeDocument/2006/relationships/hyperlink" Target="https://www.acecqa.gov.au/latest-news/changes-nqf-starting-1-october-2023" TargetMode="External"/><Relationship Id="rId12" Type="http://schemas.openxmlformats.org/officeDocument/2006/relationships/hyperlink" Target="https://www.royalcommissionecec.sa.gov.au/publications/final-report" TargetMode="External"/><Relationship Id="rId2" Type="http://schemas.openxmlformats.org/officeDocument/2006/relationships/hyperlink" Target="https://www.acecqa.gov.au/sites/default/files/2024-01/NQF_Review_Issues_Paper.pdf" TargetMode="External"/><Relationship Id="rId1" Type="http://schemas.openxmlformats.org/officeDocument/2006/relationships/hyperlink" Target="https://www.pc.gov.au/inquiries/current/childhood/draft/childhood-draft-full.pdf" TargetMode="External"/><Relationship Id="rId6" Type="http://schemas.openxmlformats.org/officeDocument/2006/relationships/hyperlink" Target="https://www.royalcommissionecec.sa.gov.au/publications/final-report" TargetMode="External"/><Relationship Id="rId11" Type="http://schemas.openxmlformats.org/officeDocument/2006/relationships/hyperlink" Target="https://www.premier.sa.gov.au/media-releases/news-items/media-release131" TargetMode="External"/><Relationship Id="rId5" Type="http://schemas.openxmlformats.org/officeDocument/2006/relationships/hyperlink" Target="https://ehq-production-australia.s3.ap-southeast-2.amazonaws.com/444fe42a36ff135e5824c536b8d7c05569c87f42/original/1652666375/e50e8a681dfcc98783cae23af550b2d8_2019_NQF_Review_Decision_Regulation_Impact_Statement.pdf?X-Amz-Algorithm=AWS4-HMAC-SHA256&amp;X-Amz-Credential=AKIA4KKNQAKIOR7VAOP4%2F20240226%2Fap-southeast-2%2Fs3%2Faws4_request&amp;X-Amz-Date=20240226T024634Z&amp;X-Amz-Expires=300&amp;X-Amz-SignedHeaders=host&amp;X-Amz-Signature=959175707129f87eb8e4d5b99f3cd5f7ac803aecaa315fb5d99ed4ed957cc536" TargetMode="External"/><Relationship Id="rId10" Type="http://schemas.openxmlformats.org/officeDocument/2006/relationships/hyperlink" Target="https://www.royalcommissionecec.sa.gov.au/publications/final-report" TargetMode="External"/><Relationship Id="rId4" Type="http://schemas.openxmlformats.org/officeDocument/2006/relationships/hyperlink" Target="https://www.acecqa.gov.au/sites/default/files/2024-01/NQF_Review_Issues_Paper.pdf" TargetMode="External"/><Relationship Id="rId9" Type="http://schemas.openxmlformats.org/officeDocument/2006/relationships/hyperlink" Target="https://www.pc.gov.au/inquiries/current/childhood/draft/childhood-draft-full.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LEAPWordCustomPart xmlns=" http://LEAPWordCustomPart.com"><LEAPDefaultTable xmlns=""/><LEAPUniqueCode xmlns="">b2a688b9-41a4-8843-9f43-3f2ff6028fcd</LEAPUniqueCode><LEAPFirmCode xmlns="">740a051d-1d30-4983-8631-1c83d4625c1d</LEAPFirmCode><LEAPIsPrecedent xmlns="">False</LEAPIsPrecedent><LEAPTempPath xmlns="">C:\Users\christos.tsonis\AppData\Local\LEAP Desktop\CDE\cbce6be2-e2b5-445f-9f3a-27c21f32ee1a\LEAP2Office\MacroFields\</LEAPTempPath><LEAPCursorStartPosition xmlns="">19296</LEAPCursorStartPosition><LEAPCursorEndPosition xmlns="">19296</LEAPCursorEndPosition><LEAPCharacterCount xmlns="">29516</LEAPCharacterCount><LEAPIsUsingNewFields xmlns="">False</LEAPIsUsingNewFields><LEAP_GUID xmlns="">49c02fd3-819f-4750-b736-1661e57ad4ec</LEAP_GUID></LEAPWordCustomPart>
</file>

<file path=customXml/item2.xml><?xml version="1.0" encoding="utf-8"?>
<XBDocumentMap xmlns:xsi="http://www.w3.org/2001/XMLSchema-instance" xmlns:xsd="http://www.w3.org/2001/XMLSchema" xmlns="http://schemas.invenso.com/xbi/doc/XBDocumentMap.xsd" version="2"/>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TemplateResources xmlns="http://schemas.invenso.com/xbi/doc/TemplateResources.xsd"/>
</file>

<file path=customXml/item6.xml><?xml version="1.0" encoding="utf-8"?>
<LeapEvents xmlns="http://LeapEvents.com"/>
</file>

<file path=customXml/item7.xml><?xml version="1.0" encoding="utf-8"?>
<p:properties xmlns:p="http://schemas.microsoft.com/office/2006/metadata/properties" xmlns:xsi="http://www.w3.org/2001/XMLSchema-instance" xmlns:pc="http://schemas.microsoft.com/office/infopath/2007/PartnerControls">
  <documentManagement>
    <TaxCatchAll xmlns="20393cdf-440a-4521-8f19-00ba43423d00">
      <Value>1</Value>
    </TaxCatchAll>
    <lcf76f155ced4ddcb4097134ff3c332f xmlns="3d385984-9344-419b-a80b-49c06a2bdab8">
      <Terms xmlns="http://schemas.microsoft.com/office/infopath/2007/PartnerControls"/>
    </lcf76f155ced4ddcb4097134ff3c332f>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humbnail xmlns="3d385984-9344-419b-a80b-49c06a2bdab8" xsi:nil="true"/>
    <_Flow_SignoffStatus xmlns="3d385984-9344-419b-a80b-49c06a2bdab8" xsi:nil="true"/>
    <_dlc_DocId xmlns="20393cdf-440a-4521-8f19-00ba43423d00" xsi:nil="true"/>
    <_dlc_DocIdUrl xmlns="20393cdf-440a-4521-8f19-00ba43423d00">
      <Url xsi:nil="true"/>
      <Description xsi:nil="true"/>
    </_dlc_DocIdUrl>
  </documentManagement>
</p:properties>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9.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19" ma:contentTypeDescription="" ma:contentTypeScope="" ma:versionID="95f667fbf8ce9910a96a0099954290e0">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c048f332c310060efef826133ca54d29"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86E268-F1DE-4D78-A3CF-AB4D59C5D278}">
  <ds:schemaRefs>
    <ds:schemaRef ds:uri="http://LEAPWordCustomPart.com"/>
    <ds:schemaRef ds:uri=""/>
  </ds:schemaRefs>
</ds:datastoreItem>
</file>

<file path=customXml/itemProps2.xml><?xml version="1.0" encoding="utf-8"?>
<ds:datastoreItem xmlns:ds="http://schemas.openxmlformats.org/officeDocument/2006/customXml" ds:itemID="{B8AAE43C-5717-418A-B7E0-0396202D7FD4}">
  <ds:schemaRefs>
    <ds:schemaRef ds:uri="http://www.w3.org/2001/XMLSchema"/>
    <ds:schemaRef ds:uri="http://schemas.invenso.com/xbi/doc/XBDocumentMap.xsd"/>
  </ds:schemaRefs>
</ds:datastoreItem>
</file>

<file path=customXml/itemProps3.xml><?xml version="1.0" encoding="utf-8"?>
<ds:datastoreItem xmlns:ds="http://schemas.openxmlformats.org/officeDocument/2006/customXml" ds:itemID="{C1929378-4C24-4A69-9C45-1C5011029BF8}">
  <ds:schemaRefs>
    <ds:schemaRef ds:uri="http://schemas.openxmlformats.org/officeDocument/2006/bibliography"/>
  </ds:schemaRefs>
</ds:datastoreItem>
</file>

<file path=customXml/itemProps4.xml><?xml version="1.0" encoding="utf-8"?>
<ds:datastoreItem xmlns:ds="http://schemas.openxmlformats.org/officeDocument/2006/customXml" ds:itemID="{701CD7BE-C808-4C4E-8170-43CF833275F1}">
  <ds:schemaRefs>
    <ds:schemaRef ds:uri="http://schemas.microsoft.com/sharepoint/v3/contenttype/forms"/>
  </ds:schemaRefs>
</ds:datastoreItem>
</file>

<file path=customXml/itemProps5.xml><?xml version="1.0" encoding="utf-8"?>
<ds:datastoreItem xmlns:ds="http://schemas.openxmlformats.org/officeDocument/2006/customXml" ds:itemID="{7AF7E479-4C0C-466B-9C05-78C67C108963}">
  <ds:schemaRefs>
    <ds:schemaRef ds:uri="http://schemas.invenso.com/xbi/doc/TemplateResources.xsd"/>
  </ds:schemaRefs>
</ds:datastoreItem>
</file>

<file path=customXml/itemProps6.xml><?xml version="1.0" encoding="utf-8"?>
<ds:datastoreItem xmlns:ds="http://schemas.openxmlformats.org/officeDocument/2006/customXml" ds:itemID="{23A9DDB9-991A-464A-A4D0-473D7FC8931F}">
  <ds:schemaRefs>
    <ds:schemaRef ds:uri="http://LeapEvents.com"/>
  </ds:schemaRefs>
</ds:datastoreItem>
</file>

<file path=customXml/itemProps7.xml><?xml version="1.0" encoding="utf-8"?>
<ds:datastoreItem xmlns:ds="http://schemas.openxmlformats.org/officeDocument/2006/customXml" ds:itemID="{92F7C415-FBE2-42F4-8451-4DBC9D615051}">
  <ds:schemaRefs>
    <ds:schemaRef ds:uri="http://purl.org/dc/dcmitype/"/>
    <ds:schemaRef ds:uri="http://purl.org/dc/elements/1.1/"/>
    <ds:schemaRef ds:uri="http://schemas.openxmlformats.org/package/2006/metadata/core-properties"/>
    <ds:schemaRef ds:uri="http://schemas.microsoft.com/office/2006/documentManagement/types"/>
    <ds:schemaRef ds:uri="20393cdf-440a-4521-8f19-00ba43423d00"/>
    <ds:schemaRef ds:uri="3d385984-9344-419b-a80b-49c06a2bdab8"/>
    <ds:schemaRef ds:uri="http://schemas.microsoft.com/office/2006/metadata/properties"/>
    <ds:schemaRef ds:uri="http://purl.org/dc/terms/"/>
    <ds:schemaRef ds:uri="http://schemas.microsoft.com/office/infopath/2007/PartnerControls"/>
    <ds:schemaRef ds:uri="http://www.w3.org/XML/1998/namespace"/>
  </ds:schemaRefs>
</ds:datastoreItem>
</file>

<file path=customXml/itemProps8.xml><?xml version="1.0" encoding="utf-8"?>
<ds:datastoreItem xmlns:ds="http://schemas.openxmlformats.org/officeDocument/2006/customXml" ds:itemID="{B67A5D5E-CADB-4BFB-A63B-57A04B8DBA3B}">
  <ds:schemaRefs>
    <ds:schemaRef ds:uri="http://schemas.microsoft.com/sharepoint/events"/>
  </ds:schemaRefs>
</ds:datastoreItem>
</file>

<file path=customXml/itemProps9.xml><?xml version="1.0" encoding="utf-8"?>
<ds:datastoreItem xmlns:ds="http://schemas.openxmlformats.org/officeDocument/2006/customXml" ds:itemID="{DFE9631E-44F2-47FC-92B9-B839586B0A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da528f7-fca9-432f-bc98-bd7e90d40906}" enabled="0" method="" siteId="{bda528f7-fca9-432f-bc98-bd7e90d40906}" removed="1"/>
</clbl:labelList>
</file>

<file path=docProps/app.xml><?xml version="1.0" encoding="utf-8"?>
<Properties xmlns="http://schemas.openxmlformats.org/officeDocument/2006/extended-properties" xmlns:vt="http://schemas.openxmlformats.org/officeDocument/2006/docPropsVTypes">
  <Template>Normal.dotm</Template>
  <TotalTime>3</TotalTime>
  <Pages>19</Pages>
  <Words>4570</Words>
  <Characters>26049</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Submission 310 - Education Standards Board (ESA) - Early Childhood Education and Care - Public inquiry</vt:lpstr>
    </vt:vector>
  </TitlesOfParts>
  <Company/>
  <LinksUpToDate>false</LinksUpToDate>
  <CharactersWithSpaces>30558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310 - Education Standards Board (ESA) - Early Childhood Education and Care - Public inquiry</dc:title>
  <dc:creator>Christos Tsonis</dc:creator>
  <dc:description/>
  <cp:lastModifiedBy>Chris Alston</cp:lastModifiedBy>
  <cp:revision>6</cp:revision>
  <cp:lastPrinted>2024-03-13T03:03:00Z</cp:lastPrinted>
  <dcterms:created xsi:type="dcterms:W3CDTF">2024-03-13T01:24:00Z</dcterms:created>
  <dcterms:modified xsi:type="dcterms:W3CDTF">2024-03-13T03:03:00Z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0x01010043D2931130CE4140B1D2F07F360CDFAE</vt:lpwstr>
  </property>
  <property fmtid="{D5CDD505-2E9C-101B-9397-08002B2CF9AE}" pid="3" name="Activity">
    <vt:lpwstr>40;#Production|bd0c7f2c-88b5-44e6-8ad3-ac89856c9c80</vt:lpwstr>
  </property>
  <property fmtid="{D5CDD505-2E9C-101B-9397-08002B2CF9AE}" pid="4" name="Function">
    <vt:lpwstr>78;#Government ＆ Community Relations|5ab5c0dc-9146-4ed9-9d04-82f86b843211</vt:lpwstr>
  </property>
  <property fmtid="{D5CDD505-2E9C-101B-9397-08002B2CF9AE}" pid="5" name="RecordPoint_WorkflowType">
    <vt:lpwstr>ActiveSubmitStub</vt:lpwstr>
  </property>
  <property fmtid="{D5CDD505-2E9C-101B-9397-08002B2CF9AE}" pid="6" name="RecordPoint_ActiveItemSiteId">
    <vt:lpwstr>{acd6dca8-b33f-48b2-883e-c55f68458e9f}</vt:lpwstr>
  </property>
  <property fmtid="{D5CDD505-2E9C-101B-9397-08002B2CF9AE}" pid="7" name="RecordPoint_ActiveItemListId">
    <vt:lpwstr>{df91c5f1-8018-47c3-89b7-f2cdcea8e563}</vt:lpwstr>
  </property>
  <property fmtid="{D5CDD505-2E9C-101B-9397-08002B2CF9AE}" pid="8" name="RecordPoint_ActiveItemUniqueId">
    <vt:lpwstr>{25799a38-1eea-4d03-8c4b-80cc3106e7f8}</vt:lpwstr>
  </property>
  <property fmtid="{D5CDD505-2E9C-101B-9397-08002B2CF9AE}" pid="9" name="RecordPoint_ActiveItemWebId">
    <vt:lpwstr>{d4099388-5dc8-4198-a9cd-6f902f88db26}</vt:lpwstr>
  </property>
  <property fmtid="{D5CDD505-2E9C-101B-9397-08002B2CF9AE}" pid="10" name="RecordPoint_RecordNumberSubmitted">
    <vt:lpwstr>R0000049233</vt:lpwstr>
  </property>
  <property fmtid="{D5CDD505-2E9C-101B-9397-08002B2CF9AE}" pid="11" name="RecordPoint_SubmissionCompleted">
    <vt:lpwstr>2023-05-17T09:56:56.6126848+09:30</vt:lpwstr>
  </property>
  <property fmtid="{D5CDD505-2E9C-101B-9397-08002B2CF9AE}" pid="12" name="RecordPoint_SubmissionDate">
    <vt:lpwstr/>
  </property>
  <property fmtid="{D5CDD505-2E9C-101B-9397-08002B2CF9AE}" pid="13" name="RecordPoint_ActiveItemMoved">
    <vt:lpwstr/>
  </property>
  <property fmtid="{D5CDD505-2E9C-101B-9397-08002B2CF9AE}" pid="14" name="RecordPoint_RecordFormat">
    <vt:lpwstr/>
  </property>
  <property fmtid="{D5CDD505-2E9C-101B-9397-08002B2CF9AE}" pid="15" name="MSIP_Label_c1f2b1ce-4212-46db-a901-dd8453f57141_Enabled">
    <vt:lpwstr>true</vt:lpwstr>
  </property>
  <property fmtid="{D5CDD505-2E9C-101B-9397-08002B2CF9AE}" pid="16" name="MSIP_Label_c1f2b1ce-4212-46db-a901-dd8453f57141_SetDate">
    <vt:lpwstr>2024-03-13T01:25:41Z</vt:lpwstr>
  </property>
  <property fmtid="{D5CDD505-2E9C-101B-9397-08002B2CF9AE}" pid="17" name="MSIP_Label_c1f2b1ce-4212-46db-a901-dd8453f57141_Method">
    <vt:lpwstr>Privileged</vt:lpwstr>
  </property>
  <property fmtid="{D5CDD505-2E9C-101B-9397-08002B2CF9AE}" pid="18" name="MSIP_Label_c1f2b1ce-4212-46db-a901-dd8453f57141_Name">
    <vt:lpwstr>Publish</vt:lpwstr>
  </property>
  <property fmtid="{D5CDD505-2E9C-101B-9397-08002B2CF9AE}" pid="19" name="MSIP_Label_c1f2b1ce-4212-46db-a901-dd8453f57141_SiteId">
    <vt:lpwstr>29f9330b-c0fe-4244-830e-ba9f275d6c34</vt:lpwstr>
  </property>
  <property fmtid="{D5CDD505-2E9C-101B-9397-08002B2CF9AE}" pid="20" name="MSIP_Label_c1f2b1ce-4212-46db-a901-dd8453f57141_ActionId">
    <vt:lpwstr>a2712b12-d14e-450a-99cc-78c510fbb59a</vt:lpwstr>
  </property>
  <property fmtid="{D5CDD505-2E9C-101B-9397-08002B2CF9AE}" pid="21" name="MSIP_Label_c1f2b1ce-4212-46db-a901-dd8453f57141_ContentBits">
    <vt:lpwstr>0</vt:lpwstr>
  </property>
  <property fmtid="{D5CDD505-2E9C-101B-9397-08002B2CF9AE}" pid="22" name="MediaServiceImageTags">
    <vt:lpwstr/>
  </property>
  <property fmtid="{D5CDD505-2E9C-101B-9397-08002B2CF9AE}" pid="23" name="RevIMBCS">
    <vt:lpwstr>1;#Unclassified|3955eeb1-2d18-4582-aeb2-00144ec3aaf5</vt:lpwstr>
  </property>
</Properties>
</file>