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979A580" w14:textId="77777777" w:rsidR="003656F0" w:rsidRDefault="003656F0">
      <w:pPr>
        <w:rPr>
          <w:b/>
          <w:sz w:val="28"/>
          <w:szCs w:val="28"/>
        </w:rPr>
      </w:pPr>
      <w:bookmarkStart w:id="0" w:name="_GoBack"/>
      <w:bookmarkEnd w:id="0"/>
    </w:p>
    <w:p w14:paraId="4ACF0FD1" w14:textId="77777777" w:rsidR="00737232" w:rsidRDefault="00B27E4F">
      <w:pPr>
        <w:rPr>
          <w:b/>
          <w:sz w:val="28"/>
          <w:szCs w:val="28"/>
        </w:rPr>
      </w:pPr>
      <w:r w:rsidRPr="00B27E4F">
        <w:rPr>
          <w:b/>
          <w:sz w:val="28"/>
          <w:szCs w:val="28"/>
        </w:rPr>
        <w:t>Submission to the Productivity Commission</w:t>
      </w:r>
      <w:r w:rsidR="00B202ED">
        <w:rPr>
          <w:b/>
          <w:sz w:val="28"/>
          <w:szCs w:val="28"/>
        </w:rPr>
        <w:t xml:space="preserve"> o</w:t>
      </w:r>
      <w:r w:rsidR="00462889">
        <w:rPr>
          <w:b/>
          <w:sz w:val="28"/>
          <w:szCs w:val="28"/>
        </w:rPr>
        <w:t>n the Murray Darling Basin Plan</w:t>
      </w:r>
      <w:r w:rsidR="00B202ED">
        <w:rPr>
          <w:b/>
          <w:sz w:val="28"/>
          <w:szCs w:val="28"/>
        </w:rPr>
        <w:t>: Five year assessment</w:t>
      </w:r>
      <w:r w:rsidR="00F2393D">
        <w:rPr>
          <w:b/>
          <w:sz w:val="28"/>
          <w:szCs w:val="28"/>
        </w:rPr>
        <w:t>, April 2018.</w:t>
      </w:r>
    </w:p>
    <w:p w14:paraId="049EA98F" w14:textId="77777777" w:rsidR="00B27E4F" w:rsidRDefault="00B27E4F">
      <w:pPr>
        <w:rPr>
          <w:b/>
          <w:sz w:val="28"/>
          <w:szCs w:val="28"/>
        </w:rPr>
      </w:pPr>
    </w:p>
    <w:p w14:paraId="55DB8440" w14:textId="77777777" w:rsidR="003B67FE" w:rsidRDefault="00542E86">
      <w:r>
        <w:t>The underlying</w:t>
      </w:r>
      <w:r w:rsidR="0030633C">
        <w:t xml:space="preserve"> reason</w:t>
      </w:r>
      <w:r w:rsidR="00B27E4F">
        <w:t xml:space="preserve"> for the decline in the health</w:t>
      </w:r>
      <w:r w:rsidR="0013317A">
        <w:t xml:space="preserve"> of the Murray Darling Basin is</w:t>
      </w:r>
      <w:r w:rsidR="00B27E4F">
        <w:t xml:space="preserve"> the competitive and antagonistic State </w:t>
      </w:r>
      <w:r>
        <w:t xml:space="preserve">water </w:t>
      </w:r>
      <w:r w:rsidR="0013317A">
        <w:t>policies based on jurisdictional boundaries</w:t>
      </w:r>
      <w:r w:rsidR="004547CC" w:rsidRPr="004547CC">
        <w:t xml:space="preserve"> </w:t>
      </w:r>
      <w:r w:rsidR="004547CC">
        <w:t>that has been pursued</w:t>
      </w:r>
      <w:r w:rsidR="00BB0850">
        <w:t xml:space="preserve"> for the last</w:t>
      </w:r>
      <w:r w:rsidR="004547CC">
        <w:t xml:space="preserve"> century (boundaries </w:t>
      </w:r>
      <w:r w:rsidR="0013317A">
        <w:t>both State and river valley</w:t>
      </w:r>
      <w:r w:rsidR="004547CC">
        <w:t>)</w:t>
      </w:r>
      <w:r w:rsidR="00B27E4F">
        <w:t xml:space="preserve">. The States have been and are still hell bent on getting every possible scrape of water out of the river system in their </w:t>
      </w:r>
      <w:r w:rsidR="004547CC">
        <w:t>respective economic zones</w:t>
      </w:r>
      <w:r w:rsidR="00B27E4F">
        <w:t xml:space="preserve"> and use </w:t>
      </w:r>
      <w:r w:rsidR="00951BEE">
        <w:t>it for agricultural purposes</w:t>
      </w:r>
      <w:r w:rsidR="00F17888">
        <w:t xml:space="preserve"> rather than see another State</w:t>
      </w:r>
      <w:r w:rsidR="007754E0">
        <w:t>/region</w:t>
      </w:r>
      <w:r w:rsidR="00F17888">
        <w:t xml:space="preserve"> gain from the use of it.</w:t>
      </w:r>
      <w:r w:rsidR="00B27E4F">
        <w:t xml:space="preserve"> </w:t>
      </w:r>
    </w:p>
    <w:p w14:paraId="616D7905" w14:textId="77777777" w:rsidR="003B67FE" w:rsidRDefault="00542E86">
      <w:r>
        <w:t xml:space="preserve">This </w:t>
      </w:r>
      <w:r w:rsidR="00F17888">
        <w:t xml:space="preserve">attitude remains </w:t>
      </w:r>
      <w:r>
        <w:t xml:space="preserve">largely </w:t>
      </w:r>
      <w:r w:rsidR="00F17888">
        <w:t>unaddressed under the Basin Plan and is the primary reason for the slow progress of the Plan as</w:t>
      </w:r>
      <w:r w:rsidR="0030633C">
        <w:t xml:space="preserve"> some of</w:t>
      </w:r>
      <w:r w:rsidR="00F17888">
        <w:t xml:space="preserve"> the States</w:t>
      </w:r>
      <w:r w:rsidR="004547CC">
        <w:t xml:space="preserve"> </w:t>
      </w:r>
      <w:r w:rsidR="0030633C">
        <w:t xml:space="preserve">try and </w:t>
      </w:r>
      <w:r w:rsidR="004547CC">
        <w:t>subvert the Basin Plan to their individual economic goals based around agricultural pursuits.</w:t>
      </w:r>
    </w:p>
    <w:p w14:paraId="3FC892A1" w14:textId="77777777" w:rsidR="0030633C" w:rsidRDefault="004547CC">
      <w:r>
        <w:t xml:space="preserve"> </w:t>
      </w:r>
      <w:r w:rsidR="0030633C">
        <w:t>Th</w:t>
      </w:r>
      <w:r w:rsidR="00952D9D">
        <w:t>er</w:t>
      </w:r>
      <w:r w:rsidR="0030633C">
        <w:t>e</w:t>
      </w:r>
      <w:r w:rsidR="00952D9D">
        <w:t xml:space="preserve"> has been</w:t>
      </w:r>
      <w:r w:rsidR="00A07D65">
        <w:t xml:space="preserve"> </w:t>
      </w:r>
      <w:r w:rsidR="00542E86">
        <w:t xml:space="preserve">an </w:t>
      </w:r>
      <w:r w:rsidR="00A07D65">
        <w:t>excessive</w:t>
      </w:r>
      <w:r w:rsidR="0030633C">
        <w:t xml:space="preserve"> </w:t>
      </w:r>
      <w:r w:rsidR="00952D9D">
        <w:t xml:space="preserve">focus on </w:t>
      </w:r>
      <w:r w:rsidR="0030633C">
        <w:t xml:space="preserve">the </w:t>
      </w:r>
      <w:r w:rsidR="00952D9D">
        <w:t xml:space="preserve">detrimental </w:t>
      </w:r>
      <w:r w:rsidR="0030633C">
        <w:t>socio</w:t>
      </w:r>
      <w:r w:rsidR="007657CE">
        <w:t>/</w:t>
      </w:r>
      <w:r w:rsidR="0030633C">
        <w:t xml:space="preserve"> economic</w:t>
      </w:r>
      <w:r w:rsidR="00952D9D">
        <w:t xml:space="preserve"> effects </w:t>
      </w:r>
      <w:r w:rsidR="007657CE">
        <w:t>of the water buy back</w:t>
      </w:r>
      <w:r w:rsidR="00952D9D">
        <w:t xml:space="preserve"> on</w:t>
      </w:r>
      <w:r w:rsidR="007657CE">
        <w:t xml:space="preserve"> irrigated</w:t>
      </w:r>
      <w:r w:rsidR="00952D9D">
        <w:t xml:space="preserve"> agriculture</w:t>
      </w:r>
      <w:r w:rsidR="007657CE">
        <w:t>.</w:t>
      </w:r>
      <w:r w:rsidR="00952D9D">
        <w:t xml:space="preserve"> </w:t>
      </w:r>
      <w:r w:rsidR="007657CE">
        <w:t>T</w:t>
      </w:r>
      <w:r w:rsidR="00951BEE">
        <w:t>here is little recognition of</w:t>
      </w:r>
      <w:r w:rsidR="00952D9D">
        <w:t xml:space="preserve"> the positive socio</w:t>
      </w:r>
      <w:r w:rsidR="007657CE">
        <w:t>/</w:t>
      </w:r>
      <w:r w:rsidR="00952D9D">
        <w:t xml:space="preserve"> economic effects a healthy Basin riverine environment will have on the Basin </w:t>
      </w:r>
      <w:r w:rsidR="002C0E6C">
        <w:t xml:space="preserve">economy and </w:t>
      </w:r>
      <w:r w:rsidR="00952D9D">
        <w:t>communities</w:t>
      </w:r>
      <w:r w:rsidR="00951BEE">
        <w:t>,</w:t>
      </w:r>
      <w:r w:rsidR="00952D9D">
        <w:t xml:space="preserve"> particularly in</w:t>
      </w:r>
      <w:r w:rsidR="00DD3B77">
        <w:t xml:space="preserve"> regard to the tourism industry. A</w:t>
      </w:r>
      <w:r w:rsidR="00952D9D">
        <w:t>n industry that does not have the same production/income limits per mega litre of water that restricts agriculture.</w:t>
      </w:r>
      <w:r w:rsidR="0030633C">
        <w:t xml:space="preserve"> </w:t>
      </w:r>
      <w:r w:rsidR="00951BEE">
        <w:t>This bias towards agriculture is indicative of the attitude of the State based agricultural</w:t>
      </w:r>
      <w:r w:rsidR="008523C1">
        <w:t>ly</w:t>
      </w:r>
      <w:r w:rsidR="00951BEE">
        <w:t xml:space="preserve"> focused water bureaucrats. </w:t>
      </w:r>
      <w:r w:rsidR="00DD3B77">
        <w:t xml:space="preserve">This narrow mindedness will fail to deliver the level of diversification possible and therefore the resilience that is possible in a less water dependant future. </w:t>
      </w:r>
      <w:r w:rsidR="00951BEE">
        <w:t xml:space="preserve">   </w:t>
      </w:r>
      <w:r w:rsidR="00952D9D">
        <w:t xml:space="preserve"> </w:t>
      </w:r>
    </w:p>
    <w:p w14:paraId="0CADEDDA" w14:textId="77777777" w:rsidR="003C3085" w:rsidRDefault="003C3085">
      <w:r>
        <w:t>The water savings projects, that have been put forward as an alternative to some of the water buy back, need to be very carefully assessed for actual effect. Unless these projects can be shown</w:t>
      </w:r>
      <w:r w:rsidR="001B30F7">
        <w:t>,</w:t>
      </w:r>
      <w:r>
        <w:t xml:space="preserve"> by independent modelling</w:t>
      </w:r>
      <w:r w:rsidR="001B30F7">
        <w:t>,</w:t>
      </w:r>
      <w:r>
        <w:t xml:space="preserve"> to increase the</w:t>
      </w:r>
      <w:r w:rsidR="007D505F">
        <w:t xml:space="preserve"> level of</w:t>
      </w:r>
      <w:r>
        <w:t xml:space="preserve"> “end of system flows” in the </w:t>
      </w:r>
      <w:r w:rsidR="007657CE">
        <w:t xml:space="preserve">respective </w:t>
      </w:r>
      <w:r>
        <w:t>valley that the project relates too or an increased level of wetland watering (wetl</w:t>
      </w:r>
      <w:r w:rsidR="007657CE">
        <w:t>ands associated with the</w:t>
      </w:r>
      <w:r>
        <w:t xml:space="preserve"> river</w:t>
      </w:r>
      <w:r w:rsidR="007657CE">
        <w:t xml:space="preserve"> system</w:t>
      </w:r>
      <w:r>
        <w:t>)</w:t>
      </w:r>
      <w:r w:rsidR="007D505F">
        <w:t xml:space="preserve"> </w:t>
      </w:r>
      <w:r w:rsidR="00300E35">
        <w:t>then it</w:t>
      </w:r>
      <w:r w:rsidR="00C16632">
        <w:t xml:space="preserve"> can</w:t>
      </w:r>
      <w:r w:rsidR="00300E35">
        <w:t xml:space="preserve"> </w:t>
      </w:r>
      <w:r>
        <w:t xml:space="preserve">be assumed that the State proponents are </w:t>
      </w:r>
      <w:r w:rsidR="00A07D65">
        <w:t xml:space="preserve">simply </w:t>
      </w:r>
      <w:r>
        <w:t>rebadging existing arrangements</w:t>
      </w:r>
      <w:r w:rsidR="00300720">
        <w:t xml:space="preserve"> and it is</w:t>
      </w:r>
      <w:r>
        <w:t xml:space="preserve"> </w:t>
      </w:r>
      <w:r w:rsidR="00A07D65">
        <w:t>designed to improve</w:t>
      </w:r>
      <w:r>
        <w:t xml:space="preserve"> allocations levels</w:t>
      </w:r>
      <w:r w:rsidR="00A07D65">
        <w:t xml:space="preserve"> and security of supply for some </w:t>
      </w:r>
      <w:r w:rsidR="008523C1">
        <w:t xml:space="preserve">irrigation </w:t>
      </w:r>
      <w:r w:rsidR="00A07D65">
        <w:t>license holders</w:t>
      </w:r>
      <w:r>
        <w:t>.</w:t>
      </w:r>
    </w:p>
    <w:p w14:paraId="078A82FD" w14:textId="77777777" w:rsidR="007657CE" w:rsidRDefault="00DF1320">
      <w:r>
        <w:t>The Commonwealth is</w:t>
      </w:r>
      <w:r w:rsidR="00AA2D81">
        <w:t xml:space="preserve"> reliant on fully cooperative and committed States to achieve the aims and objectives of the Basin Plan. Considering the Commonwealth is relying on the same State bureaucratic structures that caused the health decline in the Murray Darling system in the first instance it should be of no surprise that those bureaucratic structures are neither fully committed nor cooperative.</w:t>
      </w:r>
      <w:r w:rsidR="007657CE" w:rsidRPr="007657CE">
        <w:t xml:space="preserve"> </w:t>
      </w:r>
    </w:p>
    <w:p w14:paraId="67CFDFA0" w14:textId="77777777" w:rsidR="00AA2D81" w:rsidRDefault="007657CE">
      <w:r>
        <w:t>Addressing the health issues of the Murray Darling Basin requires a holistic and cooperative ap</w:t>
      </w:r>
      <w:r w:rsidR="00B21FE5">
        <w:t>proach by all the stake holders and a healthy Basin has substantial economic value</w:t>
      </w:r>
      <w:r w:rsidR="004D1962">
        <w:t xml:space="preserve"> for the Australian economy</w:t>
      </w:r>
      <w:r w:rsidR="00B21FE5">
        <w:t xml:space="preserve">. </w:t>
      </w:r>
    </w:p>
    <w:p w14:paraId="2CC2F46A" w14:textId="77777777" w:rsidR="00157422" w:rsidRPr="00B74350" w:rsidRDefault="007D505F">
      <w:pPr>
        <w:rPr>
          <w:u w:val="single"/>
        </w:rPr>
      </w:pPr>
      <w:r w:rsidRPr="00B74350">
        <w:rPr>
          <w:u w:val="single"/>
        </w:rPr>
        <w:t xml:space="preserve">Specifically in concern to </w:t>
      </w:r>
      <w:r w:rsidR="00A72E37">
        <w:rPr>
          <w:u w:val="single"/>
        </w:rPr>
        <w:t xml:space="preserve">the </w:t>
      </w:r>
      <w:r w:rsidRPr="00B74350">
        <w:rPr>
          <w:b/>
          <w:u w:val="single"/>
        </w:rPr>
        <w:t>constraints management</w:t>
      </w:r>
      <w:r w:rsidRPr="00B74350">
        <w:rPr>
          <w:u w:val="single"/>
        </w:rPr>
        <w:t xml:space="preserve"> and the </w:t>
      </w:r>
      <w:r w:rsidRPr="00B74350">
        <w:rPr>
          <w:b/>
          <w:u w:val="single"/>
        </w:rPr>
        <w:t>pre</w:t>
      </w:r>
      <w:r w:rsidR="002C5159" w:rsidRPr="00B74350">
        <w:rPr>
          <w:b/>
          <w:u w:val="single"/>
        </w:rPr>
        <w:t>requisite policy meas</w:t>
      </w:r>
      <w:r w:rsidR="00157422" w:rsidRPr="00B74350">
        <w:rPr>
          <w:b/>
          <w:u w:val="single"/>
        </w:rPr>
        <w:t>ures</w:t>
      </w:r>
      <w:r w:rsidR="00157422" w:rsidRPr="00B74350">
        <w:rPr>
          <w:u w:val="single"/>
        </w:rPr>
        <w:t xml:space="preserve"> in the Murrumbidgee Valley:</w:t>
      </w:r>
    </w:p>
    <w:p w14:paraId="4E274094" w14:textId="77777777" w:rsidR="002F34F5" w:rsidRDefault="00157422">
      <w:r>
        <w:t xml:space="preserve">Upstream of Balranald there is a natural choke in the Murrumbidgee River </w:t>
      </w:r>
      <w:r w:rsidR="00776830">
        <w:t>with a ri</w:t>
      </w:r>
      <w:r w:rsidR="00C12A23">
        <w:t>ver channel capacity of around 9</w:t>
      </w:r>
      <w:r w:rsidR="00776830">
        <w:t xml:space="preserve">,000 Mega litres of flow per day (called the Choke at Chaston’s Cutting). This compares to Wagga’s 80,000 Ml/day, Hay 40,000 Ml/day, Maude 20,000 Ml/day Red Bank Weir 12,000 Ml/day and </w:t>
      </w:r>
      <w:r w:rsidR="00343A52">
        <w:t>downstream Balranald’s</w:t>
      </w:r>
      <w:r w:rsidR="00776830">
        <w:t xml:space="preserve"> 12,000 Ml/day</w:t>
      </w:r>
      <w:r w:rsidR="00343A52">
        <w:t xml:space="preserve">. </w:t>
      </w:r>
    </w:p>
    <w:p w14:paraId="52E53ED6" w14:textId="77777777" w:rsidR="007A0E8C" w:rsidRDefault="00343A52">
      <w:r>
        <w:lastRenderedPageBreak/>
        <w:t>This choke</w:t>
      </w:r>
      <w:r w:rsidR="00776830">
        <w:t xml:space="preserve"> is listed in the Constraints Management</w:t>
      </w:r>
      <w:r w:rsidR="002F34F5">
        <w:t xml:space="preserve"> Strategy</w:t>
      </w:r>
      <w:r w:rsidR="00776830">
        <w:t xml:space="preserve"> as 9,000 Ml</w:t>
      </w:r>
      <w:r>
        <w:t>/day</w:t>
      </w:r>
      <w:r w:rsidR="00776830">
        <w:t>.</w:t>
      </w:r>
      <w:r w:rsidR="00183535">
        <w:t xml:space="preserve"> The Commonwealth’s desired </w:t>
      </w:r>
      <w:r w:rsidR="007A0E8C">
        <w:t>outcome is</w:t>
      </w:r>
      <w:r w:rsidR="00183535">
        <w:t xml:space="preserve"> to get 12,000 Ml/day passed the choke to allow </w:t>
      </w:r>
      <w:r w:rsidR="002F34F5">
        <w:t>adequate flooding in the Junction Wetlands downstream of Balranald and other positive environmental effects further down in the Murray</w:t>
      </w:r>
      <w:r w:rsidR="007A0E8C">
        <w:t xml:space="preserve">. </w:t>
      </w:r>
    </w:p>
    <w:p w14:paraId="3FA8861D" w14:textId="77777777" w:rsidR="00B74350" w:rsidRDefault="007A0E8C">
      <w:r>
        <w:t>T</w:t>
      </w:r>
      <w:r w:rsidR="0062321F">
        <w:t>he removal of artificial block banks and levees along the Murrumbidgee River upstream and dow</w:t>
      </w:r>
      <w:r>
        <w:t>nstream of the choke would result in</w:t>
      </w:r>
      <w:r w:rsidR="0062321F">
        <w:t xml:space="preserve"> the</w:t>
      </w:r>
      <w:r>
        <w:t xml:space="preserve"> river and floodplain operating</w:t>
      </w:r>
      <w:r w:rsidR="0062321F">
        <w:t xml:space="preserve"> naturally in this area and </w:t>
      </w:r>
      <w:r w:rsidR="00B6162F">
        <w:t xml:space="preserve">would </w:t>
      </w:r>
      <w:r w:rsidR="0062321F">
        <w:t>allow</w:t>
      </w:r>
      <w:r w:rsidR="00D21E6C">
        <w:t xml:space="preserve"> the water required by the Common</w:t>
      </w:r>
      <w:r w:rsidR="00B6162F">
        <w:t>wealth (the 3</w:t>
      </w:r>
      <w:r w:rsidR="00D21E6C">
        <w:t>,000 Ml/day above the chokes capacity) to flow around the choke by going out on the floodplain above the choke and back into the river below the choke.</w:t>
      </w:r>
      <w:r w:rsidR="0062321F">
        <w:t xml:space="preserve"> </w:t>
      </w:r>
    </w:p>
    <w:p w14:paraId="3F2DCF5E" w14:textId="77777777" w:rsidR="00157422" w:rsidRDefault="00D21E6C">
      <w:r>
        <w:t>These artificial levees and block banks are part of Water</w:t>
      </w:r>
      <w:r w:rsidR="00F91EBA">
        <w:t xml:space="preserve"> </w:t>
      </w:r>
      <w:r>
        <w:t xml:space="preserve">NSW’s Lowbidgee Flood Control </w:t>
      </w:r>
      <w:r w:rsidR="007A0E8C">
        <w:t>and Irrigation District</w:t>
      </w:r>
      <w:r w:rsidR="00B74350">
        <w:t xml:space="preserve"> infrastructure. This infrastructure was</w:t>
      </w:r>
      <w:r w:rsidR="007A0E8C">
        <w:t xml:space="preserve"> built in the 1940’s to allow Red Bank Weir to inundate the forest floodplain on both si</w:t>
      </w:r>
      <w:r w:rsidR="00B74350">
        <w:t>des of the river,</w:t>
      </w:r>
      <w:r w:rsidR="007A0E8C">
        <w:t xml:space="preserve"> from Red Bank to Balranald</w:t>
      </w:r>
      <w:r w:rsidR="00B74350">
        <w:t>,</w:t>
      </w:r>
      <w:r w:rsidR="007A0E8C">
        <w:t xml:space="preserve"> without </w:t>
      </w:r>
      <w:r w:rsidR="00B74350">
        <w:t>flows</w:t>
      </w:r>
      <w:r w:rsidR="007A0E8C">
        <w:t xml:space="preserve"> running back into the river through the many natural flood runners that connect the river and floodplain in this area.</w:t>
      </w:r>
      <w:r>
        <w:t xml:space="preserve"> </w:t>
      </w:r>
      <w:r w:rsidR="00B74350">
        <w:t>This infrastructure has broken the connectivity between the floodplain and Murrumbidgee River in this area</w:t>
      </w:r>
      <w:r w:rsidR="00A72E37">
        <w:t>,</w:t>
      </w:r>
      <w:r w:rsidR="00B74350">
        <w:t xml:space="preserve"> except in years of Valley wide major flooding events. </w:t>
      </w:r>
      <w:r w:rsidR="0036170F">
        <w:t xml:space="preserve">It should be noted that </w:t>
      </w:r>
      <w:r w:rsidR="00B74350">
        <w:t xml:space="preserve">Red Bank Weir was built </w:t>
      </w:r>
      <w:r w:rsidR="007B77C1">
        <w:t>(</w:t>
      </w:r>
      <w:r w:rsidR="00B74350">
        <w:t>as result of the River Murray Act of 1919</w:t>
      </w:r>
      <w:r w:rsidR="007B77C1">
        <w:t>)</w:t>
      </w:r>
      <w:r w:rsidR="00B74350">
        <w:t xml:space="preserve"> as a compensating work for the loss of flooding</w:t>
      </w:r>
      <w:r w:rsidR="00B6162F">
        <w:t xml:space="preserve"> in this area due to</w:t>
      </w:r>
      <w:r w:rsidR="0036170F">
        <w:t xml:space="preserve"> </w:t>
      </w:r>
      <w:r w:rsidR="00B74350">
        <w:t xml:space="preserve">the </w:t>
      </w:r>
      <w:r w:rsidR="007B77C1">
        <w:t>construction</w:t>
      </w:r>
      <w:r w:rsidR="00B74350">
        <w:t xml:space="preserve"> of Burrinjuck Dam.</w:t>
      </w:r>
    </w:p>
    <w:p w14:paraId="5B7911E7" w14:textId="77777777" w:rsidR="00F979AE" w:rsidRDefault="00B74350">
      <w:r>
        <w:t xml:space="preserve">In </w:t>
      </w:r>
      <w:r w:rsidR="0036170F">
        <w:t xml:space="preserve">August </w:t>
      </w:r>
      <w:r>
        <w:t>2017 the Commonwealth</w:t>
      </w:r>
      <w:r w:rsidR="0036170F">
        <w:t xml:space="preserve"> and NSW Governments initiated a</w:t>
      </w:r>
      <w:r w:rsidR="008B1549">
        <w:t>n</w:t>
      </w:r>
      <w:r w:rsidR="0036170F">
        <w:t xml:space="preserve"> environmental flow of ap</w:t>
      </w:r>
      <w:r w:rsidR="005B7D6D">
        <w:t>proximately 22,000 Ml/day at</w:t>
      </w:r>
      <w:r w:rsidR="0036170F">
        <w:t xml:space="preserve"> Wagga </w:t>
      </w:r>
      <w:r w:rsidR="005B7D6D">
        <w:t xml:space="preserve">which was targeting </w:t>
      </w:r>
      <w:r w:rsidR="0036170F">
        <w:t xml:space="preserve">the </w:t>
      </w:r>
      <w:r w:rsidR="005B7D6D">
        <w:t>Mid Murrumbidgee</w:t>
      </w:r>
      <w:r w:rsidR="0036170F">
        <w:t xml:space="preserve"> billabongs</w:t>
      </w:r>
      <w:r w:rsidR="005B7D6D">
        <w:t xml:space="preserve"> and lower level wetland areas</w:t>
      </w:r>
      <w:r w:rsidR="0036170F">
        <w:t xml:space="preserve"> of the River. </w:t>
      </w:r>
      <w:r w:rsidR="008B1549">
        <w:t xml:space="preserve">The flow then progressed into the lower </w:t>
      </w:r>
      <w:r w:rsidR="005B7D6D">
        <w:t xml:space="preserve">section of </w:t>
      </w:r>
      <w:r w:rsidR="008B1549">
        <w:t xml:space="preserve">Murrumbidgee River. The size of the flow between Red Bank Weir and Balranald </w:t>
      </w:r>
      <w:r w:rsidR="001443FA">
        <w:t>was reported to be 9,000 Ml/day and remained at this level for approximately 10 days.</w:t>
      </w:r>
      <w:r>
        <w:t xml:space="preserve"> </w:t>
      </w:r>
      <w:r w:rsidR="001443FA">
        <w:t>The 9,000 Ml/day flow</w:t>
      </w:r>
      <w:r w:rsidR="00354996">
        <w:t xml:space="preserve"> caused a small amount of</w:t>
      </w:r>
      <w:r w:rsidR="005B7D6D">
        <w:t xml:space="preserve"> ov</w:t>
      </w:r>
      <w:r w:rsidR="00EA3A61">
        <w:t>erbanking o</w:t>
      </w:r>
      <w:r w:rsidR="001443FA">
        <w:t>nto Red Bank South</w:t>
      </w:r>
      <w:r w:rsidR="005B7D6D">
        <w:t xml:space="preserve"> </w:t>
      </w:r>
      <w:r w:rsidR="001443FA">
        <w:t>(</w:t>
      </w:r>
      <w:r w:rsidR="005B7D6D">
        <w:t>Yanga N</w:t>
      </w:r>
      <w:r w:rsidR="00EE2508">
        <w:t xml:space="preserve">ational </w:t>
      </w:r>
      <w:r w:rsidR="005B7D6D">
        <w:t>P</w:t>
      </w:r>
      <w:r w:rsidR="00EE2508">
        <w:t>ark</w:t>
      </w:r>
      <w:r w:rsidR="001443FA">
        <w:t>)</w:t>
      </w:r>
      <w:r w:rsidR="005B7D6D">
        <w:t>, ther</w:t>
      </w:r>
      <w:r w:rsidR="00EA3A61">
        <w:t>e was little or no overbanking o</w:t>
      </w:r>
      <w:r w:rsidR="005B7D6D">
        <w:t>nto</w:t>
      </w:r>
      <w:r w:rsidR="00354996">
        <w:t xml:space="preserve"> the</w:t>
      </w:r>
      <w:r w:rsidR="005B7D6D">
        <w:t xml:space="preserve"> Red Bank North floodplain. </w:t>
      </w:r>
    </w:p>
    <w:p w14:paraId="4EB0B311" w14:textId="77777777" w:rsidR="00B74350" w:rsidRDefault="005B7D6D">
      <w:r>
        <w:t>The artificial block banks and lev</w:t>
      </w:r>
      <w:r w:rsidR="008775D3">
        <w:t>ees held the water out. The river</w:t>
      </w:r>
      <w:r>
        <w:t xml:space="preserve"> </w:t>
      </w:r>
      <w:r w:rsidR="00EA3A61">
        <w:t xml:space="preserve">water level </w:t>
      </w:r>
      <w:r>
        <w:t>was betw</w:t>
      </w:r>
      <w:r w:rsidR="00354996">
        <w:t>een at 6</w:t>
      </w:r>
      <w:r w:rsidR="008775D3">
        <w:t xml:space="preserve">0 to 100 cm higher than </w:t>
      </w:r>
      <w:r>
        <w:t>the surrounding floodplain/wetlands.</w:t>
      </w:r>
      <w:r w:rsidR="008775D3">
        <w:t xml:space="preserve"> (</w:t>
      </w:r>
      <w:r w:rsidR="00354996">
        <w:t>Photographic</w:t>
      </w:r>
      <w:r w:rsidR="008775D3">
        <w:t xml:space="preserve"> evidence attached) If the </w:t>
      </w:r>
      <w:r w:rsidR="00354996">
        <w:t>block banks in the river levee were removed (and replaced with appropriate water infrastructure)</w:t>
      </w:r>
      <w:r>
        <w:t xml:space="preserve"> </w:t>
      </w:r>
      <w:r w:rsidR="00354996">
        <w:t>the floodplain and river would operate in</w:t>
      </w:r>
      <w:r w:rsidR="004D1962">
        <w:t xml:space="preserve"> a</w:t>
      </w:r>
      <w:r w:rsidR="00F979AE">
        <w:t xml:space="preserve"> </w:t>
      </w:r>
      <w:r w:rsidR="00354996">
        <w:t>natural manner</w:t>
      </w:r>
      <w:r w:rsidR="00F979AE">
        <w:t>. A</w:t>
      </w:r>
      <w:r w:rsidR="00354996">
        <w:t xml:space="preserve">llowing water to exit the river above the choke and flow </w:t>
      </w:r>
      <w:r w:rsidR="00F979AE">
        <w:t xml:space="preserve">out </w:t>
      </w:r>
      <w:r w:rsidR="00354996">
        <w:t>on</w:t>
      </w:r>
      <w:r w:rsidR="00F979AE">
        <w:t>to</w:t>
      </w:r>
      <w:r w:rsidR="00354996">
        <w:t xml:space="preserve"> the flood plain</w:t>
      </w:r>
      <w:r w:rsidR="00F979AE">
        <w:t>, then flow passed</w:t>
      </w:r>
      <w:r w:rsidR="00354996">
        <w:t xml:space="preserve"> the choke and then back into</w:t>
      </w:r>
      <w:r w:rsidR="00F979AE">
        <w:t xml:space="preserve"> the river below the choke where the river increases in capacity again.</w:t>
      </w:r>
    </w:p>
    <w:p w14:paraId="6BD27F72" w14:textId="77777777" w:rsidR="007D505F" w:rsidRDefault="007D505F">
      <w:r>
        <w:t xml:space="preserve"> </w:t>
      </w:r>
      <w:r w:rsidR="00F979AE">
        <w:t>This would not only have provided a substantial flood event through the Red Bank system, but also would have substantially improved the flooding achieved in the Junction</w:t>
      </w:r>
      <w:r w:rsidR="001443FA">
        <w:t xml:space="preserve"> Wetlands.</w:t>
      </w:r>
    </w:p>
    <w:p w14:paraId="05702451" w14:textId="77777777" w:rsidR="00F979AE" w:rsidRDefault="00F979AE">
      <w:r>
        <w:t>The residual water of this environmental flow event was then diverted into Lake Victoria, which enabled NSW to the use it to supply its</w:t>
      </w:r>
      <w:r w:rsidR="001443FA">
        <w:t>’</w:t>
      </w:r>
      <w:r>
        <w:t xml:space="preserve"> South Australian commitment under the River Murray Act. This enable NSW to use environmental water to improve</w:t>
      </w:r>
      <w:r w:rsidR="001443FA">
        <w:t xml:space="preserve"> the</w:t>
      </w:r>
      <w:r>
        <w:t xml:space="preserve"> </w:t>
      </w:r>
      <w:r w:rsidR="00A72E37">
        <w:t xml:space="preserve">NSW </w:t>
      </w:r>
      <w:r w:rsidR="001443FA">
        <w:t>general security allocation level</w:t>
      </w:r>
      <w:r w:rsidR="00EA3A61">
        <w:t>s</w:t>
      </w:r>
      <w:r w:rsidR="001443FA">
        <w:t>.</w:t>
      </w:r>
    </w:p>
    <w:p w14:paraId="3A2DDA1E" w14:textId="77777777" w:rsidR="00674442" w:rsidRDefault="001443FA">
      <w:r>
        <w:t xml:space="preserve">It is now apparent that the Commonwealth Water Holder can initiate </w:t>
      </w:r>
      <w:r w:rsidR="002A6900">
        <w:t>an environmental flow</w:t>
      </w:r>
      <w:r>
        <w:t xml:space="preserve"> </w:t>
      </w:r>
      <w:r w:rsidR="00674442">
        <w:t xml:space="preserve">that </w:t>
      </w:r>
      <w:r w:rsidR="002A6900">
        <w:t xml:space="preserve">would provide substantial flooding in both the Red Bank and Junction </w:t>
      </w:r>
      <w:r w:rsidR="004060E9">
        <w:t>wetlands</w:t>
      </w:r>
      <w:r w:rsidR="00B21FE5">
        <w:t xml:space="preserve">, </w:t>
      </w:r>
      <w:r w:rsidR="00674442">
        <w:t>with the removal of block banks in the river levee in the Red Bank system and replacement with a</w:t>
      </w:r>
      <w:r w:rsidR="00B21FE5">
        <w:t>ppropriate water infrastructure</w:t>
      </w:r>
      <w:r w:rsidR="004060E9">
        <w:t xml:space="preserve">. </w:t>
      </w:r>
    </w:p>
    <w:p w14:paraId="0C158E90" w14:textId="77777777" w:rsidR="001443FA" w:rsidRDefault="00674442">
      <w:r>
        <w:t>That t</w:t>
      </w:r>
      <w:r w:rsidR="004060E9">
        <w:t xml:space="preserve">he flow can be initiated in a year of low allocation levels (approximately 30% plus carry over) and can </w:t>
      </w:r>
      <w:r w:rsidR="00DA1D62">
        <w:t>be done without impact</w:t>
      </w:r>
      <w:r w:rsidR="004060E9">
        <w:t xml:space="preserve"> on the constraints further upstream in the Murrumbidgee Valley. </w:t>
      </w:r>
      <w:r w:rsidR="009A27A7">
        <w:t>And this flow would have positive environmental effects in the Murray.</w:t>
      </w:r>
    </w:p>
    <w:p w14:paraId="320ADFBD" w14:textId="77777777" w:rsidR="00354EA4" w:rsidRDefault="00354EA4"/>
    <w:p w14:paraId="66361CB1" w14:textId="77777777" w:rsidR="004060E9" w:rsidRDefault="004060E9">
      <w:r>
        <w:lastRenderedPageBreak/>
        <w:t>It follows from this that;</w:t>
      </w:r>
    </w:p>
    <w:p w14:paraId="44F793A2" w14:textId="77777777" w:rsidR="00A62AF1" w:rsidRDefault="004060E9">
      <w:r>
        <w:t>The continued failure</w:t>
      </w:r>
      <w:r w:rsidR="009A27A7">
        <w:t xml:space="preserve"> of the NSW Minister for Water</w:t>
      </w:r>
      <w:r>
        <w:t xml:space="preserve"> to direct the removal of these</w:t>
      </w:r>
      <w:r w:rsidR="009A27A7">
        <w:t xml:space="preserve"> block banks</w:t>
      </w:r>
      <w:r w:rsidR="00A62AF1">
        <w:t xml:space="preserve"> </w:t>
      </w:r>
      <w:r w:rsidR="0069669B">
        <w:t xml:space="preserve">(and replace with appropriate infrastructure) </w:t>
      </w:r>
      <w:r w:rsidR="00A62AF1">
        <w:t>appears to place</w:t>
      </w:r>
      <w:r>
        <w:t xml:space="preserve"> the Minister</w:t>
      </w:r>
      <w:r w:rsidR="00A62AF1">
        <w:t xml:space="preserve"> in breach of the NSW Water Act 2000</w:t>
      </w:r>
      <w:r w:rsidR="0058210F">
        <w:t xml:space="preserve"> (and possibly other Acts)</w:t>
      </w:r>
      <w:r w:rsidR="00A62AF1">
        <w:t>, as it is the duty of the Minister to protect and where possible restore the River and its</w:t>
      </w:r>
      <w:r w:rsidR="006603AE">
        <w:t xml:space="preserve"> dependant ecosystems under the Water</w:t>
      </w:r>
      <w:r w:rsidR="00A62AF1">
        <w:t xml:space="preserve"> Act</w:t>
      </w:r>
      <w:r w:rsidR="006603AE">
        <w:t xml:space="preserve"> 2000</w:t>
      </w:r>
      <w:r w:rsidR="00A62AF1">
        <w:t>.</w:t>
      </w:r>
    </w:p>
    <w:p w14:paraId="68E785D1" w14:textId="77777777" w:rsidR="004060E9" w:rsidRDefault="00F76CB7">
      <w:r>
        <w:t xml:space="preserve"> T</w:t>
      </w:r>
      <w:r w:rsidR="00A62AF1">
        <w:t>he Murrumbidge</w:t>
      </w:r>
      <w:r>
        <w:t>e River, including</w:t>
      </w:r>
      <w:r w:rsidR="00A62AF1">
        <w:t xml:space="preserve"> the Lower Murrumbidgee Floodplain</w:t>
      </w:r>
      <w:r>
        <w:t>, is</w:t>
      </w:r>
      <w:r w:rsidR="00A62AF1">
        <w:t xml:space="preserve"> an endangered ecological community under the NSW Fisheries Management Act</w:t>
      </w:r>
      <w:r>
        <w:t xml:space="preserve"> 1994</w:t>
      </w:r>
      <w:r w:rsidR="00A62AF1">
        <w:t xml:space="preserve">.  </w:t>
      </w:r>
      <w:r w:rsidR="004060E9">
        <w:t xml:space="preserve"> </w:t>
      </w:r>
    </w:p>
    <w:p w14:paraId="15058635" w14:textId="77777777" w:rsidR="00F76CB7" w:rsidRDefault="009F7115">
      <w:r w:rsidRPr="009F7115">
        <w:t>The floodplain ecosystem is a dynamic integrated system which relies on connectivity between the river channel and the floodplain to drive essential ecosystem services and maintain biodiversity (N</w:t>
      </w:r>
      <w:r w:rsidR="00C12A23">
        <w:t xml:space="preserve">atural </w:t>
      </w:r>
      <w:r w:rsidRPr="009F7115">
        <w:t>R</w:t>
      </w:r>
      <w:r w:rsidR="00C12A23">
        <w:t xml:space="preserve">esources </w:t>
      </w:r>
      <w:r w:rsidRPr="009F7115">
        <w:t>C</w:t>
      </w:r>
      <w:r w:rsidR="00C12A23">
        <w:t>ouncil</w:t>
      </w:r>
      <w:r w:rsidRPr="009F7115">
        <w:t xml:space="preserve"> 2009).</w:t>
      </w:r>
    </w:p>
    <w:p w14:paraId="0FFA6C95" w14:textId="77777777" w:rsidR="001443FA" w:rsidRDefault="00F76CB7">
      <w:r w:rsidRPr="00F76CB7">
        <w:t xml:space="preserve"> The installation and operation of in-stream structures and other mechanisms that alter natural flow regimes of rivers and streams has been listed as a key threatening process under the Fis</w:t>
      </w:r>
      <w:r>
        <w:t>heries Management Act</w:t>
      </w:r>
      <w:r w:rsidRPr="00F76CB7">
        <w:t>.</w:t>
      </w:r>
    </w:p>
    <w:p w14:paraId="152454FE" w14:textId="77777777" w:rsidR="001443FA" w:rsidRDefault="001443FA"/>
    <w:p w14:paraId="2DDD44FA" w14:textId="77777777" w:rsidR="00A416BC" w:rsidRDefault="0069669B">
      <w:r>
        <w:t>The main impetus for the Nimmie-</w:t>
      </w:r>
      <w:r w:rsidR="007A0E8C">
        <w:t xml:space="preserve">Ciara project was to allow the bypassing of this </w:t>
      </w:r>
      <w:r w:rsidR="00A72E37">
        <w:t xml:space="preserve">river </w:t>
      </w:r>
      <w:r w:rsidR="007A0E8C">
        <w:t>choke via flows from Maude Weir. This has subsequently proved physically impossible to do when the Murrumbidgee River at the choke is full.</w:t>
      </w:r>
      <w:r>
        <w:t xml:space="preserve"> </w:t>
      </w:r>
    </w:p>
    <w:p w14:paraId="1CAC0736" w14:textId="77777777" w:rsidR="000C2758" w:rsidRDefault="0069669B">
      <w:r>
        <w:t>In the past it was an ambition of some NSW bureaucrats to use Yanga Lake as an on route storage to supply</w:t>
      </w:r>
      <w:r w:rsidR="00A416BC">
        <w:t xml:space="preserve"> the</w:t>
      </w:r>
      <w:r>
        <w:t xml:space="preserve"> NSW commitment to SA. The private landholders of that time</w:t>
      </w:r>
      <w:r w:rsidR="00FE0F92">
        <w:t xml:space="preserve"> in the Nimmie-Ciara </w:t>
      </w:r>
      <w:r w:rsidR="000C2758">
        <w:t xml:space="preserve">and Yanga </w:t>
      </w:r>
      <w:r w:rsidR="00FE0F92">
        <w:t>were</w:t>
      </w:r>
      <w:r>
        <w:t xml:space="preserve"> </w:t>
      </w:r>
      <w:r w:rsidR="00FE0F92">
        <w:t>strongly opposed,</w:t>
      </w:r>
      <w:r>
        <w:t xml:space="preserve"> fearing </w:t>
      </w:r>
      <w:r w:rsidR="00A416BC">
        <w:t>they would be denied access to supplementary flows, because the State would capture this water to supply</w:t>
      </w:r>
      <w:r w:rsidR="000C2758">
        <w:t xml:space="preserve"> its’</w:t>
      </w:r>
      <w:r w:rsidR="00A416BC">
        <w:t xml:space="preserve"> SA</w:t>
      </w:r>
      <w:r w:rsidR="00A416BC" w:rsidRPr="00A416BC">
        <w:t xml:space="preserve"> </w:t>
      </w:r>
      <w:r w:rsidR="000C2758">
        <w:t xml:space="preserve"> commitment </w:t>
      </w:r>
      <w:r w:rsidR="00A416BC">
        <w:t>and by so doing increase the general security allocation levels.</w:t>
      </w:r>
    </w:p>
    <w:p w14:paraId="0E9D54AC" w14:textId="77777777" w:rsidR="005B2994" w:rsidRDefault="004D043B">
      <w:r>
        <w:t xml:space="preserve"> It is</w:t>
      </w:r>
      <w:r w:rsidR="00A416BC">
        <w:t xml:space="preserve"> plausible that some NSW bureaucrats</w:t>
      </w:r>
      <w:r>
        <w:t xml:space="preserve"> still</w:t>
      </w:r>
      <w:r w:rsidR="00A416BC">
        <w:t xml:space="preserve"> have ambitions to use Yanga Lake</w:t>
      </w:r>
      <w:r>
        <w:t xml:space="preserve"> as an on</w:t>
      </w:r>
      <w:r w:rsidR="004C55AA">
        <w:t xml:space="preserve"> </w:t>
      </w:r>
      <w:r>
        <w:t>route storage</w:t>
      </w:r>
      <w:r w:rsidR="004C55AA">
        <w:t>;</w:t>
      </w:r>
      <w:r w:rsidR="00A416BC">
        <w:t xml:space="preserve"> to capture environmental flows under the guise of fish refugee</w:t>
      </w:r>
      <w:r w:rsidR="00354EA4">
        <w:t xml:space="preserve"> or similar,</w:t>
      </w:r>
      <w:r w:rsidR="005B2994">
        <w:t xml:space="preserve"> so that it can</w:t>
      </w:r>
      <w:r w:rsidR="00FE0F92">
        <w:t xml:space="preserve"> then</w:t>
      </w:r>
      <w:r w:rsidR="005B2994">
        <w:t xml:space="preserve"> be</w:t>
      </w:r>
      <w:r w:rsidR="00FE0F92">
        <w:t xml:space="preserve"> use it to supply</w:t>
      </w:r>
      <w:r w:rsidR="005B2994">
        <w:t xml:space="preserve"> the</w:t>
      </w:r>
      <w:r w:rsidR="00FE0F92">
        <w:t xml:space="preserve"> SA</w:t>
      </w:r>
      <w:r w:rsidR="005B2994">
        <w:t xml:space="preserve"> commitment</w:t>
      </w:r>
      <w:r w:rsidR="00FE0F92">
        <w:t xml:space="preserve"> to</w:t>
      </w:r>
      <w:r w:rsidR="00A416BC">
        <w:t xml:space="preserve"> the sam</w:t>
      </w:r>
      <w:r w:rsidR="00354EA4">
        <w:t>e end effect.</w:t>
      </w:r>
      <w:r w:rsidR="00A416BC">
        <w:t xml:space="preserve"> </w:t>
      </w:r>
      <w:r w:rsidR="000C2758">
        <w:t>This would clearly be at the expense of the Murrumbidgee River and the Murray Darling system</w:t>
      </w:r>
      <w:r w:rsidR="00354EA4">
        <w:t>, as environmental flows would be diverted away from the intended purpose</w:t>
      </w:r>
      <w:r w:rsidR="000C2758">
        <w:t xml:space="preserve">. And </w:t>
      </w:r>
      <w:r w:rsidR="00354EA4">
        <w:t xml:space="preserve">this </w:t>
      </w:r>
      <w:r w:rsidR="00A72E37">
        <w:t>would signal the</w:t>
      </w:r>
      <w:r w:rsidR="000C2758">
        <w:t xml:space="preserve"> continuation of the poli</w:t>
      </w:r>
      <w:r w:rsidR="00A72E37">
        <w:t>cies that lead to the decline in</w:t>
      </w:r>
      <w:r w:rsidR="000C2758">
        <w:t xml:space="preserve"> the </w:t>
      </w:r>
      <w:r w:rsidR="00A72E37">
        <w:t xml:space="preserve">health of the </w:t>
      </w:r>
      <w:r w:rsidR="000C2758">
        <w:t>Murray Darling Basin in the first instance.</w:t>
      </w:r>
      <w:r w:rsidR="005B2994">
        <w:t xml:space="preserve"> If this proves true</w:t>
      </w:r>
      <w:r w:rsidR="00BB0850">
        <w:t>,</w:t>
      </w:r>
      <w:r w:rsidR="00C12A23">
        <w:t xml:space="preserve"> the</w:t>
      </w:r>
      <w:r w:rsidR="005B2994">
        <w:t>n in effect</w:t>
      </w:r>
      <w:r w:rsidR="00BB0850">
        <w:t>,</w:t>
      </w:r>
      <w:r w:rsidR="005B2994">
        <w:t xml:space="preserve"> it could be said that the aid convoy sent out by the Howard Government </w:t>
      </w:r>
      <w:r w:rsidR="00354EA4">
        <w:t xml:space="preserve">for the Murray Darling River system </w:t>
      </w:r>
      <w:r w:rsidR="005B2994">
        <w:t>is b</w:t>
      </w:r>
      <w:r w:rsidR="00B21FE5">
        <w:t>eing hijacked by the very entities</w:t>
      </w:r>
      <w:r w:rsidR="005B2994">
        <w:t xml:space="preserve"> that caused the need for the</w:t>
      </w:r>
      <w:r w:rsidR="00354EA4">
        <w:t xml:space="preserve"> aid</w:t>
      </w:r>
      <w:r w:rsidR="005B2994">
        <w:t xml:space="preserve"> convoy in the first place.</w:t>
      </w:r>
    </w:p>
    <w:p w14:paraId="44C60AD9" w14:textId="77777777" w:rsidR="005B2994" w:rsidRDefault="005B2994">
      <w:r>
        <w:t>The “water savings projects” need very close scrutiny to assess the real effect.</w:t>
      </w:r>
    </w:p>
    <w:p w14:paraId="7C9B01CB" w14:textId="77777777" w:rsidR="006603AE" w:rsidRDefault="00770517">
      <w:r>
        <w:t>At sta</w:t>
      </w:r>
      <w:r w:rsidR="006603AE">
        <w:t>k</w:t>
      </w:r>
      <w:r>
        <w:t>e</w:t>
      </w:r>
      <w:r w:rsidR="006603AE">
        <w:t xml:space="preserve"> is a more diverse and resilient </w:t>
      </w:r>
      <w:r w:rsidR="009A27A7">
        <w:t xml:space="preserve">Murray/Darling </w:t>
      </w:r>
      <w:r w:rsidR="006603AE">
        <w:t>Basin economy</w:t>
      </w:r>
      <w:r w:rsidR="00542E86">
        <w:t>,</w:t>
      </w:r>
      <w:r>
        <w:t xml:space="preserve"> which is very much n</w:t>
      </w:r>
      <w:r w:rsidR="009A27A7">
        <w:t xml:space="preserve">eeded to </w:t>
      </w:r>
      <w:r>
        <w:t>face the impending effects of climate change.</w:t>
      </w:r>
      <w:r w:rsidR="00354EA4">
        <w:t xml:space="preserve"> </w:t>
      </w:r>
    </w:p>
    <w:p w14:paraId="61A0B637" w14:textId="77777777" w:rsidR="00981285" w:rsidRDefault="00981285"/>
    <w:p w14:paraId="6D7B445A" w14:textId="77777777" w:rsidR="00981285" w:rsidRDefault="00981285"/>
    <w:p w14:paraId="2CFA31E0" w14:textId="77777777" w:rsidR="00981285" w:rsidRDefault="00994059">
      <w:r>
        <w:lastRenderedPageBreak/>
        <w:pict w14:anchorId="6F8C200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0.35pt;height:337.95pt">
            <v:imagedata r:id="rId12" o:title="52437546387__648BD814-3FF9-43CB-A2F3-E0B477267AF6"/>
          </v:shape>
        </w:pict>
      </w:r>
      <w:r>
        <w:pict w14:anchorId="6DB5F2BA">
          <v:shape id="_x0000_i1026" type="#_x0000_t75" style="width:450.35pt;height:337.95pt">
            <v:imagedata r:id="rId13" o:title="52437547244__12D6040A-30B5-44FE-B9F7-836ACB5E09ED"/>
          </v:shape>
        </w:pict>
      </w:r>
    </w:p>
    <w:p w14:paraId="1558178C" w14:textId="77777777" w:rsidR="00981285" w:rsidRPr="00B27E4F" w:rsidRDefault="00994059">
      <w:r>
        <w:lastRenderedPageBreak/>
        <w:pict w14:anchorId="782DB457">
          <v:shape id="_x0000_i1027" type="#_x0000_t75" style="width:450.35pt;height:337.95pt">
            <v:imagedata r:id="rId14" o:title="52437545264__F9C80681-429D-4C42-B0EE-D8BB42EAECA1"/>
          </v:shape>
        </w:pict>
      </w:r>
    </w:p>
    <w:sectPr w:rsidR="00981285" w:rsidRPr="00B27E4F">
      <w:footerReference w:type="default" r:id="rId15"/>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5F30AB0" w14:textId="77777777" w:rsidR="00002E2A" w:rsidRDefault="00002E2A" w:rsidP="00FF5FAE">
      <w:pPr>
        <w:spacing w:after="0" w:line="240" w:lineRule="auto"/>
      </w:pPr>
      <w:r>
        <w:separator/>
      </w:r>
    </w:p>
  </w:endnote>
  <w:endnote w:type="continuationSeparator" w:id="0">
    <w:p w14:paraId="53476CD8" w14:textId="77777777" w:rsidR="00002E2A" w:rsidRDefault="00002E2A" w:rsidP="00FF5FA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75848032"/>
      <w:docPartObj>
        <w:docPartGallery w:val="Page Numbers (Bottom of Page)"/>
        <w:docPartUnique/>
      </w:docPartObj>
    </w:sdtPr>
    <w:sdtEndPr>
      <w:rPr>
        <w:noProof/>
      </w:rPr>
    </w:sdtEndPr>
    <w:sdtContent>
      <w:p w14:paraId="665D4190" w14:textId="77777777" w:rsidR="00FF5FAE" w:rsidRDefault="00FF5FAE">
        <w:pPr>
          <w:pStyle w:val="Footer"/>
        </w:pPr>
        <w:r>
          <w:fldChar w:fldCharType="begin"/>
        </w:r>
        <w:r>
          <w:instrText xml:space="preserve"> PAGE   \* MERGEFORMAT </w:instrText>
        </w:r>
        <w:r>
          <w:fldChar w:fldCharType="separate"/>
        </w:r>
        <w:r w:rsidR="00994059">
          <w:rPr>
            <w:noProof/>
          </w:rPr>
          <w:t>2</w:t>
        </w:r>
        <w:r>
          <w:rPr>
            <w:noProof/>
          </w:rPr>
          <w:fldChar w:fldCharType="end"/>
        </w:r>
      </w:p>
    </w:sdtContent>
  </w:sdt>
  <w:p w14:paraId="22A91BCA" w14:textId="77777777" w:rsidR="00FF5FAE" w:rsidRDefault="00FF5FA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5D1BA8D" w14:textId="77777777" w:rsidR="00002E2A" w:rsidRDefault="00002E2A" w:rsidP="00FF5FAE">
      <w:pPr>
        <w:spacing w:after="0" w:line="240" w:lineRule="auto"/>
      </w:pPr>
      <w:r>
        <w:separator/>
      </w:r>
    </w:p>
  </w:footnote>
  <w:footnote w:type="continuationSeparator" w:id="0">
    <w:p w14:paraId="5F86D1E8" w14:textId="77777777" w:rsidR="00002E2A" w:rsidRDefault="00002E2A" w:rsidP="00FF5FAE">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2"/>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27E4F"/>
    <w:rsid w:val="00002E2A"/>
    <w:rsid w:val="000C2758"/>
    <w:rsid w:val="000E2CB0"/>
    <w:rsid w:val="0013317A"/>
    <w:rsid w:val="001443FA"/>
    <w:rsid w:val="00157422"/>
    <w:rsid w:val="00183535"/>
    <w:rsid w:val="001B30F7"/>
    <w:rsid w:val="002A6900"/>
    <w:rsid w:val="002C0E6C"/>
    <w:rsid w:val="002C5159"/>
    <w:rsid w:val="002F34F5"/>
    <w:rsid w:val="00300720"/>
    <w:rsid w:val="00300E35"/>
    <w:rsid w:val="0030633C"/>
    <w:rsid w:val="00343A52"/>
    <w:rsid w:val="00354996"/>
    <w:rsid w:val="00354EA4"/>
    <w:rsid w:val="0036170F"/>
    <w:rsid w:val="003656F0"/>
    <w:rsid w:val="003B67FE"/>
    <w:rsid w:val="003C3085"/>
    <w:rsid w:val="004060E9"/>
    <w:rsid w:val="004547CC"/>
    <w:rsid w:val="00462889"/>
    <w:rsid w:val="004C55AA"/>
    <w:rsid w:val="004D043B"/>
    <w:rsid w:val="004D1962"/>
    <w:rsid w:val="00542E86"/>
    <w:rsid w:val="0058210F"/>
    <w:rsid w:val="005B2994"/>
    <w:rsid w:val="005B7D6D"/>
    <w:rsid w:val="0062321F"/>
    <w:rsid w:val="006603AE"/>
    <w:rsid w:val="00674442"/>
    <w:rsid w:val="0069669B"/>
    <w:rsid w:val="007657CE"/>
    <w:rsid w:val="00770517"/>
    <w:rsid w:val="007754E0"/>
    <w:rsid w:val="00776830"/>
    <w:rsid w:val="007A0E8C"/>
    <w:rsid w:val="007B77C1"/>
    <w:rsid w:val="007D505F"/>
    <w:rsid w:val="0081363A"/>
    <w:rsid w:val="008523C1"/>
    <w:rsid w:val="008775D3"/>
    <w:rsid w:val="008B1549"/>
    <w:rsid w:val="00951BEE"/>
    <w:rsid w:val="00952D9D"/>
    <w:rsid w:val="00981285"/>
    <w:rsid w:val="00994059"/>
    <w:rsid w:val="009A27A7"/>
    <w:rsid w:val="009D5091"/>
    <w:rsid w:val="009F7115"/>
    <w:rsid w:val="00A07D65"/>
    <w:rsid w:val="00A416BC"/>
    <w:rsid w:val="00A51EA4"/>
    <w:rsid w:val="00A62AF1"/>
    <w:rsid w:val="00A72E37"/>
    <w:rsid w:val="00AA2D81"/>
    <w:rsid w:val="00AE4E4D"/>
    <w:rsid w:val="00B202ED"/>
    <w:rsid w:val="00B21FE5"/>
    <w:rsid w:val="00B27E4F"/>
    <w:rsid w:val="00B6162F"/>
    <w:rsid w:val="00B74350"/>
    <w:rsid w:val="00BB0850"/>
    <w:rsid w:val="00C12A23"/>
    <w:rsid w:val="00C16632"/>
    <w:rsid w:val="00C817EE"/>
    <w:rsid w:val="00D21E6C"/>
    <w:rsid w:val="00DA1D62"/>
    <w:rsid w:val="00DD3B77"/>
    <w:rsid w:val="00DF1320"/>
    <w:rsid w:val="00E047EA"/>
    <w:rsid w:val="00E66F83"/>
    <w:rsid w:val="00E9302D"/>
    <w:rsid w:val="00EA3A61"/>
    <w:rsid w:val="00EC427A"/>
    <w:rsid w:val="00EE2508"/>
    <w:rsid w:val="00F17888"/>
    <w:rsid w:val="00F2393D"/>
    <w:rsid w:val="00F25674"/>
    <w:rsid w:val="00F76CB7"/>
    <w:rsid w:val="00F91EBA"/>
    <w:rsid w:val="00F979AE"/>
    <w:rsid w:val="00FE0F92"/>
    <w:rsid w:val="00FF5FA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14:docId w14:val="4FADDE74"/>
  <w15:chartTrackingRefBased/>
  <w15:docId w15:val="{FD8778FF-2924-4701-B81E-522F713FF1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F5FAE"/>
    <w:pPr>
      <w:tabs>
        <w:tab w:val="center" w:pos="4513"/>
        <w:tab w:val="right" w:pos="9026"/>
      </w:tabs>
      <w:spacing w:after="0" w:line="240" w:lineRule="auto"/>
    </w:pPr>
  </w:style>
  <w:style w:type="character" w:customStyle="1" w:styleId="HeaderChar">
    <w:name w:val="Header Char"/>
    <w:basedOn w:val="DefaultParagraphFont"/>
    <w:link w:val="Header"/>
    <w:uiPriority w:val="99"/>
    <w:rsid w:val="00FF5FAE"/>
  </w:style>
  <w:style w:type="paragraph" w:styleId="Footer">
    <w:name w:val="footer"/>
    <w:basedOn w:val="Normal"/>
    <w:link w:val="FooterChar"/>
    <w:uiPriority w:val="99"/>
    <w:unhideWhenUsed/>
    <w:rsid w:val="00FF5FAE"/>
    <w:pPr>
      <w:tabs>
        <w:tab w:val="center" w:pos="4513"/>
        <w:tab w:val="right" w:pos="9026"/>
      </w:tabs>
      <w:spacing w:after="0" w:line="240" w:lineRule="auto"/>
    </w:pPr>
  </w:style>
  <w:style w:type="character" w:customStyle="1" w:styleId="FooterChar">
    <w:name w:val="Footer Char"/>
    <w:basedOn w:val="DefaultParagraphFont"/>
    <w:link w:val="Footer"/>
    <w:uiPriority w:val="99"/>
    <w:rsid w:val="00FF5FA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jpeg"/><Relationship Id="rId3" Type="http://schemas.openxmlformats.org/officeDocument/2006/relationships/customXml" Target="../customXml/item3.xml"/><Relationship Id="rId7"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endnotes" Target="endnotes.xml"/><Relationship Id="rId5" Type="http://schemas.openxmlformats.org/officeDocument/2006/relationships/customXml" Target="../customXml/item5.xml"/><Relationship Id="rId15" Type="http://schemas.openxmlformats.org/officeDocument/2006/relationships/footer" Target="footer1.xml"/><Relationship Id="rId10" Type="http://schemas.openxmlformats.org/officeDocument/2006/relationships/footnotes" Target="footnotes.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mso-contentType ?>
<customXsn xmlns="http://schemas.microsoft.com/office/2006/metadata/customXsn">
  <xsnLocation/>
  <cached>True</cached>
  <openByDefault>False</openByDefault>
  <xsnScope/>
</customXsn>
</file>

<file path=customXml/item2.xml><?xml version="1.0" encoding="utf-8"?>
<?mso-contentType ?>
<SharedContentType xmlns="Microsoft.SharePoint.Taxonomy.ContentTypeSync" SourceId="70da5c63-8548-4ac8-9616-83b0f373280e" ContentTypeId="0x0101007916246811615643A710C6FEAFF56A871105" PreviousValue="false"/>
</file>

<file path=customXml/item3.xml><?xml version="1.0" encoding="utf-8"?>
<ct:contentTypeSchema xmlns:ct="http://schemas.microsoft.com/office/2006/metadata/contentType" xmlns:ma="http://schemas.microsoft.com/office/2006/metadata/properties/metaAttributes" ct:_="" ma:_="" ma:contentTypeName="Subs" ma:contentTypeID="0x0101007916246811615643A710C6FEAFF56A87110500D92C32A174DC5842B464C967A33B7D17" ma:contentTypeVersion="0" ma:contentTypeDescription="" ma:contentTypeScope="" ma:versionID="bb9035d9b395138587e3b5f1cdb4d957">
  <xsd:schema xmlns:xsd="http://www.w3.org/2001/XMLSchema" xmlns:xs="http://www.w3.org/2001/XMLSchema" xmlns:p="http://schemas.microsoft.com/office/2006/metadata/properties" xmlns:ns1="http://schemas.microsoft.com/sharepoint/v3" xmlns:ns2="3f4bcce7-ac1a-4c9d-aa3e-7e77695652db" targetNamespace="http://schemas.microsoft.com/office/2006/metadata/properties" ma:root="true" ma:fieldsID="32e73555378ce327706944e149075593" ns1:_="" ns2:_="">
    <xsd:import namespace="http://schemas.microsoft.com/sharepoint/v3"/>
    <xsd:import namespace="3f4bcce7-ac1a-4c9d-aa3e-7e77695652db"/>
    <xsd:element name="properties">
      <xsd:complexType>
        <xsd:sequence>
          <xsd:element name="documentManagement">
            <xsd:complexType>
              <xsd:all>
                <xsd:element ref="ns2:TaxCatchAll" minOccurs="0"/>
                <xsd:element ref="ns2:TaxCatchAllLabel" minOccurs="0"/>
                <xsd:element ref="ns2:p7a0baa8c88445a78b6f55906390ba17" minOccurs="0"/>
                <xsd:element ref="ns2:TaxKeywordTaxHTField" minOccurs="0"/>
                <xsd:element ref="ns2:_dlc_DocId" minOccurs="0"/>
                <xsd:element ref="ns2:_dlc_DocIdUrl" minOccurs="0"/>
                <xsd:element ref="ns2:_dlc_DocIdPersistId" minOccurs="0"/>
                <xsd:element ref="ns1:V3Comme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V3Comments" ma:index="17" nillable="true" ma:displayName="Append-Only Comments" ma:internalName="V3Comments">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3f4bcce7-ac1a-4c9d-aa3e-7e77695652db" elementFormDefault="qualified">
    <xsd:import namespace="http://schemas.microsoft.com/office/2006/documentManagement/types"/>
    <xsd:import namespace="http://schemas.microsoft.com/office/infopath/2007/PartnerControls"/>
    <xsd:element name="TaxCatchAll" ma:index="8" nillable="true" ma:displayName="Taxonomy Catch All Column" ma:hidden="true" ma:list="{cc469927-f3de-4bce-906c-cafcd61f2a2b}" ma:internalName="TaxCatchAll" ma:showField="CatchAllData" ma:web="8044c801-d84b-4ee1-a77e-678f8dcdee17">
      <xsd:complexType>
        <xsd:complexContent>
          <xsd:extension base="dms:MultiChoiceLookup">
            <xsd:sequence>
              <xsd:element name="Value" type="dms:Lookup" maxOccurs="unbounded" minOccurs="0" nillable="true"/>
            </xsd:sequence>
          </xsd:extension>
        </xsd:complexContent>
      </xsd:complexType>
    </xsd:element>
    <xsd:element name="TaxCatchAllLabel" ma:index="9" nillable="true" ma:displayName="Taxonomy Catch All Column1" ma:hidden="true" ma:list="{cc469927-f3de-4bce-906c-cafcd61f2a2b}" ma:internalName="TaxCatchAllLabel" ma:readOnly="true" ma:showField="CatchAllDataLabel" ma:web="8044c801-d84b-4ee1-a77e-678f8dcdee17">
      <xsd:complexType>
        <xsd:complexContent>
          <xsd:extension base="dms:MultiChoiceLookup">
            <xsd:sequence>
              <xsd:element name="Value" type="dms:Lookup" maxOccurs="unbounded" minOccurs="0" nillable="true"/>
            </xsd:sequence>
          </xsd:extension>
        </xsd:complexContent>
      </xsd:complexType>
    </xsd:element>
    <xsd:element name="p7a0baa8c88445a78b6f55906390ba17" ma:index="10" ma:taxonomy="true" ma:internalName="p7a0baa8c88445a78b6f55906390ba17" ma:taxonomyFieldName="Record_x0020_Tag" ma:displayName="Record" ma:default="139;#Submissions|c6e0dbf8-5444-433c-844d-d567dd519a05" ma:fieldId="{97a0baa8-c884-45a7-8b6f-55906390ba17}" ma:sspId="70da5c63-8548-4ac8-9616-83b0f373280e" ma:termSetId="e99b77ca-c000-4e3f-a77f-a64077d5e2f2" ma:anchorId="4e6d87af-2d6b-4cf1-a010-4111d6830e3c" ma:open="false" ma:isKeyword="false">
      <xsd:complexType>
        <xsd:sequence>
          <xsd:element ref="pc:Terms" minOccurs="0" maxOccurs="1"/>
        </xsd:sequence>
      </xsd:complexType>
    </xsd:element>
    <xsd:element name="TaxKeywordTaxHTField" ma:index="12" nillable="true" ma:taxonomy="true" ma:internalName="TaxKeywordTaxHTField" ma:taxonomyFieldName="TaxKeyword" ma:displayName="Enterprise Keywords" ma:fieldId="{23f27201-bee3-471e-b2e7-b64fd8b7ca38}" ma:taxonomyMulti="true" ma:sspId="70da5c63-8548-4ac8-9616-83b0f373280e" ma:termSetId="00000000-0000-0000-0000-000000000000" ma:anchorId="00000000-0000-0000-0000-000000000000" ma:open="true" ma:isKeyword="true">
      <xsd:complexType>
        <xsd:sequence>
          <xsd:element ref="pc:Terms" minOccurs="0" maxOccurs="1"/>
        </xsd:sequence>
      </xsd:complexType>
    </xsd:element>
    <xsd:element name="_dlc_DocId" ma:index="14" nillable="true" ma:displayName="Document ID Value" ma:description="The value of the document ID assigned to this item." ma:internalName="_dlc_DocId" ma:readOnly="true">
      <xsd:simpleType>
        <xsd:restriction base="dms:Text"/>
      </xsd:simpleType>
    </xsd:element>
    <xsd:element name="_dlc_DocIdUrl" ma:index="15"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6"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ma:displayName="Keywords"/>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TaxKeywordTaxHTField xmlns="3f4bcce7-ac1a-4c9d-aa3e-7e77695652db">
      <Terms xmlns="http://schemas.microsoft.com/office/infopath/2007/PartnerControls"/>
    </TaxKeywordTaxHTField>
    <V3Comments xmlns="http://schemas.microsoft.com/sharepoint/v3" xsi:nil="true"/>
    <p7a0baa8c88445a78b6f55906390ba17 xmlns="3f4bcce7-ac1a-4c9d-aa3e-7e77695652db">
      <Terms xmlns="http://schemas.microsoft.com/office/infopath/2007/PartnerControls">
        <TermInfo xmlns="http://schemas.microsoft.com/office/infopath/2007/PartnerControls">
          <TermName xmlns="http://schemas.microsoft.com/office/infopath/2007/PartnerControls">Submissions</TermName>
          <TermId xmlns="http://schemas.microsoft.com/office/infopath/2007/PartnerControls">c6e0dbf8-5444-433c-844d-d567dd519a05</TermId>
        </TermInfo>
      </Terms>
    </p7a0baa8c88445a78b6f55906390ba17>
    <TaxCatchAll xmlns="3f4bcce7-ac1a-4c9d-aa3e-7e77695652db">
      <Value>139</Value>
    </TaxCatchAll>
    <_dlc_DocId xmlns="3f4bcce7-ac1a-4c9d-aa3e-7e77695652db">PCDOC-679391099-20</_dlc_DocId>
    <_dlc_DocIdUrl xmlns="3f4bcce7-ac1a-4c9d-aa3e-7e77695652db">
      <Url>http://inet.pc.gov.au/pmo/inq/mdbp/_layouts/15/DocIdRedir.aspx?ID=PCDOC-679391099-20</Url>
      <Description>PCDOC-679391099-20</Description>
    </_dlc_DocIdUrl>
  </documentManagement>
</p:properties>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FDA8C1F6-D389-41C9-B1E2-B61CADE9D439}">
  <ds:schemaRefs>
    <ds:schemaRef ds:uri="http://schemas.microsoft.com/office/2006/metadata/customXsn"/>
  </ds:schemaRefs>
</ds:datastoreItem>
</file>

<file path=customXml/itemProps2.xml><?xml version="1.0" encoding="utf-8"?>
<ds:datastoreItem xmlns:ds="http://schemas.openxmlformats.org/officeDocument/2006/customXml" ds:itemID="{D2AE5B7F-C61B-4906-8D21-00F9F77105D5}">
  <ds:schemaRefs>
    <ds:schemaRef ds:uri="Microsoft.SharePoint.Taxonomy.ContentTypeSync"/>
  </ds:schemaRefs>
</ds:datastoreItem>
</file>

<file path=customXml/itemProps3.xml><?xml version="1.0" encoding="utf-8"?>
<ds:datastoreItem xmlns:ds="http://schemas.openxmlformats.org/officeDocument/2006/customXml" ds:itemID="{CF952F7F-E788-4689-96E2-D6D6F57892E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3f4bcce7-ac1a-4c9d-aa3e-7e77695652d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2AF88DD9-BC06-4861-9952-24D198CE4D63}">
  <ds:schemaRefs>
    <ds:schemaRef ds:uri="http://schemas.microsoft.com/office/2006/documentManagement/types"/>
    <ds:schemaRef ds:uri="http://schemas.microsoft.com/office/2006/metadata/properties"/>
    <ds:schemaRef ds:uri="http://schemas.microsoft.com/sharepoint/v3"/>
    <ds:schemaRef ds:uri="http://purl.org/dc/terms/"/>
    <ds:schemaRef ds:uri="http://schemas.openxmlformats.org/package/2006/metadata/core-properties"/>
    <ds:schemaRef ds:uri="http://purl.org/dc/dcmitype/"/>
    <ds:schemaRef ds:uri="http://schemas.microsoft.com/office/infopath/2007/PartnerControls"/>
    <ds:schemaRef ds:uri="3f4bcce7-ac1a-4c9d-aa3e-7e77695652db"/>
    <ds:schemaRef ds:uri="http://www.w3.org/XML/1998/namespace"/>
    <ds:schemaRef ds:uri="http://purl.org/dc/elements/1.1/"/>
  </ds:schemaRefs>
</ds:datastoreItem>
</file>

<file path=customXml/itemProps5.xml><?xml version="1.0" encoding="utf-8"?>
<ds:datastoreItem xmlns:ds="http://schemas.openxmlformats.org/officeDocument/2006/customXml" ds:itemID="{82C4EFE0-2241-4FB6-9A39-1376C84545F1}">
  <ds:schemaRefs>
    <ds:schemaRef ds:uri="http://schemas.microsoft.com/sharepoint/v3/contenttype/forms"/>
  </ds:schemaRefs>
</ds:datastoreItem>
</file>

<file path=customXml/itemProps6.xml><?xml version="1.0" encoding="utf-8"?>
<ds:datastoreItem xmlns:ds="http://schemas.openxmlformats.org/officeDocument/2006/customXml" ds:itemID="{E8B60BE3-4D20-4DD1-8C89-87E31389A64F}">
  <ds:schemaRefs>
    <ds:schemaRef ds:uri="http://schemas.microsoft.com/sharepoint/event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Pages>
  <Words>1439</Words>
  <Characters>8205</Characters>
  <Application>Microsoft Office Word</Application>
  <DocSecurity>0</DocSecurity>
  <Lines>68</Lines>
  <Paragraphs>19</Paragraphs>
  <ScaleCrop>false</ScaleCrop>
  <HeadingPairs>
    <vt:vector size="2" baseType="variant">
      <vt:variant>
        <vt:lpstr>Title</vt:lpstr>
      </vt:variant>
      <vt:variant>
        <vt:i4>1</vt:i4>
      </vt:variant>
    </vt:vector>
  </HeadingPairs>
  <TitlesOfParts>
    <vt:vector size="1" baseType="lpstr">
      <vt:lpstr>Submission 8 - Paul Connellan - Murray-Darling Basin Plan: Five-year assessment - Public inquiry</vt:lpstr>
    </vt:vector>
  </TitlesOfParts>
  <Company/>
  <LinksUpToDate>false</LinksUpToDate>
  <CharactersWithSpaces>9625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Submission 8 - Paul Connellan - Murray-Darling Basin Plan: Five-year assessment - Public inquiry</dc:title>
  <dc:subject/>
  <dc:creator>Paul Connellan</dc:creator>
  <cp:keywords/>
  <dc:description/>
  <cp:lastModifiedBy>Pimperl, Mark</cp:lastModifiedBy>
  <cp:revision>3</cp:revision>
  <dcterms:created xsi:type="dcterms:W3CDTF">2018-04-18T06:16:00Z</dcterms:created>
  <dcterms:modified xsi:type="dcterms:W3CDTF">2018-04-18T21:57:00Z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0x0101007916246811615643A710C6FEAFF56A87110500D92C32A174DC5842B464C967A33B7D17</vt:lpwstr>
  </property>
  <property fmtid="{D5CDD505-2E9C-101B-9397-08002B2CF9AE}" pid="3" name="TaxKeyword">
    <vt:lpwstr/>
  </property>
  <property fmtid="{D5CDD505-2E9C-101B-9397-08002B2CF9AE}" pid="4" name="Record Tag">
    <vt:lpwstr>139;#Submissions|c6e0dbf8-5444-433c-844d-d567dd519a05</vt:lpwstr>
  </property>
  <property fmtid="{D5CDD505-2E9C-101B-9397-08002B2CF9AE}" pid="5" name="_dlc_DocIdItemGuid">
    <vt:lpwstr>da38a602-4b7c-423d-8cbc-c645665cad06</vt:lpwstr>
  </property>
</Properties>
</file>