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05E" w:rsidRPr="00B52E5D" w:rsidRDefault="004C5C41" w:rsidP="00B52E5D">
      <w:pPr>
        <w:rPr>
          <w:b/>
          <w:sz w:val="28"/>
          <w:szCs w:val="28"/>
        </w:rPr>
      </w:pPr>
      <w:bookmarkStart w:id="0" w:name="_GoBack"/>
      <w:bookmarkEnd w:id="0"/>
      <w:r w:rsidRPr="00B52E5D">
        <w:rPr>
          <w:b/>
          <w:sz w:val="28"/>
          <w:szCs w:val="28"/>
        </w:rPr>
        <w:t>Australian Government Productivity Commission</w:t>
      </w:r>
    </w:p>
    <w:p w:rsidR="004C5C41" w:rsidRPr="007727C0" w:rsidRDefault="004C5C41" w:rsidP="004C5C41">
      <w:pPr>
        <w:rPr>
          <w:b/>
        </w:rPr>
      </w:pPr>
      <w:r>
        <w:t xml:space="preserve">Subject:   </w:t>
      </w:r>
      <w:r w:rsidRPr="007727C0">
        <w:rPr>
          <w:b/>
        </w:rPr>
        <w:t>Compensation –</w:t>
      </w:r>
      <w:r w:rsidR="00190A39" w:rsidRPr="007727C0">
        <w:rPr>
          <w:b/>
        </w:rPr>
        <w:t xml:space="preserve"> Totally and Permanent Incapacity (T&amp;PI)</w:t>
      </w:r>
    </w:p>
    <w:p w:rsidR="001315E9" w:rsidRDefault="004C5C41" w:rsidP="004C5C41">
      <w:r>
        <w:t xml:space="preserve">Thank you for the opportunity to present </w:t>
      </w:r>
      <w:r w:rsidR="001315E9">
        <w:t>a</w:t>
      </w:r>
      <w:r>
        <w:t xml:space="preserve"> submission to the commission</w:t>
      </w:r>
      <w:r w:rsidR="001315E9">
        <w:t xml:space="preserve">.  </w:t>
      </w:r>
    </w:p>
    <w:p w:rsidR="007727C0" w:rsidRDefault="00FA47D9" w:rsidP="00231405">
      <w:r>
        <w:t>I seek to</w:t>
      </w:r>
      <w:r w:rsidR="00B52E5D">
        <w:t xml:space="preserve"> draw your attention to two (2)</w:t>
      </w:r>
      <w:r>
        <w:t xml:space="preserve"> issues</w:t>
      </w:r>
      <w:r w:rsidR="001315E9">
        <w:t xml:space="preserve"> often raised </w:t>
      </w:r>
      <w:r w:rsidR="00B52E5D">
        <w:t xml:space="preserve">in the past </w:t>
      </w:r>
      <w:r w:rsidR="001315E9">
        <w:t>by service organisations and others when petitioning for reviews to financial entitlements for defence force personnel who find themselves no longer able to work due to their war caused disabilities.</w:t>
      </w:r>
      <w:r w:rsidR="00231405">
        <w:t xml:space="preserve">  </w:t>
      </w:r>
      <w:r>
        <w:t>At this commission t</w:t>
      </w:r>
      <w:r w:rsidR="00D7790A">
        <w:t xml:space="preserve">hey need to be </w:t>
      </w:r>
      <w:r w:rsidR="00C52C85">
        <w:t>sincerely and with intent</w:t>
      </w:r>
      <w:r>
        <w:t xml:space="preserve"> addressed again and acted upon, being;</w:t>
      </w:r>
    </w:p>
    <w:p w:rsidR="007727C0" w:rsidRPr="00D7790A" w:rsidRDefault="007727C0" w:rsidP="00231405">
      <w:pPr>
        <w:rPr>
          <w:b/>
        </w:rPr>
      </w:pPr>
      <w:r w:rsidRPr="00D7790A">
        <w:rPr>
          <w:b/>
        </w:rPr>
        <w:t>ISSUES</w:t>
      </w:r>
    </w:p>
    <w:p w:rsidR="001315E9" w:rsidRDefault="00231405" w:rsidP="007727C0">
      <w:pPr>
        <w:pStyle w:val="ListParagraph"/>
        <w:numPr>
          <w:ilvl w:val="0"/>
          <w:numId w:val="3"/>
        </w:numPr>
      </w:pPr>
      <w:r>
        <w:t>Firstly allow me to quote Minister Billy Hughes CH KC who, in 1917 said:</w:t>
      </w:r>
    </w:p>
    <w:p w:rsidR="00231405" w:rsidRPr="00231405" w:rsidRDefault="00231405" w:rsidP="00231405">
      <w:pPr>
        <w:rPr>
          <w:b/>
        </w:rPr>
      </w:pPr>
      <w:r w:rsidRPr="00231405">
        <w:rPr>
          <w:b/>
        </w:rPr>
        <w:t>“We say to them – ‘You go and fight, and when you come back we will look after your welfare’, we have entered into a bargain with the soldier, and we must keep it!”</w:t>
      </w:r>
    </w:p>
    <w:p w:rsidR="00231405" w:rsidRDefault="00231405" w:rsidP="00231405">
      <w:r>
        <w:t>W</w:t>
      </w:r>
      <w:r w:rsidR="00FA47D9">
        <w:t>ith the many enquiries over the</w:t>
      </w:r>
      <w:r>
        <w:t xml:space="preserve"> years since, I do not think any government has lived up to those words which have echoed in every serviceman and woman’s ears since</w:t>
      </w:r>
      <w:r w:rsidR="00190A39">
        <w:t xml:space="preserve"> when enlisting or heading off overseas to engage with the enemy</w:t>
      </w:r>
      <w:r>
        <w:t>.</w:t>
      </w:r>
    </w:p>
    <w:p w:rsidR="00D7790A" w:rsidRDefault="00190A39" w:rsidP="00D7790A">
      <w:r>
        <w:t xml:space="preserve">When Mr Hughes said those famous words the </w:t>
      </w:r>
      <w:r w:rsidR="00FA47D9">
        <w:t xml:space="preserve">Special Rate - </w:t>
      </w:r>
      <w:r>
        <w:t>T&amp;PI was measured as a percentage of the Average Weekly Wage and at that time was equivalent to 94%.  It now measures approximately 44% or against Australia’s Minimum Wage at just above 60%.  IS THAT FAIR?  I would suggest NOT.</w:t>
      </w:r>
      <w:r w:rsidR="00D7790A">
        <w:t xml:space="preserve">  </w:t>
      </w:r>
    </w:p>
    <w:p w:rsidR="00D7790A" w:rsidRDefault="00D7790A" w:rsidP="00D7790A">
      <w:r>
        <w:t xml:space="preserve">Repatriation Minister Mac </w:t>
      </w:r>
      <w:proofErr w:type="spellStart"/>
      <w:r w:rsidR="00B52E5D">
        <w:t>Holten</w:t>
      </w:r>
      <w:proofErr w:type="spellEnd"/>
      <w:r>
        <w:t xml:space="preserve"> </w:t>
      </w:r>
      <w:r w:rsidR="00FA47D9">
        <w:t xml:space="preserve">in 1970 </w:t>
      </w:r>
      <w:r>
        <w:t>repeated a similar statement when he said that his government would take care of veterans upon their return from Vietnam.</w:t>
      </w:r>
    </w:p>
    <w:p w:rsidR="00FA47D9" w:rsidRPr="00FA47D9" w:rsidRDefault="00FA47D9" w:rsidP="00D7790A">
      <w:pPr>
        <w:rPr>
          <w:b/>
          <w:i/>
        </w:rPr>
      </w:pPr>
      <w:r w:rsidRPr="00FA47D9">
        <w:rPr>
          <w:b/>
          <w:i/>
        </w:rPr>
        <w:t>Resolution</w:t>
      </w:r>
      <w:r w:rsidR="00B52E5D">
        <w:rPr>
          <w:b/>
          <w:i/>
        </w:rPr>
        <w:t xml:space="preserve"> 1</w:t>
      </w:r>
    </w:p>
    <w:p w:rsidR="00190A39" w:rsidRPr="00FA47D9" w:rsidRDefault="00D7790A" w:rsidP="00D7790A">
      <w:pPr>
        <w:rPr>
          <w:i/>
        </w:rPr>
      </w:pPr>
      <w:r w:rsidRPr="00FA47D9">
        <w:rPr>
          <w:i/>
        </w:rPr>
        <w:t>The Speci</w:t>
      </w:r>
      <w:r w:rsidR="00FA47D9" w:rsidRPr="00FA47D9">
        <w:rPr>
          <w:i/>
        </w:rPr>
        <w:t>al Rate/T&amp;PI should return to a level similar to when it was first envisaged to reflect compensation that actually reflects the loss of earnings due to war service</w:t>
      </w:r>
      <w:r w:rsidR="00B52E5D">
        <w:rPr>
          <w:i/>
        </w:rPr>
        <w:t>, at curren</w:t>
      </w:r>
      <w:r w:rsidR="00ED1E26">
        <w:rPr>
          <w:i/>
        </w:rPr>
        <w:t>t wage standards reflecting a living entitlement</w:t>
      </w:r>
      <w:r w:rsidR="00FA47D9" w:rsidRPr="00FA47D9">
        <w:rPr>
          <w:i/>
        </w:rPr>
        <w:t>.</w:t>
      </w:r>
      <w:r w:rsidR="00ED1E26">
        <w:rPr>
          <w:i/>
        </w:rPr>
        <w:t xml:space="preserve">  </w:t>
      </w:r>
      <w:proofErr w:type="spellStart"/>
      <w:r w:rsidR="00ED1E26">
        <w:rPr>
          <w:i/>
        </w:rPr>
        <w:t>Ie</w:t>
      </w:r>
      <w:proofErr w:type="spellEnd"/>
      <w:r w:rsidR="00ED1E26">
        <w:rPr>
          <w:i/>
        </w:rPr>
        <w:t xml:space="preserve">: </w:t>
      </w:r>
      <w:r w:rsidR="00ED1E26" w:rsidRPr="00ED1E26">
        <w:rPr>
          <w:i/>
          <w:u w:val="single"/>
        </w:rPr>
        <w:t>compensation for the</w:t>
      </w:r>
      <w:r w:rsidR="00ED1E26">
        <w:rPr>
          <w:i/>
          <w:u w:val="single"/>
        </w:rPr>
        <w:t xml:space="preserve"> inability to earn a living </w:t>
      </w:r>
    </w:p>
    <w:p w:rsidR="007727C0" w:rsidRDefault="007727C0" w:rsidP="007727C0">
      <w:pPr>
        <w:pStyle w:val="ListParagraph"/>
      </w:pPr>
    </w:p>
    <w:p w:rsidR="007727C0" w:rsidRDefault="007727C0" w:rsidP="007727C0">
      <w:pPr>
        <w:pStyle w:val="ListParagraph"/>
        <w:numPr>
          <w:ilvl w:val="0"/>
          <w:numId w:val="3"/>
        </w:numPr>
      </w:pPr>
      <w:r>
        <w:t xml:space="preserve">Being T&amp;PI and the recipient of the Gold Card, </w:t>
      </w:r>
      <w:r w:rsidR="00FA47D9">
        <w:t>which</w:t>
      </w:r>
      <w:r w:rsidR="00D7790A">
        <w:t xml:space="preserve"> covers amongst other</w:t>
      </w:r>
      <w:r>
        <w:t xml:space="preserve"> </w:t>
      </w:r>
      <w:r w:rsidR="00D7790A">
        <w:t>expenses</w:t>
      </w:r>
      <w:r w:rsidR="00FA47D9">
        <w:t xml:space="preserve"> the cost of health care and travel</w:t>
      </w:r>
      <w:r w:rsidR="00B52E5D">
        <w:t>, this takes the</w:t>
      </w:r>
      <w:r>
        <w:t xml:space="preserve"> huge burden off the financial pressure for the veteran</w:t>
      </w:r>
      <w:r w:rsidR="00D7790A">
        <w:t xml:space="preserve"> for which it was intended. </w:t>
      </w:r>
      <w:r>
        <w:t xml:space="preserve">However, with the </w:t>
      </w:r>
      <w:r w:rsidR="00D7790A">
        <w:t>pension rates</w:t>
      </w:r>
      <w:r>
        <w:t xml:space="preserve"> </w:t>
      </w:r>
      <w:r w:rsidR="00B52E5D">
        <w:t xml:space="preserve">currently in some way </w:t>
      </w:r>
      <w:r>
        <w:t xml:space="preserve">relating to </w:t>
      </w:r>
      <w:r w:rsidR="00B52E5D">
        <w:t xml:space="preserve">the </w:t>
      </w:r>
      <w:r>
        <w:t>mini</w:t>
      </w:r>
      <w:r w:rsidR="00B52E5D">
        <w:t>mum or average weekly wage rate</w:t>
      </w:r>
      <w:r>
        <w:t>, health insurance</w:t>
      </w:r>
      <w:r w:rsidR="00FA47D9">
        <w:t xml:space="preserve"> and travel</w:t>
      </w:r>
      <w:r>
        <w:t xml:space="preserve"> for the veteran’</w:t>
      </w:r>
      <w:r w:rsidR="00FA47D9">
        <w:t>s wife,</w:t>
      </w:r>
      <w:r>
        <w:t xml:space="preserve"> partner</w:t>
      </w:r>
      <w:r w:rsidR="00FA47D9">
        <w:t xml:space="preserve"> or carer</w:t>
      </w:r>
      <w:r>
        <w:t xml:space="preserve"> is not affordable.</w:t>
      </w:r>
      <w:r w:rsidR="00FA47D9">
        <w:t xml:space="preserve">  In these circumstances it is to them most veterans</w:t>
      </w:r>
      <w:r w:rsidR="00B52E5D">
        <w:t xml:space="preserve"> will say, it is to them that we owe our lives, a</w:t>
      </w:r>
      <w:r w:rsidR="00FA47D9">
        <w:t xml:space="preserve">nd in saying so, should be recognised in some way. </w:t>
      </w:r>
    </w:p>
    <w:p w:rsidR="00FA47D9" w:rsidRPr="00B52E5D" w:rsidRDefault="00FA47D9" w:rsidP="00FA47D9">
      <w:pPr>
        <w:rPr>
          <w:b/>
          <w:i/>
        </w:rPr>
      </w:pPr>
      <w:r w:rsidRPr="00B52E5D">
        <w:rPr>
          <w:b/>
          <w:i/>
        </w:rPr>
        <w:t>Resolution</w:t>
      </w:r>
      <w:r w:rsidR="00B52E5D">
        <w:rPr>
          <w:b/>
          <w:i/>
        </w:rPr>
        <w:t xml:space="preserve"> 2</w:t>
      </w:r>
      <w:r w:rsidRPr="00B52E5D">
        <w:rPr>
          <w:b/>
          <w:i/>
        </w:rPr>
        <w:t>:</w:t>
      </w:r>
    </w:p>
    <w:p w:rsidR="00FA47D9" w:rsidRPr="00B52E5D" w:rsidRDefault="00FA47D9" w:rsidP="00FA47D9">
      <w:pPr>
        <w:rPr>
          <w:i/>
        </w:rPr>
      </w:pPr>
      <w:r w:rsidRPr="00B52E5D">
        <w:rPr>
          <w:i/>
        </w:rPr>
        <w:t xml:space="preserve">The full-time </w:t>
      </w:r>
      <w:proofErr w:type="spellStart"/>
      <w:r w:rsidRPr="00B52E5D">
        <w:rPr>
          <w:i/>
        </w:rPr>
        <w:t>carer</w:t>
      </w:r>
      <w:proofErr w:type="spellEnd"/>
      <w:r w:rsidRPr="00B52E5D">
        <w:rPr>
          <w:i/>
        </w:rPr>
        <w:t>/wife/partner (h</w:t>
      </w:r>
      <w:r w:rsidR="00632AC2">
        <w:rPr>
          <w:i/>
        </w:rPr>
        <w:t xml:space="preserve">owever styled) should be </w:t>
      </w:r>
      <w:proofErr w:type="spellStart"/>
      <w:r w:rsidR="00632AC2">
        <w:rPr>
          <w:i/>
        </w:rPr>
        <w:t>be</w:t>
      </w:r>
      <w:proofErr w:type="spellEnd"/>
      <w:r w:rsidR="00632AC2">
        <w:rPr>
          <w:i/>
        </w:rPr>
        <w:t xml:space="preserve"> awarded a benefit </w:t>
      </w:r>
      <w:r w:rsidRPr="00B52E5D">
        <w:rPr>
          <w:i/>
        </w:rPr>
        <w:t>that gives that person the benefits of health care and travel within the state to where they belong as it does for the veteran with a Gold Card.</w:t>
      </w:r>
      <w:r w:rsidR="00632AC2">
        <w:rPr>
          <w:i/>
        </w:rPr>
        <w:t xml:space="preserve">  This action should be seen as a cost saving measure.</w:t>
      </w:r>
    </w:p>
    <w:p w:rsidR="004C5C41" w:rsidRDefault="009C1FD1" w:rsidP="004C5C41">
      <w:r>
        <w:t>Thank you</w:t>
      </w:r>
    </w:p>
    <w:p w:rsidR="009C1FD1" w:rsidRDefault="009C1FD1" w:rsidP="004C5C41"/>
    <w:p w:rsidR="009C1FD1" w:rsidRDefault="009C1FD1" w:rsidP="009C1FD1">
      <w:pPr>
        <w:pStyle w:val="NoSpacing"/>
      </w:pPr>
      <w:r>
        <w:t>Ross Benton</w:t>
      </w:r>
    </w:p>
    <w:p w:rsidR="009C1FD1" w:rsidRPr="009C1FD1" w:rsidRDefault="009C1FD1" w:rsidP="009C1FD1">
      <w:pPr>
        <w:pStyle w:val="NoSpacing"/>
      </w:pPr>
      <w:r>
        <w:t>28/06/2018</w:t>
      </w:r>
    </w:p>
    <w:sectPr w:rsidR="009C1FD1" w:rsidRPr="009C1FD1" w:rsidSect="009C1FD1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B76F1"/>
    <w:multiLevelType w:val="hybridMultilevel"/>
    <w:tmpl w:val="12E894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A325E"/>
    <w:multiLevelType w:val="hybridMultilevel"/>
    <w:tmpl w:val="A18AA5F8"/>
    <w:lvl w:ilvl="0" w:tplc="DF149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70925"/>
    <w:multiLevelType w:val="hybridMultilevel"/>
    <w:tmpl w:val="3C9480C0"/>
    <w:lvl w:ilvl="0" w:tplc="DEF88EA4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F3A1D"/>
    <w:multiLevelType w:val="hybridMultilevel"/>
    <w:tmpl w:val="655E21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C41"/>
    <w:rsid w:val="00061A6D"/>
    <w:rsid w:val="001315E9"/>
    <w:rsid w:val="00190A39"/>
    <w:rsid w:val="00231405"/>
    <w:rsid w:val="00351AC5"/>
    <w:rsid w:val="004C5C41"/>
    <w:rsid w:val="00632AC2"/>
    <w:rsid w:val="00665242"/>
    <w:rsid w:val="007727C0"/>
    <w:rsid w:val="009C1FD1"/>
    <w:rsid w:val="00B52E5D"/>
    <w:rsid w:val="00C52C85"/>
    <w:rsid w:val="00D7790A"/>
    <w:rsid w:val="00ED1E26"/>
    <w:rsid w:val="00F9705E"/>
    <w:rsid w:val="00FA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26E4FE-E296-43BA-A9A1-71EEE942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15E9"/>
    <w:pPr>
      <w:ind w:left="720"/>
      <w:contextualSpacing/>
    </w:pPr>
  </w:style>
  <w:style w:type="paragraph" w:styleId="NoSpacing">
    <w:name w:val="No Spacing"/>
    <w:uiPriority w:val="1"/>
    <w:qFormat/>
    <w:rsid w:val="009C1F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1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E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1053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63 - Ross Benton - Compensation and Rehabilitation for Veterans - Public inquiry</vt:lpstr>
    </vt:vector>
  </TitlesOfParts>
  <Company>Ross Benton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63 - Ross Benton - Compensation and Rehabilitation for Veterans - Public inquiry</dc:title>
  <dc:subject/>
  <dc:creator>Ross Benton</dc:creator>
  <cp:keywords/>
  <dc:description/>
  <cp:lastModifiedBy>Productivity Commission</cp:lastModifiedBy>
  <cp:revision>9</cp:revision>
  <cp:lastPrinted>2018-06-27T23:59:00Z</cp:lastPrinted>
  <dcterms:created xsi:type="dcterms:W3CDTF">2018-06-27T06:32:00Z</dcterms:created>
  <dcterms:modified xsi:type="dcterms:W3CDTF">2018-07-03T02:10:00Z</dcterms:modified>
</cp:coreProperties>
</file>