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EB7F4" w14:textId="77777777" w:rsidR="0023673E" w:rsidRDefault="0023673E">
      <w:bookmarkStart w:id="0" w:name="_GoBack"/>
      <w:bookmarkEnd w:id="0"/>
    </w:p>
    <w:p w14:paraId="61B3CD6D" w14:textId="77777777" w:rsidR="002B0A6C" w:rsidRPr="002B0A6C" w:rsidRDefault="002B0A6C" w:rsidP="002B0A6C">
      <w:pPr>
        <w:rPr>
          <w:rFonts w:ascii="Times New Roman" w:hAnsi="Times New Roman" w:cs="Times New Roman"/>
        </w:rPr>
      </w:pPr>
      <w:r w:rsidRPr="002B0A6C">
        <w:rPr>
          <w:rFonts w:ascii="Times New Roman" w:hAnsi="Times New Roman" w:cs="Times New Roman"/>
        </w:rPr>
        <w:t>Mental Health inquiry</w:t>
      </w:r>
    </w:p>
    <w:p w14:paraId="49DCBADE" w14:textId="77777777" w:rsidR="002B0A6C" w:rsidRPr="002B0A6C" w:rsidRDefault="002B0A6C" w:rsidP="002B0A6C">
      <w:pPr>
        <w:rPr>
          <w:rFonts w:ascii="Times New Roman" w:hAnsi="Times New Roman" w:cs="Times New Roman"/>
        </w:rPr>
      </w:pPr>
      <w:r w:rsidRPr="002B0A6C">
        <w:rPr>
          <w:rFonts w:ascii="Times New Roman" w:hAnsi="Times New Roman" w:cs="Times New Roman"/>
        </w:rPr>
        <w:t>Productivity Commission</w:t>
      </w:r>
    </w:p>
    <w:p w14:paraId="33F9C28C" w14:textId="77777777" w:rsidR="002B0A6C" w:rsidRPr="002B0A6C" w:rsidRDefault="002B0A6C" w:rsidP="002B0A6C">
      <w:pPr>
        <w:rPr>
          <w:rFonts w:ascii="Times New Roman" w:hAnsi="Times New Roman" w:cs="Times New Roman"/>
        </w:rPr>
      </w:pPr>
      <w:r w:rsidRPr="002B0A6C">
        <w:rPr>
          <w:rFonts w:ascii="Times New Roman" w:hAnsi="Times New Roman" w:cs="Times New Roman"/>
        </w:rPr>
        <w:t>GPO Box 1428</w:t>
      </w:r>
    </w:p>
    <w:p w14:paraId="0FA93DEB" w14:textId="77777777" w:rsidR="002B0A6C" w:rsidRDefault="002B0A6C" w:rsidP="002B0A6C">
      <w:pPr>
        <w:rPr>
          <w:rFonts w:ascii="Times New Roman" w:hAnsi="Times New Roman" w:cs="Times New Roman"/>
        </w:rPr>
      </w:pPr>
      <w:r w:rsidRPr="002B0A6C">
        <w:rPr>
          <w:rFonts w:ascii="Times New Roman" w:hAnsi="Times New Roman" w:cs="Times New Roman"/>
        </w:rPr>
        <w:t>Canberra City ACT 2601</w:t>
      </w:r>
    </w:p>
    <w:p w14:paraId="6AB917AA" w14:textId="77777777" w:rsidR="002B0A6C" w:rsidRDefault="002B0A6C" w:rsidP="00E8597D">
      <w:pPr>
        <w:rPr>
          <w:rFonts w:ascii="Times New Roman" w:hAnsi="Times New Roman" w:cs="Times New Roman"/>
        </w:rPr>
      </w:pPr>
    </w:p>
    <w:p w14:paraId="59CDD6E8" w14:textId="77777777" w:rsidR="002B0A6C" w:rsidRDefault="002B0A6C" w:rsidP="00E8597D">
      <w:pPr>
        <w:rPr>
          <w:rFonts w:ascii="Times New Roman" w:hAnsi="Times New Roman" w:cs="Times New Roman"/>
        </w:rPr>
      </w:pPr>
    </w:p>
    <w:p w14:paraId="48BA6FAD" w14:textId="77777777" w:rsidR="002B0A6C" w:rsidRDefault="002B0A6C" w:rsidP="00E8597D">
      <w:pPr>
        <w:rPr>
          <w:rFonts w:ascii="Times New Roman" w:hAnsi="Times New Roman" w:cs="Times New Roman"/>
        </w:rPr>
      </w:pPr>
    </w:p>
    <w:p w14:paraId="335B212E" w14:textId="77777777" w:rsidR="00E8597D" w:rsidRDefault="00E8597D" w:rsidP="00E8597D">
      <w:pPr>
        <w:rPr>
          <w:rFonts w:ascii="Times New Roman" w:hAnsi="Times New Roman" w:cs="Times New Roman"/>
        </w:rPr>
      </w:pPr>
      <w:r>
        <w:rPr>
          <w:rFonts w:ascii="Times New Roman" w:hAnsi="Times New Roman" w:cs="Times New Roman"/>
        </w:rPr>
        <w:t>Dear Sir/Madam</w:t>
      </w:r>
    </w:p>
    <w:p w14:paraId="4A14B9AD" w14:textId="3CE0BD0F" w:rsidR="00E8597D" w:rsidRDefault="00E8597D" w:rsidP="00E8597D">
      <w:pPr>
        <w:rPr>
          <w:rFonts w:ascii="Times New Roman" w:hAnsi="Times New Roman" w:cs="Times New Roman"/>
        </w:rPr>
      </w:pPr>
      <w:r>
        <w:rPr>
          <w:rFonts w:ascii="Times New Roman" w:hAnsi="Times New Roman" w:cs="Times New Roman"/>
        </w:rPr>
        <w:t xml:space="preserve">I am writing to provide </w:t>
      </w:r>
      <w:r w:rsidR="00AA0C12">
        <w:rPr>
          <w:rFonts w:ascii="Times New Roman" w:hAnsi="Times New Roman" w:cs="Times New Roman"/>
        </w:rPr>
        <w:t xml:space="preserve">you with </w:t>
      </w:r>
      <w:r w:rsidR="00D64C38">
        <w:rPr>
          <w:rFonts w:ascii="Times New Roman" w:hAnsi="Times New Roman" w:cs="Times New Roman"/>
        </w:rPr>
        <w:t>a submission</w:t>
      </w:r>
      <w:r>
        <w:rPr>
          <w:rFonts w:ascii="Times New Roman" w:hAnsi="Times New Roman" w:cs="Times New Roman"/>
        </w:rPr>
        <w:t xml:space="preserve"> from the Foster Care Association of Victoria’s (FCAV) </w:t>
      </w:r>
      <w:r w:rsidR="00AA0C12">
        <w:rPr>
          <w:rFonts w:ascii="Times New Roman" w:hAnsi="Times New Roman" w:cs="Times New Roman"/>
        </w:rPr>
        <w:t>for</w:t>
      </w:r>
      <w:r w:rsidR="00A70B21">
        <w:rPr>
          <w:rFonts w:ascii="Times New Roman" w:hAnsi="Times New Roman" w:cs="Times New Roman"/>
        </w:rPr>
        <w:t xml:space="preserve"> </w:t>
      </w:r>
      <w:r>
        <w:rPr>
          <w:rFonts w:ascii="Times New Roman" w:hAnsi="Times New Roman" w:cs="Times New Roman"/>
        </w:rPr>
        <w:t xml:space="preserve">the </w:t>
      </w:r>
      <w:r w:rsidR="00D64C38">
        <w:rPr>
          <w:rFonts w:ascii="Times New Roman" w:hAnsi="Times New Roman" w:cs="Times New Roman"/>
        </w:rPr>
        <w:t xml:space="preserve">Productivity Commission’s </w:t>
      </w:r>
      <w:r w:rsidR="00AA0C12">
        <w:rPr>
          <w:rFonts w:ascii="Times New Roman" w:hAnsi="Times New Roman" w:cs="Times New Roman"/>
        </w:rPr>
        <w:t xml:space="preserve">inquiry </w:t>
      </w:r>
      <w:r w:rsidR="00D64C38">
        <w:rPr>
          <w:rFonts w:ascii="Times New Roman" w:hAnsi="Times New Roman" w:cs="Times New Roman"/>
        </w:rPr>
        <w:t xml:space="preserve">on mental health and the associated discussion paper </w:t>
      </w:r>
      <w:r w:rsidR="00D64C38" w:rsidRPr="00D64C38">
        <w:rPr>
          <w:rFonts w:ascii="Times New Roman" w:hAnsi="Times New Roman" w:cs="Times New Roman"/>
          <w:i/>
        </w:rPr>
        <w:t>The Social and Economic Benefits of Improving Mental Health</w:t>
      </w:r>
      <w:r w:rsidR="00A70B21">
        <w:rPr>
          <w:rFonts w:ascii="Times New Roman" w:hAnsi="Times New Roman" w:cs="Times New Roman"/>
        </w:rPr>
        <w:t xml:space="preserve"> (the discussion paper)</w:t>
      </w:r>
      <w:r>
        <w:rPr>
          <w:rFonts w:ascii="Times New Roman" w:hAnsi="Times New Roman" w:cs="Times New Roman"/>
        </w:rPr>
        <w:t xml:space="preserve">. </w:t>
      </w:r>
      <w:r w:rsidR="0005638C">
        <w:rPr>
          <w:rFonts w:ascii="Times New Roman" w:hAnsi="Times New Roman" w:cs="Times New Roman"/>
        </w:rPr>
        <w:t xml:space="preserve">In particular, </w:t>
      </w:r>
      <w:r w:rsidR="00A70B21">
        <w:rPr>
          <w:rFonts w:ascii="Times New Roman" w:hAnsi="Times New Roman" w:cs="Times New Roman"/>
        </w:rPr>
        <w:t>t</w:t>
      </w:r>
      <w:r w:rsidR="0005638C">
        <w:rPr>
          <w:rFonts w:ascii="Times New Roman" w:hAnsi="Times New Roman" w:cs="Times New Roman"/>
        </w:rPr>
        <w:t>he FCAV submission focuses on the following questions about child safety which were posed in the discussion paper:</w:t>
      </w:r>
    </w:p>
    <w:p w14:paraId="18240521" w14:textId="77777777" w:rsidR="0005638C" w:rsidRDefault="0005638C" w:rsidP="0005638C">
      <w:pPr>
        <w:pStyle w:val="ListParagraph"/>
        <w:numPr>
          <w:ilvl w:val="0"/>
          <w:numId w:val="1"/>
        </w:numPr>
      </w:pPr>
      <w:r>
        <w:t>What aspects of the child protection programs administered by the Australian, State and Territory Governments are the most effective in improving the mental health of people in contact with the child protection system?</w:t>
      </w:r>
    </w:p>
    <w:p w14:paraId="38E59051" w14:textId="77777777" w:rsidR="0005638C" w:rsidRDefault="0005638C" w:rsidP="0005638C">
      <w:pPr>
        <w:pStyle w:val="ListParagraph"/>
        <w:numPr>
          <w:ilvl w:val="0"/>
          <w:numId w:val="1"/>
        </w:numPr>
      </w:pPr>
      <w:r>
        <w:t>What, if any, alternative approaches to child protection would achieve better mental health outcomes?</w:t>
      </w:r>
    </w:p>
    <w:p w14:paraId="59DE3849" w14:textId="77777777" w:rsidR="00E8597D" w:rsidRPr="006D6DC2" w:rsidRDefault="00E8597D" w:rsidP="00E8597D">
      <w:pPr>
        <w:rPr>
          <w:rFonts w:ascii="Times New Roman" w:hAnsi="Times New Roman" w:cs="Times New Roman"/>
        </w:rPr>
      </w:pPr>
      <w:r w:rsidRPr="006D6DC2">
        <w:rPr>
          <w:rFonts w:ascii="Times New Roman" w:hAnsi="Times New Roman" w:cs="Times New Roman"/>
        </w:rPr>
        <w:t xml:space="preserve">The FCAV estimates that there are </w:t>
      </w:r>
      <w:r>
        <w:rPr>
          <w:rFonts w:ascii="Times New Roman" w:hAnsi="Times New Roman" w:cs="Times New Roman"/>
        </w:rPr>
        <w:t xml:space="preserve">approximately </w:t>
      </w:r>
      <w:r w:rsidR="00A70B21">
        <w:rPr>
          <w:rFonts w:ascii="Times New Roman" w:hAnsi="Times New Roman" w:cs="Times New Roman"/>
        </w:rPr>
        <w:t>10,000—</w:t>
      </w:r>
      <w:r w:rsidRPr="006D6DC2">
        <w:rPr>
          <w:rFonts w:ascii="Times New Roman" w:hAnsi="Times New Roman" w:cs="Times New Roman"/>
        </w:rPr>
        <w:t>13,000 children in Victoria who cannot live with their parents</w:t>
      </w:r>
      <w:r>
        <w:rPr>
          <w:rFonts w:ascii="Times New Roman" w:hAnsi="Times New Roman" w:cs="Times New Roman"/>
        </w:rPr>
        <w:t xml:space="preserve">. </w:t>
      </w:r>
      <w:r w:rsidRPr="006D6DC2">
        <w:rPr>
          <w:rFonts w:ascii="Times New Roman" w:hAnsi="Times New Roman" w:cs="Times New Roman"/>
        </w:rPr>
        <w:t xml:space="preserve">These vulnerable children </w:t>
      </w:r>
      <w:r>
        <w:rPr>
          <w:rFonts w:ascii="Times New Roman" w:hAnsi="Times New Roman" w:cs="Times New Roman"/>
        </w:rPr>
        <w:t xml:space="preserve">may experience a range of home based care services </w:t>
      </w:r>
      <w:r w:rsidRPr="006D6DC2">
        <w:rPr>
          <w:rFonts w:ascii="Times New Roman" w:hAnsi="Times New Roman" w:cs="Times New Roman"/>
        </w:rPr>
        <w:t>including:</w:t>
      </w:r>
    </w:p>
    <w:p w14:paraId="3D221F96" w14:textId="77777777" w:rsidR="00E8597D" w:rsidRPr="006D6DC2" w:rsidRDefault="00E8597D" w:rsidP="00E8597D">
      <w:pPr>
        <w:pStyle w:val="ListParagraph"/>
        <w:numPr>
          <w:ilvl w:val="0"/>
          <w:numId w:val="3"/>
        </w:numPr>
        <w:ind w:left="284" w:hanging="284"/>
        <w:rPr>
          <w:rFonts w:ascii="Times New Roman" w:hAnsi="Times New Roman" w:cs="Times New Roman"/>
        </w:rPr>
      </w:pPr>
      <w:r w:rsidRPr="006D6DC2">
        <w:rPr>
          <w:rFonts w:ascii="Times New Roman" w:hAnsi="Times New Roman" w:cs="Times New Roman"/>
        </w:rPr>
        <w:t>respite care</w:t>
      </w:r>
    </w:p>
    <w:p w14:paraId="612299E1" w14:textId="77777777" w:rsidR="00E8597D" w:rsidRPr="006D6DC2" w:rsidRDefault="00E8597D" w:rsidP="00E8597D">
      <w:pPr>
        <w:pStyle w:val="ListParagraph"/>
        <w:numPr>
          <w:ilvl w:val="0"/>
          <w:numId w:val="3"/>
        </w:numPr>
        <w:ind w:left="284" w:hanging="284"/>
        <w:rPr>
          <w:rFonts w:ascii="Times New Roman" w:hAnsi="Times New Roman" w:cs="Times New Roman"/>
        </w:rPr>
      </w:pPr>
      <w:r w:rsidRPr="006D6DC2">
        <w:rPr>
          <w:rFonts w:ascii="Times New Roman" w:hAnsi="Times New Roman" w:cs="Times New Roman"/>
        </w:rPr>
        <w:t xml:space="preserve">emergency care </w:t>
      </w:r>
    </w:p>
    <w:p w14:paraId="07762528" w14:textId="77777777" w:rsidR="00E8597D" w:rsidRPr="006D6DC2" w:rsidRDefault="00E8597D" w:rsidP="00E8597D">
      <w:pPr>
        <w:pStyle w:val="ListParagraph"/>
        <w:numPr>
          <w:ilvl w:val="0"/>
          <w:numId w:val="3"/>
        </w:numPr>
        <w:ind w:left="284" w:hanging="284"/>
        <w:rPr>
          <w:rFonts w:ascii="Times New Roman" w:hAnsi="Times New Roman" w:cs="Times New Roman"/>
        </w:rPr>
      </w:pPr>
      <w:r w:rsidRPr="006D6DC2">
        <w:rPr>
          <w:rFonts w:ascii="Times New Roman" w:hAnsi="Times New Roman" w:cs="Times New Roman"/>
        </w:rPr>
        <w:t>short term care</w:t>
      </w:r>
    </w:p>
    <w:p w14:paraId="5A7C2FE5" w14:textId="77777777" w:rsidR="00E8597D" w:rsidRPr="006D6DC2" w:rsidRDefault="00E8597D" w:rsidP="00E8597D">
      <w:pPr>
        <w:pStyle w:val="ListParagraph"/>
        <w:numPr>
          <w:ilvl w:val="0"/>
          <w:numId w:val="3"/>
        </w:numPr>
        <w:ind w:left="284" w:hanging="284"/>
        <w:rPr>
          <w:rFonts w:ascii="Times New Roman" w:hAnsi="Times New Roman" w:cs="Times New Roman"/>
        </w:rPr>
      </w:pPr>
      <w:r w:rsidRPr="006D6DC2">
        <w:rPr>
          <w:rFonts w:ascii="Times New Roman" w:hAnsi="Times New Roman" w:cs="Times New Roman"/>
        </w:rPr>
        <w:t>long term care</w:t>
      </w:r>
    </w:p>
    <w:p w14:paraId="69463F27" w14:textId="77777777" w:rsidR="00E8597D" w:rsidRPr="006D6DC2" w:rsidRDefault="00E8597D" w:rsidP="00E8597D">
      <w:pPr>
        <w:pStyle w:val="ListParagraph"/>
        <w:numPr>
          <w:ilvl w:val="0"/>
          <w:numId w:val="3"/>
        </w:numPr>
        <w:ind w:left="284" w:hanging="284"/>
        <w:rPr>
          <w:rFonts w:ascii="Times New Roman" w:hAnsi="Times New Roman" w:cs="Times New Roman"/>
        </w:rPr>
      </w:pPr>
      <w:r w:rsidRPr="006D6DC2">
        <w:rPr>
          <w:rFonts w:ascii="Times New Roman" w:hAnsi="Times New Roman" w:cs="Times New Roman"/>
        </w:rPr>
        <w:t>permanent care</w:t>
      </w:r>
    </w:p>
    <w:p w14:paraId="46F1A8A3" w14:textId="77777777" w:rsidR="00E8597D" w:rsidRDefault="00E8597D" w:rsidP="00E8597D">
      <w:pPr>
        <w:rPr>
          <w:rFonts w:ascii="Times New Roman" w:hAnsi="Times New Roman" w:cs="Times New Roman"/>
        </w:rPr>
      </w:pPr>
      <w:r>
        <w:rPr>
          <w:rFonts w:ascii="Times New Roman" w:hAnsi="Times New Roman" w:cs="Times New Roman"/>
        </w:rPr>
        <w:t>Children who have been removed from their parents and placed in home based care (</w:t>
      </w:r>
      <w:r w:rsidR="0005638C">
        <w:rPr>
          <w:rFonts w:ascii="Times New Roman" w:hAnsi="Times New Roman" w:cs="Times New Roman"/>
        </w:rPr>
        <w:t>by child p</w:t>
      </w:r>
      <w:r>
        <w:rPr>
          <w:rFonts w:ascii="Times New Roman" w:hAnsi="Times New Roman" w:cs="Times New Roman"/>
        </w:rPr>
        <w:t>rotection services) have experienced trauma because of early life circumstances. Indigenous children have higher rates of removal than the general population and are likely to have higher levels of trauma because of a complex mix of economic, social and historical factors experienced by indigenous people.</w:t>
      </w:r>
      <w:r>
        <w:rPr>
          <w:rStyle w:val="FootnoteReference"/>
          <w:rFonts w:ascii="Times New Roman" w:hAnsi="Times New Roman" w:cs="Times New Roman"/>
        </w:rPr>
        <w:footnoteReference w:id="1"/>
      </w:r>
      <w:r>
        <w:rPr>
          <w:rFonts w:ascii="Times New Roman" w:hAnsi="Times New Roman" w:cs="Times New Roman"/>
        </w:rPr>
        <w:t xml:space="preserve"> </w:t>
      </w:r>
    </w:p>
    <w:p w14:paraId="3FDF5D84" w14:textId="77777777" w:rsidR="00E8597D" w:rsidRDefault="00E8597D" w:rsidP="00E8597D">
      <w:pPr>
        <w:rPr>
          <w:rFonts w:ascii="Times New Roman" w:hAnsi="Times New Roman" w:cs="Times New Roman"/>
        </w:rPr>
      </w:pPr>
      <w:r>
        <w:rPr>
          <w:rFonts w:ascii="Times New Roman" w:hAnsi="Times New Roman" w:cs="Times New Roman"/>
        </w:rPr>
        <w:t>The causes of abuse or neglect that are the sources of child removal and trauma are varied and include drug abuse, domestic violence, homelessness, unemployment, sexual abuse and poor parental mental health.</w:t>
      </w:r>
      <w:r>
        <w:rPr>
          <w:rStyle w:val="FootnoteReference"/>
          <w:rFonts w:ascii="Times New Roman" w:hAnsi="Times New Roman" w:cs="Times New Roman"/>
        </w:rPr>
        <w:footnoteReference w:id="2"/>
      </w:r>
      <w:r>
        <w:rPr>
          <w:rFonts w:ascii="Times New Roman" w:hAnsi="Times New Roman" w:cs="Times New Roman"/>
        </w:rPr>
        <w:t xml:space="preserve"> Because of early childhood trauma, it is well established in research literature that child in </w:t>
      </w:r>
      <w:r>
        <w:rPr>
          <w:rFonts w:ascii="Times New Roman" w:hAnsi="Times New Roman" w:cs="Times New Roman"/>
        </w:rPr>
        <w:lastRenderedPageBreak/>
        <w:t>care have on average poorer mental health than other children.</w:t>
      </w:r>
      <w:r>
        <w:rPr>
          <w:rStyle w:val="FootnoteReference"/>
          <w:rFonts w:ascii="Times New Roman" w:hAnsi="Times New Roman" w:cs="Times New Roman"/>
        </w:rPr>
        <w:footnoteReference w:id="3"/>
      </w:r>
      <w:r>
        <w:rPr>
          <w:rFonts w:ascii="Times New Roman" w:hAnsi="Times New Roman" w:cs="Times New Roman"/>
        </w:rPr>
        <w:t xml:space="preserve"> Further, a significant minority of children in care experience complex psychological and behavioural issues. </w:t>
      </w:r>
    </w:p>
    <w:p w14:paraId="771364CB" w14:textId="77777777" w:rsidR="00E8597D" w:rsidRDefault="00E8597D" w:rsidP="00E8597D">
      <w:pPr>
        <w:rPr>
          <w:rFonts w:ascii="Times New Roman" w:hAnsi="Times New Roman" w:cs="Times New Roman"/>
        </w:rPr>
      </w:pPr>
      <w:r>
        <w:rPr>
          <w:rFonts w:ascii="Times New Roman" w:hAnsi="Times New Roman" w:cs="Times New Roman"/>
        </w:rPr>
        <w:t>Typical mental health care issues include the following:</w:t>
      </w:r>
    </w:p>
    <w:p w14:paraId="3E0EC9C4" w14:textId="77777777" w:rsidR="00E8597D" w:rsidRDefault="00E8597D" w:rsidP="00E8597D">
      <w:pPr>
        <w:pStyle w:val="ListParagraph"/>
        <w:numPr>
          <w:ilvl w:val="0"/>
          <w:numId w:val="2"/>
        </w:numPr>
        <w:rPr>
          <w:rFonts w:ascii="Times New Roman" w:hAnsi="Times New Roman" w:cs="Times New Roman"/>
        </w:rPr>
      </w:pPr>
      <w:r>
        <w:rPr>
          <w:rFonts w:ascii="Times New Roman" w:hAnsi="Times New Roman" w:cs="Times New Roman"/>
        </w:rPr>
        <w:t>attachment disorders;</w:t>
      </w:r>
      <w:r w:rsidRPr="0087064E">
        <w:rPr>
          <w:rFonts w:ascii="Times New Roman" w:hAnsi="Times New Roman" w:cs="Times New Roman"/>
        </w:rPr>
        <w:t xml:space="preserve"> </w:t>
      </w:r>
    </w:p>
    <w:p w14:paraId="585F2E28" w14:textId="77777777" w:rsidR="00E8597D" w:rsidRDefault="00E8597D" w:rsidP="00E8597D">
      <w:pPr>
        <w:pStyle w:val="ListParagraph"/>
        <w:numPr>
          <w:ilvl w:val="0"/>
          <w:numId w:val="2"/>
        </w:numPr>
        <w:rPr>
          <w:rFonts w:ascii="Times New Roman" w:hAnsi="Times New Roman" w:cs="Times New Roman"/>
        </w:rPr>
      </w:pPr>
      <w:r w:rsidRPr="0087064E">
        <w:rPr>
          <w:rFonts w:ascii="Times New Roman" w:hAnsi="Times New Roman" w:cs="Times New Roman"/>
        </w:rPr>
        <w:t>attention</w:t>
      </w:r>
      <w:r>
        <w:rPr>
          <w:rFonts w:ascii="Times New Roman" w:hAnsi="Times New Roman" w:cs="Times New Roman"/>
        </w:rPr>
        <w:t xml:space="preserve"> deficit/hyperactivity</w:t>
      </w:r>
      <w:r w:rsidR="00592590">
        <w:rPr>
          <w:rFonts w:ascii="Times New Roman" w:hAnsi="Times New Roman" w:cs="Times New Roman"/>
        </w:rPr>
        <w:t xml:space="preserve"> disorder</w:t>
      </w:r>
      <w:r>
        <w:rPr>
          <w:rFonts w:ascii="Times New Roman" w:hAnsi="Times New Roman" w:cs="Times New Roman"/>
        </w:rPr>
        <w:t>;</w:t>
      </w:r>
    </w:p>
    <w:p w14:paraId="567A9915" w14:textId="77777777" w:rsidR="00E8597D" w:rsidRDefault="00E8597D" w:rsidP="00E8597D">
      <w:pPr>
        <w:pStyle w:val="ListParagraph"/>
        <w:numPr>
          <w:ilvl w:val="0"/>
          <w:numId w:val="2"/>
        </w:numPr>
        <w:rPr>
          <w:rFonts w:ascii="Times New Roman" w:hAnsi="Times New Roman" w:cs="Times New Roman"/>
        </w:rPr>
      </w:pPr>
      <w:r>
        <w:rPr>
          <w:rFonts w:ascii="Times New Roman" w:hAnsi="Times New Roman" w:cs="Times New Roman"/>
        </w:rPr>
        <w:t>difficulties in regulating emotions;</w:t>
      </w:r>
    </w:p>
    <w:p w14:paraId="384FB1B1" w14:textId="77777777" w:rsidR="00E8597D" w:rsidRDefault="00E8597D" w:rsidP="00E8597D">
      <w:pPr>
        <w:pStyle w:val="ListParagraph"/>
        <w:numPr>
          <w:ilvl w:val="0"/>
          <w:numId w:val="2"/>
        </w:numPr>
        <w:rPr>
          <w:rFonts w:ascii="Times New Roman" w:hAnsi="Times New Roman" w:cs="Times New Roman"/>
        </w:rPr>
      </w:pPr>
      <w:r>
        <w:rPr>
          <w:rFonts w:ascii="Times New Roman" w:hAnsi="Times New Roman" w:cs="Times New Roman"/>
        </w:rPr>
        <w:t>oppositional defiance;</w:t>
      </w:r>
    </w:p>
    <w:p w14:paraId="64609ED4" w14:textId="77777777" w:rsidR="00E8597D" w:rsidRDefault="00E8597D" w:rsidP="00E8597D">
      <w:pPr>
        <w:pStyle w:val="ListParagraph"/>
        <w:numPr>
          <w:ilvl w:val="0"/>
          <w:numId w:val="2"/>
        </w:numPr>
        <w:rPr>
          <w:rFonts w:ascii="Times New Roman" w:hAnsi="Times New Roman" w:cs="Times New Roman"/>
        </w:rPr>
      </w:pPr>
      <w:r w:rsidRPr="0087064E">
        <w:rPr>
          <w:rFonts w:ascii="Times New Roman" w:hAnsi="Times New Roman" w:cs="Times New Roman"/>
        </w:rPr>
        <w:t xml:space="preserve">trauma-related </w:t>
      </w:r>
      <w:r w:rsidR="00592590">
        <w:rPr>
          <w:rFonts w:ascii="Times New Roman" w:hAnsi="Times New Roman" w:cs="Times New Roman"/>
        </w:rPr>
        <w:t xml:space="preserve">disorders including </w:t>
      </w:r>
      <w:r w:rsidRPr="0087064E">
        <w:rPr>
          <w:rFonts w:ascii="Times New Roman" w:hAnsi="Times New Roman" w:cs="Times New Roman"/>
        </w:rPr>
        <w:t>anxiety</w:t>
      </w:r>
      <w:r>
        <w:rPr>
          <w:rFonts w:ascii="Times New Roman" w:hAnsi="Times New Roman" w:cs="Times New Roman"/>
        </w:rPr>
        <w:t xml:space="preserve">; </w:t>
      </w:r>
      <w:r w:rsidRPr="0087064E">
        <w:rPr>
          <w:rFonts w:ascii="Times New Roman" w:hAnsi="Times New Roman" w:cs="Times New Roman"/>
        </w:rPr>
        <w:t xml:space="preserve">and </w:t>
      </w:r>
    </w:p>
    <w:p w14:paraId="69BA0873" w14:textId="77777777" w:rsidR="00E8597D" w:rsidRDefault="00E8597D" w:rsidP="00E8597D">
      <w:pPr>
        <w:pStyle w:val="ListParagraph"/>
        <w:numPr>
          <w:ilvl w:val="0"/>
          <w:numId w:val="2"/>
        </w:numPr>
        <w:rPr>
          <w:rFonts w:ascii="Times New Roman" w:hAnsi="Times New Roman" w:cs="Times New Roman"/>
        </w:rPr>
      </w:pPr>
      <w:proofErr w:type="gramStart"/>
      <w:r w:rsidRPr="0087064E">
        <w:rPr>
          <w:rFonts w:ascii="Times New Roman" w:hAnsi="Times New Roman" w:cs="Times New Roman"/>
        </w:rPr>
        <w:t>inappropriate</w:t>
      </w:r>
      <w:proofErr w:type="gramEnd"/>
      <w:r w:rsidRPr="0087064E">
        <w:rPr>
          <w:rFonts w:ascii="Times New Roman" w:hAnsi="Times New Roman" w:cs="Times New Roman"/>
        </w:rPr>
        <w:t xml:space="preserve"> sexual behaviour</w:t>
      </w:r>
      <w:r>
        <w:rPr>
          <w:rFonts w:ascii="Times New Roman" w:hAnsi="Times New Roman" w:cs="Times New Roman"/>
        </w:rPr>
        <w:t>.</w:t>
      </w:r>
    </w:p>
    <w:p w14:paraId="20E31106" w14:textId="77777777" w:rsidR="00E8597D" w:rsidRDefault="00E8597D" w:rsidP="00E8597D">
      <w:pPr>
        <w:rPr>
          <w:rFonts w:ascii="Times New Roman" w:hAnsi="Times New Roman" w:cs="Times New Roman"/>
        </w:rPr>
      </w:pPr>
      <w:r>
        <w:rPr>
          <w:rFonts w:ascii="Times New Roman" w:hAnsi="Times New Roman" w:cs="Times New Roman"/>
        </w:rPr>
        <w:t xml:space="preserve">The FCAV believes that there are a number of systemic issues within child protection system which prevent children in care from accessing mental health care services which </w:t>
      </w:r>
      <w:r w:rsidR="0048453A">
        <w:rPr>
          <w:rFonts w:ascii="Times New Roman" w:hAnsi="Times New Roman" w:cs="Times New Roman"/>
        </w:rPr>
        <w:t xml:space="preserve">can </w:t>
      </w:r>
      <w:r>
        <w:rPr>
          <w:rFonts w:ascii="Times New Roman" w:hAnsi="Times New Roman" w:cs="Times New Roman"/>
        </w:rPr>
        <w:t xml:space="preserve">have profound implications for their long term mental </w:t>
      </w:r>
      <w:r w:rsidR="0005638C">
        <w:rPr>
          <w:rFonts w:ascii="Times New Roman" w:hAnsi="Times New Roman" w:cs="Times New Roman"/>
        </w:rPr>
        <w:t>wellbeing</w:t>
      </w:r>
      <w:r>
        <w:rPr>
          <w:rFonts w:ascii="Times New Roman" w:hAnsi="Times New Roman" w:cs="Times New Roman"/>
        </w:rPr>
        <w:t>. Key systemic issues that act as barriers to service access include the following:</w:t>
      </w:r>
    </w:p>
    <w:p w14:paraId="4210E693" w14:textId="77777777" w:rsidR="00E8597D" w:rsidRPr="00E46F4C" w:rsidRDefault="00E8597D" w:rsidP="00E8597D">
      <w:pPr>
        <w:pStyle w:val="ListParagraph"/>
        <w:numPr>
          <w:ilvl w:val="0"/>
          <w:numId w:val="2"/>
        </w:numPr>
        <w:rPr>
          <w:rFonts w:ascii="Times New Roman" w:hAnsi="Times New Roman" w:cs="Times New Roman"/>
        </w:rPr>
      </w:pPr>
      <w:r w:rsidRPr="002D4E0C">
        <w:rPr>
          <w:rFonts w:ascii="Times New Roman" w:hAnsi="Times New Roman" w:cs="Times New Roman"/>
        </w:rPr>
        <w:t xml:space="preserve">lack of funding </w:t>
      </w:r>
      <w:r>
        <w:rPr>
          <w:rFonts w:ascii="Times New Roman" w:hAnsi="Times New Roman" w:cs="Times New Roman"/>
        </w:rPr>
        <w:t>for</w:t>
      </w:r>
      <w:r w:rsidRPr="002D4E0C">
        <w:rPr>
          <w:rFonts w:ascii="Times New Roman" w:hAnsi="Times New Roman" w:cs="Times New Roman"/>
        </w:rPr>
        <w:t xml:space="preserve"> </w:t>
      </w:r>
      <w:r w:rsidR="0048453A">
        <w:rPr>
          <w:rFonts w:ascii="Times New Roman" w:hAnsi="Times New Roman" w:cs="Times New Roman"/>
        </w:rPr>
        <w:t xml:space="preserve">therapeutic services such as psychological counselling, occupational therapy, speech therapy and paediatric services under the </w:t>
      </w:r>
      <w:r w:rsidRPr="002D4E0C">
        <w:rPr>
          <w:rFonts w:ascii="Times New Roman" w:hAnsi="Times New Roman" w:cs="Times New Roman"/>
        </w:rPr>
        <w:t xml:space="preserve">Client Support Funding </w:t>
      </w:r>
      <w:r w:rsidRPr="00E46F4C">
        <w:rPr>
          <w:rFonts w:ascii="Times New Roman" w:hAnsi="Times New Roman" w:cs="Times New Roman"/>
        </w:rPr>
        <w:t>Framework</w:t>
      </w:r>
      <w:r w:rsidRPr="00E46F4C">
        <w:rPr>
          <w:rStyle w:val="FootnoteReference"/>
        </w:rPr>
        <w:footnoteReference w:id="4"/>
      </w:r>
      <w:r w:rsidR="0048453A">
        <w:rPr>
          <w:rFonts w:ascii="Times New Roman" w:hAnsi="Times New Roman" w:cs="Times New Roman"/>
        </w:rPr>
        <w:t xml:space="preserve"> (CSFF)</w:t>
      </w:r>
      <w:r w:rsidR="00592590">
        <w:rPr>
          <w:rFonts w:ascii="Times New Roman" w:hAnsi="Times New Roman" w:cs="Times New Roman"/>
        </w:rPr>
        <w:t xml:space="preserve"> </w:t>
      </w:r>
    </w:p>
    <w:p w14:paraId="182EC435" w14:textId="6D5B2BC6" w:rsidR="00592590" w:rsidRDefault="00E8597D" w:rsidP="00592590">
      <w:pPr>
        <w:pStyle w:val="ListParagraph"/>
        <w:numPr>
          <w:ilvl w:val="0"/>
          <w:numId w:val="2"/>
        </w:numPr>
        <w:rPr>
          <w:rFonts w:ascii="Times New Roman" w:hAnsi="Times New Roman" w:cs="Times New Roman"/>
        </w:rPr>
      </w:pPr>
      <w:proofErr w:type="gramStart"/>
      <w:r w:rsidRPr="00592590">
        <w:rPr>
          <w:rFonts w:ascii="Times New Roman" w:hAnsi="Times New Roman" w:cs="Times New Roman"/>
        </w:rPr>
        <w:t>long</w:t>
      </w:r>
      <w:proofErr w:type="gramEnd"/>
      <w:r w:rsidRPr="00592590">
        <w:rPr>
          <w:rFonts w:ascii="Times New Roman" w:hAnsi="Times New Roman" w:cs="Times New Roman"/>
        </w:rPr>
        <w:t xml:space="preserve"> waiting lists for access to </w:t>
      </w:r>
      <w:r w:rsidR="00592590">
        <w:rPr>
          <w:rFonts w:ascii="Times New Roman" w:hAnsi="Times New Roman" w:cs="Times New Roman"/>
        </w:rPr>
        <w:t xml:space="preserve">publicly funded </w:t>
      </w:r>
      <w:r w:rsidR="00592590" w:rsidRPr="00592590">
        <w:rPr>
          <w:rFonts w:ascii="Times New Roman" w:hAnsi="Times New Roman" w:cs="Times New Roman"/>
        </w:rPr>
        <w:t xml:space="preserve">mental </w:t>
      </w:r>
      <w:r w:rsidRPr="00592590">
        <w:rPr>
          <w:rFonts w:ascii="Times New Roman" w:hAnsi="Times New Roman" w:cs="Times New Roman"/>
        </w:rPr>
        <w:t xml:space="preserve">health care </w:t>
      </w:r>
      <w:r w:rsidR="00592590">
        <w:rPr>
          <w:rFonts w:ascii="Times New Roman" w:hAnsi="Times New Roman" w:cs="Times New Roman"/>
        </w:rPr>
        <w:t xml:space="preserve">and paediatric </w:t>
      </w:r>
      <w:r w:rsidRPr="00592590">
        <w:rPr>
          <w:rFonts w:ascii="Times New Roman" w:hAnsi="Times New Roman" w:cs="Times New Roman"/>
        </w:rPr>
        <w:t>services</w:t>
      </w:r>
      <w:r w:rsidR="00592590">
        <w:rPr>
          <w:rFonts w:ascii="Times New Roman" w:hAnsi="Times New Roman" w:cs="Times New Roman"/>
        </w:rPr>
        <w:t>. inadequate Medicare funding under mental health care plans (up to 12 sessions per year being subsidised is often insufficient for the long-term ongoing mental health therapy needs of a child or young person in care)</w:t>
      </w:r>
    </w:p>
    <w:p w14:paraId="5529D342" w14:textId="77777777" w:rsidR="00E8597D" w:rsidRPr="00592590" w:rsidRDefault="00E8597D" w:rsidP="00592590">
      <w:pPr>
        <w:pStyle w:val="ListParagraph"/>
        <w:numPr>
          <w:ilvl w:val="0"/>
          <w:numId w:val="2"/>
        </w:numPr>
        <w:rPr>
          <w:rFonts w:ascii="Times New Roman" w:hAnsi="Times New Roman" w:cs="Times New Roman"/>
        </w:rPr>
      </w:pPr>
      <w:r w:rsidRPr="00592590">
        <w:rPr>
          <w:rFonts w:ascii="Times New Roman" w:hAnsi="Times New Roman" w:cs="Times New Roman"/>
        </w:rPr>
        <w:t>lack of outreach services that can provide therapeutic support in convenient locations like the home and school</w:t>
      </w:r>
    </w:p>
    <w:p w14:paraId="409A790C" w14:textId="77777777" w:rsidR="00E8597D" w:rsidRDefault="00E8597D" w:rsidP="00E8597D">
      <w:pPr>
        <w:pStyle w:val="ListParagraph"/>
        <w:numPr>
          <w:ilvl w:val="0"/>
          <w:numId w:val="2"/>
        </w:numPr>
        <w:rPr>
          <w:rFonts w:ascii="Times New Roman" w:hAnsi="Times New Roman" w:cs="Times New Roman"/>
        </w:rPr>
      </w:pPr>
      <w:r>
        <w:rPr>
          <w:rFonts w:ascii="Times New Roman" w:hAnsi="Times New Roman" w:cs="Times New Roman"/>
        </w:rPr>
        <w:t>difficulties in accessing services in rural and remote locations</w:t>
      </w:r>
    </w:p>
    <w:p w14:paraId="012294AF" w14:textId="77777777" w:rsidR="00E8597D" w:rsidRDefault="00E8597D" w:rsidP="00E8597D">
      <w:pPr>
        <w:pStyle w:val="ListParagraph"/>
        <w:numPr>
          <w:ilvl w:val="0"/>
          <w:numId w:val="2"/>
        </w:numPr>
        <w:rPr>
          <w:rFonts w:ascii="Times New Roman" w:hAnsi="Times New Roman" w:cs="Times New Roman"/>
        </w:rPr>
      </w:pPr>
      <w:r>
        <w:rPr>
          <w:rFonts w:ascii="Times New Roman" w:hAnsi="Times New Roman" w:cs="Times New Roman"/>
        </w:rPr>
        <w:t>lack of funding in the education system to provide support aids, occupational therapists, psychologists and remedial education tuition</w:t>
      </w:r>
    </w:p>
    <w:p w14:paraId="26AEB074" w14:textId="169F8558" w:rsidR="00592590" w:rsidRDefault="00592590" w:rsidP="00E8597D">
      <w:pPr>
        <w:pStyle w:val="ListParagraph"/>
        <w:numPr>
          <w:ilvl w:val="0"/>
          <w:numId w:val="2"/>
        </w:numPr>
        <w:rPr>
          <w:rFonts w:ascii="Times New Roman" w:hAnsi="Times New Roman" w:cs="Times New Roman"/>
        </w:rPr>
      </w:pPr>
      <w:r>
        <w:rPr>
          <w:rFonts w:ascii="Times New Roman" w:hAnsi="Times New Roman" w:cs="Times New Roman"/>
        </w:rPr>
        <w:t>complicated consent procedures</w:t>
      </w:r>
      <w:r w:rsidR="00AA0C12">
        <w:rPr>
          <w:rFonts w:ascii="Times New Roman" w:hAnsi="Times New Roman" w:cs="Times New Roman"/>
        </w:rPr>
        <w:t xml:space="preserve"> which can delay access</w:t>
      </w:r>
    </w:p>
    <w:p w14:paraId="16B4126F" w14:textId="77777777" w:rsidR="0048453A" w:rsidRDefault="0048453A" w:rsidP="00E8597D">
      <w:pPr>
        <w:rPr>
          <w:rFonts w:ascii="Times New Roman" w:hAnsi="Times New Roman" w:cs="Times New Roman"/>
        </w:rPr>
      </w:pPr>
      <w:r>
        <w:rPr>
          <w:rFonts w:ascii="Times New Roman" w:hAnsi="Times New Roman" w:cs="Times New Roman"/>
        </w:rPr>
        <w:t>The CSFF is the key funding mechanism to provide access to the therapeutic services listed above for children in car</w:t>
      </w:r>
      <w:r w:rsidR="002B0A6C">
        <w:rPr>
          <w:rFonts w:ascii="Times New Roman" w:hAnsi="Times New Roman" w:cs="Times New Roman"/>
        </w:rPr>
        <w:t>e. Lack of funding under the CSF</w:t>
      </w:r>
      <w:r>
        <w:rPr>
          <w:rFonts w:ascii="Times New Roman" w:hAnsi="Times New Roman" w:cs="Times New Roman"/>
        </w:rPr>
        <w:t xml:space="preserve">F </w:t>
      </w:r>
      <w:r w:rsidRPr="0048453A">
        <w:rPr>
          <w:rFonts w:ascii="Times New Roman" w:hAnsi="Times New Roman" w:cs="Times New Roman"/>
        </w:rPr>
        <w:t xml:space="preserve">has been consistently raised by carers </w:t>
      </w:r>
      <w:r>
        <w:rPr>
          <w:rFonts w:ascii="Times New Roman" w:hAnsi="Times New Roman" w:cs="Times New Roman"/>
        </w:rPr>
        <w:t xml:space="preserve">in Victoria </w:t>
      </w:r>
      <w:r w:rsidRPr="0048453A">
        <w:rPr>
          <w:rFonts w:ascii="Times New Roman" w:hAnsi="Times New Roman" w:cs="Times New Roman"/>
        </w:rPr>
        <w:t xml:space="preserve">as a major systemic issue that requires urgent reform. </w:t>
      </w:r>
      <w:r w:rsidR="0005638C">
        <w:rPr>
          <w:rFonts w:ascii="Times New Roman" w:hAnsi="Times New Roman" w:cs="Times New Roman"/>
        </w:rPr>
        <w:t>And because of funding shortfalls foster carers report that in many instances they are forced to fund access to services out of their own pocket.</w:t>
      </w:r>
    </w:p>
    <w:p w14:paraId="1533E576" w14:textId="77777777" w:rsidR="0048453A" w:rsidRDefault="0048453A" w:rsidP="00E8597D">
      <w:pPr>
        <w:rPr>
          <w:rFonts w:ascii="Times New Roman" w:hAnsi="Times New Roman" w:cs="Times New Roman"/>
        </w:rPr>
      </w:pPr>
      <w:r w:rsidRPr="0048453A">
        <w:rPr>
          <w:rFonts w:ascii="Times New Roman" w:hAnsi="Times New Roman" w:cs="Times New Roman"/>
        </w:rPr>
        <w:t xml:space="preserve">Based on the limited publically available information available to the FCAV it appears that there is approximately $18 million allocated to the CSFF which works out to roughly $2100-$2400 </w:t>
      </w:r>
      <w:r w:rsidR="00A70B21">
        <w:rPr>
          <w:rFonts w:ascii="Times New Roman" w:hAnsi="Times New Roman" w:cs="Times New Roman"/>
        </w:rPr>
        <w:t>per child (</w:t>
      </w:r>
      <w:r w:rsidRPr="0048453A">
        <w:rPr>
          <w:rFonts w:ascii="Times New Roman" w:hAnsi="Times New Roman" w:cs="Times New Roman"/>
        </w:rPr>
        <w:t>depending on how many children are assumed to be in care</w:t>
      </w:r>
      <w:r w:rsidR="00A70B21">
        <w:rPr>
          <w:rFonts w:ascii="Times New Roman" w:hAnsi="Times New Roman" w:cs="Times New Roman"/>
        </w:rPr>
        <w:t>).</w:t>
      </w:r>
      <w:r w:rsidR="00A70B21">
        <w:rPr>
          <w:rStyle w:val="FootnoteReference"/>
          <w:rFonts w:ascii="Times New Roman" w:hAnsi="Times New Roman" w:cs="Times New Roman"/>
        </w:rPr>
        <w:footnoteReference w:id="5"/>
      </w:r>
      <w:r w:rsidR="00A70B21">
        <w:rPr>
          <w:rFonts w:ascii="Times New Roman" w:hAnsi="Times New Roman" w:cs="Times New Roman"/>
        </w:rPr>
        <w:t xml:space="preserve"> </w:t>
      </w:r>
      <w:r>
        <w:rPr>
          <w:rFonts w:ascii="Times New Roman" w:hAnsi="Times New Roman" w:cs="Times New Roman"/>
        </w:rPr>
        <w:t xml:space="preserve">It is important to note </w:t>
      </w:r>
      <w:r w:rsidR="00236C43">
        <w:rPr>
          <w:rFonts w:ascii="Times New Roman" w:hAnsi="Times New Roman" w:cs="Times New Roman"/>
        </w:rPr>
        <w:t>that</w:t>
      </w:r>
      <w:r>
        <w:rPr>
          <w:rFonts w:ascii="Times New Roman" w:hAnsi="Times New Roman" w:cs="Times New Roman"/>
        </w:rPr>
        <w:t xml:space="preserve"> under CSFF </w:t>
      </w:r>
      <w:r w:rsidR="00F7046E">
        <w:rPr>
          <w:rFonts w:ascii="Times New Roman" w:hAnsi="Times New Roman" w:cs="Times New Roman"/>
        </w:rPr>
        <w:t xml:space="preserve">funding </w:t>
      </w:r>
      <w:r>
        <w:rPr>
          <w:rFonts w:ascii="Times New Roman" w:hAnsi="Times New Roman" w:cs="Times New Roman"/>
        </w:rPr>
        <w:t xml:space="preserve">model the funds are pooled and there is no base amount allocated per child. As a result, while some children may </w:t>
      </w:r>
      <w:r w:rsidR="00F7046E">
        <w:rPr>
          <w:rFonts w:ascii="Times New Roman" w:hAnsi="Times New Roman" w:cs="Times New Roman"/>
        </w:rPr>
        <w:t xml:space="preserve">be </w:t>
      </w:r>
      <w:r>
        <w:rPr>
          <w:rFonts w:ascii="Times New Roman" w:hAnsi="Times New Roman" w:cs="Times New Roman"/>
        </w:rPr>
        <w:t xml:space="preserve">funded for certain services under CSFF program other children may not be able to access services </w:t>
      </w:r>
      <w:r w:rsidR="0005638C">
        <w:rPr>
          <w:rFonts w:ascii="Times New Roman" w:hAnsi="Times New Roman" w:cs="Times New Roman"/>
        </w:rPr>
        <w:t>if there is a shortfall in the CSFF funding pool</w:t>
      </w:r>
      <w:r>
        <w:rPr>
          <w:rFonts w:ascii="Times New Roman" w:hAnsi="Times New Roman" w:cs="Times New Roman"/>
        </w:rPr>
        <w:t xml:space="preserve">. </w:t>
      </w:r>
    </w:p>
    <w:p w14:paraId="02F69362" w14:textId="77777777" w:rsidR="00236C43" w:rsidRDefault="00907074" w:rsidP="00E8597D">
      <w:pPr>
        <w:rPr>
          <w:rFonts w:ascii="Times New Roman" w:hAnsi="Times New Roman" w:cs="Times New Roman"/>
        </w:rPr>
      </w:pPr>
      <w:r>
        <w:rPr>
          <w:rFonts w:ascii="Times New Roman" w:hAnsi="Times New Roman" w:cs="Times New Roman"/>
        </w:rPr>
        <w:t xml:space="preserve">This model contrasts with the arrangements recently introduced in NSW </w:t>
      </w:r>
      <w:r w:rsidR="00F7046E">
        <w:rPr>
          <w:rFonts w:ascii="Times New Roman" w:hAnsi="Times New Roman" w:cs="Times New Roman"/>
        </w:rPr>
        <w:t xml:space="preserve">under the </w:t>
      </w:r>
      <w:r w:rsidR="00F7046E" w:rsidRPr="00F7046E">
        <w:rPr>
          <w:rFonts w:ascii="Times New Roman" w:hAnsi="Times New Roman" w:cs="Times New Roman"/>
        </w:rPr>
        <w:t>P</w:t>
      </w:r>
      <w:r w:rsidR="0005638C">
        <w:rPr>
          <w:rFonts w:ascii="Times New Roman" w:hAnsi="Times New Roman" w:cs="Times New Roman"/>
        </w:rPr>
        <w:t>ermanency Support Program</w:t>
      </w:r>
      <w:r w:rsidR="00F7046E">
        <w:rPr>
          <w:rFonts w:ascii="Times New Roman" w:hAnsi="Times New Roman" w:cs="Times New Roman"/>
        </w:rPr>
        <w:t>.</w:t>
      </w:r>
      <w:r w:rsidR="00236C43">
        <w:rPr>
          <w:rStyle w:val="FootnoteReference"/>
          <w:rFonts w:ascii="Times New Roman" w:hAnsi="Times New Roman" w:cs="Times New Roman"/>
        </w:rPr>
        <w:footnoteReference w:id="6"/>
      </w:r>
      <w:r w:rsidR="00F7046E">
        <w:rPr>
          <w:rFonts w:ascii="Times New Roman" w:hAnsi="Times New Roman" w:cs="Times New Roman"/>
        </w:rPr>
        <w:t xml:space="preserve"> Under the NSW arrangements</w:t>
      </w:r>
      <w:r w:rsidR="00236C43">
        <w:rPr>
          <w:rFonts w:ascii="Times New Roman" w:hAnsi="Times New Roman" w:cs="Times New Roman"/>
        </w:rPr>
        <w:t>,</w:t>
      </w:r>
      <w:r w:rsidR="00F7046E">
        <w:rPr>
          <w:rFonts w:ascii="Times New Roman" w:hAnsi="Times New Roman" w:cs="Times New Roman"/>
        </w:rPr>
        <w:t xml:space="preserve"> which were introduced in 2018, an assessment of </w:t>
      </w:r>
      <w:r w:rsidR="00F7046E">
        <w:rPr>
          <w:rFonts w:ascii="Times New Roman" w:hAnsi="Times New Roman" w:cs="Times New Roman"/>
        </w:rPr>
        <w:lastRenderedPageBreak/>
        <w:t xml:space="preserve">the child’s needs is undertaken </w:t>
      </w:r>
      <w:r w:rsidR="00236C43">
        <w:rPr>
          <w:rFonts w:ascii="Times New Roman" w:hAnsi="Times New Roman" w:cs="Times New Roman"/>
        </w:rPr>
        <w:t>at the beginning</w:t>
      </w:r>
      <w:r w:rsidR="00F7046E">
        <w:rPr>
          <w:rFonts w:ascii="Times New Roman" w:hAnsi="Times New Roman" w:cs="Times New Roman"/>
        </w:rPr>
        <w:t xml:space="preserve"> of the placement and </w:t>
      </w:r>
      <w:r w:rsidR="00236C43">
        <w:rPr>
          <w:rFonts w:ascii="Times New Roman" w:hAnsi="Times New Roman" w:cs="Times New Roman"/>
        </w:rPr>
        <w:t xml:space="preserve">a </w:t>
      </w:r>
      <w:r w:rsidR="00F7046E">
        <w:rPr>
          <w:rFonts w:ascii="Times New Roman" w:hAnsi="Times New Roman" w:cs="Times New Roman"/>
        </w:rPr>
        <w:t xml:space="preserve">modular funding model is used to determine the </w:t>
      </w:r>
      <w:r w:rsidR="00236C43">
        <w:rPr>
          <w:rFonts w:ascii="Times New Roman" w:hAnsi="Times New Roman" w:cs="Times New Roman"/>
        </w:rPr>
        <w:t xml:space="preserve">appropriate </w:t>
      </w:r>
      <w:r w:rsidR="00CE3751">
        <w:rPr>
          <w:rFonts w:ascii="Times New Roman" w:hAnsi="Times New Roman" w:cs="Times New Roman"/>
        </w:rPr>
        <w:t>funding level</w:t>
      </w:r>
      <w:r w:rsidR="0005638C">
        <w:rPr>
          <w:rFonts w:ascii="Times New Roman" w:hAnsi="Times New Roman" w:cs="Times New Roman"/>
        </w:rPr>
        <w:t xml:space="preserve"> to support the placement</w:t>
      </w:r>
      <w:r w:rsidR="00236C43">
        <w:rPr>
          <w:rFonts w:ascii="Times New Roman" w:hAnsi="Times New Roman" w:cs="Times New Roman"/>
        </w:rPr>
        <w:t xml:space="preserve">. </w:t>
      </w:r>
    </w:p>
    <w:p w14:paraId="4880D893" w14:textId="77777777" w:rsidR="00CE3751" w:rsidRDefault="00236C43" w:rsidP="00E8597D">
      <w:pPr>
        <w:rPr>
          <w:rFonts w:ascii="Times New Roman" w:hAnsi="Times New Roman" w:cs="Times New Roman"/>
        </w:rPr>
      </w:pPr>
      <w:r>
        <w:rPr>
          <w:rFonts w:ascii="Times New Roman" w:hAnsi="Times New Roman" w:cs="Times New Roman"/>
        </w:rPr>
        <w:t xml:space="preserve">In particular, you should note that access to therapeutic services is delivered by either a </w:t>
      </w:r>
      <w:r w:rsidRPr="00236C43">
        <w:rPr>
          <w:rFonts w:ascii="Times New Roman" w:hAnsi="Times New Roman" w:cs="Times New Roman"/>
        </w:rPr>
        <w:t>low ($4591) m</w:t>
      </w:r>
      <w:r>
        <w:rPr>
          <w:rFonts w:ascii="Times New Roman" w:hAnsi="Times New Roman" w:cs="Times New Roman"/>
        </w:rPr>
        <w:t>edium ($7208) or high ($11,227)</w:t>
      </w:r>
      <w:r w:rsidR="0005638C">
        <w:rPr>
          <w:rFonts w:ascii="Times New Roman" w:hAnsi="Times New Roman" w:cs="Times New Roman"/>
        </w:rPr>
        <w:t xml:space="preserve"> needs assessment</w:t>
      </w:r>
      <w:r>
        <w:rPr>
          <w:rFonts w:ascii="Times New Roman" w:hAnsi="Times New Roman" w:cs="Times New Roman"/>
        </w:rPr>
        <w:t>.</w:t>
      </w:r>
      <w:r>
        <w:rPr>
          <w:rStyle w:val="FootnoteReference"/>
          <w:rFonts w:ascii="Times New Roman" w:hAnsi="Times New Roman" w:cs="Times New Roman"/>
        </w:rPr>
        <w:footnoteReference w:id="7"/>
      </w:r>
      <w:r>
        <w:rPr>
          <w:rFonts w:ascii="Times New Roman" w:hAnsi="Times New Roman" w:cs="Times New Roman"/>
        </w:rPr>
        <w:t xml:space="preserve"> You should also note that the annual amount </w:t>
      </w:r>
      <w:r w:rsidR="002B0A6C">
        <w:rPr>
          <w:rFonts w:ascii="Times New Roman" w:hAnsi="Times New Roman" w:cs="Times New Roman"/>
        </w:rPr>
        <w:t xml:space="preserve">for a child with a low needs assessment </w:t>
      </w:r>
      <w:r>
        <w:rPr>
          <w:rFonts w:ascii="Times New Roman" w:hAnsi="Times New Roman" w:cs="Times New Roman"/>
        </w:rPr>
        <w:t xml:space="preserve">in NSW is </w:t>
      </w:r>
      <w:r w:rsidR="00554FD1">
        <w:rPr>
          <w:rFonts w:ascii="Times New Roman" w:hAnsi="Times New Roman" w:cs="Times New Roman"/>
        </w:rPr>
        <w:t xml:space="preserve">approximately </w:t>
      </w:r>
      <w:r>
        <w:rPr>
          <w:rFonts w:ascii="Times New Roman" w:hAnsi="Times New Roman" w:cs="Times New Roman"/>
        </w:rPr>
        <w:t xml:space="preserve">double the </w:t>
      </w:r>
      <w:r w:rsidR="00B82195">
        <w:rPr>
          <w:rFonts w:ascii="Times New Roman" w:hAnsi="Times New Roman" w:cs="Times New Roman"/>
        </w:rPr>
        <w:t xml:space="preserve">(average) </w:t>
      </w:r>
      <w:r>
        <w:rPr>
          <w:rFonts w:ascii="Times New Roman" w:hAnsi="Times New Roman" w:cs="Times New Roman"/>
        </w:rPr>
        <w:t>amount allocated for Victorian children in care</w:t>
      </w:r>
      <w:r w:rsidR="00B82195">
        <w:rPr>
          <w:rFonts w:ascii="Times New Roman" w:hAnsi="Times New Roman" w:cs="Times New Roman"/>
        </w:rPr>
        <w:t xml:space="preserve"> under the C</w:t>
      </w:r>
      <w:r w:rsidR="002B0A6C">
        <w:rPr>
          <w:rFonts w:ascii="Times New Roman" w:hAnsi="Times New Roman" w:cs="Times New Roman"/>
        </w:rPr>
        <w:t>SFF</w:t>
      </w:r>
      <w:r>
        <w:rPr>
          <w:rFonts w:ascii="Times New Roman" w:hAnsi="Times New Roman" w:cs="Times New Roman"/>
        </w:rPr>
        <w:t xml:space="preserve">. </w:t>
      </w:r>
    </w:p>
    <w:p w14:paraId="120169EB" w14:textId="77777777" w:rsidR="0048453A" w:rsidRDefault="00236C43" w:rsidP="00E8597D">
      <w:pPr>
        <w:rPr>
          <w:rFonts w:ascii="Times New Roman" w:hAnsi="Times New Roman" w:cs="Times New Roman"/>
        </w:rPr>
      </w:pPr>
      <w:r>
        <w:rPr>
          <w:rFonts w:ascii="Times New Roman" w:hAnsi="Times New Roman" w:cs="Times New Roman"/>
        </w:rPr>
        <w:t xml:space="preserve">The funding model is intended to drive the overall objective of permanency which is regarded as in the best interests of the child and the funds are then </w:t>
      </w:r>
      <w:r w:rsidR="00F7046E">
        <w:rPr>
          <w:rFonts w:ascii="Times New Roman" w:hAnsi="Times New Roman" w:cs="Times New Roman"/>
        </w:rPr>
        <w:t xml:space="preserve">managed </w:t>
      </w:r>
      <w:r w:rsidR="00B82195">
        <w:rPr>
          <w:rFonts w:ascii="Times New Roman" w:hAnsi="Times New Roman" w:cs="Times New Roman"/>
        </w:rPr>
        <w:t xml:space="preserve">flexibly </w:t>
      </w:r>
      <w:r w:rsidR="00F7046E">
        <w:rPr>
          <w:rFonts w:ascii="Times New Roman" w:hAnsi="Times New Roman" w:cs="Times New Roman"/>
        </w:rPr>
        <w:t>by the agencies</w:t>
      </w:r>
      <w:r w:rsidR="00B82195">
        <w:rPr>
          <w:rFonts w:ascii="Times New Roman" w:hAnsi="Times New Roman" w:cs="Times New Roman"/>
        </w:rPr>
        <w:t xml:space="preserve"> to support access to any mental health care services required</w:t>
      </w:r>
      <w:r w:rsidR="00F7046E">
        <w:rPr>
          <w:rFonts w:ascii="Times New Roman" w:hAnsi="Times New Roman" w:cs="Times New Roman"/>
        </w:rPr>
        <w:t xml:space="preserve">. </w:t>
      </w:r>
    </w:p>
    <w:p w14:paraId="5B491B62" w14:textId="77777777" w:rsidR="0005638C" w:rsidRDefault="0005638C" w:rsidP="00E8597D">
      <w:pPr>
        <w:rPr>
          <w:rFonts w:ascii="Times New Roman" w:hAnsi="Times New Roman" w:cs="Times New Roman"/>
        </w:rPr>
      </w:pPr>
      <w:r>
        <w:rPr>
          <w:rFonts w:ascii="Times New Roman" w:hAnsi="Times New Roman" w:cs="Times New Roman"/>
        </w:rPr>
        <w:t xml:space="preserve">The FCAV believes that the current funding model </w:t>
      </w:r>
      <w:r w:rsidR="00B82195">
        <w:rPr>
          <w:rFonts w:ascii="Times New Roman" w:hAnsi="Times New Roman" w:cs="Times New Roman"/>
        </w:rPr>
        <w:t>in Victoria is a barrier to</w:t>
      </w:r>
      <w:r>
        <w:rPr>
          <w:rFonts w:ascii="Times New Roman" w:hAnsi="Times New Roman" w:cs="Times New Roman"/>
        </w:rPr>
        <w:t xml:space="preserve"> access</w:t>
      </w:r>
      <w:r w:rsidR="00B82195">
        <w:rPr>
          <w:rFonts w:ascii="Times New Roman" w:hAnsi="Times New Roman" w:cs="Times New Roman"/>
        </w:rPr>
        <w:t>ing</w:t>
      </w:r>
      <w:r>
        <w:rPr>
          <w:rFonts w:ascii="Times New Roman" w:hAnsi="Times New Roman" w:cs="Times New Roman"/>
        </w:rPr>
        <w:t xml:space="preserve"> </w:t>
      </w:r>
      <w:r w:rsidR="00554FD1">
        <w:rPr>
          <w:rFonts w:ascii="Times New Roman" w:hAnsi="Times New Roman" w:cs="Times New Roman"/>
        </w:rPr>
        <w:t>mental health services</w:t>
      </w:r>
      <w:r w:rsidR="00B82195">
        <w:rPr>
          <w:rFonts w:ascii="Times New Roman" w:hAnsi="Times New Roman" w:cs="Times New Roman"/>
        </w:rPr>
        <w:t xml:space="preserve"> for children in care</w:t>
      </w:r>
      <w:r w:rsidR="00554FD1">
        <w:rPr>
          <w:rFonts w:ascii="Times New Roman" w:hAnsi="Times New Roman" w:cs="Times New Roman"/>
        </w:rPr>
        <w:t xml:space="preserve"> with long term economic and social costs for the community. </w:t>
      </w:r>
    </w:p>
    <w:p w14:paraId="1EAC7597" w14:textId="77777777" w:rsidR="0005638C" w:rsidRDefault="0005638C" w:rsidP="00E8597D">
      <w:pPr>
        <w:rPr>
          <w:rFonts w:ascii="Times New Roman" w:hAnsi="Times New Roman" w:cs="Times New Roman"/>
        </w:rPr>
      </w:pPr>
    </w:p>
    <w:p w14:paraId="5927E66A" w14:textId="77777777" w:rsidR="00E8597D" w:rsidRDefault="00E8597D" w:rsidP="00E8597D">
      <w:pPr>
        <w:rPr>
          <w:rFonts w:ascii="Times New Roman" w:hAnsi="Times New Roman" w:cs="Times New Roman"/>
        </w:rPr>
      </w:pPr>
      <w:r>
        <w:rPr>
          <w:rFonts w:ascii="Times New Roman" w:hAnsi="Times New Roman" w:cs="Times New Roman"/>
        </w:rPr>
        <w:t>Yours sincerely</w:t>
      </w:r>
    </w:p>
    <w:p w14:paraId="6ABF5210" w14:textId="77777777" w:rsidR="00554FD1" w:rsidRDefault="00554FD1" w:rsidP="00F7046E">
      <w:pPr>
        <w:rPr>
          <w:rFonts w:ascii="Times New Roman" w:hAnsi="Times New Roman" w:cs="Times New Roman"/>
        </w:rPr>
      </w:pPr>
    </w:p>
    <w:p w14:paraId="48BC1CAF" w14:textId="77777777" w:rsidR="00554FD1" w:rsidRDefault="00554FD1" w:rsidP="00F7046E">
      <w:pPr>
        <w:rPr>
          <w:rFonts w:ascii="Times New Roman" w:hAnsi="Times New Roman" w:cs="Times New Roman"/>
        </w:rPr>
      </w:pPr>
    </w:p>
    <w:p w14:paraId="73A53C7D" w14:textId="77777777" w:rsidR="00554FD1" w:rsidRDefault="00554FD1" w:rsidP="00F7046E">
      <w:pPr>
        <w:rPr>
          <w:rFonts w:ascii="Times New Roman" w:hAnsi="Times New Roman" w:cs="Times New Roman"/>
        </w:rPr>
      </w:pPr>
    </w:p>
    <w:p w14:paraId="250E7C3A" w14:textId="77777777" w:rsidR="00554FD1" w:rsidRDefault="00554FD1" w:rsidP="00F7046E">
      <w:pPr>
        <w:rPr>
          <w:rFonts w:ascii="Times New Roman" w:hAnsi="Times New Roman" w:cs="Times New Roman"/>
        </w:rPr>
      </w:pPr>
    </w:p>
    <w:p w14:paraId="37C07771" w14:textId="77777777" w:rsidR="00D360DE" w:rsidRDefault="00F7046E" w:rsidP="00F7046E">
      <w:pPr>
        <w:rPr>
          <w:rFonts w:ascii="Times New Roman" w:hAnsi="Times New Roman" w:cs="Times New Roman"/>
        </w:rPr>
      </w:pPr>
      <w:r>
        <w:rPr>
          <w:rFonts w:ascii="Times New Roman" w:hAnsi="Times New Roman" w:cs="Times New Roman"/>
        </w:rPr>
        <w:t>Katie Hooper</w:t>
      </w:r>
    </w:p>
    <w:p w14:paraId="6DB2F0A1" w14:textId="77777777" w:rsidR="00CE3751" w:rsidRDefault="00CE3751" w:rsidP="00F7046E">
      <w:pPr>
        <w:rPr>
          <w:rFonts w:ascii="Times New Roman" w:hAnsi="Times New Roman" w:cs="Times New Roman"/>
        </w:rPr>
      </w:pPr>
    </w:p>
    <w:sectPr w:rsidR="00CE375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B5795" w16cid:durableId="20508807"/>
  <w16cid:commentId w16cid:paraId="1CAF47A7" w16cid:durableId="205085FE"/>
  <w16cid:commentId w16cid:paraId="0B5C8FC9" w16cid:durableId="205086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12611" w14:textId="77777777" w:rsidR="004A7B88" w:rsidRDefault="004A7B88" w:rsidP="00E8597D">
      <w:pPr>
        <w:spacing w:after="0" w:line="240" w:lineRule="auto"/>
      </w:pPr>
      <w:r>
        <w:separator/>
      </w:r>
    </w:p>
  </w:endnote>
  <w:endnote w:type="continuationSeparator" w:id="0">
    <w:p w14:paraId="10C1FC3F" w14:textId="77777777" w:rsidR="004A7B88" w:rsidRDefault="004A7B88" w:rsidP="00E8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E1D95" w14:textId="77777777" w:rsidR="004A7B88" w:rsidRDefault="004A7B88" w:rsidP="00E8597D">
      <w:pPr>
        <w:spacing w:after="0" w:line="240" w:lineRule="auto"/>
      </w:pPr>
      <w:r>
        <w:separator/>
      </w:r>
    </w:p>
  </w:footnote>
  <w:footnote w:type="continuationSeparator" w:id="0">
    <w:p w14:paraId="53B4E82E" w14:textId="77777777" w:rsidR="004A7B88" w:rsidRDefault="004A7B88" w:rsidP="00E8597D">
      <w:pPr>
        <w:spacing w:after="0" w:line="240" w:lineRule="auto"/>
      </w:pPr>
      <w:r>
        <w:continuationSeparator/>
      </w:r>
    </w:p>
  </w:footnote>
  <w:footnote w:id="1">
    <w:p w14:paraId="5D13AE58" w14:textId="77777777" w:rsidR="00E8597D" w:rsidRDefault="00E8597D" w:rsidP="00E8597D">
      <w:pPr>
        <w:pStyle w:val="FootnoteText"/>
      </w:pPr>
      <w:r>
        <w:rPr>
          <w:rStyle w:val="FootnoteReference"/>
        </w:rPr>
        <w:footnoteRef/>
      </w:r>
      <w:r>
        <w:t xml:space="preserve"> </w:t>
      </w:r>
      <w:r w:rsidRPr="001A58BA">
        <w:t>Child protection and Aboriginal and Torres Strait Islander children</w:t>
      </w:r>
      <w:r>
        <w:t xml:space="preserve">. Australian Institute of Family Studies. August 2017. </w:t>
      </w:r>
      <w:r w:rsidRPr="001A58BA">
        <w:t>https://aifs.gov.au/cfca/publications/child-protection-and-aboriginal-and-torres-strait-islander-children</w:t>
      </w:r>
    </w:p>
  </w:footnote>
  <w:footnote w:id="2">
    <w:p w14:paraId="57144FC4" w14:textId="77777777" w:rsidR="00E8597D" w:rsidRPr="006D6DC2" w:rsidRDefault="00E8597D" w:rsidP="00E8597D">
      <w:pPr>
        <w:pStyle w:val="FootnoteText"/>
        <w:rPr>
          <w:rFonts w:ascii="Times New Roman" w:hAnsi="Times New Roman" w:cs="Times New Roman"/>
        </w:rPr>
      </w:pPr>
      <w:r>
        <w:rPr>
          <w:rStyle w:val="FootnoteReference"/>
        </w:rPr>
        <w:footnoteRef/>
      </w:r>
      <w:r>
        <w:t xml:space="preserve"> </w:t>
      </w:r>
      <w:r w:rsidRPr="006D6DC2">
        <w:rPr>
          <w:rFonts w:ascii="Times New Roman" w:hAnsi="Times New Roman" w:cs="Times New Roman"/>
        </w:rPr>
        <w:t>Outcomes for children in care. Alexandra Osbourne and Leah Bromfield. October 2007. Australian Institute of Family Studies. https://aifs.gov.au/cfca/publications/outcomes-children-and-young-people-care</w:t>
      </w:r>
    </w:p>
  </w:footnote>
  <w:footnote w:id="3">
    <w:p w14:paraId="4144FE53" w14:textId="77777777" w:rsidR="00E8597D" w:rsidRPr="006D6DC2" w:rsidRDefault="00E8597D" w:rsidP="00E8597D">
      <w:pPr>
        <w:pStyle w:val="FootnoteText"/>
        <w:rPr>
          <w:rFonts w:ascii="Times New Roman" w:hAnsi="Times New Roman" w:cs="Times New Roman"/>
        </w:rPr>
      </w:pPr>
      <w:r w:rsidRPr="006D6DC2">
        <w:rPr>
          <w:rStyle w:val="FootnoteReference"/>
          <w:rFonts w:ascii="Times New Roman" w:hAnsi="Times New Roman" w:cs="Times New Roman"/>
        </w:rPr>
        <w:footnoteRef/>
      </w:r>
      <w:r w:rsidRPr="006D6DC2">
        <w:rPr>
          <w:rFonts w:ascii="Times New Roman" w:hAnsi="Times New Roman" w:cs="Times New Roman"/>
        </w:rPr>
        <w:t xml:space="preserve"> Mental and Physical Health of Children in Foster Care. Kristin </w:t>
      </w:r>
      <w:proofErr w:type="spellStart"/>
      <w:r w:rsidRPr="006D6DC2">
        <w:rPr>
          <w:rFonts w:ascii="Times New Roman" w:hAnsi="Times New Roman" w:cs="Times New Roman"/>
        </w:rPr>
        <w:t>Turney</w:t>
      </w:r>
      <w:proofErr w:type="spellEnd"/>
      <w:r w:rsidRPr="006D6DC2">
        <w:rPr>
          <w:rFonts w:ascii="Times New Roman" w:hAnsi="Times New Roman" w:cs="Times New Roman"/>
        </w:rPr>
        <w:t xml:space="preserve">, Christopher </w:t>
      </w:r>
      <w:proofErr w:type="spellStart"/>
      <w:r w:rsidRPr="006D6DC2">
        <w:rPr>
          <w:rFonts w:ascii="Times New Roman" w:hAnsi="Times New Roman" w:cs="Times New Roman"/>
        </w:rPr>
        <w:t>Wildeman</w:t>
      </w:r>
      <w:proofErr w:type="spellEnd"/>
      <w:r>
        <w:rPr>
          <w:rFonts w:ascii="Times New Roman" w:hAnsi="Times New Roman" w:cs="Times New Roman"/>
        </w:rPr>
        <w:t xml:space="preserve">. Paediatrics. November 2016. Volume 128. Issue 5. </w:t>
      </w:r>
      <w:r w:rsidRPr="002D4E0C">
        <w:rPr>
          <w:rFonts w:ascii="Times New Roman" w:hAnsi="Times New Roman" w:cs="Times New Roman"/>
        </w:rPr>
        <w:t>http://pediatrics.aappublications.org/content/138/5/e20161118</w:t>
      </w:r>
    </w:p>
  </w:footnote>
  <w:footnote w:id="4">
    <w:p w14:paraId="0EDD941E" w14:textId="77777777" w:rsidR="00E8597D" w:rsidRDefault="00E8597D" w:rsidP="00E8597D">
      <w:pPr>
        <w:pStyle w:val="FootnoteText"/>
      </w:pPr>
      <w:r>
        <w:rPr>
          <w:rStyle w:val="FootnoteReference"/>
        </w:rPr>
        <w:footnoteRef/>
      </w:r>
      <w:r>
        <w:t xml:space="preserve"> The Client Support Funding Framework is intended to provide funding for a range of services including psychiatrists, psychologists, occupational therapist, paediatricians </w:t>
      </w:r>
      <w:proofErr w:type="spellStart"/>
      <w:r>
        <w:t>etc</w:t>
      </w:r>
      <w:proofErr w:type="spellEnd"/>
      <w:r>
        <w:t xml:space="preserve"> </w:t>
      </w:r>
      <w:r w:rsidRPr="008A2E98">
        <w:t>https://services.dhhs.vic.gov.au/statewide-client-support-funding-framework-fact-sheet-carers-word</w:t>
      </w:r>
    </w:p>
  </w:footnote>
  <w:footnote w:id="5">
    <w:p w14:paraId="6587EDD5" w14:textId="77777777" w:rsidR="00A70B21" w:rsidRDefault="00A70B21" w:rsidP="00A70B21">
      <w:r>
        <w:rPr>
          <w:rStyle w:val="FootnoteReference"/>
        </w:rPr>
        <w:footnoteRef/>
      </w:r>
      <w:r>
        <w:t xml:space="preserve"> </w:t>
      </w:r>
      <w:r w:rsidRPr="0048453A">
        <w:rPr>
          <w:rFonts w:ascii="Times New Roman" w:hAnsi="Times New Roman" w:cs="Times New Roman"/>
        </w:rPr>
        <w:t xml:space="preserve">these figures are based on 2015/16 and can be found in the Victorian Ombudsman’s report </w:t>
      </w:r>
      <w:r w:rsidRPr="0048453A">
        <w:rPr>
          <w:rFonts w:ascii="Times New Roman" w:hAnsi="Times New Roman" w:cs="Times New Roman"/>
          <w:i/>
        </w:rPr>
        <w:t>Investigation into the financial support provided to kinship carers</w:t>
      </w:r>
      <w:r w:rsidRPr="0048453A">
        <w:rPr>
          <w:rFonts w:ascii="Times New Roman" w:hAnsi="Times New Roman" w:cs="Times New Roman"/>
        </w:rPr>
        <w:t xml:space="preserve"> (December 2017)</w:t>
      </w:r>
    </w:p>
  </w:footnote>
  <w:footnote w:id="6">
    <w:p w14:paraId="2ABBE14B" w14:textId="77777777" w:rsidR="00236C43" w:rsidRDefault="00236C43">
      <w:pPr>
        <w:pStyle w:val="FootnoteText"/>
      </w:pPr>
      <w:r>
        <w:rPr>
          <w:rStyle w:val="FootnoteReference"/>
        </w:rPr>
        <w:footnoteRef/>
      </w:r>
      <w:r>
        <w:t xml:space="preserve"> :  </w:t>
      </w:r>
      <w:hyperlink r:id="rId1" w:history="1">
        <w:r>
          <w:rPr>
            <w:rStyle w:val="Hyperlink"/>
          </w:rPr>
          <w:t>https://www.facs.nsw.gov.au/families/permanency-support-program</w:t>
        </w:r>
      </w:hyperlink>
    </w:p>
  </w:footnote>
  <w:footnote w:id="7">
    <w:p w14:paraId="04BEB6B8" w14:textId="77777777" w:rsidR="00236C43" w:rsidRDefault="00236C43" w:rsidP="00236C43">
      <w:pPr>
        <w:pStyle w:val="FootnoteText"/>
      </w:pPr>
      <w:r>
        <w:rPr>
          <w:rStyle w:val="FootnoteReference"/>
        </w:rPr>
        <w:footnoteRef/>
      </w:r>
      <w:r>
        <w:t xml:space="preserve"> </w:t>
      </w:r>
      <w:r>
        <w:rPr>
          <w:rFonts w:eastAsia="Times New Roman"/>
        </w:rPr>
        <w:t>Description of service payments – see page 8 and pricing list (from service start date) see page 17  </w:t>
      </w:r>
      <w:hyperlink r:id="rId2" w:history="1">
        <w:r>
          <w:rPr>
            <w:rStyle w:val="Hyperlink"/>
            <w:rFonts w:eastAsia="Times New Roman"/>
          </w:rPr>
          <w:t>https://www.facs.nsw.gov.au/__data/assets/pdf_file/0005/437738/Blank-Schedule-3-Payment-Provisions.pdf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B55F9"/>
    <w:multiLevelType w:val="hybridMultilevel"/>
    <w:tmpl w:val="E54AF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310790F"/>
    <w:multiLevelType w:val="hybridMultilevel"/>
    <w:tmpl w:val="25D2773E"/>
    <w:lvl w:ilvl="0" w:tplc="BF9A2DD6">
      <w:numFmt w:val="bullet"/>
      <w:lvlText w:val="•"/>
      <w:lvlJc w:val="left"/>
      <w:pPr>
        <w:ind w:left="72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5F564C"/>
    <w:multiLevelType w:val="hybridMultilevel"/>
    <w:tmpl w:val="B9E4E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60"/>
    <w:rsid w:val="0005638C"/>
    <w:rsid w:val="0023673E"/>
    <w:rsid w:val="00236C43"/>
    <w:rsid w:val="00251F06"/>
    <w:rsid w:val="002B0A6C"/>
    <w:rsid w:val="002F7227"/>
    <w:rsid w:val="003A5BA8"/>
    <w:rsid w:val="00454041"/>
    <w:rsid w:val="0048453A"/>
    <w:rsid w:val="004A7B88"/>
    <w:rsid w:val="00554FD1"/>
    <w:rsid w:val="00592590"/>
    <w:rsid w:val="00840868"/>
    <w:rsid w:val="008A5CFB"/>
    <w:rsid w:val="00907074"/>
    <w:rsid w:val="00A70B21"/>
    <w:rsid w:val="00A73C10"/>
    <w:rsid w:val="00AA0C12"/>
    <w:rsid w:val="00AE4949"/>
    <w:rsid w:val="00B82195"/>
    <w:rsid w:val="00CE3751"/>
    <w:rsid w:val="00D352EF"/>
    <w:rsid w:val="00D360DE"/>
    <w:rsid w:val="00D64C38"/>
    <w:rsid w:val="00E8597D"/>
    <w:rsid w:val="00F12160"/>
    <w:rsid w:val="00F54F86"/>
    <w:rsid w:val="00F7046E"/>
    <w:rsid w:val="00FC3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620F"/>
  <w15:chartTrackingRefBased/>
  <w15:docId w15:val="{AAF86C16-15C6-4E18-B40A-AC36CB16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68"/>
    <w:pPr>
      <w:ind w:left="720"/>
      <w:contextualSpacing/>
    </w:pPr>
  </w:style>
  <w:style w:type="paragraph" w:styleId="FootnoteText">
    <w:name w:val="footnote text"/>
    <w:basedOn w:val="Normal"/>
    <w:link w:val="FootnoteTextChar"/>
    <w:uiPriority w:val="99"/>
    <w:semiHidden/>
    <w:unhideWhenUsed/>
    <w:rsid w:val="00E859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597D"/>
    <w:rPr>
      <w:sz w:val="20"/>
      <w:szCs w:val="20"/>
    </w:rPr>
  </w:style>
  <w:style w:type="character" w:styleId="FootnoteReference">
    <w:name w:val="footnote reference"/>
    <w:basedOn w:val="DefaultParagraphFont"/>
    <w:uiPriority w:val="99"/>
    <w:semiHidden/>
    <w:unhideWhenUsed/>
    <w:rsid w:val="00E8597D"/>
    <w:rPr>
      <w:vertAlign w:val="superscript"/>
    </w:rPr>
  </w:style>
  <w:style w:type="character" w:styleId="Hyperlink">
    <w:name w:val="Hyperlink"/>
    <w:basedOn w:val="DefaultParagraphFont"/>
    <w:uiPriority w:val="99"/>
    <w:semiHidden/>
    <w:unhideWhenUsed/>
    <w:rsid w:val="00F7046E"/>
    <w:rPr>
      <w:color w:val="0000FF"/>
      <w:u w:val="single"/>
    </w:rPr>
  </w:style>
  <w:style w:type="character" w:styleId="CommentReference">
    <w:name w:val="annotation reference"/>
    <w:basedOn w:val="DefaultParagraphFont"/>
    <w:uiPriority w:val="99"/>
    <w:semiHidden/>
    <w:unhideWhenUsed/>
    <w:rsid w:val="00592590"/>
    <w:rPr>
      <w:sz w:val="16"/>
      <w:szCs w:val="16"/>
    </w:rPr>
  </w:style>
  <w:style w:type="paragraph" w:styleId="CommentText">
    <w:name w:val="annotation text"/>
    <w:basedOn w:val="Normal"/>
    <w:link w:val="CommentTextChar"/>
    <w:uiPriority w:val="99"/>
    <w:semiHidden/>
    <w:unhideWhenUsed/>
    <w:rsid w:val="00592590"/>
    <w:pPr>
      <w:spacing w:line="240" w:lineRule="auto"/>
    </w:pPr>
    <w:rPr>
      <w:sz w:val="20"/>
      <w:szCs w:val="20"/>
    </w:rPr>
  </w:style>
  <w:style w:type="character" w:customStyle="1" w:styleId="CommentTextChar">
    <w:name w:val="Comment Text Char"/>
    <w:basedOn w:val="DefaultParagraphFont"/>
    <w:link w:val="CommentText"/>
    <w:uiPriority w:val="99"/>
    <w:semiHidden/>
    <w:rsid w:val="00592590"/>
    <w:rPr>
      <w:sz w:val="20"/>
      <w:szCs w:val="20"/>
    </w:rPr>
  </w:style>
  <w:style w:type="paragraph" w:styleId="CommentSubject">
    <w:name w:val="annotation subject"/>
    <w:basedOn w:val="CommentText"/>
    <w:next w:val="CommentText"/>
    <w:link w:val="CommentSubjectChar"/>
    <w:uiPriority w:val="99"/>
    <w:semiHidden/>
    <w:unhideWhenUsed/>
    <w:rsid w:val="00592590"/>
    <w:rPr>
      <w:b/>
      <w:bCs/>
    </w:rPr>
  </w:style>
  <w:style w:type="character" w:customStyle="1" w:styleId="CommentSubjectChar">
    <w:name w:val="Comment Subject Char"/>
    <w:basedOn w:val="CommentTextChar"/>
    <w:link w:val="CommentSubject"/>
    <w:uiPriority w:val="99"/>
    <w:semiHidden/>
    <w:rsid w:val="00592590"/>
    <w:rPr>
      <w:b/>
      <w:bCs/>
      <w:sz w:val="20"/>
      <w:szCs w:val="20"/>
    </w:rPr>
  </w:style>
  <w:style w:type="paragraph" w:styleId="BalloonText">
    <w:name w:val="Balloon Text"/>
    <w:basedOn w:val="Normal"/>
    <w:link w:val="BalloonTextChar"/>
    <w:uiPriority w:val="99"/>
    <w:semiHidden/>
    <w:unhideWhenUsed/>
    <w:rsid w:val="00592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acs.nsw.gov.au/__data/assets/pdf_file/0005/437738/Blank-Schedule-3-Payment-Provisions.pdf" TargetMode="External"/><Relationship Id="rId1" Type="http://schemas.openxmlformats.org/officeDocument/2006/relationships/hyperlink" Target="https://www.facs.nsw.gov.au/families/permanency-suppor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5683-97F6-4E1B-A8F2-D7446E305373}">
  <ds:schemaRefs>
    <ds:schemaRef ds:uri="http://schemas.microsoft.com/office/2006/metadata/customXsn"/>
  </ds:schemaRefs>
</ds:datastoreItem>
</file>

<file path=customXml/itemProps2.xml><?xml version="1.0" encoding="utf-8"?>
<ds:datastoreItem xmlns:ds="http://schemas.openxmlformats.org/officeDocument/2006/customXml" ds:itemID="{105E9CD6-2823-4EE6-B0BA-991A15563D8C}">
  <ds:schemaRefs>
    <ds:schemaRef ds:uri="Microsoft.SharePoint.Taxonomy.ContentTypeSync"/>
  </ds:schemaRefs>
</ds:datastoreItem>
</file>

<file path=customXml/itemProps3.xml><?xml version="1.0" encoding="utf-8"?>
<ds:datastoreItem xmlns:ds="http://schemas.openxmlformats.org/officeDocument/2006/customXml" ds:itemID="{B010903F-232B-481D-99D0-866070A9B0C6}">
  <ds:schemaRefs>
    <ds:schemaRef ds:uri="http://schemas.microsoft.com/sharepoint/events"/>
  </ds:schemaRefs>
</ds:datastoreItem>
</file>

<file path=customXml/itemProps4.xml><?xml version="1.0" encoding="utf-8"?>
<ds:datastoreItem xmlns:ds="http://schemas.openxmlformats.org/officeDocument/2006/customXml" ds:itemID="{6484C8D3-8335-4D30-BA9D-2C266268E0BB}">
  <ds:schemaRefs>
    <ds:schemaRef ds:uri="http://schemas.microsoft.com/sharepoint/v3/contenttype/forms"/>
  </ds:schemaRefs>
</ds:datastoreItem>
</file>

<file path=customXml/itemProps5.xml><?xml version="1.0" encoding="utf-8"?>
<ds:datastoreItem xmlns:ds="http://schemas.openxmlformats.org/officeDocument/2006/customXml" ds:itemID="{8DAC610D-5BB1-41FB-8547-0BAB0EF57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9D2539-058E-423A-A551-A855B1E540CD}">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3f4bcce7-ac1a-4c9d-aa3e-7e77695652db"/>
    <ds:schemaRef ds:uri="http://www.w3.org/XML/1998/namespace"/>
  </ds:schemaRefs>
</ds:datastoreItem>
</file>

<file path=customXml/itemProps7.xml><?xml version="1.0" encoding="utf-8"?>
<ds:datastoreItem xmlns:ds="http://schemas.openxmlformats.org/officeDocument/2006/customXml" ds:itemID="{F5EDE5B2-E7D0-400B-A804-644E793C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114 - Foster Care Association of Victoria’s (FCAV)  - Mental Health - Public inquiry</vt:lpstr>
    </vt:vector>
  </TitlesOfParts>
  <Company>Foster Care Association of Victoria’s (FCAV)</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114 - Foster Care Association of Victoria’s (FCAV)  - Mental Health - Public inquiry</dc:title>
  <dc:subject/>
  <dc:creator>Foster Care Association of Victoria’s (FCAV)</dc:creator>
  <cp:keywords/>
  <dc:description/>
  <cp:lastModifiedBy>Productivity Commission</cp:lastModifiedBy>
  <cp:revision>5</cp:revision>
  <dcterms:created xsi:type="dcterms:W3CDTF">2019-04-04T02:50:00Z</dcterms:created>
  <dcterms:modified xsi:type="dcterms:W3CDTF">2019-04-09T05:58:00Z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