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2C914" w14:textId="77777777" w:rsidR="00295EA7" w:rsidRDefault="00295EA7" w:rsidP="00295EA7">
      <w:pPr>
        <w:pStyle w:val="NoSpacing"/>
        <w:ind w:left="709" w:right="777"/>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58FA5A" w14:textId="77777777" w:rsidR="00295EA7" w:rsidRDefault="00295EA7" w:rsidP="00295EA7">
      <w:pPr>
        <w:pStyle w:val="NoSpacing"/>
        <w:ind w:left="709" w:right="777"/>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38932BA" w14:textId="77777777" w:rsidR="00295EA7" w:rsidRDefault="00295EA7" w:rsidP="00295EA7">
      <w:pPr>
        <w:pStyle w:val="NoSpacing"/>
        <w:ind w:left="709" w:right="777"/>
        <w:jc w:val="right"/>
        <w:rPr>
          <w:sz w:val="24"/>
          <w:szCs w:val="24"/>
        </w:rPr>
      </w:pPr>
    </w:p>
    <w:p w14:paraId="616BCFDA" w14:textId="354C0ECC" w:rsidR="00295EA7" w:rsidRDefault="00294C1D" w:rsidP="00295EA7">
      <w:pPr>
        <w:pStyle w:val="NoSpacing"/>
        <w:ind w:left="709" w:right="777"/>
        <w:jc w:val="right"/>
        <w:rPr>
          <w:sz w:val="24"/>
          <w:szCs w:val="24"/>
        </w:rPr>
      </w:pPr>
      <w:r>
        <w:rPr>
          <w:sz w:val="24"/>
          <w:szCs w:val="24"/>
        </w:rPr>
        <w:t xml:space="preserve">23 August </w:t>
      </w:r>
      <w:r w:rsidR="00295EA7">
        <w:rPr>
          <w:sz w:val="24"/>
          <w:szCs w:val="24"/>
        </w:rPr>
        <w:t>20</w:t>
      </w:r>
      <w:r>
        <w:rPr>
          <w:sz w:val="24"/>
          <w:szCs w:val="24"/>
        </w:rPr>
        <w:t>20</w:t>
      </w:r>
    </w:p>
    <w:p w14:paraId="0011C693" w14:textId="77777777" w:rsidR="00295EA7" w:rsidRDefault="00295EA7" w:rsidP="00295EA7">
      <w:pPr>
        <w:pStyle w:val="NoSpacing"/>
        <w:ind w:left="709" w:right="777"/>
        <w:rPr>
          <w:sz w:val="24"/>
          <w:szCs w:val="24"/>
        </w:rPr>
      </w:pPr>
    </w:p>
    <w:p w14:paraId="4B52BCA6" w14:textId="77777777" w:rsidR="00294C1D" w:rsidRPr="00294C1D" w:rsidRDefault="00294C1D" w:rsidP="00294C1D">
      <w:pPr>
        <w:pStyle w:val="NoSpacing"/>
        <w:ind w:left="709" w:right="777"/>
        <w:rPr>
          <w:noProof/>
          <w:sz w:val="24"/>
          <w:szCs w:val="24"/>
        </w:rPr>
      </w:pPr>
      <w:r w:rsidRPr="00294C1D">
        <w:rPr>
          <w:noProof/>
          <w:sz w:val="24"/>
          <w:szCs w:val="24"/>
        </w:rPr>
        <w:t>Australian Government - Productivity Commission</w:t>
      </w:r>
    </w:p>
    <w:p w14:paraId="401BFA15" w14:textId="77777777" w:rsidR="00294C1D" w:rsidRPr="00294C1D" w:rsidRDefault="00294C1D" w:rsidP="00294C1D">
      <w:pPr>
        <w:pStyle w:val="NoSpacing"/>
        <w:ind w:left="709" w:right="777"/>
        <w:rPr>
          <w:noProof/>
          <w:sz w:val="24"/>
          <w:szCs w:val="24"/>
        </w:rPr>
      </w:pPr>
      <w:r w:rsidRPr="00294C1D">
        <w:rPr>
          <w:noProof/>
          <w:sz w:val="24"/>
          <w:szCs w:val="24"/>
        </w:rPr>
        <w:t>National Water Reform Inquiry</w:t>
      </w:r>
    </w:p>
    <w:p w14:paraId="0C55BFF0" w14:textId="77777777" w:rsidR="00294C1D" w:rsidRDefault="00294C1D" w:rsidP="00294C1D">
      <w:pPr>
        <w:pStyle w:val="NoSpacing"/>
        <w:ind w:left="709" w:right="777"/>
        <w:rPr>
          <w:rFonts w:ascii="Arial" w:hAnsi="Arial" w:cs="Arial"/>
          <w:spacing w:val="7"/>
          <w:shd w:val="clear" w:color="auto" w:fill="FFFFFF"/>
        </w:rPr>
      </w:pPr>
      <w:r w:rsidRPr="00294C1D">
        <w:rPr>
          <w:noProof/>
          <w:sz w:val="24"/>
          <w:szCs w:val="24"/>
        </w:rPr>
        <w:t>Lodgement online at</w:t>
      </w:r>
      <w:r>
        <w:rPr>
          <w:rFonts w:ascii="Arial" w:hAnsi="Arial" w:cs="Arial"/>
          <w:spacing w:val="7"/>
          <w:shd w:val="clear" w:color="auto" w:fill="FFFFFF"/>
        </w:rPr>
        <w:t xml:space="preserve"> </w:t>
      </w:r>
      <w:hyperlink r:id="rId10" w:history="1">
        <w:r w:rsidRPr="00294C1D">
          <w:rPr>
            <w:rStyle w:val="Hyperlink"/>
            <w:noProof/>
            <w:sz w:val="24"/>
            <w:szCs w:val="24"/>
          </w:rPr>
          <w:t>water.reform.2020@pc.gov.au</w:t>
        </w:r>
      </w:hyperlink>
    </w:p>
    <w:p w14:paraId="50B11887" w14:textId="77777777" w:rsidR="00294C1D" w:rsidRDefault="00294C1D" w:rsidP="00294C1D">
      <w:pPr>
        <w:spacing w:after="160" w:line="22" w:lineRule="atLeast"/>
        <w:rPr>
          <w:rFonts w:ascii="Arial" w:hAnsi="Arial" w:cs="Arial"/>
          <w:spacing w:val="7"/>
          <w:shd w:val="clear" w:color="auto" w:fill="FFFFFF"/>
        </w:rPr>
      </w:pPr>
    </w:p>
    <w:p w14:paraId="3506D1AE" w14:textId="77777777" w:rsidR="00294C1D" w:rsidRPr="00294C1D" w:rsidRDefault="00294C1D" w:rsidP="00294C1D">
      <w:pPr>
        <w:pStyle w:val="NoSpacing"/>
        <w:ind w:left="709" w:right="777"/>
        <w:rPr>
          <w:noProof/>
          <w:sz w:val="24"/>
          <w:szCs w:val="24"/>
        </w:rPr>
      </w:pPr>
      <w:r w:rsidRPr="00294C1D">
        <w:rPr>
          <w:noProof/>
          <w:sz w:val="24"/>
          <w:szCs w:val="24"/>
        </w:rPr>
        <w:t xml:space="preserve">Dear Commissioners </w:t>
      </w:r>
    </w:p>
    <w:p w14:paraId="1395ED4A" w14:textId="77777777" w:rsidR="00295EA7" w:rsidRPr="0050688E" w:rsidRDefault="00295EA7" w:rsidP="00295EA7">
      <w:pPr>
        <w:pStyle w:val="NoSpacing"/>
        <w:ind w:left="709" w:right="777"/>
        <w:rPr>
          <w:noProof/>
          <w:sz w:val="24"/>
          <w:szCs w:val="24"/>
          <w:highlight w:val="yellow"/>
        </w:rPr>
      </w:pPr>
    </w:p>
    <w:p w14:paraId="79BCF3FD" w14:textId="539C6171" w:rsidR="00295EA7" w:rsidRPr="0050688E" w:rsidRDefault="00295EA7" w:rsidP="00295EA7">
      <w:pPr>
        <w:pStyle w:val="NoSpacing"/>
        <w:ind w:left="709" w:right="777"/>
        <w:rPr>
          <w:b/>
          <w:noProof/>
          <w:sz w:val="24"/>
          <w:szCs w:val="24"/>
        </w:rPr>
      </w:pPr>
      <w:r w:rsidRPr="0050688E">
        <w:rPr>
          <w:b/>
          <w:noProof/>
          <w:sz w:val="24"/>
          <w:szCs w:val="24"/>
        </w:rPr>
        <w:t xml:space="preserve">Submission to </w:t>
      </w:r>
      <w:r w:rsidR="00294C1D">
        <w:rPr>
          <w:b/>
          <w:noProof/>
          <w:sz w:val="24"/>
          <w:szCs w:val="24"/>
        </w:rPr>
        <w:t>National Water Reform Inquiry</w:t>
      </w:r>
    </w:p>
    <w:p w14:paraId="60E93562" w14:textId="77777777" w:rsidR="00295EA7" w:rsidRPr="0050688E" w:rsidRDefault="00295EA7" w:rsidP="00295EA7">
      <w:pPr>
        <w:pStyle w:val="NoSpacing"/>
        <w:ind w:left="709" w:right="777"/>
        <w:rPr>
          <w:noProof/>
          <w:sz w:val="24"/>
          <w:szCs w:val="24"/>
        </w:rPr>
      </w:pPr>
    </w:p>
    <w:p w14:paraId="6F10636C" w14:textId="1FE85841" w:rsidR="00294C1D" w:rsidRDefault="00295EA7" w:rsidP="00294C1D">
      <w:pPr>
        <w:pStyle w:val="NoSpacing"/>
        <w:ind w:left="709" w:right="777"/>
        <w:rPr>
          <w:noProof/>
          <w:sz w:val="24"/>
          <w:szCs w:val="24"/>
        </w:rPr>
      </w:pPr>
      <w:r w:rsidRPr="0050688E">
        <w:rPr>
          <w:noProof/>
          <w:sz w:val="24"/>
          <w:szCs w:val="24"/>
        </w:rPr>
        <w:t xml:space="preserve">Thank you for the opportunity for the Water Industry Operators </w:t>
      </w:r>
      <w:r w:rsidR="007E653B" w:rsidRPr="0050688E">
        <w:rPr>
          <w:noProof/>
          <w:sz w:val="24"/>
          <w:szCs w:val="24"/>
        </w:rPr>
        <w:t xml:space="preserve">Association </w:t>
      </w:r>
      <w:r w:rsidRPr="0050688E">
        <w:rPr>
          <w:noProof/>
          <w:sz w:val="24"/>
          <w:szCs w:val="24"/>
        </w:rPr>
        <w:t xml:space="preserve">of Australia (WIOA) to provide </w:t>
      </w:r>
      <w:r w:rsidR="00294C1D" w:rsidRPr="00294C1D">
        <w:rPr>
          <w:noProof/>
          <w:sz w:val="24"/>
          <w:szCs w:val="24"/>
        </w:rPr>
        <w:t xml:space="preserve">comments to the Productivity Commission Inquiry into the 2004 Intergovernmental Agreement on a National Water Initiative (NWI) and offer suggestions on how </w:t>
      </w:r>
      <w:r w:rsidR="00294C1D">
        <w:rPr>
          <w:noProof/>
          <w:sz w:val="24"/>
          <w:szCs w:val="24"/>
        </w:rPr>
        <w:t xml:space="preserve">WIOA </w:t>
      </w:r>
      <w:r w:rsidR="00294C1D" w:rsidRPr="00294C1D">
        <w:rPr>
          <w:noProof/>
          <w:sz w:val="24"/>
          <w:szCs w:val="24"/>
        </w:rPr>
        <w:t>considers the NWI might be improved.</w:t>
      </w:r>
    </w:p>
    <w:p w14:paraId="2F8E6C16" w14:textId="77944D13" w:rsidR="006C3EE2" w:rsidRDefault="006C3EE2" w:rsidP="00294C1D">
      <w:pPr>
        <w:pStyle w:val="NoSpacing"/>
        <w:ind w:left="709" w:right="777"/>
        <w:rPr>
          <w:noProof/>
          <w:sz w:val="24"/>
          <w:szCs w:val="24"/>
        </w:rPr>
      </w:pPr>
    </w:p>
    <w:p w14:paraId="0F5DCE83" w14:textId="069AC786" w:rsidR="006C3EE2" w:rsidRPr="00294C1D" w:rsidRDefault="006C3EE2" w:rsidP="00294C1D">
      <w:pPr>
        <w:pStyle w:val="NoSpacing"/>
        <w:ind w:left="709" w:right="777"/>
        <w:rPr>
          <w:noProof/>
          <w:sz w:val="24"/>
          <w:szCs w:val="24"/>
        </w:rPr>
      </w:pPr>
      <w:r>
        <w:rPr>
          <w:noProof/>
          <w:sz w:val="24"/>
          <w:szCs w:val="24"/>
        </w:rPr>
        <w:t>WIOA’s comments are primarily focussed on Information Request 10 on Page 22</w:t>
      </w:r>
      <w:r w:rsidR="00A02778">
        <w:rPr>
          <w:noProof/>
          <w:sz w:val="24"/>
          <w:szCs w:val="24"/>
        </w:rPr>
        <w:t>,</w:t>
      </w:r>
      <w:r>
        <w:rPr>
          <w:noProof/>
          <w:sz w:val="24"/>
          <w:szCs w:val="24"/>
        </w:rPr>
        <w:t xml:space="preserve"> </w:t>
      </w:r>
      <w:r w:rsidR="00A02778">
        <w:rPr>
          <w:noProof/>
          <w:sz w:val="24"/>
          <w:szCs w:val="24"/>
        </w:rPr>
        <w:t xml:space="preserve">and </w:t>
      </w:r>
      <w:r>
        <w:rPr>
          <w:noProof/>
          <w:sz w:val="24"/>
          <w:szCs w:val="24"/>
        </w:rPr>
        <w:t>relat</w:t>
      </w:r>
      <w:r w:rsidR="00A02778">
        <w:rPr>
          <w:noProof/>
          <w:sz w:val="24"/>
          <w:szCs w:val="24"/>
        </w:rPr>
        <w:t>e</w:t>
      </w:r>
      <w:r>
        <w:rPr>
          <w:noProof/>
          <w:sz w:val="24"/>
          <w:szCs w:val="24"/>
        </w:rPr>
        <w:t xml:space="preserve"> to the ongoing provision of a safe and reliable water supply. Our interest is centred on the ability of all Australian water service providers and </w:t>
      </w:r>
      <w:r w:rsidR="00F27CC3">
        <w:rPr>
          <w:noProof/>
          <w:sz w:val="24"/>
          <w:szCs w:val="24"/>
        </w:rPr>
        <w:t xml:space="preserve">the level of training and competency of </w:t>
      </w:r>
      <w:r>
        <w:rPr>
          <w:noProof/>
          <w:sz w:val="24"/>
          <w:szCs w:val="24"/>
        </w:rPr>
        <w:t xml:space="preserve">their </w:t>
      </w:r>
      <w:r w:rsidR="00F27CC3">
        <w:rPr>
          <w:noProof/>
          <w:sz w:val="24"/>
          <w:szCs w:val="24"/>
        </w:rPr>
        <w:t xml:space="preserve">operaitonal </w:t>
      </w:r>
      <w:r>
        <w:rPr>
          <w:noProof/>
          <w:sz w:val="24"/>
          <w:szCs w:val="24"/>
        </w:rPr>
        <w:t xml:space="preserve">staff to deliver safe </w:t>
      </w:r>
      <w:r w:rsidR="00A02778">
        <w:rPr>
          <w:noProof/>
          <w:sz w:val="24"/>
          <w:szCs w:val="24"/>
        </w:rPr>
        <w:t xml:space="preserve">drinking </w:t>
      </w:r>
      <w:r>
        <w:rPr>
          <w:noProof/>
          <w:sz w:val="24"/>
          <w:szCs w:val="24"/>
        </w:rPr>
        <w:t>water</w:t>
      </w:r>
      <w:r w:rsidR="00A02778">
        <w:rPr>
          <w:noProof/>
          <w:sz w:val="24"/>
          <w:szCs w:val="24"/>
        </w:rPr>
        <w:t xml:space="preserve"> and environmental management services </w:t>
      </w:r>
      <w:r>
        <w:rPr>
          <w:noProof/>
          <w:sz w:val="24"/>
          <w:szCs w:val="24"/>
        </w:rPr>
        <w:t xml:space="preserve">to customers, rather than commenting on the reliability of being able to physically supply water during droughts. </w:t>
      </w:r>
    </w:p>
    <w:p w14:paraId="28CE8D1B" w14:textId="48FC8A7A" w:rsidR="007E653B" w:rsidRPr="0050688E" w:rsidRDefault="007E653B" w:rsidP="00295EA7">
      <w:pPr>
        <w:pStyle w:val="NoSpacing"/>
        <w:ind w:left="709" w:right="777"/>
        <w:rPr>
          <w:noProof/>
          <w:sz w:val="24"/>
          <w:szCs w:val="24"/>
        </w:rPr>
      </w:pPr>
      <w:r w:rsidRPr="0050688E">
        <w:rPr>
          <w:noProof/>
          <w:sz w:val="24"/>
          <w:szCs w:val="24"/>
        </w:rPr>
        <w:t xml:space="preserve">  </w:t>
      </w:r>
    </w:p>
    <w:p w14:paraId="17080ACB" w14:textId="77777777" w:rsidR="00295EA7" w:rsidRPr="0050688E" w:rsidRDefault="007E653B" w:rsidP="00295EA7">
      <w:pPr>
        <w:pStyle w:val="NoSpacing"/>
        <w:ind w:left="709" w:right="777"/>
        <w:rPr>
          <w:noProof/>
          <w:sz w:val="24"/>
          <w:szCs w:val="24"/>
        </w:rPr>
      </w:pPr>
      <w:r w:rsidRPr="0050688E">
        <w:rPr>
          <w:noProof/>
          <w:sz w:val="24"/>
          <w:szCs w:val="24"/>
        </w:rPr>
        <w:t>W</w:t>
      </w:r>
      <w:r w:rsidR="00295EA7" w:rsidRPr="0050688E">
        <w:rPr>
          <w:noProof/>
          <w:sz w:val="24"/>
          <w:szCs w:val="24"/>
        </w:rPr>
        <w:t>e would welcome the opportunity to further discuss and elaborate on any of the issues raised.</w:t>
      </w:r>
    </w:p>
    <w:p w14:paraId="2A92DA40" w14:textId="77777777" w:rsidR="00295EA7" w:rsidRPr="0050688E" w:rsidRDefault="00295EA7" w:rsidP="00295EA7">
      <w:pPr>
        <w:pStyle w:val="NoSpacing"/>
        <w:ind w:left="709" w:right="777"/>
        <w:rPr>
          <w:noProof/>
          <w:sz w:val="24"/>
          <w:szCs w:val="24"/>
        </w:rPr>
      </w:pPr>
    </w:p>
    <w:p w14:paraId="5ECB8E2F" w14:textId="77777777" w:rsidR="00295EA7" w:rsidRPr="0050688E" w:rsidRDefault="00295EA7" w:rsidP="00295EA7">
      <w:pPr>
        <w:pStyle w:val="NoSpacing"/>
        <w:ind w:left="709" w:right="777"/>
        <w:rPr>
          <w:noProof/>
          <w:sz w:val="24"/>
          <w:szCs w:val="24"/>
        </w:rPr>
      </w:pPr>
      <w:r w:rsidRPr="0050688E">
        <w:rPr>
          <w:noProof/>
          <w:sz w:val="24"/>
          <w:szCs w:val="24"/>
        </w:rPr>
        <w:t>Yours sincerely,</w:t>
      </w:r>
    </w:p>
    <w:p w14:paraId="25282FAE" w14:textId="77777777" w:rsidR="00094241" w:rsidRDefault="00094241" w:rsidP="00295EA7">
      <w:pPr>
        <w:pStyle w:val="NoSpacing"/>
        <w:ind w:left="709" w:right="777"/>
        <w:rPr>
          <w:noProof/>
          <w:sz w:val="24"/>
          <w:szCs w:val="24"/>
          <w:lang w:eastAsia="en-AU"/>
        </w:rPr>
      </w:pPr>
    </w:p>
    <w:p w14:paraId="421A7F1C" w14:textId="11B9FCFB" w:rsidR="00295EA7" w:rsidRDefault="00295EA7" w:rsidP="00295EA7">
      <w:pPr>
        <w:pStyle w:val="NoSpacing"/>
        <w:ind w:left="709" w:right="777"/>
        <w:rPr>
          <w:noProof/>
          <w:sz w:val="24"/>
          <w:szCs w:val="24"/>
          <w:lang w:eastAsia="en-AU"/>
        </w:rPr>
      </w:pPr>
    </w:p>
    <w:p w14:paraId="272AE9B3" w14:textId="77777777" w:rsidR="00094241" w:rsidRDefault="00094241" w:rsidP="00295EA7">
      <w:pPr>
        <w:pStyle w:val="NoSpacing"/>
        <w:ind w:left="709" w:right="777"/>
        <w:rPr>
          <w:noProof/>
          <w:sz w:val="24"/>
          <w:szCs w:val="24"/>
          <w:lang w:eastAsia="en-AU"/>
        </w:rPr>
      </w:pPr>
    </w:p>
    <w:p w14:paraId="1F91162F" w14:textId="77777777" w:rsidR="00094241" w:rsidRPr="0050688E" w:rsidRDefault="00094241" w:rsidP="00295EA7">
      <w:pPr>
        <w:pStyle w:val="NoSpacing"/>
        <w:ind w:left="709" w:right="777"/>
        <w:rPr>
          <w:noProof/>
          <w:sz w:val="24"/>
          <w:szCs w:val="24"/>
        </w:rPr>
      </w:pPr>
    </w:p>
    <w:p w14:paraId="0D8B2D71" w14:textId="77777777" w:rsidR="00295EA7" w:rsidRPr="0050688E" w:rsidRDefault="00295EA7" w:rsidP="00295EA7">
      <w:pPr>
        <w:pStyle w:val="NoSpacing"/>
        <w:ind w:left="709" w:right="777"/>
        <w:rPr>
          <w:b/>
          <w:noProof/>
          <w:sz w:val="24"/>
          <w:szCs w:val="24"/>
        </w:rPr>
      </w:pPr>
      <w:r w:rsidRPr="0050688E">
        <w:rPr>
          <w:b/>
          <w:noProof/>
          <w:sz w:val="24"/>
          <w:szCs w:val="24"/>
        </w:rPr>
        <w:t>George Wall</w:t>
      </w:r>
    </w:p>
    <w:p w14:paraId="2F5AFA7B" w14:textId="549C5A1E" w:rsidR="00295EA7" w:rsidRPr="0050688E" w:rsidRDefault="00294C1D" w:rsidP="00295EA7">
      <w:pPr>
        <w:pStyle w:val="NoSpacing"/>
        <w:ind w:left="709" w:right="777"/>
        <w:rPr>
          <w:b/>
          <w:noProof/>
          <w:sz w:val="24"/>
          <w:szCs w:val="24"/>
        </w:rPr>
      </w:pPr>
      <w:r>
        <w:rPr>
          <w:b/>
          <w:noProof/>
          <w:sz w:val="24"/>
          <w:szCs w:val="24"/>
        </w:rPr>
        <w:t>Managing Director</w:t>
      </w:r>
    </w:p>
    <w:p w14:paraId="5047FD86" w14:textId="77777777" w:rsidR="00295EA7" w:rsidRPr="0050688E" w:rsidRDefault="00295EA7" w:rsidP="00295EA7">
      <w:pPr>
        <w:pStyle w:val="NoSpacing"/>
        <w:rPr>
          <w:noProof/>
        </w:rPr>
      </w:pPr>
    </w:p>
    <w:p w14:paraId="74D5EA66" w14:textId="77777777" w:rsidR="00295EA7" w:rsidRPr="0050688E" w:rsidRDefault="00295EA7" w:rsidP="00295EA7">
      <w:pPr>
        <w:pStyle w:val="NoSpacing"/>
        <w:rPr>
          <w:noProof/>
        </w:rPr>
      </w:pPr>
    </w:p>
    <w:p w14:paraId="4D8E3A66" w14:textId="77777777" w:rsidR="00295EA7" w:rsidRPr="0050688E" w:rsidRDefault="00295EA7" w:rsidP="00295EA7">
      <w:pPr>
        <w:pStyle w:val="NoSpacing"/>
        <w:rPr>
          <w:noProof/>
        </w:rPr>
      </w:pPr>
      <w:r w:rsidRPr="0050688E">
        <w:rPr>
          <w:noProof/>
        </w:rPr>
        <w:br w:type="page"/>
      </w:r>
    </w:p>
    <w:p w14:paraId="4C7E0C09" w14:textId="609049F3" w:rsidR="00266F5A" w:rsidRDefault="00295EA7" w:rsidP="00924DA7">
      <w:pPr>
        <w:pStyle w:val="NoSpacing"/>
        <w:ind w:left="851" w:right="1060"/>
        <w:rPr>
          <w:b/>
          <w:noProof/>
          <w:sz w:val="24"/>
          <w:szCs w:val="24"/>
        </w:rPr>
      </w:pPr>
      <w:r w:rsidRPr="0050688E">
        <w:rPr>
          <w:b/>
          <w:noProof/>
          <w:sz w:val="24"/>
          <w:szCs w:val="24"/>
        </w:rPr>
        <w:lastRenderedPageBreak/>
        <w:t>WIOA Submission to</w:t>
      </w:r>
      <w:r w:rsidR="00266F5A" w:rsidRPr="0050688E">
        <w:rPr>
          <w:b/>
          <w:noProof/>
          <w:sz w:val="24"/>
          <w:szCs w:val="24"/>
        </w:rPr>
        <w:t xml:space="preserve"> </w:t>
      </w:r>
      <w:r w:rsidR="00294C1D">
        <w:rPr>
          <w:b/>
          <w:noProof/>
          <w:sz w:val="24"/>
          <w:szCs w:val="24"/>
        </w:rPr>
        <w:t>the National Water Reform Inquiry</w:t>
      </w:r>
    </w:p>
    <w:p w14:paraId="1A71EB36" w14:textId="77777777" w:rsidR="00294C1D" w:rsidRPr="0050688E" w:rsidRDefault="00294C1D" w:rsidP="00924DA7">
      <w:pPr>
        <w:pStyle w:val="NoSpacing"/>
        <w:ind w:left="851" w:right="1060"/>
        <w:rPr>
          <w:b/>
          <w:noProof/>
          <w:sz w:val="24"/>
          <w:szCs w:val="24"/>
        </w:rPr>
      </w:pPr>
    </w:p>
    <w:p w14:paraId="7AF854E8" w14:textId="77777777" w:rsidR="000F616A" w:rsidRDefault="000F616A" w:rsidP="003E46FB">
      <w:pPr>
        <w:pStyle w:val="NoSpacing"/>
        <w:ind w:left="851" w:right="1060"/>
        <w:rPr>
          <w:noProof/>
          <w:sz w:val="24"/>
          <w:szCs w:val="24"/>
        </w:rPr>
      </w:pPr>
    </w:p>
    <w:p w14:paraId="1EFAD81C" w14:textId="7DDD4FC5" w:rsidR="003E46FB" w:rsidRPr="0050688E" w:rsidRDefault="003E46FB" w:rsidP="003E46FB">
      <w:pPr>
        <w:pStyle w:val="NoSpacing"/>
        <w:ind w:left="851" w:right="1060"/>
        <w:rPr>
          <w:noProof/>
          <w:sz w:val="24"/>
          <w:szCs w:val="24"/>
        </w:rPr>
      </w:pPr>
      <w:r>
        <w:rPr>
          <w:noProof/>
          <w:sz w:val="24"/>
          <w:szCs w:val="24"/>
        </w:rPr>
        <w:t xml:space="preserve">WIOA is a </w:t>
      </w:r>
      <w:r w:rsidRPr="0050688E">
        <w:rPr>
          <w:noProof/>
          <w:sz w:val="24"/>
          <w:szCs w:val="24"/>
        </w:rPr>
        <w:t>national Not-for-Profit Association with membership primarily drawn from individuals working in operational roles in the urban water industry.</w:t>
      </w:r>
      <w:r>
        <w:rPr>
          <w:noProof/>
          <w:sz w:val="24"/>
          <w:szCs w:val="24"/>
        </w:rPr>
        <w:t xml:space="preserve"> </w:t>
      </w:r>
      <w:r w:rsidRPr="0050688E">
        <w:rPr>
          <w:noProof/>
          <w:sz w:val="24"/>
          <w:szCs w:val="24"/>
        </w:rPr>
        <w:t xml:space="preserve">WIOA has a membership base of over </w:t>
      </w:r>
      <w:r>
        <w:rPr>
          <w:noProof/>
          <w:sz w:val="24"/>
          <w:szCs w:val="24"/>
        </w:rPr>
        <w:t>4</w:t>
      </w:r>
      <w:r w:rsidRPr="0050688E">
        <w:rPr>
          <w:noProof/>
          <w:sz w:val="24"/>
          <w:szCs w:val="24"/>
        </w:rPr>
        <w:t>,200 drawn from all Australian State and Territories</w:t>
      </w:r>
      <w:r w:rsidR="006C3EE2">
        <w:rPr>
          <w:noProof/>
          <w:sz w:val="24"/>
          <w:szCs w:val="24"/>
        </w:rPr>
        <w:t>,</w:t>
      </w:r>
      <w:r w:rsidRPr="0050688E">
        <w:rPr>
          <w:noProof/>
          <w:sz w:val="24"/>
          <w:szCs w:val="24"/>
        </w:rPr>
        <w:t xml:space="preserve"> comprising </w:t>
      </w:r>
      <w:r>
        <w:rPr>
          <w:noProof/>
          <w:sz w:val="24"/>
          <w:szCs w:val="24"/>
        </w:rPr>
        <w:t>3</w:t>
      </w:r>
      <w:r w:rsidRPr="0050688E">
        <w:rPr>
          <w:noProof/>
          <w:sz w:val="24"/>
          <w:szCs w:val="24"/>
        </w:rPr>
        <w:t>8</w:t>
      </w:r>
      <w:r w:rsidR="00F27CC3">
        <w:rPr>
          <w:noProof/>
          <w:sz w:val="24"/>
          <w:szCs w:val="24"/>
        </w:rPr>
        <w:t>3</w:t>
      </w:r>
      <w:r w:rsidRPr="0050688E">
        <w:rPr>
          <w:noProof/>
          <w:sz w:val="24"/>
          <w:szCs w:val="24"/>
        </w:rPr>
        <w:t>0 individuals and 3</w:t>
      </w:r>
      <w:r w:rsidR="00F27CC3">
        <w:rPr>
          <w:noProof/>
          <w:sz w:val="24"/>
          <w:szCs w:val="24"/>
        </w:rPr>
        <w:t>7</w:t>
      </w:r>
      <w:r w:rsidRPr="0050688E">
        <w:rPr>
          <w:noProof/>
          <w:sz w:val="24"/>
          <w:szCs w:val="24"/>
        </w:rPr>
        <w:t>0 companies</w:t>
      </w:r>
      <w:r w:rsidR="00BF3AE0">
        <w:rPr>
          <w:noProof/>
          <w:sz w:val="24"/>
          <w:szCs w:val="24"/>
        </w:rPr>
        <w:t xml:space="preserve">. Our Corporate Members </w:t>
      </w:r>
      <w:r w:rsidRPr="0050688E">
        <w:rPr>
          <w:noProof/>
          <w:sz w:val="24"/>
          <w:szCs w:val="24"/>
        </w:rPr>
        <w:t>includ</w:t>
      </w:r>
      <w:r w:rsidR="00BF3AE0">
        <w:rPr>
          <w:noProof/>
          <w:sz w:val="24"/>
          <w:szCs w:val="24"/>
        </w:rPr>
        <w:t>e</w:t>
      </w:r>
      <w:r w:rsidRPr="0050688E">
        <w:rPr>
          <w:noProof/>
          <w:sz w:val="24"/>
          <w:szCs w:val="24"/>
        </w:rPr>
        <w:t xml:space="preserve"> a significant number of water utilities</w:t>
      </w:r>
      <w:r>
        <w:rPr>
          <w:noProof/>
          <w:sz w:val="24"/>
          <w:szCs w:val="24"/>
        </w:rPr>
        <w:t>,</w:t>
      </w:r>
      <w:r w:rsidRPr="0050688E">
        <w:rPr>
          <w:noProof/>
          <w:sz w:val="24"/>
          <w:szCs w:val="24"/>
        </w:rPr>
        <w:t xml:space="preserve"> along with private enterprise employers of water industry operational staff.  </w:t>
      </w:r>
    </w:p>
    <w:p w14:paraId="79112B7A" w14:textId="18417554" w:rsidR="003E46FB" w:rsidRDefault="003E46FB" w:rsidP="003E46FB">
      <w:pPr>
        <w:pStyle w:val="NoSpacing"/>
        <w:ind w:left="851" w:right="1060"/>
        <w:rPr>
          <w:noProof/>
          <w:sz w:val="24"/>
          <w:szCs w:val="24"/>
        </w:rPr>
      </w:pPr>
    </w:p>
    <w:p w14:paraId="24F8E8B8" w14:textId="2BE5AE2A" w:rsidR="003E46FB" w:rsidRDefault="003E46FB" w:rsidP="003E46FB">
      <w:pPr>
        <w:pStyle w:val="NoSpacing"/>
        <w:ind w:left="851" w:right="1060"/>
        <w:rPr>
          <w:noProof/>
          <w:sz w:val="24"/>
          <w:szCs w:val="24"/>
        </w:rPr>
      </w:pPr>
      <w:r w:rsidRPr="0050688E">
        <w:rPr>
          <w:noProof/>
          <w:sz w:val="24"/>
          <w:szCs w:val="24"/>
        </w:rPr>
        <w:t xml:space="preserve">As the Peak Body representing those working in operational roles within the water industry, </w:t>
      </w:r>
      <w:r>
        <w:rPr>
          <w:noProof/>
          <w:sz w:val="24"/>
          <w:szCs w:val="24"/>
        </w:rPr>
        <w:t>one of WIOA’s main aims is to promote the</w:t>
      </w:r>
      <w:r w:rsidR="006C14FF">
        <w:rPr>
          <w:noProof/>
          <w:sz w:val="24"/>
          <w:szCs w:val="24"/>
        </w:rPr>
        <w:t xml:space="preserve"> standards of education and training to ensure the competency of persons engaged in the water industry. We also aim to increase the knowledge and skills of water industry </w:t>
      </w:r>
      <w:r w:rsidR="00F27CC3">
        <w:rPr>
          <w:noProof/>
          <w:sz w:val="24"/>
          <w:szCs w:val="24"/>
        </w:rPr>
        <w:t xml:space="preserve">staff </w:t>
      </w:r>
      <w:r w:rsidR="006C14FF">
        <w:rPr>
          <w:noProof/>
          <w:sz w:val="24"/>
          <w:szCs w:val="24"/>
        </w:rPr>
        <w:t>including accumulating and disseminating r</w:t>
      </w:r>
      <w:r w:rsidRPr="0050688E">
        <w:rPr>
          <w:noProof/>
          <w:sz w:val="24"/>
          <w:szCs w:val="24"/>
        </w:rPr>
        <w:t>esources and information among them</w:t>
      </w:r>
      <w:r w:rsidR="00BF3AE0">
        <w:rPr>
          <w:noProof/>
          <w:sz w:val="24"/>
          <w:szCs w:val="24"/>
        </w:rPr>
        <w:t xml:space="preserve"> and providing skill development opportunities</w:t>
      </w:r>
      <w:r w:rsidRPr="0050688E">
        <w:rPr>
          <w:noProof/>
          <w:sz w:val="24"/>
          <w:szCs w:val="24"/>
        </w:rPr>
        <w:t xml:space="preserve">.  </w:t>
      </w:r>
      <w:r w:rsidR="00BA7F59">
        <w:rPr>
          <w:noProof/>
          <w:sz w:val="24"/>
          <w:szCs w:val="24"/>
        </w:rPr>
        <w:t>Although not an RTO, WIOA p</w:t>
      </w:r>
      <w:r w:rsidR="00BA7F59" w:rsidRPr="003E46FB">
        <w:rPr>
          <w:noProof/>
          <w:sz w:val="24"/>
          <w:szCs w:val="24"/>
        </w:rPr>
        <w:t>rovid</w:t>
      </w:r>
      <w:r w:rsidR="00BA7F59">
        <w:rPr>
          <w:noProof/>
          <w:sz w:val="24"/>
          <w:szCs w:val="24"/>
        </w:rPr>
        <w:t xml:space="preserve">es non-accredited skill development </w:t>
      </w:r>
      <w:r w:rsidR="00BA7F59" w:rsidRPr="003E46FB">
        <w:rPr>
          <w:noProof/>
          <w:sz w:val="24"/>
          <w:szCs w:val="24"/>
        </w:rPr>
        <w:t xml:space="preserve">training </w:t>
      </w:r>
      <w:r w:rsidR="00BA7F59">
        <w:rPr>
          <w:noProof/>
          <w:sz w:val="24"/>
          <w:szCs w:val="24"/>
        </w:rPr>
        <w:t xml:space="preserve">on a range of topics </w:t>
      </w:r>
      <w:r w:rsidR="00BA7F59" w:rsidRPr="003E46FB">
        <w:rPr>
          <w:noProof/>
          <w:sz w:val="24"/>
          <w:szCs w:val="24"/>
        </w:rPr>
        <w:t xml:space="preserve">for </w:t>
      </w:r>
      <w:r w:rsidR="00BA7F59">
        <w:rPr>
          <w:noProof/>
          <w:sz w:val="24"/>
          <w:szCs w:val="24"/>
        </w:rPr>
        <w:t xml:space="preserve">operational staff employed in the urban water </w:t>
      </w:r>
      <w:r w:rsidR="00BA7F59" w:rsidRPr="003E46FB">
        <w:rPr>
          <w:noProof/>
          <w:sz w:val="24"/>
          <w:szCs w:val="24"/>
        </w:rPr>
        <w:t>industry.</w:t>
      </w:r>
    </w:p>
    <w:p w14:paraId="62A48CE9" w14:textId="5DBEC426" w:rsidR="006C14FF" w:rsidRDefault="006C14FF" w:rsidP="003E46FB">
      <w:pPr>
        <w:pStyle w:val="NoSpacing"/>
        <w:ind w:left="851" w:right="1060"/>
        <w:rPr>
          <w:noProof/>
          <w:sz w:val="24"/>
          <w:szCs w:val="24"/>
        </w:rPr>
      </w:pPr>
    </w:p>
    <w:p w14:paraId="68CFD30C" w14:textId="7320DC83" w:rsidR="005E4C56" w:rsidRPr="0050688E" w:rsidRDefault="005E4C56" w:rsidP="005E4C56">
      <w:pPr>
        <w:pStyle w:val="NoSpacing"/>
        <w:ind w:left="851" w:right="1060"/>
        <w:rPr>
          <w:noProof/>
          <w:sz w:val="24"/>
          <w:szCs w:val="24"/>
        </w:rPr>
      </w:pPr>
      <w:r w:rsidRPr="0050688E">
        <w:rPr>
          <w:noProof/>
          <w:sz w:val="24"/>
          <w:szCs w:val="24"/>
        </w:rPr>
        <w:t>WIOA and our predecessor bodies, ha</w:t>
      </w:r>
      <w:r>
        <w:rPr>
          <w:noProof/>
          <w:sz w:val="24"/>
          <w:szCs w:val="24"/>
        </w:rPr>
        <w:t>s</w:t>
      </w:r>
      <w:r w:rsidRPr="0050688E">
        <w:rPr>
          <w:noProof/>
          <w:sz w:val="24"/>
          <w:szCs w:val="24"/>
        </w:rPr>
        <w:t xml:space="preserve"> a long history of active involvement in the development and maintenance of the </w:t>
      </w:r>
      <w:r>
        <w:rPr>
          <w:noProof/>
          <w:sz w:val="24"/>
          <w:szCs w:val="24"/>
        </w:rPr>
        <w:t xml:space="preserve">national </w:t>
      </w:r>
      <w:r w:rsidRPr="0050688E">
        <w:rPr>
          <w:noProof/>
          <w:sz w:val="24"/>
          <w:szCs w:val="24"/>
        </w:rPr>
        <w:t>Water Training Package as it is predominantly operators</w:t>
      </w:r>
      <w:r w:rsidR="00F27CC3">
        <w:rPr>
          <w:noProof/>
          <w:sz w:val="24"/>
          <w:szCs w:val="24"/>
        </w:rPr>
        <w:t xml:space="preserve"> </w:t>
      </w:r>
      <w:r w:rsidRPr="0050688E">
        <w:rPr>
          <w:noProof/>
          <w:sz w:val="24"/>
          <w:szCs w:val="24"/>
        </w:rPr>
        <w:t>who undertake the training described within the Package.  We have exercised great care and attention to ensure that sound training standards, able to be readily converted to quality training have been created to allow the development and maintenance of skills and competence of all people in operational roles to the highest possible levels. Achieving this is vital given the extremely important role operational staff have in protecting public health and the environment.</w:t>
      </w:r>
    </w:p>
    <w:p w14:paraId="07E05884" w14:textId="77777777" w:rsidR="005E4C56" w:rsidRPr="0050688E" w:rsidRDefault="005E4C56" w:rsidP="005E4C56">
      <w:pPr>
        <w:pStyle w:val="NoSpacing"/>
        <w:ind w:left="851" w:right="1060"/>
        <w:rPr>
          <w:noProof/>
          <w:sz w:val="24"/>
          <w:szCs w:val="24"/>
        </w:rPr>
      </w:pPr>
    </w:p>
    <w:p w14:paraId="44B07BAC" w14:textId="2C27127A" w:rsidR="005E4C56" w:rsidRPr="0050688E" w:rsidRDefault="005E4C56" w:rsidP="005E4C56">
      <w:pPr>
        <w:pStyle w:val="NoSpacing"/>
        <w:ind w:left="851" w:right="1060"/>
        <w:rPr>
          <w:noProof/>
          <w:sz w:val="24"/>
          <w:szCs w:val="24"/>
        </w:rPr>
      </w:pPr>
      <w:r w:rsidRPr="0050688E">
        <w:rPr>
          <w:noProof/>
          <w:sz w:val="24"/>
          <w:szCs w:val="24"/>
        </w:rPr>
        <w:t>Treatment plant operators are often the last line of defence in the protection of the public from waterborne disease. Errors can place thousands of people at risk as has been amply demonstrated in the disease outbreaks that occurred in Milwaukee (USA) in 1993</w:t>
      </w:r>
      <w:r>
        <w:rPr>
          <w:noProof/>
          <w:sz w:val="24"/>
          <w:szCs w:val="24"/>
        </w:rPr>
        <w:t xml:space="preserve">, </w:t>
      </w:r>
      <w:r w:rsidRPr="0050688E">
        <w:rPr>
          <w:noProof/>
          <w:sz w:val="24"/>
          <w:szCs w:val="24"/>
        </w:rPr>
        <w:t>Walkerton (Canada) in 2000 and</w:t>
      </w:r>
      <w:r>
        <w:rPr>
          <w:noProof/>
          <w:sz w:val="24"/>
          <w:szCs w:val="24"/>
        </w:rPr>
        <w:t xml:space="preserve"> more recently Havelock North in New Zealand (2016)</w:t>
      </w:r>
      <w:r w:rsidRPr="0050688E">
        <w:rPr>
          <w:noProof/>
          <w:sz w:val="24"/>
          <w:szCs w:val="24"/>
        </w:rPr>
        <w:t>.</w:t>
      </w:r>
      <w:r w:rsidR="00A02778">
        <w:rPr>
          <w:noProof/>
          <w:sz w:val="24"/>
          <w:szCs w:val="24"/>
        </w:rPr>
        <w:t xml:space="preserve"> There are numerous other examples </w:t>
      </w:r>
      <w:r w:rsidR="00F27CC3">
        <w:rPr>
          <w:noProof/>
          <w:sz w:val="24"/>
          <w:szCs w:val="24"/>
        </w:rPr>
        <w:t xml:space="preserve">in the developed world </w:t>
      </w:r>
      <w:r w:rsidR="00A02778">
        <w:rPr>
          <w:noProof/>
          <w:sz w:val="24"/>
          <w:szCs w:val="24"/>
        </w:rPr>
        <w:t xml:space="preserve">which have been studied </w:t>
      </w:r>
      <w:r w:rsidR="00CE3DC8">
        <w:rPr>
          <w:noProof/>
          <w:sz w:val="24"/>
          <w:szCs w:val="24"/>
        </w:rPr>
        <w:t xml:space="preserve">and reported </w:t>
      </w:r>
      <w:r w:rsidR="00A02778">
        <w:rPr>
          <w:noProof/>
          <w:sz w:val="24"/>
          <w:szCs w:val="24"/>
        </w:rPr>
        <w:t xml:space="preserve">in </w:t>
      </w:r>
      <w:r w:rsidR="00CE3DC8">
        <w:rPr>
          <w:noProof/>
          <w:sz w:val="24"/>
          <w:szCs w:val="24"/>
        </w:rPr>
        <w:t>Hrudey &amp; Hrudey (201</w:t>
      </w:r>
      <w:r w:rsidR="00AA05FC">
        <w:rPr>
          <w:noProof/>
          <w:sz w:val="24"/>
          <w:szCs w:val="24"/>
        </w:rPr>
        <w:t>4</w:t>
      </w:r>
      <w:r w:rsidR="00CE3DC8">
        <w:rPr>
          <w:noProof/>
          <w:sz w:val="24"/>
          <w:szCs w:val="24"/>
        </w:rPr>
        <w:t>).</w:t>
      </w:r>
    </w:p>
    <w:p w14:paraId="41854668" w14:textId="2C287E41" w:rsidR="005E4C56" w:rsidRDefault="005E4C56" w:rsidP="005E4C56">
      <w:pPr>
        <w:pStyle w:val="NoSpacing"/>
        <w:ind w:left="851" w:right="1060"/>
        <w:rPr>
          <w:noProof/>
          <w:sz w:val="24"/>
          <w:szCs w:val="24"/>
        </w:rPr>
      </w:pPr>
    </w:p>
    <w:p w14:paraId="4FFA3AA6" w14:textId="77777777" w:rsidR="00BA7F59" w:rsidRDefault="00BA7F59" w:rsidP="00BA7F59">
      <w:pPr>
        <w:pStyle w:val="NoSpacing"/>
        <w:ind w:left="851" w:right="1060"/>
        <w:rPr>
          <w:noProof/>
          <w:sz w:val="24"/>
          <w:szCs w:val="24"/>
        </w:rPr>
      </w:pPr>
      <w:r w:rsidRPr="003E46FB">
        <w:rPr>
          <w:noProof/>
          <w:sz w:val="24"/>
          <w:szCs w:val="24"/>
        </w:rPr>
        <w:t>An important part of our work and relevant to our submission to this inquiry</w:t>
      </w:r>
      <w:r>
        <w:rPr>
          <w:noProof/>
          <w:sz w:val="24"/>
          <w:szCs w:val="24"/>
        </w:rPr>
        <w:t>,</w:t>
      </w:r>
      <w:r w:rsidRPr="003E46FB">
        <w:rPr>
          <w:noProof/>
          <w:sz w:val="24"/>
          <w:szCs w:val="24"/>
        </w:rPr>
        <w:t xml:space="preserve"> is </w:t>
      </w:r>
      <w:r>
        <w:rPr>
          <w:noProof/>
          <w:sz w:val="24"/>
          <w:szCs w:val="24"/>
        </w:rPr>
        <w:t xml:space="preserve">that WIOA is the industry endorsed Certifying Body for water, wastewater and recycled water treatment operators. </w:t>
      </w:r>
    </w:p>
    <w:p w14:paraId="62419B5E" w14:textId="77777777" w:rsidR="00BA7F59" w:rsidRDefault="00BA7F59" w:rsidP="00BA7F59">
      <w:pPr>
        <w:pStyle w:val="NoSpacing"/>
        <w:ind w:left="851" w:right="1060"/>
        <w:rPr>
          <w:noProof/>
          <w:sz w:val="24"/>
          <w:szCs w:val="24"/>
        </w:rPr>
      </w:pPr>
    </w:p>
    <w:p w14:paraId="5216C12B" w14:textId="63644486" w:rsidR="00BA7F59" w:rsidRPr="0050688E" w:rsidRDefault="00BA7F59" w:rsidP="00BA7F59">
      <w:pPr>
        <w:pStyle w:val="NoSpacing"/>
        <w:ind w:left="851" w:right="1060"/>
        <w:rPr>
          <w:noProof/>
          <w:sz w:val="24"/>
          <w:szCs w:val="24"/>
        </w:rPr>
        <w:sectPr w:rsidR="00BA7F59" w:rsidRPr="0050688E" w:rsidSect="007F6D93">
          <w:headerReference w:type="default" r:id="rId11"/>
          <w:footerReference w:type="default" r:id="rId12"/>
          <w:pgSz w:w="11907" w:h="16840" w:code="9"/>
          <w:pgMar w:top="357" w:right="170" w:bottom="1440" w:left="187" w:header="11" w:footer="0" w:gutter="0"/>
          <w:cols w:space="720"/>
          <w:noEndnote/>
        </w:sectPr>
      </w:pPr>
      <w:r w:rsidRPr="003E46FB">
        <w:rPr>
          <w:noProof/>
          <w:sz w:val="24"/>
          <w:szCs w:val="24"/>
        </w:rPr>
        <w:t xml:space="preserve">As </w:t>
      </w:r>
      <w:r>
        <w:rPr>
          <w:noProof/>
          <w:sz w:val="24"/>
          <w:szCs w:val="24"/>
        </w:rPr>
        <w:t>the C</w:t>
      </w:r>
      <w:r w:rsidRPr="003E46FB">
        <w:rPr>
          <w:noProof/>
          <w:sz w:val="24"/>
          <w:szCs w:val="24"/>
        </w:rPr>
        <w:t xml:space="preserve">ertifying </w:t>
      </w:r>
      <w:r>
        <w:rPr>
          <w:noProof/>
          <w:sz w:val="24"/>
          <w:szCs w:val="24"/>
        </w:rPr>
        <w:t>B</w:t>
      </w:r>
      <w:r w:rsidRPr="003E46FB">
        <w:rPr>
          <w:noProof/>
          <w:sz w:val="24"/>
          <w:szCs w:val="24"/>
        </w:rPr>
        <w:t>ody</w:t>
      </w:r>
      <w:r>
        <w:rPr>
          <w:noProof/>
          <w:sz w:val="24"/>
          <w:szCs w:val="24"/>
        </w:rPr>
        <w:t xml:space="preserve"> for treatment operators</w:t>
      </w:r>
      <w:r w:rsidRPr="003E46FB">
        <w:rPr>
          <w:noProof/>
          <w:sz w:val="24"/>
          <w:szCs w:val="24"/>
        </w:rPr>
        <w:t xml:space="preserve">, </w:t>
      </w:r>
      <w:r w:rsidR="0082200B">
        <w:rPr>
          <w:noProof/>
          <w:sz w:val="24"/>
          <w:szCs w:val="24"/>
        </w:rPr>
        <w:t xml:space="preserve">WIOA </w:t>
      </w:r>
      <w:r w:rsidRPr="003E46FB">
        <w:rPr>
          <w:noProof/>
          <w:sz w:val="24"/>
          <w:szCs w:val="24"/>
        </w:rPr>
        <w:t>ha</w:t>
      </w:r>
      <w:r w:rsidR="0082200B">
        <w:rPr>
          <w:noProof/>
          <w:sz w:val="24"/>
          <w:szCs w:val="24"/>
        </w:rPr>
        <w:t>s</w:t>
      </w:r>
      <w:r w:rsidRPr="003E46FB">
        <w:rPr>
          <w:noProof/>
          <w:sz w:val="24"/>
          <w:szCs w:val="24"/>
        </w:rPr>
        <w:t xml:space="preserve"> an important responsibility to ensure that people who undertake training and then become certified are </w:t>
      </w:r>
      <w:r>
        <w:rPr>
          <w:noProof/>
          <w:sz w:val="24"/>
          <w:szCs w:val="24"/>
        </w:rPr>
        <w:t xml:space="preserve">capable of </w:t>
      </w:r>
      <w:r w:rsidRPr="003E46FB">
        <w:rPr>
          <w:noProof/>
          <w:sz w:val="24"/>
          <w:szCs w:val="24"/>
        </w:rPr>
        <w:t>carry</w:t>
      </w:r>
      <w:r>
        <w:rPr>
          <w:noProof/>
          <w:sz w:val="24"/>
          <w:szCs w:val="24"/>
        </w:rPr>
        <w:t>ing</w:t>
      </w:r>
      <w:r w:rsidRPr="003E46FB">
        <w:rPr>
          <w:noProof/>
          <w:sz w:val="24"/>
          <w:szCs w:val="24"/>
        </w:rPr>
        <w:t xml:space="preserve"> out their responsibilities to the highest standard and that the certification program operates with integrity and transparency.</w:t>
      </w:r>
    </w:p>
    <w:p w14:paraId="28805E81" w14:textId="66D682EF" w:rsidR="000F616A" w:rsidRDefault="000F616A" w:rsidP="005E4C56">
      <w:pPr>
        <w:pStyle w:val="NoSpacing"/>
        <w:ind w:left="851" w:right="1060"/>
        <w:rPr>
          <w:noProof/>
          <w:sz w:val="24"/>
          <w:szCs w:val="24"/>
        </w:rPr>
      </w:pPr>
      <w:r>
        <w:rPr>
          <w:noProof/>
          <w:sz w:val="24"/>
          <w:szCs w:val="24"/>
        </w:rPr>
        <w:lastRenderedPageBreak/>
        <w:t>In completing our submission, WIOA is specifically responding to Information Request 10 on Page 22, which poses the following questions:</w:t>
      </w:r>
    </w:p>
    <w:p w14:paraId="7DBF461B" w14:textId="77777777" w:rsidR="000F616A" w:rsidRDefault="000F616A" w:rsidP="000F616A">
      <w:pPr>
        <w:pStyle w:val="NoSpacing"/>
        <w:numPr>
          <w:ilvl w:val="0"/>
          <w:numId w:val="10"/>
        </w:numPr>
        <w:ind w:right="1060"/>
        <w:rPr>
          <w:i/>
          <w:iCs/>
          <w:noProof/>
          <w:sz w:val="24"/>
          <w:szCs w:val="24"/>
        </w:rPr>
      </w:pPr>
      <w:r w:rsidRPr="006C3EE2">
        <w:rPr>
          <w:i/>
          <w:iCs/>
          <w:noProof/>
          <w:sz w:val="24"/>
          <w:szCs w:val="24"/>
        </w:rPr>
        <w:t>Do water service providers supply high</w:t>
      </w:r>
      <w:r w:rsidRPr="006C3EE2">
        <w:rPr>
          <w:i/>
          <w:iCs/>
          <w:noProof/>
          <w:sz w:val="24"/>
          <w:szCs w:val="24"/>
        </w:rPr>
        <w:noBreakHyphen/>
        <w:t>quality water services in regional and remote areas?</w:t>
      </w:r>
    </w:p>
    <w:p w14:paraId="25FC1EBB" w14:textId="44168022" w:rsidR="000F616A" w:rsidRDefault="000F616A" w:rsidP="000F616A">
      <w:pPr>
        <w:pStyle w:val="NoSpacing"/>
        <w:numPr>
          <w:ilvl w:val="0"/>
          <w:numId w:val="10"/>
        </w:numPr>
        <w:ind w:right="1060"/>
        <w:rPr>
          <w:i/>
          <w:iCs/>
          <w:noProof/>
          <w:sz w:val="24"/>
          <w:szCs w:val="24"/>
        </w:rPr>
      </w:pPr>
      <w:r w:rsidRPr="006C3EE2">
        <w:rPr>
          <w:i/>
          <w:iCs/>
          <w:noProof/>
          <w:sz w:val="24"/>
          <w:szCs w:val="24"/>
        </w:rPr>
        <w:t>Are there examples of poor water quality, service interruptions, or other issues?</w:t>
      </w:r>
    </w:p>
    <w:p w14:paraId="5CFB5F5B" w14:textId="77777777" w:rsidR="000F616A" w:rsidRDefault="000F616A" w:rsidP="000F616A">
      <w:pPr>
        <w:pStyle w:val="NoSpacing"/>
        <w:numPr>
          <w:ilvl w:val="0"/>
          <w:numId w:val="10"/>
        </w:numPr>
        <w:ind w:right="1060"/>
        <w:rPr>
          <w:noProof/>
          <w:sz w:val="24"/>
          <w:szCs w:val="24"/>
        </w:rPr>
      </w:pPr>
      <w:r w:rsidRPr="006C3EE2">
        <w:rPr>
          <w:i/>
          <w:iCs/>
          <w:noProof/>
          <w:sz w:val="24"/>
          <w:szCs w:val="24"/>
        </w:rPr>
        <w:t>Have regional water service providers adequately planned for extreme events?</w:t>
      </w:r>
    </w:p>
    <w:p w14:paraId="56669F8C" w14:textId="0F64EEFE" w:rsidR="000F616A" w:rsidRDefault="000F616A" w:rsidP="00BF3AE0">
      <w:pPr>
        <w:pStyle w:val="NoSpacing"/>
        <w:ind w:left="851" w:right="1060"/>
        <w:rPr>
          <w:noProof/>
          <w:sz w:val="24"/>
          <w:szCs w:val="24"/>
        </w:rPr>
      </w:pPr>
    </w:p>
    <w:p w14:paraId="5F68B0DC" w14:textId="188786AB" w:rsidR="00BA7F59" w:rsidRPr="0050688E" w:rsidRDefault="00BA7F59" w:rsidP="00BA7F59">
      <w:pPr>
        <w:ind w:left="851" w:right="1060"/>
        <w:rPr>
          <w:rFonts w:ascii="Calibri" w:hAnsi="Calibri"/>
          <w:noProof/>
          <w:lang w:val="en-AU"/>
        </w:rPr>
      </w:pPr>
      <w:r w:rsidRPr="0050688E">
        <w:rPr>
          <w:rFonts w:ascii="Calibri" w:hAnsi="Calibri"/>
          <w:noProof/>
          <w:lang w:val="en-AU"/>
        </w:rPr>
        <w:t xml:space="preserve">Whilst </w:t>
      </w:r>
      <w:r>
        <w:rPr>
          <w:rFonts w:ascii="Calibri" w:hAnsi="Calibri"/>
          <w:noProof/>
          <w:lang w:val="en-AU"/>
        </w:rPr>
        <w:t xml:space="preserve">the numbers of operators employed </w:t>
      </w:r>
      <w:r w:rsidRPr="0050688E">
        <w:rPr>
          <w:rFonts w:ascii="Calibri" w:hAnsi="Calibri"/>
          <w:noProof/>
          <w:lang w:val="en-AU"/>
        </w:rPr>
        <w:t xml:space="preserve">in the water industry </w:t>
      </w:r>
      <w:r>
        <w:rPr>
          <w:rFonts w:ascii="Calibri" w:hAnsi="Calibri"/>
          <w:noProof/>
          <w:lang w:val="en-AU"/>
        </w:rPr>
        <w:t xml:space="preserve">is not </w:t>
      </w:r>
      <w:r w:rsidRPr="0050688E">
        <w:rPr>
          <w:rFonts w:ascii="Calibri" w:hAnsi="Calibri"/>
          <w:noProof/>
          <w:lang w:val="en-AU"/>
        </w:rPr>
        <w:t>large</w:t>
      </w:r>
      <w:r>
        <w:rPr>
          <w:rFonts w:ascii="Calibri" w:hAnsi="Calibri"/>
          <w:noProof/>
          <w:lang w:val="en-AU"/>
        </w:rPr>
        <w:t xml:space="preserve">, </w:t>
      </w:r>
      <w:r w:rsidRPr="0050688E">
        <w:rPr>
          <w:rFonts w:ascii="Calibri" w:hAnsi="Calibri"/>
          <w:noProof/>
          <w:lang w:val="en-AU"/>
        </w:rPr>
        <w:t xml:space="preserve">the roles and capabilities of employees in the industry are essential.  A water crisis brought about through </w:t>
      </w:r>
      <w:bookmarkStart w:id="0" w:name="_GoBack"/>
      <w:bookmarkEnd w:id="0"/>
      <w:r w:rsidRPr="0050688E">
        <w:rPr>
          <w:rFonts w:ascii="Calibri" w:hAnsi="Calibri"/>
          <w:noProof/>
          <w:lang w:val="en-AU"/>
        </w:rPr>
        <w:t>human error could potentially affect the health and wellbeing of individuals</w:t>
      </w:r>
      <w:r w:rsidR="00F27CC3">
        <w:rPr>
          <w:rFonts w:ascii="Calibri" w:hAnsi="Calibri"/>
          <w:noProof/>
          <w:lang w:val="en-AU"/>
        </w:rPr>
        <w:t xml:space="preserve"> and communities, </w:t>
      </w:r>
      <w:r w:rsidRPr="0050688E">
        <w:rPr>
          <w:rFonts w:ascii="Calibri" w:hAnsi="Calibri"/>
          <w:noProof/>
          <w:lang w:val="en-AU"/>
        </w:rPr>
        <w:t>damage the environment and reduce the productivity of a wide range of associated businesses.</w:t>
      </w:r>
    </w:p>
    <w:p w14:paraId="4E55DBD6" w14:textId="77777777" w:rsidR="00BA7F59" w:rsidRPr="0050688E" w:rsidRDefault="00BA7F59" w:rsidP="00BA7F59">
      <w:pPr>
        <w:ind w:left="851" w:right="1060"/>
        <w:rPr>
          <w:rFonts w:ascii="Calibri" w:hAnsi="Calibri"/>
          <w:noProof/>
          <w:lang w:val="en-AU"/>
        </w:rPr>
      </w:pPr>
    </w:p>
    <w:p w14:paraId="4EDF7A81" w14:textId="77777777" w:rsidR="00BA7F59" w:rsidRPr="0050688E" w:rsidRDefault="00BA7F59" w:rsidP="00BA7F59">
      <w:pPr>
        <w:ind w:left="851" w:right="1060"/>
        <w:rPr>
          <w:rFonts w:ascii="Calibri" w:hAnsi="Calibri"/>
          <w:noProof/>
          <w:lang w:val="en-AU"/>
        </w:rPr>
      </w:pPr>
      <w:r w:rsidRPr="0050688E">
        <w:rPr>
          <w:rFonts w:ascii="Calibri" w:hAnsi="Calibri"/>
          <w:noProof/>
          <w:lang w:val="en-AU"/>
        </w:rPr>
        <w:t>To minimise the risk to public health, the Australian Drinking Water Guidelines (ADWG) managed through the National Health and Medical Research Council (NHMRC), provides a solid platform for the management of drinking water and suggests a “catchment to tap” risk based approach to the management of drinking water quality.</w:t>
      </w:r>
    </w:p>
    <w:p w14:paraId="6E6B97ED" w14:textId="77777777" w:rsidR="00BA7F59" w:rsidRPr="0050688E" w:rsidRDefault="00BA7F59" w:rsidP="00BA7F59">
      <w:pPr>
        <w:ind w:left="851" w:right="1060"/>
        <w:rPr>
          <w:rFonts w:ascii="Calibri" w:hAnsi="Calibri"/>
          <w:noProof/>
          <w:lang w:val="en-AU"/>
        </w:rPr>
      </w:pPr>
    </w:p>
    <w:p w14:paraId="544A2982" w14:textId="26A472FE" w:rsidR="00BA7F59" w:rsidRDefault="00BA7F59" w:rsidP="00BA7F59">
      <w:pPr>
        <w:ind w:left="851" w:right="1060"/>
        <w:rPr>
          <w:rFonts w:ascii="Calibri" w:hAnsi="Calibri"/>
          <w:noProof/>
          <w:lang w:val="en-AU"/>
        </w:rPr>
      </w:pPr>
      <w:r w:rsidRPr="0050688E">
        <w:rPr>
          <w:rFonts w:ascii="Calibri" w:hAnsi="Calibri"/>
          <w:noProof/>
          <w:lang w:val="en-AU"/>
        </w:rPr>
        <w:t xml:space="preserve">State-based legislation, which includes </w:t>
      </w:r>
      <w:r>
        <w:rPr>
          <w:rFonts w:ascii="Calibri" w:hAnsi="Calibri"/>
          <w:noProof/>
          <w:lang w:val="en-AU"/>
        </w:rPr>
        <w:t xml:space="preserve">various </w:t>
      </w:r>
      <w:r w:rsidRPr="0050688E">
        <w:rPr>
          <w:rFonts w:ascii="Calibri" w:hAnsi="Calibri"/>
          <w:noProof/>
          <w:lang w:val="en-AU"/>
        </w:rPr>
        <w:t xml:space="preserve">Safe Drinking Water Acts and Regulations, has introduced a regulatory framework that also follows the risk based approach to the management of drinking water quality as described in ADWG.  </w:t>
      </w:r>
      <w:r w:rsidRPr="00BA7F59">
        <w:rPr>
          <w:rFonts w:ascii="Calibri" w:hAnsi="Calibri"/>
          <w:noProof/>
          <w:lang w:val="en-AU"/>
        </w:rPr>
        <w:t xml:space="preserve">It should be noted </w:t>
      </w:r>
      <w:r>
        <w:rPr>
          <w:rFonts w:ascii="Calibri" w:hAnsi="Calibri"/>
          <w:noProof/>
          <w:lang w:val="en-AU"/>
        </w:rPr>
        <w:t xml:space="preserve">however, </w:t>
      </w:r>
      <w:r w:rsidRPr="00BA7F59">
        <w:rPr>
          <w:rFonts w:ascii="Calibri" w:hAnsi="Calibri"/>
          <w:noProof/>
          <w:lang w:val="en-AU"/>
        </w:rPr>
        <w:t xml:space="preserve">that no Australian jurisdiction has a minimum mandatory training standard for water </w:t>
      </w:r>
      <w:r>
        <w:rPr>
          <w:rFonts w:ascii="Calibri" w:hAnsi="Calibri"/>
          <w:noProof/>
          <w:lang w:val="en-AU"/>
        </w:rPr>
        <w:t xml:space="preserve">treatment </w:t>
      </w:r>
      <w:r w:rsidRPr="00BA7F59">
        <w:rPr>
          <w:rFonts w:ascii="Calibri" w:hAnsi="Calibri"/>
          <w:noProof/>
          <w:lang w:val="en-AU"/>
        </w:rPr>
        <w:t xml:space="preserve">operators. In WIOA’s view, this </w:t>
      </w:r>
      <w:r>
        <w:rPr>
          <w:rFonts w:ascii="Calibri" w:hAnsi="Calibri"/>
          <w:noProof/>
          <w:lang w:val="en-AU"/>
        </w:rPr>
        <w:t xml:space="preserve">position </w:t>
      </w:r>
      <w:r w:rsidRPr="00BA7F59">
        <w:rPr>
          <w:rFonts w:ascii="Calibri" w:hAnsi="Calibri"/>
          <w:noProof/>
          <w:lang w:val="en-AU"/>
        </w:rPr>
        <w:t xml:space="preserve">is </w:t>
      </w:r>
      <w:r>
        <w:rPr>
          <w:rFonts w:ascii="Calibri" w:hAnsi="Calibri"/>
          <w:noProof/>
          <w:lang w:val="en-AU"/>
        </w:rPr>
        <w:t xml:space="preserve">not consistent </w:t>
      </w:r>
      <w:r w:rsidRPr="00BA7F59">
        <w:rPr>
          <w:rFonts w:ascii="Calibri" w:hAnsi="Calibri"/>
          <w:noProof/>
          <w:lang w:val="en-AU"/>
        </w:rPr>
        <w:t>with community expectations. </w:t>
      </w:r>
    </w:p>
    <w:p w14:paraId="48E86477" w14:textId="77777777" w:rsidR="00BA7F59" w:rsidRDefault="00BA7F59" w:rsidP="00BA7F59">
      <w:pPr>
        <w:ind w:left="851" w:right="1060"/>
        <w:rPr>
          <w:rFonts w:ascii="Calibri" w:hAnsi="Calibri"/>
          <w:noProof/>
          <w:lang w:val="en-AU"/>
        </w:rPr>
      </w:pPr>
    </w:p>
    <w:p w14:paraId="7E7F2561" w14:textId="404055FB" w:rsidR="003B42FA" w:rsidRPr="0050688E" w:rsidRDefault="00BA7F59" w:rsidP="003B42FA">
      <w:pPr>
        <w:ind w:left="851" w:right="1060"/>
        <w:rPr>
          <w:rFonts w:ascii="Calibri" w:hAnsi="Calibri"/>
          <w:noProof/>
          <w:lang w:val="en-AU"/>
        </w:rPr>
      </w:pPr>
      <w:r w:rsidRPr="0050688E">
        <w:rPr>
          <w:rFonts w:ascii="Calibri" w:hAnsi="Calibri"/>
          <w:noProof/>
          <w:lang w:val="en-AU"/>
        </w:rPr>
        <w:t xml:space="preserve">As the ADWG and State based legislation are not prescriptive in describing the training for operational staff, </w:t>
      </w:r>
      <w:r>
        <w:rPr>
          <w:rFonts w:ascii="Calibri" w:hAnsi="Calibri"/>
          <w:noProof/>
          <w:lang w:val="en-AU"/>
        </w:rPr>
        <w:t>the</w:t>
      </w:r>
      <w:r w:rsidR="003B42FA">
        <w:rPr>
          <w:rFonts w:ascii="Calibri" w:hAnsi="Calibri"/>
          <w:noProof/>
          <w:lang w:val="en-AU"/>
        </w:rPr>
        <w:t xml:space="preserve"> water industry has developed a voluntary Certification Framework - </w:t>
      </w:r>
      <w:r w:rsidR="003B42FA" w:rsidRPr="003B42FA">
        <w:rPr>
          <w:rFonts w:ascii="Calibri" w:hAnsi="Calibri"/>
          <w:i/>
          <w:iCs/>
          <w:noProof/>
          <w:lang w:val="en-AU"/>
        </w:rPr>
        <w:t>“</w:t>
      </w:r>
      <w:hyperlink r:id="rId13" w:tooltip="Water Industry Operator Certification Framework" w:history="1">
        <w:r w:rsidR="003B42FA" w:rsidRPr="003B42FA">
          <w:rPr>
            <w:rFonts w:ascii="Calibri" w:hAnsi="Calibri"/>
            <w:i/>
            <w:iCs/>
            <w:noProof/>
            <w:lang w:val="en-AU"/>
          </w:rPr>
          <w:t>Water Industry Operator Certification Framework: Drinking Water, Wastewater, Recycled Water</w:t>
        </w:r>
        <w:r w:rsidR="003B42FA">
          <w:rPr>
            <w:rFonts w:ascii="Calibri" w:hAnsi="Calibri"/>
            <w:i/>
            <w:iCs/>
            <w:noProof/>
            <w:lang w:val="en-AU"/>
          </w:rPr>
          <w:t xml:space="preserve"> </w:t>
        </w:r>
        <w:r w:rsidR="003B42FA" w:rsidRPr="003B42FA">
          <w:rPr>
            <w:rFonts w:ascii="Calibri" w:hAnsi="Calibri"/>
            <w:i/>
            <w:iCs/>
            <w:noProof/>
            <w:lang w:val="en-AU"/>
          </w:rPr>
          <w:t>2018</w:t>
        </w:r>
      </w:hyperlink>
      <w:r w:rsidR="003B42FA" w:rsidRPr="003B42FA">
        <w:rPr>
          <w:rFonts w:ascii="Calibri" w:hAnsi="Calibri"/>
          <w:i/>
          <w:iCs/>
          <w:noProof/>
          <w:lang w:val="en-AU"/>
        </w:rPr>
        <w:t>”</w:t>
      </w:r>
      <w:r w:rsidR="003B42FA">
        <w:rPr>
          <w:rFonts w:ascii="Calibri" w:hAnsi="Calibri"/>
          <w:i/>
          <w:iCs/>
          <w:noProof/>
          <w:lang w:val="en-AU"/>
        </w:rPr>
        <w:t>.</w:t>
      </w:r>
      <w:r w:rsidR="003B42FA" w:rsidRPr="003B42FA">
        <w:rPr>
          <w:rFonts w:ascii="Calibri" w:hAnsi="Calibri"/>
          <w:noProof/>
          <w:lang w:val="en-AU"/>
        </w:rPr>
        <w:t> </w:t>
      </w:r>
      <w:r w:rsidR="003B42FA">
        <w:rPr>
          <w:rFonts w:ascii="Calibri" w:hAnsi="Calibri"/>
          <w:noProof/>
          <w:lang w:val="en-AU"/>
        </w:rPr>
        <w:t xml:space="preserve"> </w:t>
      </w:r>
      <w:r w:rsidR="00F27CC3">
        <w:rPr>
          <w:rFonts w:ascii="Calibri" w:hAnsi="Calibri"/>
          <w:noProof/>
          <w:lang w:val="en-AU"/>
        </w:rPr>
        <w:t xml:space="preserve">Participation in the </w:t>
      </w:r>
      <w:r w:rsidR="003B42FA" w:rsidRPr="0050688E">
        <w:rPr>
          <w:rFonts w:ascii="Calibri" w:hAnsi="Calibri"/>
          <w:noProof/>
          <w:lang w:val="en-AU"/>
        </w:rPr>
        <w:t xml:space="preserve">certification framework </w:t>
      </w:r>
      <w:r w:rsidR="00F27CC3">
        <w:rPr>
          <w:rFonts w:ascii="Calibri" w:hAnsi="Calibri"/>
          <w:noProof/>
          <w:lang w:val="en-AU"/>
        </w:rPr>
        <w:t xml:space="preserve">provides </w:t>
      </w:r>
      <w:r w:rsidR="003B42FA">
        <w:rPr>
          <w:rFonts w:ascii="Calibri" w:hAnsi="Calibri"/>
          <w:noProof/>
          <w:lang w:val="en-AU"/>
        </w:rPr>
        <w:t xml:space="preserve">a </w:t>
      </w:r>
      <w:r w:rsidR="003B42FA" w:rsidRPr="0050688E">
        <w:rPr>
          <w:rFonts w:ascii="Calibri" w:hAnsi="Calibri"/>
          <w:noProof/>
          <w:lang w:val="en-AU"/>
        </w:rPr>
        <w:t xml:space="preserve">mechanism </w:t>
      </w:r>
      <w:r w:rsidR="00F27CC3">
        <w:rPr>
          <w:rFonts w:ascii="Calibri" w:hAnsi="Calibri"/>
          <w:noProof/>
          <w:lang w:val="en-AU"/>
        </w:rPr>
        <w:t xml:space="preserve">for water utilities to demonstrate </w:t>
      </w:r>
      <w:r w:rsidR="003B42FA" w:rsidRPr="0050688E">
        <w:rPr>
          <w:rFonts w:ascii="Calibri" w:hAnsi="Calibri"/>
          <w:noProof/>
          <w:lang w:val="en-AU"/>
        </w:rPr>
        <w:t xml:space="preserve">compliance with the Acts </w:t>
      </w:r>
      <w:r w:rsidR="003B42FA">
        <w:rPr>
          <w:rFonts w:ascii="Calibri" w:hAnsi="Calibri"/>
          <w:noProof/>
          <w:lang w:val="en-AU"/>
        </w:rPr>
        <w:t>and Regulations</w:t>
      </w:r>
      <w:r w:rsidR="00F27CC3">
        <w:rPr>
          <w:rFonts w:ascii="Calibri" w:hAnsi="Calibri"/>
          <w:noProof/>
          <w:lang w:val="en-AU"/>
        </w:rPr>
        <w:t>.</w:t>
      </w:r>
    </w:p>
    <w:p w14:paraId="6A3D847F" w14:textId="6EC9F51E" w:rsidR="003B42FA" w:rsidRDefault="003B42FA" w:rsidP="003B42FA">
      <w:pPr>
        <w:ind w:left="851" w:right="1060"/>
        <w:rPr>
          <w:rFonts w:ascii="Calibri" w:hAnsi="Calibri"/>
          <w:noProof/>
          <w:lang w:val="en-AU"/>
        </w:rPr>
      </w:pPr>
    </w:p>
    <w:p w14:paraId="7A860906" w14:textId="304325B8" w:rsidR="003B42FA" w:rsidRPr="0050688E" w:rsidRDefault="003B42FA" w:rsidP="003B42FA">
      <w:pPr>
        <w:ind w:left="851" w:right="1060"/>
        <w:rPr>
          <w:rFonts w:ascii="Calibri" w:hAnsi="Calibri"/>
          <w:noProof/>
          <w:lang w:val="en-AU"/>
        </w:rPr>
      </w:pPr>
      <w:r w:rsidRPr="0050688E">
        <w:rPr>
          <w:rFonts w:ascii="Calibri" w:hAnsi="Calibri"/>
          <w:noProof/>
          <w:lang w:val="en-AU"/>
        </w:rPr>
        <w:t>A key component of</w:t>
      </w:r>
      <w:r>
        <w:rPr>
          <w:rFonts w:ascii="Calibri" w:hAnsi="Calibri"/>
          <w:noProof/>
          <w:lang w:val="en-AU"/>
        </w:rPr>
        <w:t xml:space="preserve"> the</w:t>
      </w:r>
      <w:r w:rsidRPr="0050688E">
        <w:rPr>
          <w:rFonts w:ascii="Calibri" w:hAnsi="Calibri"/>
          <w:noProof/>
          <w:lang w:val="en-AU"/>
        </w:rPr>
        <w:t xml:space="preserve"> </w:t>
      </w:r>
      <w:r w:rsidRPr="003B42FA">
        <w:rPr>
          <w:rFonts w:ascii="Calibri" w:hAnsi="Calibri"/>
          <w:noProof/>
          <w:lang w:val="en-AU"/>
        </w:rPr>
        <w:t xml:space="preserve">Certification Framework </w:t>
      </w:r>
      <w:r w:rsidRPr="0050688E">
        <w:rPr>
          <w:rFonts w:ascii="Calibri" w:hAnsi="Calibri"/>
          <w:noProof/>
          <w:lang w:val="en-AU"/>
        </w:rPr>
        <w:t xml:space="preserve">is the specification of minimum skills and knowledge required by treatment operators to work on </w:t>
      </w:r>
      <w:r w:rsidR="00C84819">
        <w:rPr>
          <w:rFonts w:ascii="Calibri" w:hAnsi="Calibri"/>
          <w:noProof/>
          <w:lang w:val="en-AU"/>
        </w:rPr>
        <w:t xml:space="preserve">water, wastewater and recycled water </w:t>
      </w:r>
      <w:r w:rsidRPr="0050688E">
        <w:rPr>
          <w:rFonts w:ascii="Calibri" w:hAnsi="Calibri"/>
          <w:noProof/>
          <w:lang w:val="en-AU"/>
        </w:rPr>
        <w:t>treatment plants. These competency requirements are aligned to the national vocational education and training (VET) system and in particular</w:t>
      </w:r>
      <w:r>
        <w:rPr>
          <w:rFonts w:ascii="Calibri" w:hAnsi="Calibri"/>
          <w:noProof/>
          <w:lang w:val="en-AU"/>
        </w:rPr>
        <w:t>,</w:t>
      </w:r>
      <w:r w:rsidRPr="0050688E">
        <w:rPr>
          <w:rFonts w:ascii="Calibri" w:hAnsi="Calibri"/>
          <w:noProof/>
          <w:lang w:val="en-AU"/>
        </w:rPr>
        <w:t xml:space="preserve"> to the Water Industry Training Package. Whilst participation in Certification is voluntary at this stage, there is a growing commitment from </w:t>
      </w:r>
      <w:r w:rsidR="00C84819">
        <w:rPr>
          <w:rFonts w:ascii="Calibri" w:hAnsi="Calibri"/>
          <w:noProof/>
          <w:lang w:val="en-AU"/>
        </w:rPr>
        <w:t xml:space="preserve">water industry </w:t>
      </w:r>
      <w:r w:rsidRPr="0050688E">
        <w:rPr>
          <w:rFonts w:ascii="Calibri" w:hAnsi="Calibri"/>
          <w:noProof/>
          <w:lang w:val="en-AU"/>
        </w:rPr>
        <w:t>employers to support certification.</w:t>
      </w:r>
      <w:r w:rsidR="00C84819">
        <w:rPr>
          <w:rFonts w:ascii="Calibri" w:hAnsi="Calibri"/>
          <w:noProof/>
          <w:lang w:val="en-AU"/>
        </w:rPr>
        <w:t xml:space="preserve"> To date only around 250 of an estimated 15,000 treatment operators Australia wide have applied for certified status.</w:t>
      </w:r>
    </w:p>
    <w:p w14:paraId="56999D4C" w14:textId="03152312" w:rsidR="003B42FA" w:rsidRDefault="003B42FA" w:rsidP="00BA7F59">
      <w:pPr>
        <w:ind w:left="851" w:right="1060"/>
        <w:rPr>
          <w:rFonts w:ascii="Calibri" w:hAnsi="Calibri"/>
          <w:noProof/>
          <w:lang w:val="en-AU"/>
        </w:rPr>
      </w:pPr>
    </w:p>
    <w:p w14:paraId="03FBAA36" w14:textId="0E4DBC47" w:rsidR="000F616A" w:rsidRDefault="00C84819" w:rsidP="00CE3DC8">
      <w:pPr>
        <w:ind w:left="851" w:right="1060"/>
        <w:rPr>
          <w:noProof/>
        </w:rPr>
      </w:pPr>
      <w:r>
        <w:rPr>
          <w:rFonts w:ascii="Calibri" w:hAnsi="Calibri"/>
          <w:noProof/>
          <w:lang w:val="en-AU"/>
        </w:rPr>
        <w:t>Apart from the lack of a specific regulatory driver for operator training, t</w:t>
      </w:r>
      <w:r w:rsidR="00CE3DC8">
        <w:rPr>
          <w:rFonts w:ascii="Calibri" w:hAnsi="Calibri"/>
          <w:noProof/>
          <w:lang w:val="en-AU"/>
        </w:rPr>
        <w:t xml:space="preserve">here are </w:t>
      </w:r>
      <w:r>
        <w:rPr>
          <w:rFonts w:ascii="Calibri" w:hAnsi="Calibri"/>
          <w:noProof/>
          <w:lang w:val="en-AU"/>
        </w:rPr>
        <w:t xml:space="preserve">also </w:t>
      </w:r>
      <w:r w:rsidR="00CE3DC8">
        <w:rPr>
          <w:rFonts w:ascii="Calibri" w:hAnsi="Calibri"/>
          <w:noProof/>
          <w:lang w:val="en-AU"/>
        </w:rPr>
        <w:t>emerging issues for the water industry from an operator training and development perspective.</w:t>
      </w:r>
      <w:r>
        <w:rPr>
          <w:rFonts w:ascii="Calibri" w:hAnsi="Calibri"/>
          <w:noProof/>
          <w:lang w:val="en-AU"/>
        </w:rPr>
        <w:t xml:space="preserve"> </w:t>
      </w:r>
      <w:r w:rsidR="00CE3DC8">
        <w:rPr>
          <w:rFonts w:ascii="Calibri" w:hAnsi="Calibri"/>
          <w:noProof/>
          <w:lang w:val="en-AU"/>
        </w:rPr>
        <w:t xml:space="preserve">Due to the specialised nature of the skills and trianing required, the relatively low employee numbers compared to other sectors, and the geographically disperesed nature of the water industry workforce, the number of organisations delivering commercially viable training </w:t>
      </w:r>
      <w:r>
        <w:rPr>
          <w:rFonts w:ascii="Calibri" w:hAnsi="Calibri"/>
          <w:noProof/>
          <w:lang w:val="en-AU"/>
        </w:rPr>
        <w:t xml:space="preserve">for the water industry </w:t>
      </w:r>
      <w:r w:rsidR="00CE3DC8">
        <w:rPr>
          <w:rFonts w:ascii="Calibri" w:hAnsi="Calibri"/>
          <w:noProof/>
          <w:lang w:val="en-AU"/>
        </w:rPr>
        <w:t xml:space="preserve">is reducing. </w:t>
      </w:r>
      <w:r w:rsidR="00DF2E43">
        <w:rPr>
          <w:rFonts w:ascii="Calibri" w:hAnsi="Calibri"/>
          <w:noProof/>
          <w:lang w:val="en-AU"/>
        </w:rPr>
        <w:t>B</w:t>
      </w:r>
      <w:r w:rsidR="00CE3DC8">
        <w:rPr>
          <w:rFonts w:ascii="Calibri" w:hAnsi="Calibri"/>
          <w:noProof/>
          <w:lang w:val="en-AU"/>
        </w:rPr>
        <w:t>eing able to access and complete appropriate training for all operators is becoming increasingly difficult</w:t>
      </w:r>
      <w:r w:rsidR="00DF2E43">
        <w:rPr>
          <w:rFonts w:ascii="Calibri" w:hAnsi="Calibri"/>
          <w:noProof/>
          <w:lang w:val="en-AU"/>
        </w:rPr>
        <w:t xml:space="preserve"> for water service providers</w:t>
      </w:r>
      <w:r>
        <w:rPr>
          <w:rFonts w:ascii="Calibri" w:hAnsi="Calibri"/>
          <w:noProof/>
          <w:lang w:val="en-AU"/>
        </w:rPr>
        <w:t xml:space="preserve"> and this is becoming an issue of great concern</w:t>
      </w:r>
      <w:r w:rsidR="00CE3DC8">
        <w:rPr>
          <w:rFonts w:ascii="Calibri" w:hAnsi="Calibri"/>
          <w:noProof/>
          <w:lang w:val="en-AU"/>
        </w:rPr>
        <w:t>.</w:t>
      </w:r>
      <w:r>
        <w:rPr>
          <w:rFonts w:ascii="Calibri" w:hAnsi="Calibri"/>
          <w:noProof/>
          <w:lang w:val="en-AU"/>
        </w:rPr>
        <w:t xml:space="preserve"> Anecdotal evidence suggests that TAFE providers are moving away from these more “niche” industries in favour of the higher turnover and higher demand sectors which are more commercially </w:t>
      </w:r>
      <w:r w:rsidR="00F10DA2">
        <w:rPr>
          <w:rFonts w:ascii="Calibri" w:hAnsi="Calibri"/>
          <w:noProof/>
          <w:lang w:val="en-AU"/>
        </w:rPr>
        <w:t xml:space="preserve">viable, particularly in Victoria and New South Wales. </w:t>
      </w:r>
      <w:r>
        <w:rPr>
          <w:rFonts w:ascii="Calibri" w:hAnsi="Calibri"/>
          <w:noProof/>
          <w:lang w:val="en-AU"/>
        </w:rPr>
        <w:t xml:space="preserve"> </w:t>
      </w:r>
      <w:r w:rsidR="00CE3DC8">
        <w:rPr>
          <w:rFonts w:ascii="Calibri" w:hAnsi="Calibri"/>
          <w:noProof/>
          <w:lang w:val="en-AU"/>
        </w:rPr>
        <w:t xml:space="preserve"> </w:t>
      </w:r>
    </w:p>
    <w:p w14:paraId="47F7E4A1" w14:textId="573C9DB9" w:rsidR="000F616A" w:rsidRDefault="000F616A" w:rsidP="006C3EE2">
      <w:pPr>
        <w:pStyle w:val="NoSpacing"/>
        <w:ind w:left="851" w:right="1060"/>
        <w:rPr>
          <w:noProof/>
          <w:sz w:val="24"/>
          <w:szCs w:val="24"/>
        </w:rPr>
      </w:pPr>
    </w:p>
    <w:p w14:paraId="4B7BA94F" w14:textId="621B1324" w:rsidR="00F10DA2" w:rsidRDefault="00F10DA2" w:rsidP="006C3EE2">
      <w:pPr>
        <w:pStyle w:val="NoSpacing"/>
        <w:ind w:left="851" w:right="1060"/>
        <w:rPr>
          <w:noProof/>
          <w:sz w:val="24"/>
          <w:szCs w:val="24"/>
        </w:rPr>
      </w:pPr>
    </w:p>
    <w:p w14:paraId="43BA24F1" w14:textId="77777777" w:rsidR="00F10DA2" w:rsidRDefault="00F10DA2" w:rsidP="006C3EE2">
      <w:pPr>
        <w:pStyle w:val="NoSpacing"/>
        <w:ind w:left="851" w:right="1060"/>
        <w:rPr>
          <w:noProof/>
          <w:sz w:val="24"/>
          <w:szCs w:val="24"/>
        </w:rPr>
      </w:pPr>
    </w:p>
    <w:p w14:paraId="07BE957C" w14:textId="6E5BF99D" w:rsidR="0082369E" w:rsidRPr="00DF2E43" w:rsidRDefault="00DF2E43" w:rsidP="00DF2E43">
      <w:pPr>
        <w:ind w:left="851" w:right="1060"/>
        <w:rPr>
          <w:rFonts w:ascii="Calibri" w:hAnsi="Calibri"/>
          <w:b/>
          <w:noProof/>
          <w:lang w:val="en-AU"/>
        </w:rPr>
      </w:pPr>
      <w:r>
        <w:rPr>
          <w:rFonts w:ascii="Calibri" w:hAnsi="Calibri"/>
          <w:b/>
          <w:noProof/>
          <w:lang w:val="en-AU"/>
        </w:rPr>
        <w:lastRenderedPageBreak/>
        <w:t>CASE STUDY - Water Research Australia</w:t>
      </w:r>
      <w:r w:rsidR="00F10DA2">
        <w:rPr>
          <w:rFonts w:ascii="Calibri" w:hAnsi="Calibri"/>
          <w:b/>
          <w:noProof/>
          <w:lang w:val="en-AU"/>
        </w:rPr>
        <w:t>’s</w:t>
      </w:r>
      <w:r>
        <w:rPr>
          <w:rFonts w:ascii="Calibri" w:hAnsi="Calibri"/>
          <w:b/>
          <w:noProof/>
          <w:lang w:val="en-AU"/>
        </w:rPr>
        <w:t xml:space="preserve"> – “V</w:t>
      </w:r>
      <w:r w:rsidR="00A417E8" w:rsidRPr="00DF2E43">
        <w:rPr>
          <w:rFonts w:ascii="Calibri" w:hAnsi="Calibri"/>
          <w:b/>
          <w:noProof/>
          <w:lang w:val="en-AU"/>
        </w:rPr>
        <w:t xml:space="preserve">alue of </w:t>
      </w:r>
      <w:r>
        <w:rPr>
          <w:rFonts w:ascii="Calibri" w:hAnsi="Calibri"/>
          <w:b/>
          <w:noProof/>
          <w:lang w:val="en-AU"/>
        </w:rPr>
        <w:t>Operator Competency Project”</w:t>
      </w:r>
      <w:r w:rsidR="00A417E8" w:rsidRPr="00DF2E43">
        <w:rPr>
          <w:rFonts w:ascii="Calibri" w:hAnsi="Calibri"/>
          <w:b/>
          <w:noProof/>
          <w:lang w:val="en-AU"/>
        </w:rPr>
        <w:t xml:space="preserve"> </w:t>
      </w:r>
    </w:p>
    <w:p w14:paraId="18D7658A" w14:textId="77777777" w:rsidR="00B309D2" w:rsidRPr="00B309D2" w:rsidRDefault="00B309D2" w:rsidP="00B309D2">
      <w:pPr>
        <w:pStyle w:val="NoSpacing"/>
        <w:ind w:left="851" w:right="1060"/>
        <w:rPr>
          <w:noProof/>
          <w:sz w:val="24"/>
          <w:szCs w:val="24"/>
        </w:rPr>
      </w:pPr>
    </w:p>
    <w:p w14:paraId="570C9F0D" w14:textId="14FBADE9" w:rsidR="00DF2E43" w:rsidRDefault="00DF2E43" w:rsidP="00B309D2">
      <w:pPr>
        <w:pStyle w:val="NoSpacing"/>
        <w:ind w:left="851" w:right="1060"/>
        <w:rPr>
          <w:noProof/>
          <w:sz w:val="24"/>
          <w:szCs w:val="24"/>
        </w:rPr>
      </w:pPr>
      <w:r>
        <w:rPr>
          <w:noProof/>
          <w:sz w:val="24"/>
          <w:szCs w:val="24"/>
        </w:rPr>
        <w:t xml:space="preserve">In 2019, Water Research Australia undertook the </w:t>
      </w:r>
      <w:r w:rsidRPr="00A417E8">
        <w:rPr>
          <w:noProof/>
          <w:sz w:val="24"/>
          <w:szCs w:val="24"/>
        </w:rPr>
        <w:t>Value of Operator Competency</w:t>
      </w:r>
      <w:r>
        <w:rPr>
          <w:noProof/>
          <w:sz w:val="24"/>
          <w:szCs w:val="24"/>
        </w:rPr>
        <w:t xml:space="preserve"> Project, a</w:t>
      </w:r>
      <w:r w:rsidRPr="00A417E8">
        <w:rPr>
          <w:noProof/>
          <w:sz w:val="24"/>
          <w:szCs w:val="24"/>
        </w:rPr>
        <w:t xml:space="preserve"> study to demonstrate the value of developing, building and continually growing a competent operator workforce</w:t>
      </w:r>
      <w:r>
        <w:rPr>
          <w:noProof/>
          <w:sz w:val="24"/>
          <w:szCs w:val="24"/>
        </w:rPr>
        <w:t>. The project report noted that t</w:t>
      </w:r>
      <w:r w:rsidRPr="00DF2E43">
        <w:rPr>
          <w:noProof/>
          <w:sz w:val="24"/>
          <w:szCs w:val="24"/>
        </w:rPr>
        <w:t>he ability of a frontline operator to capably and competently manage water quality safety risks is extremely important to public health and safety, and environmental outcomes. A frontline operator workforce without the right level of knowledge, skill and experience introduces a vulnerability to service delivery failure from human error. These failures compromise the ability of an organisation to meet customer and community expectations.</w:t>
      </w:r>
    </w:p>
    <w:p w14:paraId="281F51B0" w14:textId="77777777" w:rsidR="00DF2E43" w:rsidRDefault="00DF2E43" w:rsidP="00B309D2">
      <w:pPr>
        <w:pStyle w:val="NoSpacing"/>
        <w:ind w:left="851" w:right="1060"/>
        <w:rPr>
          <w:noProof/>
          <w:sz w:val="24"/>
          <w:szCs w:val="24"/>
        </w:rPr>
      </w:pPr>
    </w:p>
    <w:p w14:paraId="6A024265" w14:textId="3FFC8E10" w:rsidR="00B309D2" w:rsidRDefault="00DF2E43" w:rsidP="00B309D2">
      <w:pPr>
        <w:pStyle w:val="NoSpacing"/>
        <w:ind w:left="851" w:right="1060"/>
        <w:rPr>
          <w:noProof/>
          <w:sz w:val="24"/>
          <w:szCs w:val="24"/>
        </w:rPr>
      </w:pPr>
      <w:r>
        <w:rPr>
          <w:noProof/>
          <w:sz w:val="24"/>
          <w:szCs w:val="24"/>
        </w:rPr>
        <w:t xml:space="preserve">Research indicated that </w:t>
      </w:r>
      <w:r w:rsidR="00A417E8" w:rsidRPr="00B309D2">
        <w:rPr>
          <w:noProof/>
          <w:sz w:val="24"/>
          <w:szCs w:val="24"/>
        </w:rPr>
        <w:t xml:space="preserve">examples from international water quality incidents provided evidence of the value and benefits derived from an appropriately trained and competent workforce. These include: </w:t>
      </w:r>
    </w:p>
    <w:p w14:paraId="45CDF08B" w14:textId="4ADB2B87" w:rsidR="00B309D2" w:rsidRDefault="00A417E8" w:rsidP="00DF2E43">
      <w:pPr>
        <w:pStyle w:val="NoSpacing"/>
        <w:numPr>
          <w:ilvl w:val="0"/>
          <w:numId w:val="12"/>
        </w:numPr>
        <w:ind w:right="1060"/>
        <w:rPr>
          <w:noProof/>
          <w:sz w:val="24"/>
          <w:szCs w:val="24"/>
        </w:rPr>
      </w:pPr>
      <w:r w:rsidRPr="00B309D2">
        <w:rPr>
          <w:noProof/>
          <w:sz w:val="24"/>
          <w:szCs w:val="24"/>
        </w:rPr>
        <w:t>Assurance that the workforce is equipped with the required level of competency to fulfil roles and responsibilities, and is, therefore, well prepared to reliably deliver service obligations.</w:t>
      </w:r>
    </w:p>
    <w:p w14:paraId="1C2182C0" w14:textId="56E2CDDC" w:rsidR="00B309D2" w:rsidRDefault="00A417E8" w:rsidP="00DF2E43">
      <w:pPr>
        <w:pStyle w:val="NoSpacing"/>
        <w:numPr>
          <w:ilvl w:val="0"/>
          <w:numId w:val="12"/>
        </w:numPr>
        <w:ind w:right="1060"/>
        <w:rPr>
          <w:noProof/>
          <w:sz w:val="24"/>
          <w:szCs w:val="24"/>
        </w:rPr>
      </w:pPr>
      <w:r w:rsidRPr="00B309D2">
        <w:rPr>
          <w:noProof/>
          <w:sz w:val="24"/>
          <w:szCs w:val="24"/>
        </w:rPr>
        <w:t>A very high level of customer and community trust and confidence generated through the use of professional credentialing schemes that formally recognise the capability and competency of the workforce.</w:t>
      </w:r>
    </w:p>
    <w:p w14:paraId="7605FFF8" w14:textId="0C9C9BC1" w:rsidR="00B309D2" w:rsidRDefault="00A417E8" w:rsidP="00DF2E43">
      <w:pPr>
        <w:pStyle w:val="NoSpacing"/>
        <w:numPr>
          <w:ilvl w:val="0"/>
          <w:numId w:val="12"/>
        </w:numPr>
        <w:ind w:right="1060"/>
        <w:rPr>
          <w:noProof/>
          <w:sz w:val="24"/>
          <w:szCs w:val="24"/>
        </w:rPr>
      </w:pPr>
      <w:r w:rsidRPr="00B309D2">
        <w:rPr>
          <w:noProof/>
          <w:sz w:val="24"/>
          <w:szCs w:val="24"/>
        </w:rPr>
        <w:t xml:space="preserve">Maintenance of service delivery standards now and for the future, particularly important considering the increasing complexity of water treatment technologies and automation. </w:t>
      </w:r>
    </w:p>
    <w:p w14:paraId="22F7BDE5" w14:textId="6F0FEDBA" w:rsidR="00DF2E43" w:rsidRDefault="00A417E8" w:rsidP="00DF2E43">
      <w:pPr>
        <w:pStyle w:val="NoSpacing"/>
        <w:numPr>
          <w:ilvl w:val="0"/>
          <w:numId w:val="12"/>
        </w:numPr>
        <w:ind w:right="1060"/>
        <w:rPr>
          <w:noProof/>
          <w:sz w:val="24"/>
          <w:szCs w:val="24"/>
        </w:rPr>
      </w:pPr>
      <w:r w:rsidRPr="00B309D2">
        <w:rPr>
          <w:noProof/>
          <w:sz w:val="24"/>
          <w:szCs w:val="24"/>
        </w:rPr>
        <w:t xml:space="preserve">Portability of skills within the industry, enabling employees to move between employers and states/territories with minimal reskilling requirements - a robust supply of candidates with the capability to meet labour market needs. </w:t>
      </w:r>
    </w:p>
    <w:p w14:paraId="5474C411" w14:textId="511FDA04" w:rsidR="00DF2E43" w:rsidRDefault="00A417E8" w:rsidP="00DF2E43">
      <w:pPr>
        <w:pStyle w:val="NoSpacing"/>
        <w:numPr>
          <w:ilvl w:val="0"/>
          <w:numId w:val="12"/>
        </w:numPr>
        <w:ind w:right="1060"/>
        <w:rPr>
          <w:noProof/>
          <w:sz w:val="24"/>
          <w:szCs w:val="24"/>
        </w:rPr>
      </w:pPr>
      <w:r w:rsidRPr="00B309D2">
        <w:rPr>
          <w:noProof/>
          <w:sz w:val="24"/>
          <w:szCs w:val="24"/>
        </w:rPr>
        <w:t xml:space="preserve">Increased staff confidence, engagement and innovation. </w:t>
      </w:r>
    </w:p>
    <w:p w14:paraId="43723D3A" w14:textId="4DFB9ACD" w:rsidR="00B309D2" w:rsidRDefault="00A417E8" w:rsidP="00DF2E43">
      <w:pPr>
        <w:pStyle w:val="NoSpacing"/>
        <w:numPr>
          <w:ilvl w:val="0"/>
          <w:numId w:val="12"/>
        </w:numPr>
        <w:ind w:right="1060"/>
        <w:rPr>
          <w:noProof/>
          <w:sz w:val="24"/>
          <w:szCs w:val="24"/>
        </w:rPr>
      </w:pPr>
      <w:r w:rsidRPr="00B309D2">
        <w:rPr>
          <w:noProof/>
          <w:sz w:val="24"/>
          <w:szCs w:val="24"/>
        </w:rPr>
        <w:t xml:space="preserve">Provision of an industry career pathway from entry-level roles through to career advancement. </w:t>
      </w:r>
    </w:p>
    <w:p w14:paraId="731FE47A" w14:textId="77777777" w:rsidR="00B309D2" w:rsidRDefault="00B309D2" w:rsidP="00B309D2">
      <w:pPr>
        <w:pStyle w:val="NoSpacing"/>
        <w:ind w:left="851" w:right="1060"/>
        <w:rPr>
          <w:noProof/>
          <w:sz w:val="24"/>
          <w:szCs w:val="24"/>
        </w:rPr>
      </w:pPr>
    </w:p>
    <w:p w14:paraId="2549F554" w14:textId="560046CA" w:rsidR="00B309D2" w:rsidRDefault="00A417E8" w:rsidP="00B309D2">
      <w:pPr>
        <w:pStyle w:val="NoSpacing"/>
        <w:ind w:left="851" w:right="1060"/>
        <w:rPr>
          <w:noProof/>
          <w:sz w:val="24"/>
          <w:szCs w:val="24"/>
        </w:rPr>
      </w:pPr>
      <w:r w:rsidRPr="00B309D2">
        <w:rPr>
          <w:noProof/>
          <w:sz w:val="24"/>
          <w:szCs w:val="24"/>
        </w:rPr>
        <w:t>The project demonstrate</w:t>
      </w:r>
      <w:r w:rsidR="00DF2E43">
        <w:rPr>
          <w:noProof/>
          <w:sz w:val="24"/>
          <w:szCs w:val="24"/>
        </w:rPr>
        <w:t>d</w:t>
      </w:r>
      <w:r w:rsidRPr="00B309D2">
        <w:rPr>
          <w:noProof/>
          <w:sz w:val="24"/>
          <w:szCs w:val="24"/>
        </w:rPr>
        <w:t xml:space="preserve"> that value is derived from a well</w:t>
      </w:r>
      <w:r w:rsidR="00F10DA2">
        <w:rPr>
          <w:noProof/>
          <w:sz w:val="24"/>
          <w:szCs w:val="24"/>
        </w:rPr>
        <w:t xml:space="preserve"> </w:t>
      </w:r>
      <w:r w:rsidRPr="00B309D2">
        <w:rPr>
          <w:noProof/>
          <w:sz w:val="24"/>
          <w:szCs w:val="24"/>
        </w:rPr>
        <w:t xml:space="preserve">structured approach to employee learning and development; where defined minimum competency standards underpin roles and responsibilities, along with a commitment to maintaining and further developing competency. </w:t>
      </w:r>
    </w:p>
    <w:p w14:paraId="62CE458D" w14:textId="77777777" w:rsidR="00B309D2" w:rsidRDefault="00B309D2" w:rsidP="00B309D2">
      <w:pPr>
        <w:pStyle w:val="NoSpacing"/>
        <w:ind w:left="851" w:right="1060"/>
        <w:rPr>
          <w:noProof/>
          <w:sz w:val="24"/>
          <w:szCs w:val="24"/>
        </w:rPr>
      </w:pPr>
    </w:p>
    <w:p w14:paraId="5DD5C236" w14:textId="77777777" w:rsidR="00B309D2" w:rsidRDefault="00A417E8" w:rsidP="00B309D2">
      <w:pPr>
        <w:pStyle w:val="NoSpacing"/>
        <w:ind w:left="851" w:right="1060"/>
        <w:rPr>
          <w:noProof/>
          <w:sz w:val="24"/>
          <w:szCs w:val="24"/>
        </w:rPr>
      </w:pPr>
      <w:r w:rsidRPr="00B309D2">
        <w:rPr>
          <w:noProof/>
          <w:sz w:val="24"/>
          <w:szCs w:val="24"/>
        </w:rPr>
        <w:t xml:space="preserve">A governance approach to employee training and competency, that is directly aligned to workplace requirements, provides the following benefits: </w:t>
      </w:r>
    </w:p>
    <w:p w14:paraId="48E8552B" w14:textId="65AD0211" w:rsidR="00B309D2" w:rsidRDefault="00A417E8" w:rsidP="00DF2E43">
      <w:pPr>
        <w:pStyle w:val="NoSpacing"/>
        <w:numPr>
          <w:ilvl w:val="0"/>
          <w:numId w:val="12"/>
        </w:numPr>
        <w:ind w:right="1060"/>
        <w:rPr>
          <w:noProof/>
          <w:sz w:val="24"/>
          <w:szCs w:val="24"/>
        </w:rPr>
      </w:pPr>
      <w:r w:rsidRPr="00B309D2">
        <w:rPr>
          <w:noProof/>
          <w:sz w:val="24"/>
          <w:szCs w:val="24"/>
        </w:rPr>
        <w:t xml:space="preserve">A benchmark to assess the adequacy of employee training and competency. </w:t>
      </w:r>
    </w:p>
    <w:p w14:paraId="7C7A530A" w14:textId="470000C7" w:rsidR="00B309D2" w:rsidRDefault="00A417E8" w:rsidP="00DF2E43">
      <w:pPr>
        <w:pStyle w:val="NoSpacing"/>
        <w:numPr>
          <w:ilvl w:val="0"/>
          <w:numId w:val="12"/>
        </w:numPr>
        <w:ind w:right="1060"/>
        <w:rPr>
          <w:noProof/>
          <w:sz w:val="24"/>
          <w:szCs w:val="24"/>
        </w:rPr>
      </w:pPr>
      <w:r w:rsidRPr="00B309D2">
        <w:rPr>
          <w:noProof/>
          <w:sz w:val="24"/>
          <w:szCs w:val="24"/>
        </w:rPr>
        <w:t xml:space="preserve">Ability to identify competency deficiencies and a basis to drive remedial action. </w:t>
      </w:r>
    </w:p>
    <w:p w14:paraId="0CC5C6B4" w14:textId="105F0BE7" w:rsidR="00B309D2" w:rsidRDefault="00A417E8" w:rsidP="00DF2E43">
      <w:pPr>
        <w:pStyle w:val="NoSpacing"/>
        <w:numPr>
          <w:ilvl w:val="0"/>
          <w:numId w:val="12"/>
        </w:numPr>
        <w:ind w:right="1060"/>
        <w:rPr>
          <w:noProof/>
          <w:sz w:val="24"/>
          <w:szCs w:val="24"/>
        </w:rPr>
      </w:pPr>
      <w:r w:rsidRPr="00B309D2">
        <w:rPr>
          <w:noProof/>
          <w:sz w:val="24"/>
          <w:szCs w:val="24"/>
        </w:rPr>
        <w:t xml:space="preserve">A foundation to inform and build technical capacity, capability, and consistency across the industry. </w:t>
      </w:r>
    </w:p>
    <w:p w14:paraId="4816B475" w14:textId="3DBA7139" w:rsidR="006C3EE2" w:rsidRPr="00B309D2" w:rsidRDefault="00A417E8" w:rsidP="00DF2E43">
      <w:pPr>
        <w:pStyle w:val="NoSpacing"/>
        <w:numPr>
          <w:ilvl w:val="0"/>
          <w:numId w:val="12"/>
        </w:numPr>
        <w:ind w:right="1060"/>
        <w:rPr>
          <w:noProof/>
          <w:sz w:val="24"/>
          <w:szCs w:val="24"/>
        </w:rPr>
      </w:pPr>
      <w:r w:rsidRPr="00B309D2">
        <w:rPr>
          <w:noProof/>
          <w:sz w:val="24"/>
          <w:szCs w:val="24"/>
        </w:rPr>
        <w:t>An industry credential as evidence of demonstrated basic minimum competency to capably perform duties.</w:t>
      </w:r>
    </w:p>
    <w:p w14:paraId="21302697" w14:textId="39070D69" w:rsidR="006C3EE2" w:rsidRDefault="006C3EE2" w:rsidP="00924DA7">
      <w:pPr>
        <w:ind w:left="851" w:right="1060"/>
        <w:rPr>
          <w:rFonts w:ascii="Calibri" w:hAnsi="Calibri"/>
          <w:b/>
          <w:noProof/>
          <w:lang w:val="en-AU"/>
        </w:rPr>
      </w:pPr>
    </w:p>
    <w:p w14:paraId="1BE9DC0A" w14:textId="4F7020B9" w:rsidR="00B309D2" w:rsidRPr="00DF2E43" w:rsidRDefault="00DF2E43" w:rsidP="00B309D2">
      <w:pPr>
        <w:pStyle w:val="NoSpacing"/>
        <w:ind w:left="851" w:right="1060"/>
        <w:rPr>
          <w:b/>
          <w:bCs/>
          <w:i/>
          <w:iCs/>
          <w:noProof/>
          <w:sz w:val="24"/>
          <w:szCs w:val="24"/>
        </w:rPr>
      </w:pPr>
      <w:r w:rsidRPr="00DF2E43">
        <w:rPr>
          <w:b/>
          <w:bCs/>
          <w:i/>
          <w:iCs/>
          <w:noProof/>
          <w:sz w:val="24"/>
          <w:szCs w:val="24"/>
        </w:rPr>
        <w:t xml:space="preserve">Project </w:t>
      </w:r>
      <w:r w:rsidR="00A417E8" w:rsidRPr="00DF2E43">
        <w:rPr>
          <w:b/>
          <w:bCs/>
          <w:i/>
          <w:iCs/>
          <w:noProof/>
          <w:sz w:val="24"/>
          <w:szCs w:val="24"/>
        </w:rPr>
        <w:t xml:space="preserve">Conclusion </w:t>
      </w:r>
    </w:p>
    <w:p w14:paraId="5E9A4085" w14:textId="64AF1C91" w:rsidR="00A417E8" w:rsidRPr="00B309D2" w:rsidRDefault="00A417E8" w:rsidP="00B309D2">
      <w:pPr>
        <w:pStyle w:val="NoSpacing"/>
        <w:ind w:left="851" w:right="1060"/>
        <w:rPr>
          <w:noProof/>
          <w:sz w:val="24"/>
          <w:szCs w:val="24"/>
        </w:rPr>
      </w:pPr>
      <w:r w:rsidRPr="00B309D2">
        <w:rPr>
          <w:noProof/>
          <w:sz w:val="24"/>
          <w:szCs w:val="24"/>
        </w:rPr>
        <w:t>The project findings suggest several factors affect the ability of the Australian water industry to guarantee that every organisation will have an appropriately trained and competent workforce. Therefore, this poses a barrier to fully experiencing the value and benefits mentioned above. For industries with a high duty of care for public health and safety, and environmental protection, it is imperative to derive the full value and benefits identified. These benefits provide the basis for effective human error risk mitigation strategies.</w:t>
      </w:r>
    </w:p>
    <w:p w14:paraId="3D1DC463" w14:textId="77777777" w:rsidR="00B309D2" w:rsidRPr="00DF2E43" w:rsidRDefault="00A417E8" w:rsidP="00B309D2">
      <w:pPr>
        <w:pStyle w:val="NoSpacing"/>
        <w:ind w:left="851" w:right="1060"/>
        <w:rPr>
          <w:b/>
          <w:bCs/>
          <w:i/>
          <w:iCs/>
          <w:noProof/>
          <w:sz w:val="24"/>
          <w:szCs w:val="24"/>
        </w:rPr>
      </w:pPr>
      <w:r w:rsidRPr="00DF2E43">
        <w:rPr>
          <w:b/>
          <w:bCs/>
          <w:i/>
          <w:iCs/>
          <w:noProof/>
          <w:sz w:val="24"/>
          <w:szCs w:val="24"/>
        </w:rPr>
        <w:lastRenderedPageBreak/>
        <w:t xml:space="preserve">Project Recommendations </w:t>
      </w:r>
    </w:p>
    <w:p w14:paraId="3FD483B3" w14:textId="5DBFC48A" w:rsidR="00B309D2" w:rsidRDefault="00A417E8" w:rsidP="00DF2E43">
      <w:pPr>
        <w:pStyle w:val="NoSpacing"/>
        <w:numPr>
          <w:ilvl w:val="0"/>
          <w:numId w:val="14"/>
        </w:numPr>
        <w:ind w:right="1060"/>
        <w:rPr>
          <w:noProof/>
          <w:sz w:val="24"/>
          <w:szCs w:val="24"/>
        </w:rPr>
      </w:pPr>
      <w:r w:rsidRPr="00B309D2">
        <w:rPr>
          <w:noProof/>
          <w:sz w:val="24"/>
          <w:szCs w:val="24"/>
        </w:rPr>
        <w:t>As a priority, it is recommended that regulators review frontline operator training and competency provision at an organisational level, using a nationally recognised and defined minimum competency benchmark. The regulatory review should seek to understand: the adequacy and efficacy of training provision, the alignment of training to roles and responsibilities and the water quality risks managed, provision of a ‘fit for purpose’ skill set, application of competency across the five operating principles, along with quality of learning and development opportunities offered. The objective is to determine if competency deficiencies reside within the water industry frontline operator workforce.</w:t>
      </w:r>
    </w:p>
    <w:p w14:paraId="20E3CEC8" w14:textId="053ACAF0" w:rsidR="00790D24" w:rsidRDefault="00790D24" w:rsidP="00790D24">
      <w:pPr>
        <w:pStyle w:val="NoSpacing"/>
        <w:ind w:left="1211" w:right="1060"/>
        <w:rPr>
          <w:noProof/>
          <w:sz w:val="24"/>
          <w:szCs w:val="24"/>
        </w:rPr>
      </w:pPr>
    </w:p>
    <w:p w14:paraId="19F1C570" w14:textId="02BA60F1" w:rsidR="00B309D2" w:rsidRDefault="00A417E8" w:rsidP="00DF2E43">
      <w:pPr>
        <w:pStyle w:val="NoSpacing"/>
        <w:numPr>
          <w:ilvl w:val="0"/>
          <w:numId w:val="14"/>
        </w:numPr>
        <w:ind w:right="1060"/>
        <w:rPr>
          <w:noProof/>
          <w:sz w:val="24"/>
          <w:szCs w:val="24"/>
        </w:rPr>
      </w:pPr>
      <w:r w:rsidRPr="00B309D2">
        <w:rPr>
          <w:noProof/>
          <w:sz w:val="24"/>
          <w:szCs w:val="24"/>
        </w:rPr>
        <w:t xml:space="preserve">It is recommended that a targeted communication campaign is undertaken to improve the current understanding of frontline operator competency requirements. The industry at all levels must understand what constitutes the appropriate knowledge, skills and experience required to fulfil specific roles. The consequence of failing to meet these requirements is a potentially significant service delivery risk to water organisations. Organisations require an improved understanding of the efficiencies, a nationally consistent approach provides, such as streamlining skills-set creation through the guidance set out in the WIOCF to demonstrate workforce capability and competency. </w:t>
      </w:r>
    </w:p>
    <w:p w14:paraId="31F0C38F" w14:textId="77777777" w:rsidR="00790D24" w:rsidRDefault="00790D24" w:rsidP="00790D24">
      <w:pPr>
        <w:pStyle w:val="NoSpacing"/>
        <w:ind w:left="1211" w:right="1060"/>
        <w:rPr>
          <w:noProof/>
          <w:sz w:val="24"/>
          <w:szCs w:val="24"/>
        </w:rPr>
      </w:pPr>
    </w:p>
    <w:p w14:paraId="31A605B1" w14:textId="7C8B1C03" w:rsidR="00B309D2" w:rsidRDefault="00A417E8" w:rsidP="00DF2E43">
      <w:pPr>
        <w:pStyle w:val="NoSpacing"/>
        <w:numPr>
          <w:ilvl w:val="0"/>
          <w:numId w:val="14"/>
        </w:numPr>
        <w:ind w:right="1060"/>
        <w:rPr>
          <w:noProof/>
          <w:sz w:val="24"/>
          <w:szCs w:val="24"/>
        </w:rPr>
      </w:pPr>
      <w:r w:rsidRPr="00B309D2">
        <w:rPr>
          <w:noProof/>
          <w:sz w:val="24"/>
          <w:szCs w:val="24"/>
        </w:rPr>
        <w:t xml:space="preserve">It is recommended that the Australian water industry consider a further study targeted at water quality safety incidents and near misses specific to the Australian context to better understand the contribution of frontline operator competency (human error factors) to the root cause of these events. </w:t>
      </w:r>
    </w:p>
    <w:p w14:paraId="7FBEA1D6" w14:textId="77777777" w:rsidR="00790D24" w:rsidRDefault="00790D24" w:rsidP="00790D24">
      <w:pPr>
        <w:pStyle w:val="NoSpacing"/>
        <w:ind w:left="1211" w:right="1060"/>
        <w:rPr>
          <w:noProof/>
          <w:sz w:val="24"/>
          <w:szCs w:val="24"/>
        </w:rPr>
      </w:pPr>
    </w:p>
    <w:p w14:paraId="7053D037" w14:textId="156AE449" w:rsidR="00A417E8" w:rsidRPr="00B309D2" w:rsidRDefault="00A417E8" w:rsidP="00DF2E43">
      <w:pPr>
        <w:pStyle w:val="NoSpacing"/>
        <w:numPr>
          <w:ilvl w:val="0"/>
          <w:numId w:val="14"/>
        </w:numPr>
        <w:ind w:right="1060"/>
        <w:rPr>
          <w:noProof/>
          <w:sz w:val="24"/>
          <w:szCs w:val="24"/>
        </w:rPr>
      </w:pPr>
      <w:r w:rsidRPr="00B309D2">
        <w:rPr>
          <w:noProof/>
          <w:sz w:val="24"/>
          <w:szCs w:val="24"/>
        </w:rPr>
        <w:t>It is recommended that the Australian water industry consider regulatory changes to drive a nationally consistent governance approach to the provision of frontline operator training and competency; either via mandated operator certification under the WIOCF or by defined minimum competency standards for frontline operator roles. Improving competency consistency is a step toward a more robust approach to human-error management within the Australian water industry</w:t>
      </w:r>
    </w:p>
    <w:p w14:paraId="4D0F5599" w14:textId="6C7BA978" w:rsidR="00790D24" w:rsidRDefault="00790D24" w:rsidP="00924DA7">
      <w:pPr>
        <w:ind w:left="851" w:right="1060"/>
        <w:rPr>
          <w:rFonts w:ascii="Calibri" w:hAnsi="Calibri"/>
          <w:b/>
          <w:noProof/>
          <w:lang w:val="en-AU"/>
        </w:rPr>
      </w:pPr>
    </w:p>
    <w:p w14:paraId="5F21400D" w14:textId="7C315B56" w:rsidR="009118C2" w:rsidRPr="009118C2" w:rsidRDefault="009118C2" w:rsidP="009118C2">
      <w:pPr>
        <w:pStyle w:val="NoSpacing"/>
        <w:ind w:left="851" w:right="1060"/>
        <w:rPr>
          <w:noProof/>
          <w:sz w:val="24"/>
          <w:szCs w:val="24"/>
        </w:rPr>
      </w:pPr>
      <w:r w:rsidRPr="009118C2">
        <w:rPr>
          <w:noProof/>
          <w:sz w:val="24"/>
          <w:szCs w:val="24"/>
        </w:rPr>
        <w:t xml:space="preserve">The Water Research Australia report </w:t>
      </w:r>
      <w:r w:rsidR="00F10DA2">
        <w:rPr>
          <w:noProof/>
          <w:sz w:val="24"/>
          <w:szCs w:val="24"/>
        </w:rPr>
        <w:t xml:space="preserve">on the </w:t>
      </w:r>
      <w:r w:rsidRPr="00A417E8">
        <w:rPr>
          <w:noProof/>
          <w:sz w:val="24"/>
          <w:szCs w:val="24"/>
        </w:rPr>
        <w:t>Value of Operator Competency</w:t>
      </w:r>
      <w:r>
        <w:rPr>
          <w:noProof/>
          <w:sz w:val="24"/>
          <w:szCs w:val="24"/>
        </w:rPr>
        <w:t xml:space="preserve"> Project and </w:t>
      </w:r>
      <w:r w:rsidR="00F10DA2">
        <w:rPr>
          <w:noProof/>
          <w:sz w:val="24"/>
          <w:szCs w:val="24"/>
        </w:rPr>
        <w:t xml:space="preserve">the </w:t>
      </w:r>
      <w:r>
        <w:rPr>
          <w:noProof/>
          <w:sz w:val="24"/>
          <w:szCs w:val="24"/>
        </w:rPr>
        <w:t xml:space="preserve">associated recommendations has been provided to all the water industry Regulatory bodies. To date there has been little public interest expressed in implementing any of the recommendations.  </w:t>
      </w:r>
    </w:p>
    <w:p w14:paraId="21872692" w14:textId="7D179272" w:rsidR="009118C2" w:rsidRDefault="009118C2" w:rsidP="00924DA7">
      <w:pPr>
        <w:ind w:left="851" w:right="1060"/>
        <w:rPr>
          <w:rFonts w:ascii="Calibri" w:hAnsi="Calibri"/>
          <w:b/>
          <w:noProof/>
          <w:lang w:val="en-AU"/>
        </w:rPr>
      </w:pPr>
    </w:p>
    <w:p w14:paraId="6A2AC309" w14:textId="77777777" w:rsidR="00F10DA2" w:rsidRPr="0050688E" w:rsidRDefault="00F10DA2" w:rsidP="00F10DA2">
      <w:pPr>
        <w:ind w:left="851" w:right="1060"/>
        <w:rPr>
          <w:rFonts w:ascii="Calibri" w:hAnsi="Calibri"/>
          <w:noProof/>
          <w:lang w:val="en-AU"/>
        </w:rPr>
      </w:pPr>
    </w:p>
    <w:p w14:paraId="05891AF9" w14:textId="7ECA355D" w:rsidR="00F10DA2" w:rsidRPr="0050688E" w:rsidRDefault="00F10DA2" w:rsidP="00F10DA2">
      <w:pPr>
        <w:pBdr>
          <w:top w:val="single" w:sz="4" w:space="1" w:color="auto"/>
          <w:left w:val="single" w:sz="4" w:space="4" w:color="auto"/>
          <w:bottom w:val="single" w:sz="4" w:space="1" w:color="auto"/>
          <w:right w:val="single" w:sz="4" w:space="4" w:color="auto"/>
        </w:pBdr>
        <w:shd w:val="clear" w:color="auto" w:fill="B8CCE4"/>
        <w:ind w:left="851" w:right="1060"/>
        <w:rPr>
          <w:rFonts w:ascii="Calibri" w:hAnsi="Calibri"/>
          <w:b/>
          <w:noProof/>
          <w:lang w:val="en-AU"/>
        </w:rPr>
      </w:pPr>
      <w:r w:rsidRPr="0050688E">
        <w:rPr>
          <w:rFonts w:ascii="Calibri" w:hAnsi="Calibri"/>
          <w:b/>
          <w:noProof/>
          <w:lang w:val="en-AU"/>
        </w:rPr>
        <w:t>KEY MESSAGE</w:t>
      </w:r>
    </w:p>
    <w:p w14:paraId="77DC68BE" w14:textId="22350262" w:rsidR="00F10DA2" w:rsidRDefault="00F10DA2" w:rsidP="00F10DA2">
      <w:pPr>
        <w:pBdr>
          <w:top w:val="single" w:sz="4" w:space="1" w:color="auto"/>
          <w:left w:val="single" w:sz="4" w:space="4" w:color="auto"/>
          <w:bottom w:val="single" w:sz="4" w:space="1" w:color="auto"/>
          <w:right w:val="single" w:sz="4" w:space="4" w:color="auto"/>
        </w:pBdr>
        <w:shd w:val="clear" w:color="auto" w:fill="B8CCE4"/>
        <w:ind w:left="851" w:right="1060"/>
        <w:rPr>
          <w:rFonts w:ascii="Calibri" w:hAnsi="Calibri"/>
          <w:noProof/>
          <w:lang w:val="en-AU"/>
        </w:rPr>
      </w:pPr>
      <w:r w:rsidRPr="0050688E">
        <w:rPr>
          <w:rFonts w:ascii="Calibri" w:hAnsi="Calibri"/>
          <w:noProof/>
          <w:lang w:val="en-AU"/>
        </w:rPr>
        <w:t xml:space="preserve">The Water Industry is essential to the protection of public health and the environment and for ensuring productivity and employment in many associated sectors of our communities. </w:t>
      </w:r>
      <w:r>
        <w:rPr>
          <w:rFonts w:ascii="Calibri" w:hAnsi="Calibri"/>
          <w:noProof/>
          <w:lang w:val="en-AU"/>
        </w:rPr>
        <w:t xml:space="preserve">A mandatory Operator Certification requirement </w:t>
      </w:r>
      <w:r w:rsidRPr="002155A0">
        <w:rPr>
          <w:rFonts w:ascii="Calibri" w:hAnsi="Calibri"/>
          <w:noProof/>
          <w:lang w:val="en-AU"/>
        </w:rPr>
        <w:t>where defined minimum competency standards underpin roles and responsibilities, along with a commitment to maintaining and further developing competency</w:t>
      </w:r>
      <w:r>
        <w:rPr>
          <w:rFonts w:ascii="Calibri" w:hAnsi="Calibri"/>
          <w:noProof/>
          <w:lang w:val="en-AU"/>
        </w:rPr>
        <w:t xml:space="preserve"> should be implemented.</w:t>
      </w:r>
    </w:p>
    <w:p w14:paraId="5DAB3A42" w14:textId="77777777" w:rsidR="00F10DA2" w:rsidRPr="00F10DA2" w:rsidRDefault="00F10DA2" w:rsidP="00F10DA2">
      <w:pPr>
        <w:pBdr>
          <w:top w:val="single" w:sz="4" w:space="1" w:color="auto"/>
          <w:left w:val="single" w:sz="4" w:space="4" w:color="auto"/>
          <w:bottom w:val="single" w:sz="4" w:space="1" w:color="auto"/>
          <w:right w:val="single" w:sz="4" w:space="4" w:color="auto"/>
        </w:pBdr>
        <w:shd w:val="clear" w:color="auto" w:fill="B8CCE4"/>
        <w:ind w:left="851" w:right="1060"/>
        <w:rPr>
          <w:rFonts w:ascii="Calibri" w:hAnsi="Calibri"/>
          <w:b/>
          <w:noProof/>
          <w:sz w:val="12"/>
          <w:szCs w:val="12"/>
          <w:lang w:val="en-AU"/>
        </w:rPr>
      </w:pPr>
    </w:p>
    <w:p w14:paraId="159AAEA6" w14:textId="77777777" w:rsidR="00F10DA2" w:rsidRDefault="00F10DA2" w:rsidP="00924DA7">
      <w:pPr>
        <w:ind w:left="851" w:right="1060"/>
        <w:rPr>
          <w:rFonts w:ascii="Calibri" w:hAnsi="Calibri"/>
          <w:b/>
          <w:noProof/>
          <w:lang w:val="en-AU"/>
        </w:rPr>
      </w:pPr>
    </w:p>
    <w:p w14:paraId="04C96E82" w14:textId="77777777" w:rsidR="00333609" w:rsidRDefault="00333609" w:rsidP="00790D24">
      <w:pPr>
        <w:ind w:left="851" w:right="1060"/>
        <w:rPr>
          <w:rFonts w:ascii="Calibri" w:hAnsi="Calibri"/>
          <w:b/>
          <w:noProof/>
          <w:lang w:val="en-AU"/>
        </w:rPr>
      </w:pPr>
    </w:p>
    <w:p w14:paraId="4862CF8B" w14:textId="77777777" w:rsidR="00333609" w:rsidRDefault="00333609" w:rsidP="00790D24">
      <w:pPr>
        <w:ind w:left="851" w:right="1060"/>
        <w:rPr>
          <w:rFonts w:ascii="Calibri" w:hAnsi="Calibri"/>
          <w:b/>
          <w:noProof/>
          <w:lang w:val="en-AU"/>
        </w:rPr>
      </w:pPr>
    </w:p>
    <w:p w14:paraId="30212B73" w14:textId="77777777" w:rsidR="00333609" w:rsidRDefault="00333609" w:rsidP="00790D24">
      <w:pPr>
        <w:ind w:left="851" w:right="1060"/>
        <w:rPr>
          <w:rFonts w:ascii="Calibri" w:hAnsi="Calibri"/>
          <w:b/>
          <w:noProof/>
          <w:lang w:val="en-AU"/>
        </w:rPr>
      </w:pPr>
    </w:p>
    <w:p w14:paraId="45C67C6B" w14:textId="77777777" w:rsidR="00333609" w:rsidRDefault="00333609" w:rsidP="00790D24">
      <w:pPr>
        <w:ind w:left="851" w:right="1060"/>
        <w:rPr>
          <w:rFonts w:ascii="Calibri" w:hAnsi="Calibri"/>
          <w:b/>
          <w:noProof/>
          <w:lang w:val="en-AU"/>
        </w:rPr>
      </w:pPr>
    </w:p>
    <w:p w14:paraId="14D4CAF2" w14:textId="77777777" w:rsidR="00333609" w:rsidRDefault="00333609" w:rsidP="00790D24">
      <w:pPr>
        <w:ind w:left="851" w:right="1060"/>
        <w:rPr>
          <w:rFonts w:ascii="Calibri" w:hAnsi="Calibri"/>
          <w:b/>
          <w:noProof/>
          <w:lang w:val="en-AU"/>
        </w:rPr>
      </w:pPr>
    </w:p>
    <w:p w14:paraId="3BE42292" w14:textId="6A9FF05B" w:rsidR="00790D24" w:rsidRPr="0050688E" w:rsidRDefault="00790D24" w:rsidP="00790D24">
      <w:pPr>
        <w:ind w:left="851" w:right="1060"/>
        <w:rPr>
          <w:rFonts w:ascii="Calibri" w:hAnsi="Calibri"/>
          <w:b/>
          <w:noProof/>
          <w:lang w:val="en-AU"/>
        </w:rPr>
      </w:pPr>
      <w:r w:rsidRPr="0050688E">
        <w:rPr>
          <w:rFonts w:ascii="Calibri" w:hAnsi="Calibri"/>
          <w:b/>
          <w:noProof/>
          <w:lang w:val="en-AU"/>
        </w:rPr>
        <w:lastRenderedPageBreak/>
        <w:t>C</w:t>
      </w:r>
      <w:r>
        <w:rPr>
          <w:rFonts w:ascii="Calibri" w:hAnsi="Calibri"/>
          <w:b/>
          <w:noProof/>
          <w:lang w:val="en-AU"/>
        </w:rPr>
        <w:t>ONCLUSION</w:t>
      </w:r>
    </w:p>
    <w:p w14:paraId="53418B05" w14:textId="77777777" w:rsidR="00790D24" w:rsidRDefault="00790D24" w:rsidP="00924DA7">
      <w:pPr>
        <w:ind w:left="851" w:right="1060"/>
        <w:rPr>
          <w:rFonts w:ascii="Calibri" w:hAnsi="Calibri"/>
          <w:b/>
          <w:noProof/>
          <w:lang w:val="en-AU"/>
        </w:rPr>
      </w:pPr>
    </w:p>
    <w:p w14:paraId="35375B84" w14:textId="3E850DA6" w:rsidR="00333609" w:rsidRPr="00A87D82" w:rsidRDefault="00F10DA2" w:rsidP="00DF2E43">
      <w:pPr>
        <w:pStyle w:val="NoSpacing"/>
        <w:ind w:left="851" w:right="1060"/>
        <w:rPr>
          <w:noProof/>
          <w:sz w:val="24"/>
          <w:szCs w:val="24"/>
        </w:rPr>
      </w:pPr>
      <w:r w:rsidRPr="00A87D82">
        <w:rPr>
          <w:noProof/>
          <w:sz w:val="24"/>
          <w:szCs w:val="24"/>
        </w:rPr>
        <w:t xml:space="preserve">A change in regulation requring operational staff to meet </w:t>
      </w:r>
      <w:r w:rsidR="00333609" w:rsidRPr="00A87D82">
        <w:rPr>
          <w:noProof/>
          <w:sz w:val="24"/>
          <w:szCs w:val="24"/>
        </w:rPr>
        <w:t xml:space="preserve">mandatory </w:t>
      </w:r>
      <w:r w:rsidRPr="00A87D82">
        <w:rPr>
          <w:noProof/>
          <w:sz w:val="24"/>
          <w:szCs w:val="24"/>
        </w:rPr>
        <w:t xml:space="preserve">defined minimum competency standards aligned to the treatment processes they are responsible for operating would deliver </w:t>
      </w:r>
      <w:r w:rsidR="00333609" w:rsidRPr="00A87D82">
        <w:rPr>
          <w:noProof/>
          <w:sz w:val="24"/>
          <w:szCs w:val="24"/>
        </w:rPr>
        <w:t xml:space="preserve">significant </w:t>
      </w:r>
      <w:r w:rsidRPr="00A87D82">
        <w:rPr>
          <w:noProof/>
          <w:sz w:val="24"/>
          <w:szCs w:val="24"/>
        </w:rPr>
        <w:t xml:space="preserve">risk mitigation benefits and would also provide an additional </w:t>
      </w:r>
      <w:r w:rsidR="00333609" w:rsidRPr="00A87D82">
        <w:rPr>
          <w:noProof/>
          <w:sz w:val="24"/>
          <w:szCs w:val="24"/>
        </w:rPr>
        <w:t xml:space="preserve">stimulus to training for the water industry by increasing the numbers of operational staff seeking training opportunities. </w:t>
      </w:r>
    </w:p>
    <w:p w14:paraId="1FC85D60" w14:textId="77777777" w:rsidR="00333609" w:rsidRDefault="00333609" w:rsidP="00DF2E43">
      <w:pPr>
        <w:pStyle w:val="NoSpacing"/>
        <w:ind w:left="851" w:right="1060"/>
        <w:rPr>
          <w:noProof/>
          <w:sz w:val="24"/>
          <w:szCs w:val="24"/>
        </w:rPr>
      </w:pPr>
    </w:p>
    <w:p w14:paraId="6BEC0BE8" w14:textId="26AE2422" w:rsidR="00DF2E43" w:rsidRPr="00BF3AE0" w:rsidRDefault="00F10DA2" w:rsidP="00DF2E43">
      <w:pPr>
        <w:pStyle w:val="NoSpacing"/>
        <w:ind w:left="851" w:right="1060"/>
        <w:rPr>
          <w:noProof/>
          <w:sz w:val="24"/>
          <w:szCs w:val="24"/>
        </w:rPr>
      </w:pPr>
      <w:r>
        <w:rPr>
          <w:noProof/>
          <w:sz w:val="24"/>
          <w:szCs w:val="24"/>
        </w:rPr>
        <w:t xml:space="preserve">WIOA </w:t>
      </w:r>
      <w:r w:rsidR="00DF2E43" w:rsidRPr="00BF3AE0">
        <w:rPr>
          <w:noProof/>
          <w:sz w:val="24"/>
          <w:szCs w:val="24"/>
        </w:rPr>
        <w:t>strongly support</w:t>
      </w:r>
      <w:r>
        <w:rPr>
          <w:noProof/>
          <w:sz w:val="24"/>
          <w:szCs w:val="24"/>
        </w:rPr>
        <w:t>s</w:t>
      </w:r>
      <w:r w:rsidR="00DF2E43" w:rsidRPr="00BF3AE0">
        <w:rPr>
          <w:noProof/>
          <w:sz w:val="24"/>
          <w:szCs w:val="24"/>
        </w:rPr>
        <w:t xml:space="preserve"> a solution which includes competency mapping to plant processes, continuing professional development and independent validation, which the National Operator Certification </w:t>
      </w:r>
      <w:r w:rsidR="00790D24">
        <w:rPr>
          <w:noProof/>
          <w:sz w:val="24"/>
          <w:szCs w:val="24"/>
        </w:rPr>
        <w:t>Framewo</w:t>
      </w:r>
      <w:r w:rsidR="00333609">
        <w:rPr>
          <w:noProof/>
          <w:sz w:val="24"/>
          <w:szCs w:val="24"/>
        </w:rPr>
        <w:t>r</w:t>
      </w:r>
      <w:r w:rsidR="00790D24">
        <w:rPr>
          <w:noProof/>
          <w:sz w:val="24"/>
          <w:szCs w:val="24"/>
        </w:rPr>
        <w:t xml:space="preserve">k </w:t>
      </w:r>
      <w:r w:rsidR="00333609">
        <w:rPr>
          <w:noProof/>
          <w:sz w:val="24"/>
          <w:szCs w:val="24"/>
        </w:rPr>
        <w:t xml:space="preserve">currently </w:t>
      </w:r>
      <w:r w:rsidR="00DF2E43" w:rsidRPr="00BF3AE0">
        <w:rPr>
          <w:noProof/>
          <w:sz w:val="24"/>
          <w:szCs w:val="24"/>
        </w:rPr>
        <w:t xml:space="preserve">delivers on a voluntary basis. </w:t>
      </w:r>
    </w:p>
    <w:p w14:paraId="6C6A71AF" w14:textId="77777777" w:rsidR="009118C2" w:rsidRDefault="009118C2" w:rsidP="00A02778">
      <w:pPr>
        <w:ind w:left="851" w:right="1060"/>
        <w:rPr>
          <w:rFonts w:ascii="Calibri" w:hAnsi="Calibri"/>
          <w:b/>
          <w:caps/>
          <w:noProof/>
          <w:lang w:val="en-AU"/>
        </w:rPr>
      </w:pPr>
    </w:p>
    <w:p w14:paraId="4E02BC12" w14:textId="77777777" w:rsidR="009118C2" w:rsidRDefault="009118C2" w:rsidP="00A02778">
      <w:pPr>
        <w:ind w:left="851" w:right="1060"/>
        <w:rPr>
          <w:rFonts w:ascii="Calibri" w:hAnsi="Calibri"/>
          <w:b/>
          <w:caps/>
          <w:noProof/>
          <w:lang w:val="en-AU"/>
        </w:rPr>
      </w:pPr>
    </w:p>
    <w:p w14:paraId="09C97871" w14:textId="37B80128" w:rsidR="00A02778" w:rsidRPr="00790D24" w:rsidRDefault="00A02778" w:rsidP="00A02778">
      <w:pPr>
        <w:ind w:left="851" w:right="1060"/>
        <w:rPr>
          <w:rFonts w:ascii="Calibri" w:hAnsi="Calibri"/>
          <w:b/>
          <w:caps/>
          <w:noProof/>
          <w:lang w:val="en-AU"/>
        </w:rPr>
      </w:pPr>
      <w:r w:rsidRPr="00790D24">
        <w:rPr>
          <w:rFonts w:ascii="Calibri" w:hAnsi="Calibri"/>
          <w:b/>
          <w:caps/>
          <w:noProof/>
          <w:lang w:val="en-AU"/>
        </w:rPr>
        <w:t>References</w:t>
      </w:r>
    </w:p>
    <w:p w14:paraId="6BEAC528" w14:textId="289A8DCA" w:rsidR="00A02778" w:rsidRDefault="00A02778" w:rsidP="00A02778">
      <w:pPr>
        <w:ind w:left="851" w:right="1060"/>
        <w:rPr>
          <w:rFonts w:ascii="Calibri" w:hAnsi="Calibri"/>
          <w:b/>
          <w:noProof/>
          <w:lang w:val="en-AU"/>
        </w:rPr>
      </w:pPr>
    </w:p>
    <w:p w14:paraId="524E3F44" w14:textId="5156E7C3" w:rsidR="009540EC" w:rsidRDefault="009540EC" w:rsidP="009540EC">
      <w:pPr>
        <w:ind w:left="851" w:right="1060"/>
        <w:rPr>
          <w:rFonts w:ascii="Calibri" w:hAnsi="Calibri"/>
          <w:noProof/>
          <w:lang w:val="en-AU"/>
        </w:rPr>
      </w:pPr>
      <w:r>
        <w:rPr>
          <w:rFonts w:ascii="Calibri" w:hAnsi="Calibri"/>
          <w:noProof/>
          <w:lang w:val="en-AU"/>
        </w:rPr>
        <w:t xml:space="preserve">Hrudey &amp; Hrudey (2014) – </w:t>
      </w:r>
      <w:r w:rsidRPr="003B42FA">
        <w:rPr>
          <w:rFonts w:ascii="Calibri" w:hAnsi="Calibri"/>
          <w:i/>
          <w:iCs/>
          <w:noProof/>
          <w:lang w:val="en-AU"/>
        </w:rPr>
        <w:t xml:space="preserve">Ensuring Safe Drinking Water: Learning From Frontline Experience with Contamination </w:t>
      </w:r>
      <w:r>
        <w:rPr>
          <w:rFonts w:ascii="Calibri" w:hAnsi="Calibri"/>
          <w:noProof/>
          <w:lang w:val="en-AU"/>
        </w:rPr>
        <w:t xml:space="preserve">– </w:t>
      </w:r>
      <w:r w:rsidRPr="003B42FA">
        <w:rPr>
          <w:rFonts w:ascii="Calibri" w:hAnsi="Calibri"/>
          <w:noProof/>
          <w:lang w:val="en-AU"/>
        </w:rPr>
        <w:t>American Water Works Association, ISBN</w:t>
      </w:r>
      <w:r>
        <w:rPr>
          <w:rFonts w:ascii="Calibri" w:hAnsi="Calibri"/>
          <w:noProof/>
          <w:lang w:val="en-AU"/>
        </w:rPr>
        <w:t xml:space="preserve"> 9781583219249</w:t>
      </w:r>
      <w:r w:rsidRPr="009540EC">
        <w:rPr>
          <w:rFonts w:ascii="Calibri" w:hAnsi="Calibri"/>
          <w:noProof/>
          <w:lang w:val="en-AU"/>
        </w:rPr>
        <w:t xml:space="preserve">NWI </w:t>
      </w:r>
    </w:p>
    <w:p w14:paraId="0E0606E6" w14:textId="4491371F" w:rsidR="009540EC" w:rsidRDefault="009540EC" w:rsidP="009540EC">
      <w:pPr>
        <w:ind w:left="851" w:right="1060"/>
        <w:rPr>
          <w:rFonts w:ascii="Calibri" w:hAnsi="Calibri"/>
          <w:noProof/>
          <w:lang w:val="en-AU"/>
        </w:rPr>
      </w:pPr>
    </w:p>
    <w:p w14:paraId="11FC7861" w14:textId="27CF9FF1" w:rsidR="003B42FA" w:rsidRPr="003B42FA" w:rsidRDefault="00094241" w:rsidP="009540EC">
      <w:pPr>
        <w:ind w:left="851" w:right="1060"/>
        <w:rPr>
          <w:rFonts w:asciiTheme="minorHAnsi" w:hAnsiTheme="minorHAnsi" w:cstheme="minorHAnsi"/>
          <w:noProof/>
          <w:lang w:val="en-AU"/>
        </w:rPr>
      </w:pPr>
      <w:hyperlink r:id="rId14" w:tooltip="Water Industry Operator Certification Framework" w:history="1">
        <w:r w:rsidR="003B42FA" w:rsidRPr="003B42FA">
          <w:rPr>
            <w:rFonts w:ascii="Calibri" w:hAnsi="Calibri"/>
            <w:noProof/>
            <w:lang w:val="en-AU"/>
          </w:rPr>
          <w:t>Water Industry Operator Certification Framework: Drinking Water, Wastewater, Recycled Water 2018</w:t>
        </w:r>
      </w:hyperlink>
      <w:r w:rsidR="003B42FA">
        <w:rPr>
          <w:rFonts w:ascii="Calibri" w:hAnsi="Calibri"/>
          <w:noProof/>
          <w:lang w:val="en-AU"/>
        </w:rPr>
        <w:t xml:space="preserve"> -  </w:t>
      </w:r>
      <w:hyperlink r:id="rId15" w:history="1">
        <w:r w:rsidR="003B42FA" w:rsidRPr="00AA05FC">
          <w:rPr>
            <w:rStyle w:val="Hyperlink"/>
            <w:rFonts w:asciiTheme="minorHAnsi" w:hAnsiTheme="minorHAnsi" w:cstheme="minorHAnsi"/>
            <w:u w:val="none"/>
          </w:rPr>
          <w:t>https://www.qldwater.com.au/Skills_water_operator_certification</w:t>
        </w:r>
      </w:hyperlink>
    </w:p>
    <w:p w14:paraId="0E4819CE" w14:textId="77777777" w:rsidR="003B42FA" w:rsidRDefault="003B42FA" w:rsidP="009540EC">
      <w:pPr>
        <w:ind w:left="851" w:right="1060"/>
        <w:rPr>
          <w:rFonts w:ascii="Calibri" w:hAnsi="Calibri"/>
          <w:noProof/>
          <w:lang w:val="en-AU"/>
        </w:rPr>
      </w:pPr>
    </w:p>
    <w:p w14:paraId="0F2F9C3B" w14:textId="29216207" w:rsidR="009540EC" w:rsidRDefault="00A417E8" w:rsidP="009540EC">
      <w:pPr>
        <w:ind w:left="851" w:right="1060"/>
        <w:rPr>
          <w:rStyle w:val="Hyperlink"/>
        </w:rPr>
      </w:pPr>
      <w:r>
        <w:rPr>
          <w:rFonts w:ascii="Calibri" w:hAnsi="Calibri"/>
          <w:noProof/>
          <w:lang w:val="en-AU"/>
        </w:rPr>
        <w:t xml:space="preserve">Water Research Australia - </w:t>
      </w:r>
      <w:r w:rsidRPr="00A417E8">
        <w:rPr>
          <w:rFonts w:ascii="Calibri" w:hAnsi="Calibri"/>
          <w:noProof/>
          <w:lang w:val="en-AU"/>
        </w:rPr>
        <w:t>Project Number </w:t>
      </w:r>
      <w:r w:rsidRPr="00A417E8">
        <w:rPr>
          <w:rFonts w:ascii="Calibri" w:hAnsi="Calibri"/>
          <w:b/>
          <w:bCs/>
          <w:noProof/>
          <w:lang w:val="en-AU"/>
        </w:rPr>
        <w:t># 1111</w:t>
      </w:r>
      <w:r>
        <w:rPr>
          <w:rFonts w:ascii="Calibri" w:hAnsi="Calibri"/>
          <w:b/>
          <w:bCs/>
          <w:noProof/>
          <w:lang w:val="en-AU"/>
        </w:rPr>
        <w:t xml:space="preserve"> : </w:t>
      </w:r>
      <w:r w:rsidRPr="00A417E8">
        <w:rPr>
          <w:rFonts w:ascii="Calibri" w:hAnsi="Calibri"/>
          <w:noProof/>
          <w:lang w:val="en-AU"/>
        </w:rPr>
        <w:t>Value of Operator Competency | A study to demonstrate the value of developing, building and continually growing a competent operator workforce</w:t>
      </w:r>
      <w:r>
        <w:rPr>
          <w:rFonts w:ascii="Calibri" w:hAnsi="Calibri"/>
          <w:noProof/>
          <w:lang w:val="en-AU"/>
        </w:rPr>
        <w:t xml:space="preserve">,  </w:t>
      </w:r>
      <w:hyperlink r:id="rId16" w:history="1">
        <w:r w:rsidR="009540EC" w:rsidRPr="00A417E8">
          <w:rPr>
            <w:rStyle w:val="Hyperlink"/>
            <w:rFonts w:asciiTheme="minorHAnsi" w:hAnsiTheme="minorHAnsi" w:cstheme="minorHAnsi"/>
            <w:u w:val="none"/>
          </w:rPr>
          <w:t>https://www.waterra.com.au/project-details/238</w:t>
        </w:r>
      </w:hyperlink>
    </w:p>
    <w:p w14:paraId="1A09A5F5" w14:textId="7F3074A7" w:rsidR="009540EC" w:rsidRDefault="009540EC" w:rsidP="009540EC">
      <w:pPr>
        <w:ind w:left="851" w:right="1060"/>
        <w:rPr>
          <w:rStyle w:val="Hyperlink"/>
        </w:rPr>
      </w:pPr>
    </w:p>
    <w:p w14:paraId="00F823E8" w14:textId="39720465" w:rsidR="009540EC" w:rsidRDefault="003B42FA" w:rsidP="009540EC">
      <w:pPr>
        <w:ind w:left="851" w:right="1060"/>
      </w:pPr>
      <w:r>
        <w:rPr>
          <w:rFonts w:ascii="Calibri" w:hAnsi="Calibri"/>
          <w:noProof/>
          <w:lang w:val="en-AU"/>
        </w:rPr>
        <w:t xml:space="preserve">Water Industry Operators Association of Australia </w:t>
      </w:r>
      <w:r w:rsidR="00CE3DC8">
        <w:rPr>
          <w:rFonts w:ascii="Calibri" w:hAnsi="Calibri"/>
          <w:noProof/>
          <w:lang w:val="en-AU"/>
        </w:rPr>
        <w:t>–</w:t>
      </w:r>
      <w:r>
        <w:rPr>
          <w:rFonts w:ascii="Calibri" w:hAnsi="Calibri"/>
          <w:noProof/>
          <w:lang w:val="en-AU"/>
        </w:rPr>
        <w:t xml:space="preserve"> </w:t>
      </w:r>
      <w:r w:rsidR="00CE3DC8">
        <w:rPr>
          <w:rFonts w:ascii="Calibri" w:hAnsi="Calibri"/>
          <w:noProof/>
          <w:lang w:val="en-AU"/>
        </w:rPr>
        <w:t xml:space="preserve">Water Industry Operator Certification Scheme,  </w:t>
      </w:r>
      <w:hyperlink r:id="rId17" w:history="1">
        <w:r w:rsidR="00A417E8" w:rsidRPr="00CE3DC8">
          <w:rPr>
            <w:rStyle w:val="Hyperlink"/>
            <w:rFonts w:asciiTheme="minorHAnsi" w:hAnsiTheme="minorHAnsi" w:cstheme="minorHAnsi"/>
            <w:u w:val="none"/>
          </w:rPr>
          <w:t>https://wioa.org.au/certification/</w:t>
        </w:r>
      </w:hyperlink>
    </w:p>
    <w:p w14:paraId="3CAB5D88" w14:textId="67D0B146" w:rsidR="009540EC" w:rsidRDefault="009540EC" w:rsidP="009540EC">
      <w:pPr>
        <w:ind w:left="851" w:right="1060"/>
      </w:pPr>
    </w:p>
    <w:p w14:paraId="4C3E3468" w14:textId="77777777" w:rsidR="00A02778" w:rsidRPr="0050688E" w:rsidRDefault="00A02778" w:rsidP="00A02778">
      <w:pPr>
        <w:ind w:left="851" w:right="1060"/>
        <w:rPr>
          <w:rFonts w:ascii="Calibri" w:hAnsi="Calibri"/>
          <w:b/>
          <w:noProof/>
          <w:lang w:val="en-AU"/>
        </w:rPr>
      </w:pPr>
    </w:p>
    <w:p w14:paraId="111E4DB6" w14:textId="77777777" w:rsidR="00A02778" w:rsidRPr="0050688E" w:rsidRDefault="00A02778" w:rsidP="00A02778">
      <w:pPr>
        <w:ind w:left="851" w:right="1060"/>
        <w:rPr>
          <w:rFonts w:ascii="Calibri" w:hAnsi="Calibri"/>
          <w:noProof/>
          <w:lang w:val="en-AU"/>
        </w:rPr>
      </w:pPr>
    </w:p>
    <w:p w14:paraId="53188462" w14:textId="77777777" w:rsidR="009D6DC1" w:rsidRPr="0050688E" w:rsidRDefault="009D6DC1" w:rsidP="00924DA7">
      <w:pPr>
        <w:ind w:left="851" w:right="1060"/>
        <w:rPr>
          <w:rFonts w:ascii="Calibri" w:hAnsi="Calibri"/>
          <w:noProof/>
          <w:lang w:val="en-AU"/>
        </w:rPr>
      </w:pPr>
    </w:p>
    <w:sectPr w:rsidR="009D6DC1" w:rsidRPr="0050688E" w:rsidSect="00924DA7">
      <w:headerReference w:type="default" r:id="rId18"/>
      <w:footerReference w:type="default" r:id="rId19"/>
      <w:pgSz w:w="11907" w:h="16840" w:code="9"/>
      <w:pgMar w:top="851" w:right="170" w:bottom="1440" w:left="187" w:header="11" w:footer="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09B4E" w14:textId="77777777" w:rsidR="00CA0CD3" w:rsidRDefault="00CA0CD3">
      <w:r>
        <w:separator/>
      </w:r>
    </w:p>
  </w:endnote>
  <w:endnote w:type="continuationSeparator" w:id="0">
    <w:p w14:paraId="0CFD57A6" w14:textId="77777777" w:rsidR="00CA0CD3" w:rsidRDefault="00CA0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3FD5" w14:textId="77777777" w:rsidR="00BA7F59" w:rsidRDefault="00BA7F59" w:rsidP="009D6DC1">
    <w:pPr>
      <w:pStyle w:val="Footer"/>
      <w:tabs>
        <w:tab w:val="clear" w:pos="8640"/>
        <w:tab w:val="right" w:pos="10098"/>
      </w:tabs>
      <w:ind w:right="187"/>
    </w:pPr>
    <w:r>
      <w:rPr>
        <w:noProof/>
        <w:lang w:val="en-AU" w:eastAsia="en-AU"/>
      </w:rPr>
      <w:drawing>
        <wp:inline distT="0" distB="0" distL="0" distR="0" wp14:anchorId="7199EFE6" wp14:editId="39953CD2">
          <wp:extent cx="7658100" cy="904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9048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5197"/>
      <w:gridCol w:w="1155"/>
      <w:gridCol w:w="5198"/>
    </w:tblGrid>
    <w:tr w:rsidR="00924DA7" w14:paraId="7B822A52" w14:textId="77777777" w:rsidTr="00924DA7">
      <w:trPr>
        <w:trHeight w:val="151"/>
      </w:trPr>
      <w:tc>
        <w:tcPr>
          <w:tcW w:w="2250" w:type="pct"/>
          <w:tcBorders>
            <w:bottom w:val="single" w:sz="4" w:space="0" w:color="4F81BD"/>
          </w:tcBorders>
        </w:tcPr>
        <w:p w14:paraId="00234E3C" w14:textId="77777777" w:rsidR="00924DA7" w:rsidRPr="00924DA7" w:rsidRDefault="00924DA7">
          <w:pPr>
            <w:pStyle w:val="Header"/>
            <w:rPr>
              <w:rFonts w:ascii="Cambria" w:hAnsi="Cambria"/>
              <w:b/>
              <w:bCs/>
            </w:rPr>
          </w:pPr>
        </w:p>
      </w:tc>
      <w:tc>
        <w:tcPr>
          <w:tcW w:w="500" w:type="pct"/>
          <w:vMerge w:val="restart"/>
          <w:noWrap/>
          <w:vAlign w:val="center"/>
        </w:tcPr>
        <w:p w14:paraId="657CF8CF" w14:textId="77777777" w:rsidR="00924DA7" w:rsidRPr="00924DA7" w:rsidRDefault="00924DA7">
          <w:pPr>
            <w:pStyle w:val="NoSpacing"/>
            <w:rPr>
              <w:rFonts w:ascii="Cambria" w:eastAsia="Times New Roman" w:hAnsi="Cambria"/>
            </w:rPr>
          </w:pPr>
          <w:r w:rsidRPr="00924DA7">
            <w:rPr>
              <w:rFonts w:ascii="Cambria" w:eastAsia="Times New Roman" w:hAnsi="Cambria"/>
              <w:b/>
              <w:bCs/>
            </w:rPr>
            <w:t xml:space="preserve">Page </w:t>
          </w:r>
          <w:r w:rsidRPr="00924DA7">
            <w:rPr>
              <w:rFonts w:eastAsia="Times New Roman"/>
            </w:rPr>
            <w:fldChar w:fldCharType="begin"/>
          </w:r>
          <w:r>
            <w:instrText xml:space="preserve"> PAGE  \* MERGEFORMAT </w:instrText>
          </w:r>
          <w:r w:rsidRPr="00924DA7">
            <w:rPr>
              <w:rFonts w:eastAsia="Times New Roman"/>
            </w:rPr>
            <w:fldChar w:fldCharType="separate"/>
          </w:r>
          <w:r w:rsidR="00094241" w:rsidRPr="00094241">
            <w:rPr>
              <w:rFonts w:ascii="Cambria" w:eastAsia="Times New Roman" w:hAnsi="Cambria"/>
              <w:b/>
              <w:bCs/>
              <w:noProof/>
            </w:rPr>
            <w:t>2</w:t>
          </w:r>
          <w:r w:rsidRPr="00924DA7">
            <w:rPr>
              <w:rFonts w:ascii="Cambria" w:eastAsia="Times New Roman" w:hAnsi="Cambria"/>
              <w:b/>
              <w:bCs/>
              <w:noProof/>
            </w:rPr>
            <w:fldChar w:fldCharType="end"/>
          </w:r>
        </w:p>
      </w:tc>
      <w:tc>
        <w:tcPr>
          <w:tcW w:w="2250" w:type="pct"/>
          <w:tcBorders>
            <w:bottom w:val="single" w:sz="4" w:space="0" w:color="4F81BD"/>
          </w:tcBorders>
        </w:tcPr>
        <w:p w14:paraId="06621311" w14:textId="77777777" w:rsidR="00924DA7" w:rsidRPr="00924DA7" w:rsidRDefault="00924DA7">
          <w:pPr>
            <w:pStyle w:val="Header"/>
            <w:rPr>
              <w:rFonts w:ascii="Cambria" w:hAnsi="Cambria"/>
              <w:b/>
              <w:bCs/>
            </w:rPr>
          </w:pPr>
        </w:p>
      </w:tc>
    </w:tr>
    <w:tr w:rsidR="00924DA7" w14:paraId="5692B102" w14:textId="77777777" w:rsidTr="00924DA7">
      <w:trPr>
        <w:trHeight w:val="150"/>
      </w:trPr>
      <w:tc>
        <w:tcPr>
          <w:tcW w:w="2250" w:type="pct"/>
          <w:tcBorders>
            <w:top w:val="single" w:sz="4" w:space="0" w:color="4F81BD"/>
          </w:tcBorders>
        </w:tcPr>
        <w:p w14:paraId="4B9E8001" w14:textId="77777777" w:rsidR="00924DA7" w:rsidRPr="00924DA7" w:rsidRDefault="00924DA7">
          <w:pPr>
            <w:pStyle w:val="Header"/>
            <w:rPr>
              <w:rFonts w:ascii="Cambria" w:hAnsi="Cambria"/>
              <w:b/>
              <w:bCs/>
            </w:rPr>
          </w:pPr>
        </w:p>
      </w:tc>
      <w:tc>
        <w:tcPr>
          <w:tcW w:w="500" w:type="pct"/>
          <w:vMerge/>
        </w:tcPr>
        <w:p w14:paraId="1AA175B7" w14:textId="77777777" w:rsidR="00924DA7" w:rsidRPr="00924DA7" w:rsidRDefault="00924DA7">
          <w:pPr>
            <w:pStyle w:val="Header"/>
            <w:jc w:val="center"/>
            <w:rPr>
              <w:rFonts w:ascii="Cambria" w:hAnsi="Cambria"/>
              <w:b/>
              <w:bCs/>
            </w:rPr>
          </w:pPr>
        </w:p>
      </w:tc>
      <w:tc>
        <w:tcPr>
          <w:tcW w:w="2250" w:type="pct"/>
          <w:tcBorders>
            <w:top w:val="single" w:sz="4" w:space="0" w:color="4F81BD"/>
          </w:tcBorders>
        </w:tcPr>
        <w:p w14:paraId="3F2DAEAB" w14:textId="77777777" w:rsidR="00924DA7" w:rsidRPr="00924DA7" w:rsidRDefault="00924DA7">
          <w:pPr>
            <w:pStyle w:val="Header"/>
            <w:rPr>
              <w:rFonts w:ascii="Cambria" w:hAnsi="Cambria"/>
              <w:b/>
              <w:bCs/>
            </w:rPr>
          </w:pPr>
        </w:p>
      </w:tc>
    </w:tr>
  </w:tbl>
  <w:p w14:paraId="549D803A" w14:textId="77777777" w:rsidR="00295EA7" w:rsidRDefault="00295EA7" w:rsidP="009D6DC1">
    <w:pPr>
      <w:pStyle w:val="Footer"/>
      <w:tabs>
        <w:tab w:val="clear" w:pos="8640"/>
        <w:tab w:val="right" w:pos="10098"/>
      </w:tabs>
      <w:ind w:right="18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B13FF" w14:textId="77777777" w:rsidR="00CA0CD3" w:rsidRDefault="00CA0CD3">
      <w:r>
        <w:separator/>
      </w:r>
    </w:p>
  </w:footnote>
  <w:footnote w:type="continuationSeparator" w:id="0">
    <w:p w14:paraId="5374589D" w14:textId="77777777" w:rsidR="00CA0CD3" w:rsidRDefault="00CA0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D62C4" w14:textId="77777777" w:rsidR="00BA7F59" w:rsidRPr="009D6DC1" w:rsidRDefault="00BA7F59" w:rsidP="00363780">
    <w:pPr>
      <w:pStyle w:val="Header"/>
      <w:tabs>
        <w:tab w:val="left" w:pos="6737"/>
        <w:tab w:val="right" w:pos="11363"/>
      </w:tabs>
      <w:ind w:right="187"/>
      <w:rPr>
        <w:rFonts w:ascii="Arial Black" w:hAnsi="Arial Black"/>
        <w:b/>
        <w:color w:val="00CCFF"/>
        <w:sz w:val="28"/>
        <w:szCs w:val="28"/>
      </w:rPr>
    </w:pPr>
    <w:r>
      <w:tab/>
    </w:r>
    <w:r>
      <w:tab/>
    </w:r>
    <w:r>
      <w:tab/>
    </w:r>
    <w:r>
      <w:rPr>
        <w:noProof/>
        <w:lang w:val="en-AU" w:eastAsia="en-AU"/>
      </w:rPr>
      <w:drawing>
        <wp:inline distT="0" distB="0" distL="0" distR="0" wp14:anchorId="233E20FE" wp14:editId="2184756F">
          <wp:extent cx="7048500" cy="1343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0" cy="1343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04875" w14:textId="77777777" w:rsidR="00295EA7" w:rsidRPr="009D6DC1" w:rsidRDefault="00295EA7" w:rsidP="00295EA7">
    <w:pPr>
      <w:pStyle w:val="Header"/>
      <w:tabs>
        <w:tab w:val="left" w:pos="6737"/>
        <w:tab w:val="right" w:pos="11363"/>
      </w:tabs>
      <w:ind w:right="187"/>
      <w:rPr>
        <w:rFonts w:ascii="Arial Black" w:hAnsi="Arial Black"/>
        <w:b/>
        <w:color w:val="00CCFF"/>
        <w:sz w:val="28"/>
        <w:szCs w:val="28"/>
      </w:rP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4323"/>
    <w:multiLevelType w:val="hybridMultilevel"/>
    <w:tmpl w:val="C120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0C4CAB"/>
    <w:multiLevelType w:val="hybridMultilevel"/>
    <w:tmpl w:val="E69C85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3E2D08"/>
    <w:multiLevelType w:val="hybridMultilevel"/>
    <w:tmpl w:val="827EAE7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34960B12"/>
    <w:multiLevelType w:val="hybridMultilevel"/>
    <w:tmpl w:val="EBC447D8"/>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3CAE118F"/>
    <w:multiLevelType w:val="hybridMultilevel"/>
    <w:tmpl w:val="9E36F8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9312C9"/>
    <w:multiLevelType w:val="hybridMultilevel"/>
    <w:tmpl w:val="BBA8B8EE"/>
    <w:lvl w:ilvl="0" w:tplc="CE9A794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55210A43"/>
    <w:multiLevelType w:val="hybridMultilevel"/>
    <w:tmpl w:val="7DAE0242"/>
    <w:lvl w:ilvl="0" w:tplc="74EC10D0">
      <w:numFmt w:val="bullet"/>
      <w:lvlText w:val="•"/>
      <w:lvlJc w:val="left"/>
      <w:pPr>
        <w:ind w:left="1778" w:hanging="360"/>
      </w:pPr>
      <w:rPr>
        <w:rFonts w:ascii="Calibri" w:eastAsia="Calibri" w:hAnsi="Calibri" w:cs="Calibri"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7" w15:restartNumberingAfterBreak="0">
    <w:nsid w:val="567D5008"/>
    <w:multiLevelType w:val="hybridMultilevel"/>
    <w:tmpl w:val="62A01B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C604A9"/>
    <w:multiLevelType w:val="hybridMultilevel"/>
    <w:tmpl w:val="F8707238"/>
    <w:lvl w:ilvl="0" w:tplc="BC3027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46089"/>
    <w:multiLevelType w:val="hybridMultilevel"/>
    <w:tmpl w:val="6DFE0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96B263D"/>
    <w:multiLevelType w:val="hybridMultilevel"/>
    <w:tmpl w:val="7466FE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5FD323E"/>
    <w:multiLevelType w:val="hybridMultilevel"/>
    <w:tmpl w:val="40B84090"/>
    <w:lvl w:ilvl="0" w:tplc="0C09000F">
      <w:start w:val="1"/>
      <w:numFmt w:val="decimal"/>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2" w15:restartNumberingAfterBreak="0">
    <w:nsid w:val="7AA31A06"/>
    <w:multiLevelType w:val="hybridMultilevel"/>
    <w:tmpl w:val="12DA81D2"/>
    <w:lvl w:ilvl="0" w:tplc="08E216C4">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7"/>
  </w:num>
  <w:num w:numId="4">
    <w:abstractNumId w:val="10"/>
  </w:num>
  <w:num w:numId="5">
    <w:abstractNumId w:val="1"/>
  </w:num>
  <w:num w:numId="6">
    <w:abstractNumId w:val="11"/>
  </w:num>
  <w:num w:numId="7">
    <w:abstractNumId w:val="12"/>
  </w:num>
  <w:num w:numId="8">
    <w:abstractNumId w:val="9"/>
  </w:num>
  <w:num w:numId="9">
    <w:abstractNumId w:val="9"/>
  </w:num>
  <w:num w:numId="10">
    <w:abstractNumId w:val="2"/>
  </w:num>
  <w:num w:numId="11">
    <w:abstractNumId w:val="0"/>
  </w:num>
  <w:num w:numId="12">
    <w:abstractNumId w:val="6"/>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C1"/>
    <w:rsid w:val="00094241"/>
    <w:rsid w:val="000B5AF2"/>
    <w:rsid w:val="000F616A"/>
    <w:rsid w:val="002155A0"/>
    <w:rsid w:val="00266F5A"/>
    <w:rsid w:val="00294C1D"/>
    <w:rsid w:val="00295EA7"/>
    <w:rsid w:val="00333609"/>
    <w:rsid w:val="00363780"/>
    <w:rsid w:val="003B42FA"/>
    <w:rsid w:val="003E46FB"/>
    <w:rsid w:val="004B5633"/>
    <w:rsid w:val="0050688E"/>
    <w:rsid w:val="00584A26"/>
    <w:rsid w:val="005A12E9"/>
    <w:rsid w:val="005C5E9D"/>
    <w:rsid w:val="005E4C56"/>
    <w:rsid w:val="00670E65"/>
    <w:rsid w:val="006C14FF"/>
    <w:rsid w:val="006C3EE2"/>
    <w:rsid w:val="006C518D"/>
    <w:rsid w:val="00790D24"/>
    <w:rsid w:val="00796831"/>
    <w:rsid w:val="007E653B"/>
    <w:rsid w:val="007F6D93"/>
    <w:rsid w:val="0082200B"/>
    <w:rsid w:val="0082369E"/>
    <w:rsid w:val="00855054"/>
    <w:rsid w:val="008C5B1C"/>
    <w:rsid w:val="009118C2"/>
    <w:rsid w:val="00912BFE"/>
    <w:rsid w:val="00924DA7"/>
    <w:rsid w:val="009540EC"/>
    <w:rsid w:val="009B15EF"/>
    <w:rsid w:val="009D6DC1"/>
    <w:rsid w:val="00A02778"/>
    <w:rsid w:val="00A417E8"/>
    <w:rsid w:val="00A52CE3"/>
    <w:rsid w:val="00A87D82"/>
    <w:rsid w:val="00AA05FC"/>
    <w:rsid w:val="00AC0650"/>
    <w:rsid w:val="00B309D2"/>
    <w:rsid w:val="00BA7F59"/>
    <w:rsid w:val="00BF3AE0"/>
    <w:rsid w:val="00C166F4"/>
    <w:rsid w:val="00C84819"/>
    <w:rsid w:val="00CA0CD3"/>
    <w:rsid w:val="00CE3DC8"/>
    <w:rsid w:val="00DF2E43"/>
    <w:rsid w:val="00EC6713"/>
    <w:rsid w:val="00EC79BD"/>
    <w:rsid w:val="00EE41A1"/>
    <w:rsid w:val="00F10DA2"/>
    <w:rsid w:val="00F27CC3"/>
    <w:rsid w:val="00F37A55"/>
    <w:rsid w:val="00F472FE"/>
    <w:rsid w:val="00F9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8CFCEAC"/>
  <w15:chartTrackingRefBased/>
  <w15:docId w15:val="{91607076-FA1F-4442-BB48-7D0A4E97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295EA7"/>
    <w:pPr>
      <w:keepNext/>
      <w:keepLines/>
      <w:spacing w:before="200" w:line="276" w:lineRule="auto"/>
      <w:outlineLvl w:val="1"/>
    </w:pPr>
    <w:rPr>
      <w:rFonts w:ascii="Cambria" w:hAnsi="Cambria"/>
      <w:b/>
      <w:bCs/>
      <w:color w:val="4F81BD"/>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6DC1"/>
    <w:pPr>
      <w:tabs>
        <w:tab w:val="center" w:pos="4320"/>
        <w:tab w:val="right" w:pos="8640"/>
      </w:tabs>
    </w:pPr>
  </w:style>
  <w:style w:type="paragraph" w:styleId="Footer">
    <w:name w:val="footer"/>
    <w:basedOn w:val="Normal"/>
    <w:rsid w:val="009D6DC1"/>
    <w:pPr>
      <w:tabs>
        <w:tab w:val="center" w:pos="4320"/>
        <w:tab w:val="right" w:pos="8640"/>
      </w:tabs>
    </w:pPr>
  </w:style>
  <w:style w:type="paragraph" w:styleId="BalloonText">
    <w:name w:val="Balloon Text"/>
    <w:basedOn w:val="Normal"/>
    <w:semiHidden/>
    <w:rsid w:val="009D6DC1"/>
    <w:rPr>
      <w:rFonts w:ascii="Tahoma" w:hAnsi="Tahoma" w:cs="Tahoma"/>
      <w:sz w:val="16"/>
      <w:szCs w:val="16"/>
    </w:rPr>
  </w:style>
  <w:style w:type="character" w:customStyle="1" w:styleId="Heading2Char">
    <w:name w:val="Heading 2 Char"/>
    <w:link w:val="Heading2"/>
    <w:uiPriority w:val="9"/>
    <w:rsid w:val="00295EA7"/>
    <w:rPr>
      <w:rFonts w:ascii="Cambria" w:hAnsi="Cambria"/>
      <w:b/>
      <w:bCs/>
      <w:color w:val="4F81BD"/>
      <w:sz w:val="26"/>
      <w:szCs w:val="26"/>
      <w:lang w:eastAsia="en-US"/>
    </w:rPr>
  </w:style>
  <w:style w:type="character" w:styleId="Hyperlink">
    <w:name w:val="Hyperlink"/>
    <w:uiPriority w:val="99"/>
    <w:unhideWhenUsed/>
    <w:rsid w:val="00295EA7"/>
    <w:rPr>
      <w:color w:val="0000FF"/>
      <w:u w:val="single"/>
    </w:rPr>
  </w:style>
  <w:style w:type="paragraph" w:styleId="NoSpacing">
    <w:name w:val="No Spacing"/>
    <w:link w:val="NoSpacingChar"/>
    <w:uiPriority w:val="1"/>
    <w:qFormat/>
    <w:rsid w:val="00295EA7"/>
    <w:rPr>
      <w:rFonts w:ascii="Calibri" w:eastAsia="Calibri" w:hAnsi="Calibri"/>
      <w:sz w:val="22"/>
      <w:szCs w:val="22"/>
      <w:lang w:eastAsia="en-US"/>
    </w:rPr>
  </w:style>
  <w:style w:type="paragraph" w:styleId="FootnoteText">
    <w:name w:val="footnote text"/>
    <w:basedOn w:val="Normal"/>
    <w:link w:val="FootnoteTextChar"/>
    <w:uiPriority w:val="99"/>
    <w:unhideWhenUsed/>
    <w:rsid w:val="00266F5A"/>
    <w:rPr>
      <w:rFonts w:ascii="Calibri" w:eastAsia="Calibri" w:hAnsi="Calibri"/>
      <w:sz w:val="20"/>
      <w:szCs w:val="20"/>
      <w:lang w:val="en-AU"/>
    </w:rPr>
  </w:style>
  <w:style w:type="character" w:customStyle="1" w:styleId="FootnoteTextChar">
    <w:name w:val="Footnote Text Char"/>
    <w:link w:val="FootnoteText"/>
    <w:uiPriority w:val="99"/>
    <w:rsid w:val="00266F5A"/>
    <w:rPr>
      <w:rFonts w:ascii="Calibri" w:eastAsia="Calibri" w:hAnsi="Calibri"/>
      <w:lang w:eastAsia="en-US"/>
    </w:rPr>
  </w:style>
  <w:style w:type="character" w:styleId="FootnoteReference">
    <w:name w:val="footnote reference"/>
    <w:uiPriority w:val="99"/>
    <w:unhideWhenUsed/>
    <w:rsid w:val="00266F5A"/>
    <w:rPr>
      <w:vertAlign w:val="superscript"/>
    </w:rPr>
  </w:style>
  <w:style w:type="paragraph" w:styleId="ListParagraph">
    <w:name w:val="List Paragraph"/>
    <w:basedOn w:val="Normal"/>
    <w:uiPriority w:val="34"/>
    <w:qFormat/>
    <w:rsid w:val="00266F5A"/>
    <w:pPr>
      <w:spacing w:after="160" w:line="259" w:lineRule="auto"/>
      <w:ind w:left="720"/>
      <w:contextualSpacing/>
    </w:pPr>
    <w:rPr>
      <w:rFonts w:ascii="Calibri" w:eastAsia="Calibri" w:hAnsi="Calibri"/>
      <w:sz w:val="22"/>
      <w:szCs w:val="22"/>
      <w:lang w:val="en-AU"/>
    </w:rPr>
  </w:style>
  <w:style w:type="character" w:customStyle="1" w:styleId="NoSpacingChar">
    <w:name w:val="No Spacing Char"/>
    <w:link w:val="NoSpacing"/>
    <w:uiPriority w:val="1"/>
    <w:rsid w:val="00924DA7"/>
    <w:rPr>
      <w:rFonts w:ascii="Calibri" w:eastAsia="Calibri" w:hAnsi="Calibri"/>
      <w:sz w:val="22"/>
      <w:szCs w:val="22"/>
      <w:lang w:eastAsia="en-US"/>
    </w:rPr>
  </w:style>
  <w:style w:type="character" w:customStyle="1" w:styleId="HeaderChar">
    <w:name w:val="Header Char"/>
    <w:link w:val="Header"/>
    <w:uiPriority w:val="99"/>
    <w:rsid w:val="00924DA7"/>
    <w:rPr>
      <w:sz w:val="24"/>
      <w:szCs w:val="24"/>
      <w:lang w:val="en-US" w:eastAsia="en-US"/>
    </w:rPr>
  </w:style>
  <w:style w:type="paragraph" w:styleId="BodyText">
    <w:name w:val="Body Text"/>
    <w:link w:val="BodyTextChar"/>
    <w:qFormat/>
    <w:rsid w:val="006C3EE2"/>
    <w:pPr>
      <w:spacing w:before="240" w:line="300" w:lineRule="atLeast"/>
      <w:jc w:val="both"/>
    </w:pPr>
    <w:rPr>
      <w:sz w:val="24"/>
    </w:rPr>
  </w:style>
  <w:style w:type="character" w:customStyle="1" w:styleId="BodyTextChar">
    <w:name w:val="Body Text Char"/>
    <w:basedOn w:val="DefaultParagraphFont"/>
    <w:link w:val="BodyText"/>
    <w:rsid w:val="006C3EE2"/>
    <w:rPr>
      <w:sz w:val="24"/>
    </w:rPr>
  </w:style>
  <w:style w:type="paragraph" w:customStyle="1" w:styleId="InformationRequest">
    <w:name w:val="Information Request"/>
    <w:basedOn w:val="Normal"/>
    <w:next w:val="BodyText"/>
    <w:rsid w:val="006C3EE2"/>
    <w:pPr>
      <w:keepLines/>
      <w:spacing w:before="120" w:line="280" w:lineRule="atLeast"/>
      <w:jc w:val="both"/>
    </w:pPr>
    <w:rPr>
      <w:rFonts w:ascii="Arial" w:hAnsi="Arial"/>
      <w:i/>
      <w:sz w:val="22"/>
      <w:szCs w:val="20"/>
      <w:lang w:val="en-AU" w:eastAsia="en-AU"/>
    </w:rPr>
  </w:style>
  <w:style w:type="character" w:styleId="FollowedHyperlink">
    <w:name w:val="FollowedHyperlink"/>
    <w:basedOn w:val="DefaultParagraphFont"/>
    <w:rsid w:val="009540EC"/>
    <w:rPr>
      <w:color w:val="954F72" w:themeColor="followedHyperlink"/>
      <w:u w:val="single"/>
    </w:rPr>
  </w:style>
  <w:style w:type="character" w:customStyle="1" w:styleId="UnresolvedMention">
    <w:name w:val="Unresolved Mention"/>
    <w:basedOn w:val="DefaultParagraphFont"/>
    <w:uiPriority w:val="99"/>
    <w:semiHidden/>
    <w:unhideWhenUsed/>
    <w:rsid w:val="009540EC"/>
    <w:rPr>
      <w:color w:val="605E5C"/>
      <w:shd w:val="clear" w:color="auto" w:fill="E1DFDD"/>
    </w:rPr>
  </w:style>
  <w:style w:type="paragraph" w:customStyle="1" w:styleId="code">
    <w:name w:val="code"/>
    <w:basedOn w:val="Normal"/>
    <w:rsid w:val="00A417E8"/>
    <w:pPr>
      <w:spacing w:before="100" w:beforeAutospacing="1" w:after="100" w:afterAutospacing="1"/>
    </w:pPr>
    <w:rPr>
      <w:lang w:val="en-AU" w:eastAsia="en-AU"/>
    </w:rPr>
  </w:style>
  <w:style w:type="character" w:styleId="Strong">
    <w:name w:val="Strong"/>
    <w:basedOn w:val="DefaultParagraphFont"/>
    <w:uiPriority w:val="22"/>
    <w:qFormat/>
    <w:rsid w:val="00A417E8"/>
    <w:rPr>
      <w:b/>
      <w:bCs/>
    </w:rPr>
  </w:style>
  <w:style w:type="character" w:styleId="Emphasis">
    <w:name w:val="Emphasis"/>
    <w:basedOn w:val="DefaultParagraphFont"/>
    <w:uiPriority w:val="20"/>
    <w:qFormat/>
    <w:rsid w:val="003B42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362746">
      <w:bodyDiv w:val="1"/>
      <w:marLeft w:val="0"/>
      <w:marRight w:val="0"/>
      <w:marTop w:val="0"/>
      <w:marBottom w:val="0"/>
      <w:divBdr>
        <w:top w:val="none" w:sz="0" w:space="0" w:color="auto"/>
        <w:left w:val="none" w:sz="0" w:space="0" w:color="auto"/>
        <w:bottom w:val="none" w:sz="0" w:space="0" w:color="auto"/>
        <w:right w:val="none" w:sz="0" w:space="0" w:color="auto"/>
      </w:divBdr>
    </w:div>
    <w:div w:id="1513957597">
      <w:bodyDiv w:val="1"/>
      <w:marLeft w:val="0"/>
      <w:marRight w:val="0"/>
      <w:marTop w:val="0"/>
      <w:marBottom w:val="0"/>
      <w:divBdr>
        <w:top w:val="none" w:sz="0" w:space="0" w:color="auto"/>
        <w:left w:val="none" w:sz="0" w:space="0" w:color="auto"/>
        <w:bottom w:val="none" w:sz="0" w:space="0" w:color="auto"/>
        <w:right w:val="none" w:sz="0" w:space="0" w:color="auto"/>
      </w:divBdr>
      <w:divsChild>
        <w:div w:id="1955402799">
          <w:marLeft w:val="0"/>
          <w:marRight w:val="0"/>
          <w:marTop w:val="0"/>
          <w:marBottom w:val="0"/>
          <w:divBdr>
            <w:top w:val="none" w:sz="0" w:space="0" w:color="auto"/>
            <w:left w:val="none" w:sz="0" w:space="0" w:color="auto"/>
            <w:bottom w:val="none" w:sz="0" w:space="0" w:color="auto"/>
            <w:right w:val="none" w:sz="0" w:space="0" w:color="auto"/>
          </w:divBdr>
        </w:div>
      </w:divsChild>
    </w:div>
    <w:div w:id="1789085439">
      <w:bodyDiv w:val="1"/>
      <w:marLeft w:val="0"/>
      <w:marRight w:val="0"/>
      <w:marTop w:val="0"/>
      <w:marBottom w:val="0"/>
      <w:divBdr>
        <w:top w:val="none" w:sz="0" w:space="0" w:color="auto"/>
        <w:left w:val="none" w:sz="0" w:space="0" w:color="auto"/>
        <w:bottom w:val="none" w:sz="0" w:space="0" w:color="auto"/>
        <w:right w:val="none" w:sz="0" w:space="0" w:color="auto"/>
      </w:divBdr>
    </w:div>
    <w:div w:id="1893031664">
      <w:bodyDiv w:val="1"/>
      <w:marLeft w:val="0"/>
      <w:marRight w:val="0"/>
      <w:marTop w:val="0"/>
      <w:marBottom w:val="0"/>
      <w:divBdr>
        <w:top w:val="none" w:sz="0" w:space="0" w:color="auto"/>
        <w:left w:val="none" w:sz="0" w:space="0" w:color="auto"/>
        <w:bottom w:val="none" w:sz="0" w:space="0" w:color="auto"/>
        <w:right w:val="none" w:sz="0" w:space="0" w:color="auto"/>
      </w:divBdr>
    </w:div>
    <w:div w:id="1906909072">
      <w:bodyDiv w:val="1"/>
      <w:marLeft w:val="0"/>
      <w:marRight w:val="0"/>
      <w:marTop w:val="0"/>
      <w:marBottom w:val="0"/>
      <w:divBdr>
        <w:top w:val="none" w:sz="0" w:space="0" w:color="auto"/>
        <w:left w:val="none" w:sz="0" w:space="0" w:color="auto"/>
        <w:bottom w:val="none" w:sz="0" w:space="0" w:color="auto"/>
        <w:right w:val="none" w:sz="0" w:space="0" w:color="auto"/>
      </w:divBdr>
    </w:div>
    <w:div w:id="201244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ldwater.com.au/__media_downloads/CombinedCertificationFrameworkOctober2018PublicationVersion.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ioa.org.au/certification/" TargetMode="External"/><Relationship Id="rId2" Type="http://schemas.openxmlformats.org/officeDocument/2006/relationships/customXml" Target="../customXml/item2.xml"/><Relationship Id="rId16" Type="http://schemas.openxmlformats.org/officeDocument/2006/relationships/hyperlink" Target="https://www.waterra.com.au/project-details/2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qldwater.com.au/Skills_water_operator_certification" TargetMode="External"/><Relationship Id="rId10" Type="http://schemas.openxmlformats.org/officeDocument/2006/relationships/hyperlink" Target="mailto:water.reform.2020@pc.gov.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ldwater.com.au/__media_downloads/CombinedCertificationFrameworkOctober2018PublicationVers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558016E8B1E040B54A7DB1F1CEF7DD" ma:contentTypeVersion="7" ma:contentTypeDescription="Create a new document." ma:contentTypeScope="" ma:versionID="516a277d55eae8ef28ce0a3b1660371d">
  <xsd:schema xmlns:xsd="http://www.w3.org/2001/XMLSchema" xmlns:xs="http://www.w3.org/2001/XMLSchema" xmlns:p="http://schemas.microsoft.com/office/2006/metadata/properties" xmlns:ns2="755531ba-8b90-4cc4-9bf8-a7908aabb3c0" xmlns:ns3="3d9263c9-407f-4b45-a70e-e5971230f2a6" targetNamespace="http://schemas.microsoft.com/office/2006/metadata/properties" ma:root="true" ma:fieldsID="c12b612c8785d113ab99f8c506dbc589" ns2:_="" ns3:_="">
    <xsd:import namespace="755531ba-8b90-4cc4-9bf8-a7908aabb3c0"/>
    <xsd:import namespace="3d9263c9-407f-4b45-a70e-e5971230f2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31ba-8b90-4cc4-9bf8-a7908aabb3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9263c9-407f-4b45-a70e-e5971230f2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B89B8-3C68-419A-B8D5-F889A165A661}">
  <ds:schemaRefs>
    <ds:schemaRef ds:uri="http://schemas.microsoft.com/sharepoint/v3/contenttype/forms"/>
  </ds:schemaRefs>
</ds:datastoreItem>
</file>

<file path=customXml/itemProps2.xml><?xml version="1.0" encoding="utf-8"?>
<ds:datastoreItem xmlns:ds="http://schemas.openxmlformats.org/officeDocument/2006/customXml" ds:itemID="{C66BD039-9460-4805-819A-BB897527F4FD}">
  <ds:schemaRefs>
    <ds:schemaRef ds:uri="http://schemas.microsoft.com/office/2006/documentManagement/types"/>
    <ds:schemaRef ds:uri="3d9263c9-407f-4b45-a70e-e5971230f2a6"/>
    <ds:schemaRef ds:uri="http://schemas.openxmlformats.org/package/2006/metadata/core-properties"/>
    <ds:schemaRef ds:uri="http://purl.org/dc/elements/1.1/"/>
    <ds:schemaRef ds:uri="http://purl.org/dc/terms/"/>
    <ds:schemaRef ds:uri="755531ba-8b90-4cc4-9bf8-a7908aabb3c0"/>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1E73AC9-2F93-4C70-95CD-062C80E3E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31ba-8b90-4cc4-9bf8-a7908aabb3c0"/>
    <ds:schemaRef ds:uri="3d9263c9-407f-4b45-a70e-e5971230f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D10814C5.dotm</Template>
  <TotalTime>368</TotalTime>
  <Pages>6</Pages>
  <Words>2096</Words>
  <Characters>13407</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Submission 53 - Water Industry Operators Association of Australia (WIOA) - National Water Reform - Public inquiry</vt:lpstr>
    </vt:vector>
  </TitlesOfParts>
  <Company>Water Industry Operators Association of Australia (WIOA)</Company>
  <LinksUpToDate>false</LinksUpToDate>
  <CharactersWithSpaces>15473</CharactersWithSpaces>
  <SharedDoc>false</SharedDoc>
  <HLinks>
    <vt:vector size="6" baseType="variant">
      <vt:variant>
        <vt:i4>4194362</vt:i4>
      </vt:variant>
      <vt:variant>
        <vt:i4>0</vt:i4>
      </vt:variant>
      <vt:variant>
        <vt:i4>0</vt:i4>
      </vt:variant>
      <vt:variant>
        <vt:i4>5</vt:i4>
      </vt:variant>
      <vt:variant>
        <vt:lpwstr>mailto:VETTaskforce@industry.gov.au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53 - Water Industry Operators Association of Australia (WIOA) - National Water Reform - Public inquiry</dc:title>
  <dc:subject/>
  <dc:creator>Water Industry Operators Association of Australia (WIOA)</dc:creator>
  <cp:keywords/>
  <cp:lastModifiedBy>Productivity Commission</cp:lastModifiedBy>
  <cp:revision>15</cp:revision>
  <cp:lastPrinted>2005-06-02T06:43:00Z</cp:lastPrinted>
  <dcterms:created xsi:type="dcterms:W3CDTF">2020-08-22T23:22:00Z</dcterms:created>
  <dcterms:modified xsi:type="dcterms:W3CDTF">2020-08-26T05:55:00Z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0x0101008F558016E8B1E040B54A7DB1F1CEF7DD</vt:lpwstr>
  </property>
</Properties>
</file>