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42407" w14:textId="0BB42889" w:rsidR="00DF24A9" w:rsidRDefault="006717DF">
      <w:r>
        <w:rPr>
          <w:noProof/>
        </w:rPr>
        <w:drawing>
          <wp:anchor distT="0" distB="0" distL="114300" distR="114300" simplePos="0" relativeHeight="251658240" behindDoc="1" locked="0" layoutInCell="1" allowOverlap="1" wp14:anchorId="20039E6F" wp14:editId="5C8BFEDA">
            <wp:simplePos x="0" y="0"/>
            <wp:positionH relativeFrom="column">
              <wp:posOffset>1133475</wp:posOffset>
            </wp:positionH>
            <wp:positionV relativeFrom="paragraph">
              <wp:posOffset>-28575</wp:posOffset>
            </wp:positionV>
            <wp:extent cx="2895600" cy="1285875"/>
            <wp:effectExtent l="0" t="0" r="0"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5600"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color w:val="000000"/>
          <w:shd w:val="clear" w:color="auto" w:fill="FFFFFF"/>
          <w:lang w:val="en-US"/>
        </w:rPr>
        <w:br/>
      </w:r>
    </w:p>
    <w:p w14:paraId="1983C353" w14:textId="6EE8F96D" w:rsidR="006717DF" w:rsidRPr="006717DF" w:rsidRDefault="006717DF" w:rsidP="006717DF"/>
    <w:p w14:paraId="7AB5C63A" w14:textId="2A82942F" w:rsidR="006717DF" w:rsidRPr="006717DF" w:rsidRDefault="006717DF" w:rsidP="006717DF"/>
    <w:p w14:paraId="6E7BA550" w14:textId="1881F0E4" w:rsidR="006717DF" w:rsidRPr="006717DF" w:rsidRDefault="006717DF" w:rsidP="006717DF"/>
    <w:p w14:paraId="14098B97" w14:textId="5CCB7B17" w:rsidR="00A32F70" w:rsidRDefault="00A32F70" w:rsidP="00523536">
      <w:pPr>
        <w:tabs>
          <w:tab w:val="left" w:pos="3465"/>
        </w:tabs>
        <w:jc w:val="center"/>
        <w:rPr>
          <w:b/>
          <w:bCs/>
        </w:rPr>
      </w:pPr>
      <w:r w:rsidRPr="00A32F70">
        <w:rPr>
          <w:b/>
          <w:bCs/>
        </w:rPr>
        <w:t>The Aged Care Workforce Industry Council’s (</w:t>
      </w:r>
      <w:r>
        <w:rPr>
          <w:b/>
          <w:bCs/>
        </w:rPr>
        <w:t>the Council</w:t>
      </w:r>
      <w:r w:rsidR="0000642A">
        <w:rPr>
          <w:b/>
          <w:bCs/>
        </w:rPr>
        <w:t>’s</w:t>
      </w:r>
      <w:r w:rsidRPr="00A32F70">
        <w:rPr>
          <w:b/>
          <w:bCs/>
        </w:rPr>
        <w:t>) Aged Care Employment Submission to the Productivity Commission</w:t>
      </w:r>
    </w:p>
    <w:p w14:paraId="51AD5AD0" w14:textId="70F428A3" w:rsidR="002263F3" w:rsidRPr="002263F3" w:rsidRDefault="002263F3" w:rsidP="002263F3">
      <w:pPr>
        <w:pBdr>
          <w:top w:val="single" w:sz="4" w:space="1" w:color="auto"/>
          <w:left w:val="single" w:sz="4" w:space="4" w:color="auto"/>
          <w:bottom w:val="single" w:sz="4" w:space="1" w:color="auto"/>
          <w:right w:val="single" w:sz="4" w:space="4" w:color="auto"/>
        </w:pBdr>
        <w:tabs>
          <w:tab w:val="left" w:pos="3465"/>
        </w:tabs>
        <w:rPr>
          <w:rStyle w:val="normaltextrun"/>
          <w:rFonts w:ascii="Calibri" w:hAnsi="Calibri" w:cs="Calibri"/>
          <w:i/>
          <w:iCs/>
          <w:color w:val="000000"/>
          <w:shd w:val="clear" w:color="auto" w:fill="FFFFFF"/>
          <w:lang w:val="en-US"/>
        </w:rPr>
      </w:pPr>
      <w:r w:rsidRPr="002263F3">
        <w:rPr>
          <w:rStyle w:val="normaltextrun"/>
          <w:rFonts w:ascii="Calibri" w:hAnsi="Calibri" w:cs="Calibri"/>
          <w:i/>
          <w:iCs/>
          <w:color w:val="000000"/>
          <w:shd w:val="clear" w:color="auto" w:fill="FFFFFF"/>
          <w:lang w:val="en-US"/>
        </w:rPr>
        <w:t>Question – page 12</w:t>
      </w:r>
      <w:r>
        <w:rPr>
          <w:rStyle w:val="normaltextrun"/>
          <w:rFonts w:ascii="Calibri" w:hAnsi="Calibri" w:cs="Calibri"/>
          <w:i/>
          <w:iCs/>
          <w:color w:val="000000"/>
          <w:shd w:val="clear" w:color="auto" w:fill="FFFFFF"/>
          <w:lang w:val="en-US"/>
        </w:rPr>
        <w:t>:</w:t>
      </w:r>
    </w:p>
    <w:p w14:paraId="33A09D3D" w14:textId="1F6A723D" w:rsidR="00A32F70" w:rsidRDefault="00F3782F" w:rsidP="002263F3">
      <w:pPr>
        <w:pBdr>
          <w:top w:val="single" w:sz="4" w:space="1" w:color="auto"/>
          <w:left w:val="single" w:sz="4" w:space="4" w:color="auto"/>
          <w:bottom w:val="single" w:sz="4" w:space="1" w:color="auto"/>
          <w:right w:val="single" w:sz="4" w:space="4" w:color="auto"/>
        </w:pBdr>
        <w:tabs>
          <w:tab w:val="left" w:pos="3465"/>
        </w:tabs>
        <w:rPr>
          <w:rStyle w:val="eop"/>
          <w:rFonts w:ascii="Calibri" w:hAnsi="Calibri" w:cs="Calibri"/>
          <w:b/>
          <w:bCs/>
          <w:color w:val="000000"/>
          <w:shd w:val="clear" w:color="auto" w:fill="FFFFFF"/>
        </w:rPr>
      </w:pPr>
      <w:r w:rsidRPr="00F3782F">
        <w:rPr>
          <w:rStyle w:val="normaltextrun"/>
          <w:rFonts w:ascii="Calibri" w:hAnsi="Calibri" w:cs="Calibri"/>
          <w:b/>
          <w:bCs/>
          <w:i/>
          <w:iCs/>
          <w:color w:val="000000"/>
          <w:shd w:val="clear" w:color="auto" w:fill="FFFFFF"/>
          <w:lang w:val="en-US"/>
        </w:rPr>
        <w:t xml:space="preserve">For the purposes of the study, the Commission proposes to focus primarily on the use of independent contractors (including those in </w:t>
      </w:r>
      <w:proofErr w:type="spellStart"/>
      <w:r w:rsidRPr="00F3782F">
        <w:rPr>
          <w:rStyle w:val="normaltextrun"/>
          <w:rFonts w:ascii="Calibri" w:hAnsi="Calibri" w:cs="Calibri"/>
          <w:b/>
          <w:bCs/>
          <w:i/>
          <w:iCs/>
          <w:color w:val="000000"/>
          <w:shd w:val="clear" w:color="auto" w:fill="FFFFFF"/>
          <w:lang w:val="en-US"/>
        </w:rPr>
        <w:t>labour</w:t>
      </w:r>
      <w:proofErr w:type="spellEnd"/>
      <w:r w:rsidRPr="00F3782F">
        <w:rPr>
          <w:rStyle w:val="normaltextrun"/>
          <w:rFonts w:ascii="Calibri" w:hAnsi="Calibri" w:cs="Calibri"/>
          <w:b/>
          <w:bCs/>
          <w:i/>
          <w:iCs/>
          <w:color w:val="000000"/>
          <w:shd w:val="clear" w:color="auto" w:fill="FFFFFF"/>
          <w:lang w:val="en-US"/>
        </w:rPr>
        <w:t xml:space="preserve"> hire agencies) and platform workers among nursing and personal care workers in residential and home-based aged care. Should </w:t>
      </w:r>
      <w:proofErr w:type="spellStart"/>
      <w:r w:rsidRPr="00F3782F">
        <w:rPr>
          <w:rStyle w:val="normaltextrun"/>
          <w:rFonts w:ascii="Calibri" w:hAnsi="Calibri" w:cs="Calibri"/>
          <w:b/>
          <w:bCs/>
          <w:i/>
          <w:iCs/>
          <w:color w:val="000000"/>
          <w:shd w:val="clear" w:color="auto" w:fill="FFFFFF"/>
          <w:lang w:val="en-US"/>
        </w:rPr>
        <w:t>labour</w:t>
      </w:r>
      <w:proofErr w:type="spellEnd"/>
      <w:r w:rsidRPr="00F3782F">
        <w:rPr>
          <w:rStyle w:val="normaltextrun"/>
          <w:rFonts w:ascii="Calibri" w:hAnsi="Calibri" w:cs="Calibri"/>
          <w:b/>
          <w:bCs/>
          <w:i/>
          <w:iCs/>
          <w:color w:val="000000"/>
          <w:shd w:val="clear" w:color="auto" w:fill="FFFFFF"/>
          <w:lang w:val="en-US"/>
        </w:rPr>
        <w:t xml:space="preserve"> hire agency workers who are directly employed by the agency also be a major focus of the analysis? If so, why? </w:t>
      </w:r>
      <w:r w:rsidRPr="00F3782F">
        <w:rPr>
          <w:rStyle w:val="eop"/>
          <w:rFonts w:ascii="Calibri" w:hAnsi="Calibri" w:cs="Calibri"/>
          <w:b/>
          <w:bCs/>
          <w:color w:val="000000"/>
          <w:shd w:val="clear" w:color="auto" w:fill="FFFFFF"/>
        </w:rPr>
        <w:t> </w:t>
      </w:r>
    </w:p>
    <w:p w14:paraId="218B7232" w14:textId="47E33396" w:rsidR="00F3782F" w:rsidRDefault="001933CA" w:rsidP="00A32F70">
      <w:pPr>
        <w:tabs>
          <w:tab w:val="left" w:pos="3465"/>
        </w:tabs>
        <w:rPr>
          <w:rStyle w:val="eop"/>
          <w:rFonts w:ascii="Calibri" w:hAnsi="Calibri" w:cs="Calibri"/>
          <w:color w:val="000000"/>
          <w:shd w:val="clear" w:color="auto" w:fill="FFFFFF"/>
        </w:rPr>
      </w:pPr>
      <w:r>
        <w:rPr>
          <w:rStyle w:val="normaltextrun"/>
          <w:rFonts w:ascii="Calibri" w:hAnsi="Calibri" w:cs="Calibri"/>
          <w:color w:val="000000"/>
          <w:shd w:val="clear" w:color="auto" w:fill="FFFFFF"/>
          <w:lang w:val="en-US"/>
        </w:rPr>
        <w:t>A</w:t>
      </w:r>
      <w:r w:rsidRPr="001933CA">
        <w:rPr>
          <w:rStyle w:val="normaltextrun"/>
          <w:rFonts w:ascii="Calibri" w:hAnsi="Calibri" w:cs="Calibri"/>
          <w:color w:val="000000"/>
          <w:shd w:val="clear" w:color="auto" w:fill="FFFFFF"/>
          <w:lang w:val="en-US"/>
        </w:rPr>
        <w:t xml:space="preserve">gency workers have been part of the </w:t>
      </w:r>
      <w:r>
        <w:rPr>
          <w:rStyle w:val="normaltextrun"/>
          <w:rFonts w:ascii="Calibri" w:hAnsi="Calibri" w:cs="Calibri"/>
          <w:color w:val="000000"/>
          <w:shd w:val="clear" w:color="auto" w:fill="FFFFFF"/>
          <w:lang w:val="en-US"/>
        </w:rPr>
        <w:t xml:space="preserve">aged care </w:t>
      </w:r>
      <w:r w:rsidRPr="001933CA">
        <w:rPr>
          <w:rStyle w:val="normaltextrun"/>
          <w:rFonts w:ascii="Calibri" w:hAnsi="Calibri" w:cs="Calibri"/>
          <w:color w:val="000000"/>
          <w:shd w:val="clear" w:color="auto" w:fill="FFFFFF"/>
          <w:lang w:val="en-US"/>
        </w:rPr>
        <w:t xml:space="preserve">workforce for many years. </w:t>
      </w:r>
      <w:r w:rsidR="00F3782F">
        <w:rPr>
          <w:rStyle w:val="normaltextrun"/>
          <w:rFonts w:ascii="Calibri" w:hAnsi="Calibri" w:cs="Calibri"/>
          <w:color w:val="000000"/>
          <w:shd w:val="clear" w:color="auto" w:fill="FFFFFF"/>
          <w:lang w:val="en-US"/>
        </w:rPr>
        <w:t xml:space="preserve">The Council believes that </w:t>
      </w:r>
      <w:proofErr w:type="spellStart"/>
      <w:r w:rsidR="00F3782F">
        <w:rPr>
          <w:rStyle w:val="normaltextrun"/>
          <w:rFonts w:ascii="Calibri" w:hAnsi="Calibri" w:cs="Calibri"/>
          <w:color w:val="000000"/>
          <w:shd w:val="clear" w:color="auto" w:fill="FFFFFF"/>
          <w:lang w:val="en-US"/>
        </w:rPr>
        <w:t>labour</w:t>
      </w:r>
      <w:proofErr w:type="spellEnd"/>
      <w:r w:rsidR="00F3782F">
        <w:rPr>
          <w:rStyle w:val="normaltextrun"/>
          <w:rFonts w:ascii="Calibri" w:hAnsi="Calibri" w:cs="Calibri"/>
          <w:color w:val="000000"/>
          <w:shd w:val="clear" w:color="auto" w:fill="FFFFFF"/>
          <w:lang w:val="en-US"/>
        </w:rPr>
        <w:t xml:space="preserve"> hire agency workers should be included in the analysis, given that this cohort is used widely across the aged care sector to address worker shortages and backfill ill/unwell staff.</w:t>
      </w:r>
      <w:r w:rsidR="00F3782F">
        <w:rPr>
          <w:rStyle w:val="eop"/>
          <w:rFonts w:ascii="Calibri" w:hAnsi="Calibri" w:cs="Calibri"/>
          <w:color w:val="000000"/>
          <w:shd w:val="clear" w:color="auto" w:fill="FFFFFF"/>
        </w:rPr>
        <w:t> </w:t>
      </w:r>
    </w:p>
    <w:p w14:paraId="625C4C5B" w14:textId="37E1EAA9" w:rsidR="002263F3" w:rsidRPr="002263F3" w:rsidRDefault="002263F3" w:rsidP="4D4B4F61">
      <w:pPr>
        <w:pBdr>
          <w:top w:val="single" w:sz="4" w:space="1" w:color="auto"/>
          <w:left w:val="single" w:sz="4" w:space="4" w:color="auto"/>
          <w:bottom w:val="single" w:sz="4" w:space="1" w:color="auto"/>
          <w:right w:val="single" w:sz="4" w:space="4" w:color="auto"/>
        </w:pBdr>
        <w:tabs>
          <w:tab w:val="left" w:pos="3465"/>
        </w:tabs>
        <w:rPr>
          <w:rStyle w:val="normaltextrun"/>
          <w:rFonts w:ascii="Calibri" w:hAnsi="Calibri" w:cs="Calibri"/>
          <w:i/>
          <w:iCs/>
          <w:color w:val="000000"/>
          <w:shd w:val="clear" w:color="auto" w:fill="FFFFFF"/>
        </w:rPr>
      </w:pPr>
      <w:r w:rsidRPr="4D4B4F61">
        <w:rPr>
          <w:rStyle w:val="normaltextrun"/>
          <w:rFonts w:ascii="Calibri" w:hAnsi="Calibri" w:cs="Calibri"/>
          <w:i/>
          <w:iCs/>
          <w:color w:val="000000"/>
          <w:shd w:val="clear" w:color="auto" w:fill="FFFFFF"/>
        </w:rPr>
        <w:t>Question – page 18-19:</w:t>
      </w:r>
    </w:p>
    <w:p w14:paraId="4CC8C1D0" w14:textId="49CED912" w:rsidR="00F3782F" w:rsidRPr="002263F3" w:rsidRDefault="00F3782F" w:rsidP="002263F3">
      <w:pPr>
        <w:pBdr>
          <w:top w:val="single" w:sz="4" w:space="1" w:color="auto"/>
          <w:left w:val="single" w:sz="4" w:space="4" w:color="auto"/>
          <w:bottom w:val="single" w:sz="4" w:space="1" w:color="auto"/>
          <w:right w:val="single" w:sz="4" w:space="4" w:color="auto"/>
        </w:pBdr>
        <w:tabs>
          <w:tab w:val="left" w:pos="3465"/>
        </w:tabs>
        <w:rPr>
          <w:rStyle w:val="eop"/>
          <w:rFonts w:ascii="Calibri" w:hAnsi="Calibri" w:cs="Calibri"/>
          <w:b/>
          <w:bCs/>
          <w:color w:val="000000"/>
          <w:shd w:val="clear" w:color="auto" w:fill="FFFFFF"/>
        </w:rPr>
      </w:pPr>
      <w:r w:rsidRPr="002263F3">
        <w:rPr>
          <w:rStyle w:val="normaltextrun"/>
          <w:rFonts w:ascii="Calibri" w:hAnsi="Calibri" w:cs="Calibri"/>
          <w:b/>
          <w:bCs/>
          <w:i/>
          <w:iCs/>
          <w:color w:val="000000"/>
          <w:shd w:val="clear" w:color="auto" w:fill="FFFFFF"/>
          <w:lang w:val="en-US"/>
        </w:rPr>
        <w:t>Available data suggest that the prevalence of agency workers, independent contractors and platform workers in aged care is small. </w:t>
      </w:r>
      <w:r w:rsidRPr="002263F3">
        <w:rPr>
          <w:rStyle w:val="eop"/>
          <w:rFonts w:ascii="Calibri" w:hAnsi="Calibri" w:cs="Calibri"/>
          <w:b/>
          <w:bCs/>
          <w:color w:val="000000"/>
          <w:shd w:val="clear" w:color="auto" w:fill="FFFFFF"/>
        </w:rPr>
        <w:t> </w:t>
      </w:r>
    </w:p>
    <w:p w14:paraId="42BA5F30" w14:textId="32C6A6E1" w:rsidR="002263F3" w:rsidRPr="002263F3" w:rsidRDefault="002263F3" w:rsidP="002263F3">
      <w:pPr>
        <w:pBdr>
          <w:top w:val="single" w:sz="4" w:space="1" w:color="auto"/>
          <w:left w:val="single" w:sz="4" w:space="4" w:color="auto"/>
          <w:bottom w:val="single" w:sz="4" w:space="1" w:color="auto"/>
          <w:right w:val="single" w:sz="4" w:space="4" w:color="auto"/>
        </w:pBdr>
        <w:tabs>
          <w:tab w:val="left" w:pos="3465"/>
        </w:tabs>
        <w:rPr>
          <w:rStyle w:val="eop"/>
          <w:rFonts w:ascii="Calibri" w:hAnsi="Calibri" w:cs="Calibri"/>
          <w:b/>
          <w:bCs/>
          <w:color w:val="000000"/>
          <w:shd w:val="clear" w:color="auto" w:fill="FFFFFF"/>
        </w:rPr>
      </w:pPr>
      <w:r w:rsidRPr="002263F3">
        <w:rPr>
          <w:rStyle w:val="normaltextrun"/>
          <w:rFonts w:ascii="Calibri" w:hAnsi="Calibri" w:cs="Calibri"/>
          <w:b/>
          <w:bCs/>
          <w:i/>
          <w:iCs/>
          <w:color w:val="000000"/>
          <w:shd w:val="clear" w:color="auto" w:fill="FFFFFF"/>
          <w:lang w:val="en-US"/>
        </w:rPr>
        <w:t>Is this accurately reported in available data sources? For example, is there a highly-transient workforce employed via digital platforms, agencies or as independent contractors that is not being captured in existing surveys? </w:t>
      </w:r>
      <w:r w:rsidRPr="002263F3">
        <w:rPr>
          <w:rStyle w:val="eop"/>
          <w:rFonts w:ascii="Calibri" w:hAnsi="Calibri" w:cs="Calibri"/>
          <w:b/>
          <w:bCs/>
          <w:color w:val="000000"/>
          <w:shd w:val="clear" w:color="auto" w:fill="FFFFFF"/>
        </w:rPr>
        <w:t> </w:t>
      </w:r>
    </w:p>
    <w:p w14:paraId="022E2C46" w14:textId="2BE1F732" w:rsidR="00F3782F" w:rsidRDefault="00CF16F7" w:rsidP="00A32F70">
      <w:pPr>
        <w:tabs>
          <w:tab w:val="left" w:pos="3465"/>
        </w:tabs>
        <w:rPr>
          <w:rStyle w:val="eop"/>
          <w:rFonts w:ascii="Calibri" w:hAnsi="Calibri" w:cs="Calibri"/>
          <w:color w:val="000000"/>
          <w:shd w:val="clear" w:color="auto" w:fill="FFFFFF"/>
        </w:rPr>
      </w:pPr>
      <w:r>
        <w:rPr>
          <w:rStyle w:val="normaltextrun"/>
          <w:rFonts w:ascii="Calibri" w:hAnsi="Calibri" w:cs="Calibri"/>
          <w:color w:val="000000"/>
          <w:shd w:val="clear" w:color="auto" w:fill="FFFFFF"/>
          <w:lang w:val="en-US"/>
        </w:rPr>
        <w:t>While it is difficult to calculate the national usage of agency nurses at any particular time, it is estimated that agency nurses may represent up to 5% of the nurses working in public and private hospitals and in aged care facilities</w:t>
      </w:r>
      <w:r>
        <w:rPr>
          <w:rStyle w:val="FootnoteReference"/>
          <w:rFonts w:ascii="Calibri" w:hAnsi="Calibri" w:cs="Calibri"/>
          <w:color w:val="000000"/>
          <w:shd w:val="clear" w:color="auto" w:fill="FFFFFF"/>
          <w:lang w:val="en-US"/>
        </w:rPr>
        <w:footnoteReference w:id="1"/>
      </w:r>
      <w:r>
        <w:rPr>
          <w:rStyle w:val="normaltextrun"/>
          <w:rFonts w:ascii="Calibri" w:hAnsi="Calibri" w:cs="Calibri"/>
          <w:color w:val="000000"/>
          <w:shd w:val="clear" w:color="auto" w:fill="FFFFFF"/>
          <w:lang w:val="en-US"/>
        </w:rPr>
        <w:t xml:space="preserve">. No recent statistics on personal care workers employed by </w:t>
      </w:r>
      <w:proofErr w:type="spellStart"/>
      <w:r>
        <w:rPr>
          <w:rStyle w:val="normaltextrun"/>
          <w:rFonts w:ascii="Calibri" w:hAnsi="Calibri" w:cs="Calibri"/>
          <w:color w:val="000000"/>
          <w:shd w:val="clear" w:color="auto" w:fill="FFFFFF"/>
          <w:lang w:val="en-US"/>
        </w:rPr>
        <w:t>labour</w:t>
      </w:r>
      <w:proofErr w:type="spellEnd"/>
      <w:r>
        <w:rPr>
          <w:rStyle w:val="normaltextrun"/>
          <w:rFonts w:ascii="Calibri" w:hAnsi="Calibri" w:cs="Calibri"/>
          <w:color w:val="000000"/>
          <w:shd w:val="clear" w:color="auto" w:fill="FFFFFF"/>
          <w:lang w:val="en-US"/>
        </w:rPr>
        <w:t xml:space="preserve"> hire can be found.</w:t>
      </w:r>
      <w:r>
        <w:rPr>
          <w:rStyle w:val="eop"/>
          <w:rFonts w:ascii="Calibri" w:hAnsi="Calibri" w:cs="Calibri"/>
          <w:color w:val="000000"/>
          <w:shd w:val="clear" w:color="auto" w:fill="FFFFFF"/>
        </w:rPr>
        <w:t>  </w:t>
      </w:r>
    </w:p>
    <w:p w14:paraId="07815AC6" w14:textId="48712695" w:rsidR="002263F3" w:rsidRPr="002263F3" w:rsidRDefault="002263F3" w:rsidP="002263F3">
      <w:pPr>
        <w:pBdr>
          <w:top w:val="single" w:sz="4" w:space="1" w:color="auto"/>
          <w:left w:val="single" w:sz="4" w:space="4" w:color="auto"/>
          <w:bottom w:val="single" w:sz="4" w:space="1" w:color="auto"/>
          <w:right w:val="single" w:sz="4" w:space="4" w:color="auto"/>
        </w:pBdr>
        <w:tabs>
          <w:tab w:val="left" w:pos="3465"/>
        </w:tabs>
        <w:rPr>
          <w:rStyle w:val="normaltextrun"/>
          <w:rFonts w:ascii="Calibri" w:hAnsi="Calibri" w:cs="Calibri"/>
          <w:i/>
          <w:iCs/>
          <w:color w:val="000000"/>
          <w:bdr w:val="none" w:sz="0" w:space="0" w:color="auto" w:frame="1"/>
          <w:lang w:val="en-US"/>
        </w:rPr>
      </w:pPr>
      <w:r w:rsidRPr="002263F3">
        <w:rPr>
          <w:rStyle w:val="normaltextrun"/>
          <w:rFonts w:ascii="Calibri" w:hAnsi="Calibri" w:cs="Calibri"/>
          <w:i/>
          <w:iCs/>
          <w:color w:val="000000"/>
          <w:bdr w:val="none" w:sz="0" w:space="0" w:color="auto" w:frame="1"/>
          <w:lang w:val="en-US"/>
        </w:rPr>
        <w:t xml:space="preserve">Question page 17: </w:t>
      </w:r>
    </w:p>
    <w:p w14:paraId="110797C6" w14:textId="77777777" w:rsidR="002263F3" w:rsidRPr="002263F3" w:rsidRDefault="002263F3" w:rsidP="002263F3">
      <w:pPr>
        <w:pBdr>
          <w:top w:val="single" w:sz="4" w:space="1" w:color="auto"/>
          <w:left w:val="single" w:sz="4" w:space="4" w:color="auto"/>
          <w:bottom w:val="single" w:sz="4" w:space="1" w:color="auto"/>
          <w:right w:val="single" w:sz="4" w:space="4" w:color="auto"/>
        </w:pBdr>
        <w:spacing w:after="0" w:line="240" w:lineRule="auto"/>
        <w:textAlignment w:val="baseline"/>
        <w:rPr>
          <w:rFonts w:ascii="Calibri" w:eastAsia="Times New Roman" w:hAnsi="Calibri" w:cs="Calibri"/>
          <w:b/>
          <w:bCs/>
          <w:lang w:eastAsia="en-AU"/>
        </w:rPr>
      </w:pPr>
      <w:r w:rsidRPr="002263F3">
        <w:rPr>
          <w:rFonts w:ascii="Calibri" w:eastAsia="Times New Roman" w:hAnsi="Calibri" w:cs="Calibri"/>
          <w:b/>
          <w:bCs/>
          <w:i/>
          <w:iCs/>
          <w:lang w:val="en-US" w:eastAsia="en-AU"/>
        </w:rPr>
        <w:t xml:space="preserve">Are there other sources of data on employment arrangements in aged care that the Commission should consider using for this study? The Commission is seeking information from aged care providers in both residential and home-based programs regarding the employment contracts of their </w:t>
      </w:r>
      <w:proofErr w:type="spellStart"/>
      <w:r w:rsidRPr="002263F3">
        <w:rPr>
          <w:rFonts w:ascii="Calibri" w:eastAsia="Times New Roman" w:hAnsi="Calibri" w:cs="Calibri"/>
          <w:b/>
          <w:bCs/>
          <w:i/>
          <w:iCs/>
          <w:lang w:val="en-US" w:eastAsia="en-AU"/>
        </w:rPr>
        <w:t>carer</w:t>
      </w:r>
      <w:proofErr w:type="spellEnd"/>
      <w:r w:rsidRPr="002263F3">
        <w:rPr>
          <w:rFonts w:ascii="Calibri" w:eastAsia="Times New Roman" w:hAnsi="Calibri" w:cs="Calibri"/>
          <w:b/>
          <w:bCs/>
          <w:i/>
          <w:iCs/>
          <w:lang w:val="en-US" w:eastAsia="en-AU"/>
        </w:rPr>
        <w:t xml:space="preserve"> workforce. </w:t>
      </w:r>
      <w:r w:rsidRPr="002263F3">
        <w:rPr>
          <w:rFonts w:ascii="Calibri" w:eastAsia="Times New Roman" w:hAnsi="Calibri" w:cs="Calibri"/>
          <w:b/>
          <w:bCs/>
          <w:lang w:eastAsia="en-AU"/>
        </w:rPr>
        <w:t> </w:t>
      </w:r>
    </w:p>
    <w:p w14:paraId="75613DB5" w14:textId="77777777" w:rsidR="002263F3" w:rsidRPr="002263F3" w:rsidRDefault="002263F3" w:rsidP="002263F3">
      <w:pPr>
        <w:pBdr>
          <w:top w:val="single" w:sz="4" w:space="1" w:color="auto"/>
          <w:left w:val="single" w:sz="4" w:space="4" w:color="auto"/>
          <w:bottom w:val="single" w:sz="4" w:space="1" w:color="auto"/>
          <w:right w:val="single" w:sz="4" w:space="4" w:color="auto"/>
        </w:pBdr>
        <w:spacing w:after="0" w:line="240" w:lineRule="auto"/>
        <w:textAlignment w:val="baseline"/>
        <w:rPr>
          <w:rFonts w:ascii="Calibri" w:eastAsia="Times New Roman" w:hAnsi="Calibri" w:cs="Calibri"/>
          <w:b/>
          <w:bCs/>
          <w:i/>
          <w:iCs/>
          <w:lang w:val="en-US" w:eastAsia="en-AU"/>
        </w:rPr>
      </w:pPr>
    </w:p>
    <w:p w14:paraId="6B56427F" w14:textId="6DA1DB26" w:rsidR="002263F3" w:rsidRPr="002263F3" w:rsidRDefault="002263F3" w:rsidP="002263F3">
      <w:pPr>
        <w:pBdr>
          <w:top w:val="single" w:sz="4" w:space="1" w:color="auto"/>
          <w:left w:val="single" w:sz="4" w:space="4" w:color="auto"/>
          <w:bottom w:val="single" w:sz="4" w:space="1" w:color="auto"/>
          <w:right w:val="single" w:sz="4" w:space="4" w:color="auto"/>
        </w:pBdr>
        <w:spacing w:after="0" w:line="240" w:lineRule="auto"/>
        <w:textAlignment w:val="baseline"/>
        <w:rPr>
          <w:rFonts w:ascii="Calibri" w:eastAsia="Times New Roman" w:hAnsi="Calibri" w:cs="Calibri"/>
          <w:b/>
          <w:bCs/>
          <w:lang w:eastAsia="en-AU"/>
        </w:rPr>
      </w:pPr>
      <w:r w:rsidRPr="002263F3">
        <w:rPr>
          <w:rFonts w:ascii="Calibri" w:eastAsia="Times New Roman" w:hAnsi="Calibri" w:cs="Calibri"/>
          <w:b/>
          <w:bCs/>
          <w:i/>
          <w:iCs/>
          <w:lang w:val="en-US" w:eastAsia="en-AU"/>
        </w:rPr>
        <w:t xml:space="preserve">To what extent do </w:t>
      </w:r>
      <w:proofErr w:type="gramStart"/>
      <w:r w:rsidRPr="002263F3">
        <w:rPr>
          <w:rFonts w:ascii="Calibri" w:eastAsia="Times New Roman" w:hAnsi="Calibri" w:cs="Calibri"/>
          <w:b/>
          <w:bCs/>
          <w:i/>
          <w:iCs/>
          <w:lang w:val="en-US" w:eastAsia="en-AU"/>
        </w:rPr>
        <w:t>aged</w:t>
      </w:r>
      <w:proofErr w:type="gramEnd"/>
      <w:r w:rsidRPr="002263F3">
        <w:rPr>
          <w:rFonts w:ascii="Calibri" w:eastAsia="Times New Roman" w:hAnsi="Calibri" w:cs="Calibri"/>
          <w:b/>
          <w:bCs/>
          <w:i/>
          <w:iCs/>
          <w:lang w:val="en-US" w:eastAsia="en-AU"/>
        </w:rPr>
        <w:t xml:space="preserve"> care providers use agency workers, independent contractors and platform workers for personal care and nursing roles? </w:t>
      </w:r>
      <w:r w:rsidRPr="002263F3">
        <w:rPr>
          <w:rFonts w:ascii="Calibri" w:eastAsia="Times New Roman" w:hAnsi="Calibri" w:cs="Calibri"/>
          <w:b/>
          <w:bCs/>
          <w:lang w:eastAsia="en-AU"/>
        </w:rPr>
        <w:t> </w:t>
      </w:r>
    </w:p>
    <w:p w14:paraId="6295BE33" w14:textId="77777777" w:rsidR="002263F3" w:rsidRPr="002263F3" w:rsidRDefault="002263F3" w:rsidP="002263F3">
      <w:pPr>
        <w:pBdr>
          <w:top w:val="single" w:sz="4" w:space="1" w:color="auto"/>
          <w:left w:val="single" w:sz="4" w:space="4" w:color="auto"/>
          <w:bottom w:val="single" w:sz="4" w:space="1" w:color="auto"/>
          <w:right w:val="single" w:sz="4" w:space="4" w:color="auto"/>
        </w:pBdr>
        <w:spacing w:after="0" w:line="240" w:lineRule="auto"/>
        <w:textAlignment w:val="baseline"/>
        <w:rPr>
          <w:rFonts w:ascii="Calibri" w:eastAsia="Times New Roman" w:hAnsi="Calibri" w:cs="Calibri"/>
          <w:b/>
          <w:bCs/>
          <w:i/>
          <w:iCs/>
          <w:lang w:val="en-US" w:eastAsia="en-AU"/>
        </w:rPr>
      </w:pPr>
    </w:p>
    <w:p w14:paraId="6741EB7C" w14:textId="2E89412A" w:rsidR="002263F3" w:rsidRPr="002263F3" w:rsidRDefault="002263F3" w:rsidP="002263F3">
      <w:pPr>
        <w:pBdr>
          <w:top w:val="single" w:sz="4" w:space="1" w:color="auto"/>
          <w:left w:val="single" w:sz="4" w:space="4" w:color="auto"/>
          <w:bottom w:val="single" w:sz="4" w:space="1" w:color="auto"/>
          <w:right w:val="single" w:sz="4" w:space="4" w:color="auto"/>
        </w:pBdr>
        <w:spacing w:after="0" w:line="240" w:lineRule="auto"/>
        <w:textAlignment w:val="baseline"/>
        <w:rPr>
          <w:rFonts w:ascii="Calibri" w:eastAsia="Times New Roman" w:hAnsi="Calibri" w:cs="Calibri"/>
          <w:b/>
          <w:bCs/>
          <w:lang w:eastAsia="en-AU"/>
        </w:rPr>
      </w:pPr>
      <w:r w:rsidRPr="002263F3">
        <w:rPr>
          <w:rFonts w:ascii="Calibri" w:eastAsia="Times New Roman" w:hAnsi="Calibri" w:cs="Calibri"/>
          <w:b/>
          <w:bCs/>
          <w:i/>
          <w:iCs/>
          <w:lang w:val="en-US" w:eastAsia="en-AU"/>
        </w:rPr>
        <w:t xml:space="preserve">What types of tasks do independent contractors and platform workers in caring roles undertake? Are these different to the tasks undertaken by employees or </w:t>
      </w:r>
      <w:proofErr w:type="spellStart"/>
      <w:r w:rsidRPr="002263F3">
        <w:rPr>
          <w:rFonts w:ascii="Calibri" w:eastAsia="Times New Roman" w:hAnsi="Calibri" w:cs="Calibri"/>
          <w:b/>
          <w:bCs/>
          <w:i/>
          <w:iCs/>
          <w:lang w:val="en-US" w:eastAsia="en-AU"/>
        </w:rPr>
        <w:t>labour</w:t>
      </w:r>
      <w:proofErr w:type="spellEnd"/>
      <w:r w:rsidRPr="002263F3">
        <w:rPr>
          <w:rFonts w:ascii="Calibri" w:eastAsia="Times New Roman" w:hAnsi="Calibri" w:cs="Calibri"/>
          <w:b/>
          <w:bCs/>
          <w:i/>
          <w:iCs/>
          <w:lang w:val="en-US" w:eastAsia="en-AU"/>
        </w:rPr>
        <w:t xml:space="preserve"> hire agency workers? </w:t>
      </w:r>
      <w:r w:rsidRPr="002263F3">
        <w:rPr>
          <w:rFonts w:ascii="Calibri" w:eastAsia="Times New Roman" w:hAnsi="Calibri" w:cs="Calibri"/>
          <w:b/>
          <w:bCs/>
          <w:lang w:eastAsia="en-AU"/>
        </w:rPr>
        <w:t> </w:t>
      </w:r>
    </w:p>
    <w:p w14:paraId="4E62E17F" w14:textId="77777777" w:rsidR="002263F3" w:rsidRPr="002263F3" w:rsidRDefault="002263F3" w:rsidP="002263F3">
      <w:pPr>
        <w:pBdr>
          <w:top w:val="single" w:sz="4" w:space="1" w:color="auto"/>
          <w:left w:val="single" w:sz="4" w:space="4" w:color="auto"/>
          <w:bottom w:val="single" w:sz="4" w:space="1" w:color="auto"/>
          <w:right w:val="single" w:sz="4" w:space="4" w:color="auto"/>
        </w:pBdr>
        <w:spacing w:after="0" w:line="240" w:lineRule="auto"/>
        <w:textAlignment w:val="baseline"/>
        <w:rPr>
          <w:rFonts w:ascii="Calibri" w:eastAsia="Times New Roman" w:hAnsi="Calibri" w:cs="Calibri"/>
          <w:b/>
          <w:bCs/>
          <w:i/>
          <w:iCs/>
          <w:lang w:val="en-US" w:eastAsia="en-AU"/>
        </w:rPr>
      </w:pPr>
    </w:p>
    <w:p w14:paraId="66F3DCDF" w14:textId="4271B1C8" w:rsidR="002263F3" w:rsidRPr="002263F3" w:rsidRDefault="002263F3" w:rsidP="002263F3">
      <w:pPr>
        <w:pBdr>
          <w:top w:val="single" w:sz="4" w:space="1" w:color="auto"/>
          <w:left w:val="single" w:sz="4" w:space="4" w:color="auto"/>
          <w:bottom w:val="single" w:sz="4" w:space="1" w:color="auto"/>
          <w:right w:val="single" w:sz="4" w:space="4" w:color="auto"/>
        </w:pBdr>
        <w:spacing w:after="0" w:line="240" w:lineRule="auto"/>
        <w:textAlignment w:val="baseline"/>
        <w:rPr>
          <w:rFonts w:ascii="Calibri" w:eastAsia="Times New Roman" w:hAnsi="Calibri" w:cs="Calibri"/>
          <w:b/>
          <w:bCs/>
          <w:i/>
          <w:iCs/>
          <w:lang w:val="en-US" w:eastAsia="en-AU"/>
        </w:rPr>
      </w:pPr>
      <w:r w:rsidRPr="002263F3">
        <w:rPr>
          <w:rFonts w:ascii="Calibri" w:eastAsia="Times New Roman" w:hAnsi="Calibri" w:cs="Calibri"/>
          <w:b/>
          <w:bCs/>
          <w:i/>
          <w:iCs/>
          <w:lang w:val="en-US" w:eastAsia="en-AU"/>
        </w:rPr>
        <w:lastRenderedPageBreak/>
        <w:t xml:space="preserve">Is the use of agency workers, independent </w:t>
      </w:r>
      <w:proofErr w:type="gramStart"/>
      <w:r w:rsidRPr="002263F3">
        <w:rPr>
          <w:rFonts w:ascii="Calibri" w:eastAsia="Times New Roman" w:hAnsi="Calibri" w:cs="Calibri"/>
          <w:b/>
          <w:bCs/>
          <w:i/>
          <w:iCs/>
          <w:lang w:val="en-US" w:eastAsia="en-AU"/>
        </w:rPr>
        <w:t>contractors</w:t>
      </w:r>
      <w:proofErr w:type="gramEnd"/>
      <w:r w:rsidRPr="002263F3">
        <w:rPr>
          <w:rFonts w:ascii="Calibri" w:eastAsia="Times New Roman" w:hAnsi="Calibri" w:cs="Calibri"/>
          <w:b/>
          <w:bCs/>
          <w:i/>
          <w:iCs/>
          <w:lang w:val="en-US" w:eastAsia="en-AU"/>
        </w:rPr>
        <w:t xml:space="preserve"> and platform workers likely to increase in the future? If so, why?</w:t>
      </w:r>
    </w:p>
    <w:p w14:paraId="1EBE2E09" w14:textId="77777777" w:rsidR="002263F3" w:rsidRPr="002263F3" w:rsidRDefault="002263F3" w:rsidP="002263F3">
      <w:pPr>
        <w:spacing w:after="0" w:line="240" w:lineRule="auto"/>
        <w:textAlignment w:val="baseline"/>
        <w:rPr>
          <w:rFonts w:ascii="Calibri" w:eastAsia="Times New Roman" w:hAnsi="Calibri" w:cs="Calibri"/>
          <w:lang w:eastAsia="en-AU"/>
        </w:rPr>
      </w:pPr>
    </w:p>
    <w:p w14:paraId="74A6A423" w14:textId="73E3EC72" w:rsidR="00CF16F7" w:rsidRDefault="00CF16F7" w:rsidP="00CF16F7">
      <w:pPr>
        <w:tabs>
          <w:tab w:val="left" w:pos="3465"/>
        </w:tabs>
      </w:pPr>
      <w:r>
        <w:t xml:space="preserve">The Council has created a </w:t>
      </w:r>
      <w:hyperlink r:id="rId11">
        <w:r w:rsidRPr="4D4B4F61">
          <w:rPr>
            <w:rStyle w:val="Hyperlink"/>
          </w:rPr>
          <w:t>workforce narrative</w:t>
        </w:r>
      </w:hyperlink>
      <w:r>
        <w:t xml:space="preserve"> based on 109,000 insights from aged care employees.  It provides interesting information and an understanding on workers motivations to work in the aged care sector. The data contained in the documents support the aged care sector to make evidence-led workforce planning decisions. The database has been compiled by organisational culture survey specialists, BPA Analytics.</w:t>
      </w:r>
    </w:p>
    <w:p w14:paraId="204EA8B6" w14:textId="24367EB4" w:rsidR="0000642A" w:rsidRPr="0000642A" w:rsidRDefault="0000642A" w:rsidP="0000642A">
      <w:pPr>
        <w:pBdr>
          <w:top w:val="single" w:sz="4" w:space="1" w:color="auto"/>
          <w:left w:val="single" w:sz="4" w:space="4" w:color="auto"/>
          <w:bottom w:val="single" w:sz="4" w:space="1" w:color="auto"/>
          <w:right w:val="single" w:sz="4" w:space="4" w:color="auto"/>
        </w:pBdr>
        <w:tabs>
          <w:tab w:val="left" w:pos="3465"/>
        </w:tabs>
        <w:rPr>
          <w:rStyle w:val="normaltextrun"/>
          <w:rFonts w:ascii="Calibri" w:hAnsi="Calibri" w:cs="Calibri"/>
          <w:i/>
          <w:iCs/>
          <w:color w:val="000000"/>
          <w:shd w:val="clear" w:color="auto" w:fill="FFFFFF"/>
          <w:lang w:val="en-US"/>
        </w:rPr>
      </w:pPr>
      <w:r w:rsidRPr="0000642A">
        <w:rPr>
          <w:rStyle w:val="normaltextrun"/>
          <w:rFonts w:ascii="Calibri" w:hAnsi="Calibri" w:cs="Calibri"/>
          <w:i/>
          <w:iCs/>
          <w:color w:val="000000"/>
          <w:shd w:val="clear" w:color="auto" w:fill="FFFFFF"/>
          <w:lang w:val="en-US"/>
        </w:rPr>
        <w:t>Question page 21</w:t>
      </w:r>
      <w:r>
        <w:rPr>
          <w:rStyle w:val="normaltextrun"/>
          <w:rFonts w:ascii="Calibri" w:hAnsi="Calibri" w:cs="Calibri"/>
          <w:i/>
          <w:iCs/>
          <w:color w:val="000000"/>
          <w:shd w:val="clear" w:color="auto" w:fill="FFFFFF"/>
          <w:lang w:val="en-US"/>
        </w:rPr>
        <w:t>:</w:t>
      </w:r>
    </w:p>
    <w:p w14:paraId="1C93D9B7" w14:textId="3A96A03B" w:rsidR="00CF16F7" w:rsidRDefault="00CF16F7" w:rsidP="0000642A">
      <w:pPr>
        <w:pBdr>
          <w:top w:val="single" w:sz="4" w:space="1" w:color="auto"/>
          <w:left w:val="single" w:sz="4" w:space="4" w:color="auto"/>
          <w:bottom w:val="single" w:sz="4" w:space="1" w:color="auto"/>
          <w:right w:val="single" w:sz="4" w:space="4" w:color="auto"/>
        </w:pBdr>
        <w:tabs>
          <w:tab w:val="left" w:pos="3465"/>
        </w:tabs>
        <w:rPr>
          <w:rStyle w:val="eop"/>
          <w:rFonts w:ascii="Calibri" w:hAnsi="Calibri" w:cs="Calibri"/>
          <w:b/>
          <w:bCs/>
          <w:color w:val="000000"/>
          <w:shd w:val="clear" w:color="auto" w:fill="FFFFFF"/>
        </w:rPr>
      </w:pPr>
      <w:r w:rsidRPr="00CF16F7">
        <w:rPr>
          <w:rStyle w:val="normaltextrun"/>
          <w:rFonts w:ascii="Calibri" w:hAnsi="Calibri" w:cs="Calibri"/>
          <w:b/>
          <w:bCs/>
          <w:i/>
          <w:iCs/>
          <w:color w:val="000000"/>
          <w:shd w:val="clear" w:color="auto" w:fill="FFFFFF"/>
          <w:lang w:val="en-US"/>
        </w:rPr>
        <w:t>What are the implications for aged care recipients of using agency workers, independent contractors, or platform workers to provide government-</w:t>
      </w:r>
      <w:proofErr w:type="spellStart"/>
      <w:r w:rsidRPr="00CF16F7">
        <w:rPr>
          <w:rStyle w:val="normaltextrun"/>
          <w:rFonts w:ascii="Calibri" w:hAnsi="Calibri" w:cs="Calibri"/>
          <w:b/>
          <w:bCs/>
          <w:i/>
          <w:iCs/>
          <w:color w:val="000000"/>
          <w:shd w:val="clear" w:color="auto" w:fill="FFFFFF"/>
          <w:lang w:val="en-US"/>
        </w:rPr>
        <w:t>subsidised</w:t>
      </w:r>
      <w:proofErr w:type="spellEnd"/>
      <w:r w:rsidRPr="00CF16F7">
        <w:rPr>
          <w:rStyle w:val="normaltextrun"/>
          <w:rFonts w:ascii="Calibri" w:hAnsi="Calibri" w:cs="Calibri"/>
          <w:b/>
          <w:bCs/>
          <w:i/>
          <w:iCs/>
          <w:color w:val="000000"/>
          <w:shd w:val="clear" w:color="auto" w:fill="FFFFFF"/>
          <w:lang w:val="en-US"/>
        </w:rPr>
        <w:t xml:space="preserve"> care? </w:t>
      </w:r>
      <w:r w:rsidRPr="00CF16F7">
        <w:rPr>
          <w:rStyle w:val="eop"/>
          <w:rFonts w:ascii="Calibri" w:hAnsi="Calibri" w:cs="Calibri"/>
          <w:b/>
          <w:bCs/>
          <w:color w:val="000000"/>
          <w:shd w:val="clear" w:color="auto" w:fill="FFFFFF"/>
        </w:rPr>
        <w:t> </w:t>
      </w:r>
    </w:p>
    <w:p w14:paraId="6C9766D6" w14:textId="77777777" w:rsidR="0000642A" w:rsidRPr="0000642A" w:rsidRDefault="0000642A" w:rsidP="0000642A">
      <w:pPr>
        <w:pBdr>
          <w:top w:val="single" w:sz="4" w:space="1" w:color="auto"/>
          <w:left w:val="single" w:sz="4" w:space="4" w:color="auto"/>
          <w:bottom w:val="single" w:sz="4" w:space="1" w:color="auto"/>
          <w:right w:val="single" w:sz="4" w:space="4" w:color="auto"/>
        </w:pBdr>
        <w:spacing w:after="0" w:line="240" w:lineRule="auto"/>
        <w:textAlignment w:val="baseline"/>
        <w:rPr>
          <w:rFonts w:ascii="Calibri" w:eastAsia="Times New Roman" w:hAnsi="Calibri" w:cs="Calibri"/>
          <w:b/>
          <w:bCs/>
          <w:lang w:eastAsia="en-AU"/>
        </w:rPr>
      </w:pPr>
      <w:r w:rsidRPr="0000642A">
        <w:rPr>
          <w:rFonts w:ascii="Calibri" w:eastAsia="Times New Roman" w:hAnsi="Calibri" w:cs="Calibri"/>
          <w:b/>
          <w:bCs/>
          <w:i/>
          <w:iCs/>
          <w:lang w:val="en-US" w:eastAsia="en-AU"/>
        </w:rPr>
        <w:t>Who is responsible for the quality of care provided in these circumstances? </w:t>
      </w:r>
      <w:r w:rsidRPr="0000642A">
        <w:rPr>
          <w:rFonts w:ascii="Calibri" w:eastAsia="Times New Roman" w:hAnsi="Calibri" w:cs="Calibri"/>
          <w:b/>
          <w:bCs/>
          <w:lang w:eastAsia="en-AU"/>
        </w:rPr>
        <w:t> </w:t>
      </w:r>
    </w:p>
    <w:p w14:paraId="6E754720" w14:textId="77777777" w:rsidR="0000642A" w:rsidRPr="0000642A" w:rsidRDefault="0000642A" w:rsidP="0000642A">
      <w:pPr>
        <w:pBdr>
          <w:top w:val="single" w:sz="4" w:space="1" w:color="auto"/>
          <w:left w:val="single" w:sz="4" w:space="4" w:color="auto"/>
          <w:bottom w:val="single" w:sz="4" w:space="1" w:color="auto"/>
          <w:right w:val="single" w:sz="4" w:space="4" w:color="auto"/>
        </w:pBdr>
        <w:spacing w:after="0" w:line="240" w:lineRule="auto"/>
        <w:textAlignment w:val="baseline"/>
        <w:rPr>
          <w:rFonts w:ascii="Calibri" w:eastAsia="Times New Roman" w:hAnsi="Calibri" w:cs="Calibri"/>
          <w:b/>
          <w:bCs/>
          <w:i/>
          <w:iCs/>
          <w:lang w:val="en-US" w:eastAsia="en-AU"/>
        </w:rPr>
      </w:pPr>
    </w:p>
    <w:p w14:paraId="3A195657" w14:textId="79122929" w:rsidR="0000642A" w:rsidRPr="0000642A" w:rsidRDefault="0000642A" w:rsidP="0000642A">
      <w:pPr>
        <w:pBdr>
          <w:top w:val="single" w:sz="4" w:space="1" w:color="auto"/>
          <w:left w:val="single" w:sz="4" w:space="4" w:color="auto"/>
          <w:bottom w:val="single" w:sz="4" w:space="1" w:color="auto"/>
          <w:right w:val="single" w:sz="4" w:space="4" w:color="auto"/>
        </w:pBdr>
        <w:spacing w:after="0" w:line="240" w:lineRule="auto"/>
        <w:textAlignment w:val="baseline"/>
        <w:rPr>
          <w:rStyle w:val="eop"/>
          <w:rFonts w:ascii="Calibri" w:eastAsia="Times New Roman" w:hAnsi="Calibri" w:cs="Calibri"/>
          <w:b/>
          <w:bCs/>
          <w:lang w:eastAsia="en-AU"/>
        </w:rPr>
      </w:pPr>
      <w:r w:rsidRPr="0000642A">
        <w:rPr>
          <w:rFonts w:ascii="Calibri" w:eastAsia="Times New Roman" w:hAnsi="Calibri" w:cs="Calibri"/>
          <w:b/>
          <w:bCs/>
          <w:i/>
          <w:iCs/>
          <w:lang w:val="en-US" w:eastAsia="en-AU"/>
        </w:rPr>
        <w:t>Does the situation differ if the worker is engaged as an independent contractor rather than as an employee of an agency or a platform? </w:t>
      </w:r>
      <w:r w:rsidRPr="0000642A">
        <w:rPr>
          <w:rFonts w:ascii="Calibri" w:eastAsia="Times New Roman" w:hAnsi="Calibri" w:cs="Calibri"/>
          <w:b/>
          <w:bCs/>
          <w:lang w:eastAsia="en-AU"/>
        </w:rPr>
        <w:t> </w:t>
      </w:r>
    </w:p>
    <w:p w14:paraId="54249432" w14:textId="77777777" w:rsidR="0000642A" w:rsidRDefault="0000642A" w:rsidP="00CF16F7">
      <w:pPr>
        <w:tabs>
          <w:tab w:val="left" w:pos="3465"/>
        </w:tabs>
      </w:pPr>
    </w:p>
    <w:p w14:paraId="3216D273" w14:textId="48C1F6C4" w:rsidR="00CF16F7" w:rsidRPr="00CF16F7" w:rsidRDefault="00CF16F7" w:rsidP="00CF16F7">
      <w:pPr>
        <w:tabs>
          <w:tab w:val="left" w:pos="3465"/>
        </w:tabs>
      </w:pPr>
      <w:r w:rsidRPr="00CF16F7">
        <w:t xml:space="preserve">High quality aged care work is best delivered by workers who are in an employment relationship with a service provider. This employment arrangement is necessary for oversight, supervision, support and for professional and career development. Care workers sourced via labour hire agencies and digital platform who are engaged as independent contractors are in employment arrangements that may not support the maintenance of supportive, safe work environments, appropriate oversight and supervision, or access to professional development and training. Such arrangements are poorly suited to meeting the aim of building a system of high-quality care and they devolve many risks to care workers and care recipients. </w:t>
      </w:r>
    </w:p>
    <w:p w14:paraId="41440475" w14:textId="38EBEA40" w:rsidR="00CF16F7" w:rsidRDefault="00CF16F7" w:rsidP="00CF16F7">
      <w:pPr>
        <w:tabs>
          <w:tab w:val="left" w:pos="3465"/>
        </w:tabs>
      </w:pPr>
      <w:r w:rsidRPr="00CF16F7">
        <w:t>Agency, contractor or platform workers may not have knowledge or an understanding of the regulation and standards that guide government-</w:t>
      </w:r>
      <w:proofErr w:type="spellStart"/>
      <w:r w:rsidRPr="00CF16F7">
        <w:t>subsidisied</w:t>
      </w:r>
      <w:proofErr w:type="spellEnd"/>
      <w:r w:rsidRPr="00CF16F7">
        <w:t xml:space="preserve"> aged care. This creates a risk of compromised quality care. E.g. A nurse who usually works in acute care filling a shift at an aged care facility. The accountability for platform workers as sole traders is unclear, and potentially leaves the worker exposed.</w:t>
      </w:r>
    </w:p>
    <w:p w14:paraId="2708B3F0" w14:textId="77777777" w:rsidR="0000642A" w:rsidRPr="0000642A" w:rsidRDefault="0000642A" w:rsidP="0000642A">
      <w:pPr>
        <w:pBdr>
          <w:top w:val="single" w:sz="4" w:space="1" w:color="auto"/>
          <w:left w:val="single" w:sz="4" w:space="4" w:color="auto"/>
          <w:bottom w:val="single" w:sz="4" w:space="1" w:color="auto"/>
          <w:right w:val="single" w:sz="4" w:space="4" w:color="auto"/>
        </w:pBdr>
        <w:tabs>
          <w:tab w:val="left" w:pos="3465"/>
        </w:tabs>
        <w:rPr>
          <w:rStyle w:val="normaltextrun"/>
          <w:rFonts w:ascii="Calibri" w:hAnsi="Calibri" w:cs="Calibri"/>
          <w:i/>
          <w:iCs/>
          <w:color w:val="000000"/>
          <w:shd w:val="clear" w:color="auto" w:fill="FFFFFF"/>
          <w:lang w:val="en-US"/>
        </w:rPr>
      </w:pPr>
      <w:r w:rsidRPr="0000642A">
        <w:rPr>
          <w:rStyle w:val="normaltextrun"/>
          <w:rFonts w:ascii="Calibri" w:hAnsi="Calibri" w:cs="Calibri"/>
          <w:i/>
          <w:iCs/>
          <w:color w:val="000000"/>
          <w:shd w:val="clear" w:color="auto" w:fill="FFFFFF"/>
          <w:lang w:val="en-US"/>
        </w:rPr>
        <w:t xml:space="preserve">Question page 21: </w:t>
      </w:r>
    </w:p>
    <w:p w14:paraId="4D866F6B" w14:textId="03F9F3C0" w:rsidR="00CF16F7" w:rsidRDefault="00CF16F7" w:rsidP="0000642A">
      <w:pPr>
        <w:pBdr>
          <w:top w:val="single" w:sz="4" w:space="1" w:color="auto"/>
          <w:left w:val="single" w:sz="4" w:space="4" w:color="auto"/>
          <w:bottom w:val="single" w:sz="4" w:space="1" w:color="auto"/>
          <w:right w:val="single" w:sz="4" w:space="4" w:color="auto"/>
        </w:pBdr>
        <w:tabs>
          <w:tab w:val="left" w:pos="3465"/>
        </w:tabs>
        <w:rPr>
          <w:rStyle w:val="eop"/>
          <w:rFonts w:ascii="Calibri" w:hAnsi="Calibri" w:cs="Calibri"/>
          <w:b/>
          <w:bCs/>
          <w:color w:val="000000"/>
          <w:shd w:val="clear" w:color="auto" w:fill="FFFFFF"/>
        </w:rPr>
      </w:pPr>
      <w:r w:rsidRPr="00CF16F7">
        <w:rPr>
          <w:rStyle w:val="normaltextrun"/>
          <w:rFonts w:ascii="Calibri" w:hAnsi="Calibri" w:cs="Calibri"/>
          <w:b/>
          <w:bCs/>
          <w:i/>
          <w:iCs/>
          <w:color w:val="000000"/>
          <w:shd w:val="clear" w:color="auto" w:fill="FFFFFF"/>
          <w:lang w:val="en-US"/>
        </w:rPr>
        <w:t xml:space="preserve">Who is currently accountable for lapses in work health and safety or quality of care when care is delivered by agency workers, independent </w:t>
      </w:r>
      <w:proofErr w:type="gramStart"/>
      <w:r w:rsidRPr="00CF16F7">
        <w:rPr>
          <w:rStyle w:val="normaltextrun"/>
          <w:rFonts w:ascii="Calibri" w:hAnsi="Calibri" w:cs="Calibri"/>
          <w:b/>
          <w:bCs/>
          <w:i/>
          <w:iCs/>
          <w:color w:val="000000"/>
          <w:shd w:val="clear" w:color="auto" w:fill="FFFFFF"/>
          <w:lang w:val="en-US"/>
        </w:rPr>
        <w:t>contractors</w:t>
      </w:r>
      <w:proofErr w:type="gramEnd"/>
      <w:r w:rsidRPr="00CF16F7">
        <w:rPr>
          <w:rStyle w:val="normaltextrun"/>
          <w:rFonts w:ascii="Calibri" w:hAnsi="Calibri" w:cs="Calibri"/>
          <w:b/>
          <w:bCs/>
          <w:i/>
          <w:iCs/>
          <w:color w:val="000000"/>
          <w:shd w:val="clear" w:color="auto" w:fill="FFFFFF"/>
          <w:lang w:val="en-US"/>
        </w:rPr>
        <w:t xml:space="preserve"> or platform workers? </w:t>
      </w:r>
      <w:r w:rsidRPr="00CF16F7">
        <w:rPr>
          <w:rStyle w:val="eop"/>
          <w:rFonts w:ascii="Calibri" w:hAnsi="Calibri" w:cs="Calibri"/>
          <w:b/>
          <w:bCs/>
          <w:color w:val="000000"/>
          <w:shd w:val="clear" w:color="auto" w:fill="FFFFFF"/>
        </w:rPr>
        <w:t> </w:t>
      </w:r>
    </w:p>
    <w:p w14:paraId="30D7EA21" w14:textId="6A37CCF3" w:rsidR="00CF16F7" w:rsidRDefault="00CF16F7" w:rsidP="00CF16F7">
      <w:pPr>
        <w:tabs>
          <w:tab w:val="left" w:pos="3465"/>
        </w:tabs>
      </w:pPr>
      <w:r w:rsidRPr="00CF16F7">
        <w:t>Under the Commonwealth Workplace Health and Safety Act: The primary duty of care under the model WHS Act is owed by a person conducting business undertakings (PCBU) to a ‘worker’, which includes a labour hire worker. All labour hire PCBUs and host PCBUs have a primary duty of care to ensure, so far as is reasonably practicable, the health and safety of labour hire workers engaged by, or caused to be engaged by them, or whose activities are influenced or directed by the PCBU</w:t>
      </w:r>
      <w:r>
        <w:rPr>
          <w:rStyle w:val="FootnoteReference"/>
        </w:rPr>
        <w:footnoteReference w:id="2"/>
      </w:r>
      <w:r>
        <w:rPr>
          <w:rStyle w:val="FootnoteReference"/>
        </w:rPr>
        <w:footnoteReference w:id="3"/>
      </w:r>
      <w:r>
        <w:t>.</w:t>
      </w:r>
    </w:p>
    <w:p w14:paraId="79BE74F1" w14:textId="0AE1D979" w:rsidR="00E07C7A" w:rsidRDefault="00C34F93" w:rsidP="00CF16F7">
      <w:pPr>
        <w:tabs>
          <w:tab w:val="left" w:pos="3465"/>
        </w:tabs>
      </w:pPr>
      <w:r>
        <w:t>Greater</w:t>
      </w:r>
      <w:r w:rsidR="00E07C7A">
        <w:t xml:space="preserve"> clarity is required </w:t>
      </w:r>
      <w:r>
        <w:t>on</w:t>
      </w:r>
      <w:r w:rsidR="007F3499">
        <w:t xml:space="preserve"> where responsibility lies. </w:t>
      </w:r>
    </w:p>
    <w:p w14:paraId="458315F9" w14:textId="77777777" w:rsidR="00AD775C" w:rsidRDefault="00AD775C" w:rsidP="00CF16F7">
      <w:pPr>
        <w:tabs>
          <w:tab w:val="left" w:pos="3465"/>
        </w:tabs>
      </w:pPr>
    </w:p>
    <w:p w14:paraId="46397363" w14:textId="77777777" w:rsidR="0000642A" w:rsidRPr="00FA528E" w:rsidRDefault="0000642A" w:rsidP="0000642A">
      <w:pPr>
        <w:pBdr>
          <w:top w:val="single" w:sz="4" w:space="1" w:color="auto"/>
          <w:left w:val="single" w:sz="4" w:space="4" w:color="auto"/>
          <w:bottom w:val="single" w:sz="4" w:space="1" w:color="auto"/>
          <w:right w:val="single" w:sz="4" w:space="4" w:color="auto"/>
        </w:pBdr>
        <w:tabs>
          <w:tab w:val="left" w:pos="3465"/>
        </w:tabs>
        <w:rPr>
          <w:rStyle w:val="normaltextrun"/>
          <w:rFonts w:ascii="Calibri" w:hAnsi="Calibri" w:cs="Calibri"/>
          <w:i/>
          <w:iCs/>
          <w:color w:val="000000"/>
          <w:shd w:val="clear" w:color="auto" w:fill="FFFFFF"/>
          <w:lang w:val="en-US"/>
        </w:rPr>
      </w:pPr>
      <w:r w:rsidRPr="00FA528E">
        <w:rPr>
          <w:rStyle w:val="normaltextrun"/>
          <w:rFonts w:ascii="Calibri" w:hAnsi="Calibri" w:cs="Calibri"/>
          <w:i/>
          <w:iCs/>
          <w:color w:val="000000"/>
          <w:shd w:val="clear" w:color="auto" w:fill="FFFFFF"/>
          <w:lang w:val="en-US"/>
        </w:rPr>
        <w:t xml:space="preserve">Question page 21: </w:t>
      </w:r>
    </w:p>
    <w:p w14:paraId="3E6546DC" w14:textId="250C80B2" w:rsidR="00CF16F7" w:rsidRDefault="00CF16F7" w:rsidP="0000642A">
      <w:pPr>
        <w:pBdr>
          <w:top w:val="single" w:sz="4" w:space="1" w:color="auto"/>
          <w:left w:val="single" w:sz="4" w:space="4" w:color="auto"/>
          <w:bottom w:val="single" w:sz="4" w:space="1" w:color="auto"/>
          <w:right w:val="single" w:sz="4" w:space="4" w:color="auto"/>
        </w:pBdr>
        <w:tabs>
          <w:tab w:val="left" w:pos="3465"/>
        </w:tabs>
        <w:rPr>
          <w:rStyle w:val="eop"/>
          <w:rFonts w:ascii="Calibri" w:hAnsi="Calibri" w:cs="Calibri"/>
          <w:b/>
          <w:bCs/>
          <w:color w:val="000000"/>
          <w:shd w:val="clear" w:color="auto" w:fill="FFFFFF"/>
        </w:rPr>
      </w:pPr>
      <w:r w:rsidRPr="00CF16F7">
        <w:rPr>
          <w:rStyle w:val="normaltextrun"/>
          <w:rFonts w:ascii="Calibri" w:hAnsi="Calibri" w:cs="Calibri"/>
          <w:b/>
          <w:bCs/>
          <w:i/>
          <w:iCs/>
          <w:color w:val="000000"/>
          <w:shd w:val="clear" w:color="auto" w:fill="FFFFFF"/>
          <w:lang w:val="en-US"/>
        </w:rPr>
        <w:t xml:space="preserve">Is there any evidence that the existing regulatory framework is deficient in scope, </w:t>
      </w:r>
      <w:proofErr w:type="gramStart"/>
      <w:r w:rsidRPr="00CF16F7">
        <w:rPr>
          <w:rStyle w:val="normaltextrun"/>
          <w:rFonts w:ascii="Calibri" w:hAnsi="Calibri" w:cs="Calibri"/>
          <w:b/>
          <w:bCs/>
          <w:i/>
          <w:iCs/>
          <w:color w:val="000000"/>
          <w:shd w:val="clear" w:color="auto" w:fill="FFFFFF"/>
          <w:lang w:val="en-US"/>
        </w:rPr>
        <w:t>implementation</w:t>
      </w:r>
      <w:proofErr w:type="gramEnd"/>
      <w:r w:rsidRPr="00CF16F7">
        <w:rPr>
          <w:rStyle w:val="normaltextrun"/>
          <w:rFonts w:ascii="Calibri" w:hAnsi="Calibri" w:cs="Calibri"/>
          <w:b/>
          <w:bCs/>
          <w:i/>
          <w:iCs/>
          <w:color w:val="000000"/>
          <w:shd w:val="clear" w:color="auto" w:fill="FFFFFF"/>
          <w:lang w:val="en-US"/>
        </w:rPr>
        <w:t xml:space="preserve"> or enforcement? </w:t>
      </w:r>
      <w:r w:rsidRPr="00CF16F7">
        <w:rPr>
          <w:rStyle w:val="eop"/>
          <w:rFonts w:ascii="Calibri" w:hAnsi="Calibri" w:cs="Calibri"/>
          <w:b/>
          <w:bCs/>
          <w:color w:val="000000"/>
          <w:shd w:val="clear" w:color="auto" w:fill="FFFFFF"/>
        </w:rPr>
        <w:t> </w:t>
      </w:r>
    </w:p>
    <w:p w14:paraId="6BB1FD6F" w14:textId="5C557F86" w:rsidR="0000642A" w:rsidRPr="0000642A" w:rsidRDefault="0000642A" w:rsidP="0000642A">
      <w:pPr>
        <w:pBdr>
          <w:top w:val="single" w:sz="4" w:space="1" w:color="auto"/>
          <w:left w:val="single" w:sz="4" w:space="4" w:color="auto"/>
          <w:bottom w:val="single" w:sz="4" w:space="1" w:color="auto"/>
          <w:right w:val="single" w:sz="4" w:space="4" w:color="auto"/>
        </w:pBdr>
        <w:tabs>
          <w:tab w:val="left" w:pos="3465"/>
        </w:tabs>
        <w:rPr>
          <w:rStyle w:val="eop"/>
          <w:rFonts w:ascii="Calibri" w:hAnsi="Calibri" w:cs="Calibri"/>
          <w:b/>
          <w:bCs/>
          <w:color w:val="000000"/>
          <w:shd w:val="clear" w:color="auto" w:fill="FFFFFF"/>
        </w:rPr>
      </w:pPr>
      <w:r w:rsidRPr="0000642A">
        <w:rPr>
          <w:rStyle w:val="normaltextrun"/>
          <w:rFonts w:ascii="Calibri" w:hAnsi="Calibri" w:cs="Calibri"/>
          <w:b/>
          <w:bCs/>
          <w:i/>
          <w:iCs/>
          <w:color w:val="000000"/>
          <w:shd w:val="clear" w:color="auto" w:fill="FFFFFF"/>
          <w:lang w:val="en-US"/>
        </w:rPr>
        <w:t>Are there examples of good practice or effective regulation of employment arrangements for agency workers, independent contractors and platform workers in other sectors or other countries that might be applicable to aged care? </w:t>
      </w:r>
      <w:r w:rsidRPr="0000642A">
        <w:rPr>
          <w:rStyle w:val="eop"/>
          <w:rFonts w:ascii="Calibri" w:hAnsi="Calibri" w:cs="Calibri"/>
          <w:b/>
          <w:bCs/>
          <w:color w:val="000000"/>
          <w:shd w:val="clear" w:color="auto" w:fill="FFFFFF"/>
        </w:rPr>
        <w:t> </w:t>
      </w:r>
    </w:p>
    <w:p w14:paraId="110511C0" w14:textId="7AA722B7" w:rsidR="00CF16F7" w:rsidRDefault="00CF16F7" w:rsidP="00CF16F7">
      <w:pPr>
        <w:tabs>
          <w:tab w:val="left" w:pos="3465"/>
        </w:tabs>
        <w:rPr>
          <w:rStyle w:val="normaltextrun"/>
          <w:rFonts w:ascii="Calibri" w:hAnsi="Calibri" w:cs="Calibri"/>
          <w:color w:val="000000"/>
          <w:shd w:val="clear" w:color="auto" w:fill="FFFFFF"/>
          <w:lang w:val="en-US"/>
        </w:rPr>
      </w:pPr>
      <w:r>
        <w:rPr>
          <w:rStyle w:val="normaltextrun"/>
          <w:rFonts w:ascii="Calibri" w:hAnsi="Calibri" w:cs="Calibri"/>
          <w:color w:val="000000"/>
          <w:shd w:val="clear" w:color="auto" w:fill="FFFFFF"/>
          <w:lang w:val="en-US"/>
        </w:rPr>
        <w:t>Agency workers tend to have greater insurance protection, whereas the regulation of employment for contractors and platform workers is unclear.</w:t>
      </w:r>
    </w:p>
    <w:p w14:paraId="0D62D032" w14:textId="77777777" w:rsidR="0000642A" w:rsidRDefault="0000642A" w:rsidP="0000642A">
      <w:pPr>
        <w:pBdr>
          <w:top w:val="single" w:sz="4" w:space="1" w:color="auto"/>
          <w:left w:val="single" w:sz="4" w:space="4" w:color="auto"/>
          <w:bottom w:val="single" w:sz="4" w:space="1" w:color="auto"/>
          <w:right w:val="single" w:sz="4" w:space="4" w:color="auto"/>
        </w:pBdr>
        <w:tabs>
          <w:tab w:val="left" w:pos="3465"/>
        </w:tabs>
        <w:rPr>
          <w:rStyle w:val="normaltextrun"/>
          <w:rFonts w:ascii="Calibri" w:hAnsi="Calibri" w:cs="Calibri"/>
          <w:i/>
          <w:iCs/>
          <w:color w:val="000000"/>
          <w:shd w:val="clear" w:color="auto" w:fill="FFFFFF"/>
          <w:lang w:val="en-US"/>
        </w:rPr>
      </w:pPr>
      <w:r w:rsidRPr="0000642A">
        <w:rPr>
          <w:rStyle w:val="normaltextrun"/>
          <w:rFonts w:ascii="Calibri" w:hAnsi="Calibri" w:cs="Calibri"/>
          <w:i/>
          <w:iCs/>
          <w:color w:val="000000"/>
          <w:shd w:val="clear" w:color="auto" w:fill="FFFFFF"/>
          <w:lang w:val="en-US"/>
        </w:rPr>
        <w:t>Question page 28:</w:t>
      </w:r>
    </w:p>
    <w:p w14:paraId="78EBB0BA" w14:textId="22D9D0A1" w:rsidR="00CF16F7" w:rsidRPr="00CF16F7" w:rsidRDefault="00CF16F7" w:rsidP="0000642A">
      <w:pPr>
        <w:pBdr>
          <w:top w:val="single" w:sz="4" w:space="1" w:color="auto"/>
          <w:left w:val="single" w:sz="4" w:space="4" w:color="auto"/>
          <w:bottom w:val="single" w:sz="4" w:space="1" w:color="auto"/>
          <w:right w:val="single" w:sz="4" w:space="4" w:color="auto"/>
        </w:pBdr>
        <w:tabs>
          <w:tab w:val="left" w:pos="3465"/>
        </w:tabs>
        <w:rPr>
          <w:rStyle w:val="eop"/>
          <w:rFonts w:ascii="Calibri" w:hAnsi="Calibri" w:cs="Calibri"/>
          <w:b/>
          <w:bCs/>
          <w:color w:val="000000"/>
          <w:shd w:val="clear" w:color="auto" w:fill="FFFFFF"/>
        </w:rPr>
      </w:pPr>
      <w:r w:rsidRPr="00CF16F7">
        <w:rPr>
          <w:rStyle w:val="normaltextrun"/>
          <w:rFonts w:ascii="Calibri" w:hAnsi="Calibri" w:cs="Calibri"/>
          <w:b/>
          <w:bCs/>
          <w:i/>
          <w:iCs/>
          <w:color w:val="000000"/>
          <w:shd w:val="clear" w:color="auto" w:fill="FFFFFF"/>
          <w:lang w:val="en-US"/>
        </w:rPr>
        <w:t xml:space="preserve">What are the pros and cons of agency workers, independent contractors and platform workers in aged care </w:t>
      </w:r>
      <w:proofErr w:type="gramStart"/>
      <w:r w:rsidRPr="00CF16F7">
        <w:rPr>
          <w:rStyle w:val="normaltextrun"/>
          <w:rFonts w:ascii="Calibri" w:hAnsi="Calibri" w:cs="Calibri"/>
          <w:b/>
          <w:bCs/>
          <w:i/>
          <w:iCs/>
          <w:color w:val="000000"/>
          <w:shd w:val="clear" w:color="auto" w:fill="FFFFFF"/>
          <w:lang w:val="en-US"/>
        </w:rPr>
        <w:t>for:</w:t>
      </w:r>
      <w:proofErr w:type="gramEnd"/>
      <w:r w:rsidRPr="00CF16F7">
        <w:rPr>
          <w:rStyle w:val="normaltextrun"/>
          <w:rFonts w:ascii="Calibri" w:hAnsi="Calibri" w:cs="Calibri"/>
          <w:b/>
          <w:bCs/>
          <w:i/>
          <w:iCs/>
          <w:color w:val="000000"/>
          <w:shd w:val="clear" w:color="auto" w:fill="FFFFFF"/>
          <w:lang w:val="en-US"/>
        </w:rPr>
        <w:t> </w:t>
      </w:r>
      <w:r w:rsidRPr="00CF16F7">
        <w:rPr>
          <w:rStyle w:val="eop"/>
          <w:rFonts w:ascii="Calibri" w:hAnsi="Calibri" w:cs="Calibri"/>
          <w:b/>
          <w:bCs/>
          <w:color w:val="000000"/>
          <w:shd w:val="clear" w:color="auto" w:fill="FFFFFF"/>
        </w:rPr>
        <w:t> </w:t>
      </w:r>
    </w:p>
    <w:p w14:paraId="10C0BA04" w14:textId="5A2DF93F" w:rsidR="00CF16F7" w:rsidRDefault="0000642A" w:rsidP="0000642A">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Calibri" w:hAnsi="Calibri" w:cs="Calibri"/>
          <w:b/>
          <w:bCs/>
          <w:sz w:val="22"/>
          <w:szCs w:val="22"/>
        </w:rPr>
      </w:pPr>
      <w:r>
        <w:rPr>
          <w:rStyle w:val="normaltextrun"/>
          <w:rFonts w:ascii="Calibri" w:hAnsi="Calibri" w:cs="Calibri"/>
          <w:b/>
          <w:bCs/>
          <w:i/>
          <w:iCs/>
          <w:sz w:val="22"/>
          <w:szCs w:val="22"/>
          <w:lang w:val="en-US"/>
        </w:rPr>
        <w:t xml:space="preserve">- </w:t>
      </w:r>
      <w:r w:rsidR="00CF16F7" w:rsidRPr="00CF16F7">
        <w:rPr>
          <w:rStyle w:val="normaltextrun"/>
          <w:rFonts w:ascii="Calibri" w:hAnsi="Calibri" w:cs="Calibri"/>
          <w:b/>
          <w:bCs/>
          <w:i/>
          <w:iCs/>
          <w:sz w:val="22"/>
          <w:szCs w:val="22"/>
          <w:lang w:val="en-US"/>
        </w:rPr>
        <w:t>aged care recipients (in terms of quality of care and consumer choice) </w:t>
      </w:r>
      <w:r w:rsidR="00CF16F7" w:rsidRPr="00CF16F7">
        <w:rPr>
          <w:rStyle w:val="eop"/>
          <w:rFonts w:ascii="Calibri" w:hAnsi="Calibri" w:cs="Calibri"/>
          <w:b/>
          <w:bCs/>
          <w:sz w:val="22"/>
          <w:szCs w:val="22"/>
        </w:rPr>
        <w:t> </w:t>
      </w:r>
    </w:p>
    <w:p w14:paraId="2D513185" w14:textId="64942FD4" w:rsidR="00CF16F7" w:rsidRDefault="0000642A" w:rsidP="0000642A">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Calibri" w:hAnsi="Calibri" w:cs="Calibri"/>
          <w:b/>
          <w:bCs/>
          <w:sz w:val="22"/>
          <w:szCs w:val="22"/>
        </w:rPr>
      </w:pPr>
      <w:r>
        <w:rPr>
          <w:rStyle w:val="normaltextrun"/>
          <w:rFonts w:ascii="Calibri" w:hAnsi="Calibri" w:cs="Calibri"/>
          <w:b/>
          <w:bCs/>
          <w:i/>
          <w:iCs/>
          <w:sz w:val="22"/>
          <w:szCs w:val="22"/>
          <w:lang w:val="en-US"/>
        </w:rPr>
        <w:t xml:space="preserve">- </w:t>
      </w:r>
      <w:r w:rsidR="00CF16F7" w:rsidRPr="00CF16F7">
        <w:rPr>
          <w:rStyle w:val="normaltextrun"/>
          <w:rFonts w:ascii="Calibri" w:hAnsi="Calibri" w:cs="Calibri"/>
          <w:b/>
          <w:bCs/>
          <w:i/>
          <w:iCs/>
          <w:sz w:val="22"/>
          <w:szCs w:val="22"/>
          <w:lang w:val="en-US"/>
        </w:rPr>
        <w:t>aged care workers (in terms of employment conditions and worker preferences) </w:t>
      </w:r>
      <w:r w:rsidR="00CF16F7" w:rsidRPr="00CF16F7">
        <w:rPr>
          <w:rStyle w:val="eop"/>
          <w:rFonts w:ascii="Calibri" w:hAnsi="Calibri" w:cs="Calibri"/>
          <w:b/>
          <w:bCs/>
          <w:sz w:val="22"/>
          <w:szCs w:val="22"/>
        </w:rPr>
        <w:t> </w:t>
      </w:r>
    </w:p>
    <w:p w14:paraId="014DA4B2" w14:textId="23FBB5AE" w:rsidR="00CF16F7" w:rsidRPr="00523536" w:rsidRDefault="0000642A" w:rsidP="0000642A">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Calibri" w:hAnsi="Calibri" w:cs="Calibri"/>
          <w:b/>
          <w:bCs/>
          <w:sz w:val="22"/>
          <w:szCs w:val="22"/>
        </w:rPr>
      </w:pPr>
      <w:r>
        <w:rPr>
          <w:rStyle w:val="normaltextrun"/>
          <w:rFonts w:ascii="Calibri" w:hAnsi="Calibri" w:cs="Calibri"/>
          <w:b/>
          <w:bCs/>
          <w:i/>
          <w:iCs/>
          <w:sz w:val="22"/>
          <w:szCs w:val="22"/>
          <w:lang w:val="en-US"/>
        </w:rPr>
        <w:t xml:space="preserve">- </w:t>
      </w:r>
      <w:r w:rsidR="00CF16F7" w:rsidRPr="00CF16F7">
        <w:rPr>
          <w:rStyle w:val="normaltextrun"/>
          <w:rFonts w:ascii="Calibri" w:hAnsi="Calibri" w:cs="Calibri"/>
          <w:b/>
          <w:bCs/>
          <w:i/>
          <w:iCs/>
          <w:sz w:val="22"/>
          <w:szCs w:val="22"/>
          <w:lang w:val="en-US"/>
        </w:rPr>
        <w:t>aged care providers (in terms of job creation and availability of workforce, flexible and innovative models of care, accountability of aged care providers for the care delivered on their behalf, costs of providing care and viability of aged care</w:t>
      </w:r>
      <w:r w:rsidR="00CF16F7" w:rsidRPr="00CF16F7">
        <w:rPr>
          <w:rStyle w:val="normaltextrun"/>
          <w:rFonts w:ascii="Calibri" w:hAnsi="Calibri" w:cs="Calibri"/>
          <w:b/>
          <w:bCs/>
          <w:sz w:val="22"/>
          <w:szCs w:val="22"/>
          <w:lang w:val="en-US"/>
        </w:rPr>
        <w:t xml:space="preserve"> providers</w:t>
      </w:r>
      <w:r w:rsidR="00CF16F7" w:rsidRPr="00CF16F7">
        <w:rPr>
          <w:rStyle w:val="normaltextrun"/>
          <w:rFonts w:ascii="Calibri" w:hAnsi="Calibri" w:cs="Calibri"/>
          <w:b/>
          <w:bCs/>
          <w:i/>
          <w:iCs/>
          <w:sz w:val="22"/>
          <w:szCs w:val="22"/>
          <w:lang w:val="en-US"/>
        </w:rPr>
        <w:t>)? </w:t>
      </w:r>
      <w:r w:rsidR="00CF16F7" w:rsidRPr="00CF16F7">
        <w:rPr>
          <w:rStyle w:val="eop"/>
          <w:rFonts w:ascii="Calibri" w:hAnsi="Calibri" w:cs="Calibri"/>
          <w:b/>
          <w:bCs/>
          <w:sz w:val="22"/>
          <w:szCs w:val="22"/>
        </w:rPr>
        <w:t> </w:t>
      </w:r>
    </w:p>
    <w:p w14:paraId="1550193A" w14:textId="77777777" w:rsidR="0000642A" w:rsidRDefault="0000642A" w:rsidP="00CF16F7">
      <w:pPr>
        <w:tabs>
          <w:tab w:val="left" w:pos="3465"/>
        </w:tabs>
        <w:rPr>
          <w:b/>
          <w:bCs/>
        </w:rPr>
      </w:pPr>
    </w:p>
    <w:p w14:paraId="4665F493" w14:textId="61FBD610" w:rsidR="00CF16F7" w:rsidRDefault="00CF16F7" w:rsidP="00CF16F7">
      <w:pPr>
        <w:tabs>
          <w:tab w:val="left" w:pos="3465"/>
        </w:tabs>
        <w:rPr>
          <w:b/>
          <w:bCs/>
        </w:rPr>
      </w:pPr>
      <w:r>
        <w:rPr>
          <w:b/>
          <w:bCs/>
        </w:rPr>
        <w:t>Pros</w:t>
      </w:r>
    </w:p>
    <w:p w14:paraId="7A499853" w14:textId="544171BE" w:rsidR="00523536" w:rsidRPr="00523536" w:rsidRDefault="00523536" w:rsidP="00523536">
      <w:pPr>
        <w:pStyle w:val="ListParagraph"/>
        <w:numPr>
          <w:ilvl w:val="0"/>
          <w:numId w:val="3"/>
        </w:numPr>
        <w:tabs>
          <w:tab w:val="left" w:pos="3465"/>
        </w:tabs>
      </w:pPr>
      <w:r w:rsidRPr="00523536">
        <w:t>Choice – ability for consumer to select their carer of choice through independent contractors/platform workers</w:t>
      </w:r>
      <w:r w:rsidR="00123009">
        <w:t>.</w:t>
      </w:r>
    </w:p>
    <w:p w14:paraId="7A1566F2" w14:textId="7F506B62" w:rsidR="00523536" w:rsidRPr="00523536" w:rsidRDefault="00523536" w:rsidP="00523536">
      <w:pPr>
        <w:pStyle w:val="ListParagraph"/>
        <w:numPr>
          <w:ilvl w:val="0"/>
          <w:numId w:val="3"/>
        </w:numPr>
        <w:tabs>
          <w:tab w:val="left" w:pos="3465"/>
        </w:tabs>
      </w:pPr>
      <w:r w:rsidRPr="00523536">
        <w:t>Consumer ability to control budget or cost if sourcing own care</w:t>
      </w:r>
      <w:r w:rsidR="00123009">
        <w:t>.</w:t>
      </w:r>
    </w:p>
    <w:p w14:paraId="0A27BD4F" w14:textId="70C2BD6D" w:rsidR="00523536" w:rsidRPr="00523536" w:rsidRDefault="00523536" w:rsidP="00523536">
      <w:pPr>
        <w:pStyle w:val="ListParagraph"/>
        <w:numPr>
          <w:ilvl w:val="0"/>
          <w:numId w:val="3"/>
        </w:numPr>
        <w:tabs>
          <w:tab w:val="left" w:pos="3465"/>
        </w:tabs>
      </w:pPr>
      <w:r w:rsidRPr="00523536">
        <w:t xml:space="preserve">Worker preference for employment type differs by individual. Anecdotal evidence suggests some workers prefer casual employment to maximise flexibility and income/earnings. However, this is a gap in the current evidence.  </w:t>
      </w:r>
    </w:p>
    <w:p w14:paraId="69F9B9BC" w14:textId="37B0E51B" w:rsidR="00523536" w:rsidRPr="00523536" w:rsidRDefault="00523536" w:rsidP="00523536">
      <w:pPr>
        <w:pStyle w:val="ListParagraph"/>
        <w:numPr>
          <w:ilvl w:val="0"/>
          <w:numId w:val="3"/>
        </w:numPr>
        <w:tabs>
          <w:tab w:val="left" w:pos="3465"/>
        </w:tabs>
      </w:pPr>
      <w:r w:rsidRPr="00523536">
        <w:t>Being underpaid is the second most common reason workers give for leaving the aged care sector, behind retirement</w:t>
      </w:r>
      <w:r w:rsidR="00123009">
        <w:rPr>
          <w:rStyle w:val="FootnoteReference"/>
        </w:rPr>
        <w:footnoteReference w:id="4"/>
      </w:r>
      <w:r w:rsidRPr="00523536">
        <w:t xml:space="preserve">. Earning a higher income through an agency is a benefit to a low paid workforce. </w:t>
      </w:r>
    </w:p>
    <w:p w14:paraId="22076FD2" w14:textId="7FFC0C92" w:rsidR="00523536" w:rsidRDefault="00523536" w:rsidP="00523536">
      <w:pPr>
        <w:pStyle w:val="ListParagraph"/>
        <w:numPr>
          <w:ilvl w:val="0"/>
          <w:numId w:val="3"/>
        </w:numPr>
        <w:tabs>
          <w:tab w:val="left" w:pos="3465"/>
        </w:tabs>
      </w:pPr>
      <w:r w:rsidRPr="00523536">
        <w:t>Agency workers support aged care providers to deliver services in a time of continued workforce shortages and pressures</w:t>
      </w:r>
      <w:r w:rsidR="00123009">
        <w:t>.</w:t>
      </w:r>
    </w:p>
    <w:p w14:paraId="54CEF12F" w14:textId="1A8B5230" w:rsidR="00523536" w:rsidRDefault="00523536" w:rsidP="00523536">
      <w:pPr>
        <w:tabs>
          <w:tab w:val="left" w:pos="3465"/>
        </w:tabs>
        <w:rPr>
          <w:b/>
          <w:bCs/>
        </w:rPr>
      </w:pPr>
      <w:r w:rsidRPr="00523536">
        <w:rPr>
          <w:b/>
          <w:bCs/>
        </w:rPr>
        <w:t>Cons</w:t>
      </w:r>
    </w:p>
    <w:p w14:paraId="38C82A40" w14:textId="0CFA0D65" w:rsidR="00523536" w:rsidRDefault="00523536" w:rsidP="00523536">
      <w:pPr>
        <w:numPr>
          <w:ilvl w:val="0"/>
          <w:numId w:val="7"/>
        </w:numPr>
        <w:spacing w:after="0" w:line="240" w:lineRule="auto"/>
        <w:textAlignment w:val="baseline"/>
        <w:rPr>
          <w:rFonts w:ascii="Calibri" w:eastAsia="Times New Roman" w:hAnsi="Calibri" w:cs="Calibri"/>
          <w:lang w:eastAsia="en-AU"/>
        </w:rPr>
      </w:pPr>
      <w:r w:rsidRPr="00523536">
        <w:rPr>
          <w:rFonts w:ascii="Calibri" w:eastAsia="Times New Roman" w:hAnsi="Calibri" w:cs="Calibri"/>
          <w:lang w:val="en-US" w:eastAsia="en-AU"/>
        </w:rPr>
        <w:t>People in aged care want relationship-based care, not transactional-based care.</w:t>
      </w:r>
      <w:r w:rsidRPr="00523536">
        <w:rPr>
          <w:rFonts w:ascii="Calibri" w:eastAsia="Times New Roman" w:hAnsi="Calibri" w:cs="Calibri"/>
          <w:lang w:eastAsia="en-AU"/>
        </w:rPr>
        <w:t> </w:t>
      </w:r>
    </w:p>
    <w:p w14:paraId="6FE08426" w14:textId="08265840" w:rsidR="00913C32" w:rsidRDefault="00913C32" w:rsidP="00523536">
      <w:pPr>
        <w:numPr>
          <w:ilvl w:val="0"/>
          <w:numId w:val="7"/>
        </w:numPr>
        <w:spacing w:after="0" w:line="240" w:lineRule="auto"/>
        <w:textAlignment w:val="baseline"/>
        <w:rPr>
          <w:rFonts w:ascii="Calibri" w:eastAsia="Times New Roman" w:hAnsi="Calibri" w:cs="Calibri"/>
          <w:lang w:eastAsia="en-AU"/>
        </w:rPr>
      </w:pPr>
      <w:r>
        <w:rPr>
          <w:rFonts w:ascii="Calibri" w:eastAsia="Times New Roman" w:hAnsi="Calibri" w:cs="Calibri"/>
          <w:lang w:eastAsia="en-AU"/>
        </w:rPr>
        <w:t xml:space="preserve">Cannot influence onboarding, induction, career progression with indirect staff. </w:t>
      </w:r>
      <w:r w:rsidR="0050764F">
        <w:rPr>
          <w:rFonts w:ascii="Calibri" w:eastAsia="Times New Roman" w:hAnsi="Calibri" w:cs="Calibri"/>
          <w:lang w:eastAsia="en-AU"/>
        </w:rPr>
        <w:t xml:space="preserve">E.g. a provider </w:t>
      </w:r>
      <w:r>
        <w:rPr>
          <w:rFonts w:ascii="Calibri" w:eastAsia="Times New Roman" w:hAnsi="Calibri" w:cs="Calibri"/>
          <w:lang w:eastAsia="en-AU"/>
        </w:rPr>
        <w:t xml:space="preserve">used indirect staff during COVID peaks, </w:t>
      </w:r>
      <w:r w:rsidR="00683A26">
        <w:rPr>
          <w:rFonts w:ascii="Calibri" w:eastAsia="Times New Roman" w:hAnsi="Calibri" w:cs="Calibri"/>
          <w:lang w:eastAsia="en-AU"/>
        </w:rPr>
        <w:t xml:space="preserve">who brought </w:t>
      </w:r>
      <w:r>
        <w:rPr>
          <w:rFonts w:ascii="Calibri" w:eastAsia="Times New Roman" w:hAnsi="Calibri" w:cs="Calibri"/>
          <w:lang w:eastAsia="en-AU"/>
        </w:rPr>
        <w:t xml:space="preserve">COVID into the facility and resulted in a </w:t>
      </w:r>
      <w:r w:rsidR="00E07C7A">
        <w:rPr>
          <w:rFonts w:ascii="Calibri" w:eastAsia="Times New Roman" w:hAnsi="Calibri" w:cs="Calibri"/>
          <w:lang w:eastAsia="en-AU"/>
        </w:rPr>
        <w:t>3-month</w:t>
      </w:r>
      <w:r>
        <w:rPr>
          <w:rFonts w:ascii="Calibri" w:eastAsia="Times New Roman" w:hAnsi="Calibri" w:cs="Calibri"/>
          <w:lang w:eastAsia="en-AU"/>
        </w:rPr>
        <w:t xml:space="preserve"> lockdown. </w:t>
      </w:r>
    </w:p>
    <w:p w14:paraId="2070B531" w14:textId="538A2B4D" w:rsidR="00E07C7A" w:rsidRPr="00523536" w:rsidRDefault="00683A26" w:rsidP="00523536">
      <w:pPr>
        <w:numPr>
          <w:ilvl w:val="0"/>
          <w:numId w:val="7"/>
        </w:numPr>
        <w:spacing w:after="0" w:line="240" w:lineRule="auto"/>
        <w:textAlignment w:val="baseline"/>
        <w:rPr>
          <w:rFonts w:ascii="Calibri" w:eastAsia="Times New Roman" w:hAnsi="Calibri" w:cs="Calibri"/>
          <w:lang w:eastAsia="en-AU"/>
        </w:rPr>
      </w:pPr>
      <w:r>
        <w:rPr>
          <w:rFonts w:ascii="Calibri" w:eastAsia="Times New Roman" w:hAnsi="Calibri" w:cs="Calibri"/>
          <w:lang w:eastAsia="en-AU"/>
        </w:rPr>
        <w:t xml:space="preserve">Workers in casual employment </w:t>
      </w:r>
      <w:r w:rsidR="00DD32BC">
        <w:rPr>
          <w:rFonts w:ascii="Calibri" w:eastAsia="Times New Roman" w:hAnsi="Calibri" w:cs="Calibri"/>
          <w:lang w:eastAsia="en-AU"/>
        </w:rPr>
        <w:t xml:space="preserve">may find it more difficult to achieve </w:t>
      </w:r>
      <w:r w:rsidR="00985050">
        <w:rPr>
          <w:rFonts w:ascii="Calibri" w:eastAsia="Times New Roman" w:hAnsi="Calibri" w:cs="Calibri"/>
          <w:lang w:eastAsia="en-AU"/>
        </w:rPr>
        <w:t>life goals such as purchasing a property to securing a</w:t>
      </w:r>
      <w:r w:rsidR="00DD32BC">
        <w:rPr>
          <w:rFonts w:ascii="Calibri" w:eastAsia="Times New Roman" w:hAnsi="Calibri" w:cs="Calibri"/>
          <w:lang w:eastAsia="en-AU"/>
        </w:rPr>
        <w:t xml:space="preserve"> car loan</w:t>
      </w:r>
    </w:p>
    <w:p w14:paraId="72099856" w14:textId="66165FAD" w:rsidR="00523536" w:rsidRPr="00523536" w:rsidRDefault="00523536" w:rsidP="00523536">
      <w:pPr>
        <w:numPr>
          <w:ilvl w:val="0"/>
          <w:numId w:val="7"/>
        </w:numPr>
        <w:spacing w:after="0" w:line="240" w:lineRule="auto"/>
        <w:textAlignment w:val="baseline"/>
        <w:rPr>
          <w:rFonts w:ascii="Calibri" w:eastAsia="Times New Roman" w:hAnsi="Calibri" w:cs="Calibri"/>
          <w:lang w:eastAsia="en-AU"/>
        </w:rPr>
      </w:pPr>
      <w:r w:rsidRPr="00523536">
        <w:rPr>
          <w:rFonts w:ascii="Calibri" w:eastAsia="Times New Roman" w:hAnsi="Calibri" w:cs="Calibri"/>
          <w:lang w:val="en-US" w:eastAsia="en-AU"/>
        </w:rPr>
        <w:t xml:space="preserve">Service users’ positive perception of care and care quality tends to be associated with better organisation of workers, more training, longer employment tenure and stability of working time. Consistency of care is commonly named by social care recipients as important for </w:t>
      </w:r>
      <w:r w:rsidRPr="00523536">
        <w:rPr>
          <w:rFonts w:ascii="Calibri" w:eastAsia="Times New Roman" w:hAnsi="Calibri" w:cs="Calibri"/>
          <w:lang w:val="en-US" w:eastAsia="en-AU"/>
        </w:rPr>
        <w:lastRenderedPageBreak/>
        <w:t>quality of care and this is undermined were poor working conditions and low pay lead to high turnover of care workers. Contract workers may not give the care recipient the consistency of care they desire</w:t>
      </w:r>
      <w:r w:rsidR="00123009">
        <w:rPr>
          <w:rStyle w:val="FootnoteReference"/>
          <w:rFonts w:ascii="Calibri" w:eastAsia="Times New Roman" w:hAnsi="Calibri" w:cs="Calibri"/>
          <w:lang w:val="en-US" w:eastAsia="en-AU"/>
        </w:rPr>
        <w:footnoteReference w:id="5"/>
      </w:r>
      <w:r w:rsidRPr="00523536">
        <w:rPr>
          <w:rFonts w:ascii="Calibri" w:eastAsia="Times New Roman" w:hAnsi="Calibri" w:cs="Calibri"/>
          <w:lang w:val="en-US" w:eastAsia="en-AU"/>
        </w:rPr>
        <w:t>. </w:t>
      </w:r>
      <w:r w:rsidRPr="00523536">
        <w:rPr>
          <w:rFonts w:ascii="Calibri" w:eastAsia="Times New Roman" w:hAnsi="Calibri" w:cs="Calibri"/>
          <w:lang w:eastAsia="en-AU"/>
        </w:rPr>
        <w:t> </w:t>
      </w:r>
    </w:p>
    <w:p w14:paraId="75261932" w14:textId="77777777" w:rsidR="00523536" w:rsidRPr="00523536" w:rsidRDefault="00523536" w:rsidP="00523536">
      <w:pPr>
        <w:numPr>
          <w:ilvl w:val="0"/>
          <w:numId w:val="7"/>
        </w:numPr>
        <w:spacing w:after="0" w:line="240" w:lineRule="auto"/>
        <w:textAlignment w:val="baseline"/>
        <w:rPr>
          <w:rFonts w:ascii="Calibri" w:eastAsia="Times New Roman" w:hAnsi="Calibri" w:cs="Calibri"/>
          <w:lang w:eastAsia="en-AU"/>
        </w:rPr>
      </w:pPr>
      <w:r w:rsidRPr="00523536">
        <w:rPr>
          <w:rFonts w:ascii="Calibri" w:eastAsia="Times New Roman" w:hAnsi="Calibri" w:cs="Calibri"/>
          <w:lang w:val="en-US" w:eastAsia="en-AU"/>
        </w:rPr>
        <w:t>People with dementia prefer to receive support from the same staff every day.</w:t>
      </w:r>
      <w:r w:rsidRPr="00523536">
        <w:rPr>
          <w:rFonts w:ascii="Calibri" w:eastAsia="Times New Roman" w:hAnsi="Calibri" w:cs="Calibri"/>
          <w:lang w:eastAsia="en-AU"/>
        </w:rPr>
        <w:t> </w:t>
      </w:r>
    </w:p>
    <w:p w14:paraId="51A17A0A" w14:textId="77777777" w:rsidR="00523536" w:rsidRPr="00523536" w:rsidRDefault="00523536" w:rsidP="00523536">
      <w:pPr>
        <w:numPr>
          <w:ilvl w:val="0"/>
          <w:numId w:val="7"/>
        </w:numPr>
        <w:spacing w:after="0" w:line="240" w:lineRule="auto"/>
        <w:textAlignment w:val="baseline"/>
        <w:rPr>
          <w:rFonts w:ascii="Calibri" w:eastAsia="Times New Roman" w:hAnsi="Calibri" w:cs="Calibri"/>
          <w:lang w:eastAsia="en-AU"/>
        </w:rPr>
      </w:pPr>
      <w:r w:rsidRPr="00523536">
        <w:rPr>
          <w:rFonts w:ascii="Calibri" w:eastAsia="Times New Roman" w:hAnsi="Calibri" w:cs="Calibri"/>
          <w:lang w:val="en-US" w:eastAsia="en-AU"/>
        </w:rPr>
        <w:t>High quality aged care work is best delivered by workers who are in an employment relationship with a service provider. This employment arrangement is necessary for oversight, supervision, support and for professional and career development.</w:t>
      </w:r>
      <w:r w:rsidRPr="00523536">
        <w:rPr>
          <w:rFonts w:ascii="Calibri" w:eastAsia="Times New Roman" w:hAnsi="Calibri" w:cs="Calibri"/>
          <w:lang w:eastAsia="en-AU"/>
        </w:rPr>
        <w:t> </w:t>
      </w:r>
    </w:p>
    <w:p w14:paraId="3AD3BA9C" w14:textId="77777777" w:rsidR="00523536" w:rsidRPr="00523536" w:rsidRDefault="00523536" w:rsidP="00523536">
      <w:pPr>
        <w:numPr>
          <w:ilvl w:val="0"/>
          <w:numId w:val="7"/>
        </w:numPr>
        <w:spacing w:after="0" w:line="240" w:lineRule="auto"/>
        <w:textAlignment w:val="baseline"/>
        <w:rPr>
          <w:rFonts w:ascii="Calibri" w:eastAsia="Times New Roman" w:hAnsi="Calibri" w:cs="Calibri"/>
          <w:lang w:eastAsia="en-AU"/>
        </w:rPr>
      </w:pPr>
      <w:r w:rsidRPr="00523536">
        <w:rPr>
          <w:rFonts w:ascii="Calibri" w:eastAsia="Times New Roman" w:hAnsi="Calibri" w:cs="Calibri"/>
          <w:lang w:val="en-US" w:eastAsia="en-AU"/>
        </w:rPr>
        <w:t xml:space="preserve">Care workers sourced via </w:t>
      </w:r>
      <w:proofErr w:type="spellStart"/>
      <w:r w:rsidRPr="00523536">
        <w:rPr>
          <w:rFonts w:ascii="Calibri" w:eastAsia="Times New Roman" w:hAnsi="Calibri" w:cs="Calibri"/>
          <w:lang w:val="en-US" w:eastAsia="en-AU"/>
        </w:rPr>
        <w:t>labour</w:t>
      </w:r>
      <w:proofErr w:type="spellEnd"/>
      <w:r w:rsidRPr="00523536">
        <w:rPr>
          <w:rFonts w:ascii="Calibri" w:eastAsia="Times New Roman" w:hAnsi="Calibri" w:cs="Calibri"/>
          <w:lang w:val="en-US" w:eastAsia="en-AU"/>
        </w:rPr>
        <w:t xml:space="preserve"> hire agencies and digital platform who are engaged as independent contractors are in employment arrangements that may not support the maintenance of supportive, safe work environments, appropriate oversight and supervision, or access to professional development and training.</w:t>
      </w:r>
      <w:r w:rsidRPr="00523536">
        <w:rPr>
          <w:rFonts w:ascii="Calibri" w:eastAsia="Times New Roman" w:hAnsi="Calibri" w:cs="Calibri"/>
          <w:lang w:eastAsia="en-AU"/>
        </w:rPr>
        <w:t> </w:t>
      </w:r>
    </w:p>
    <w:p w14:paraId="67AAB881" w14:textId="77777777" w:rsidR="00523536" w:rsidRPr="00523536" w:rsidRDefault="00523536" w:rsidP="00523536">
      <w:pPr>
        <w:numPr>
          <w:ilvl w:val="0"/>
          <w:numId w:val="7"/>
        </w:numPr>
        <w:spacing w:after="0" w:line="240" w:lineRule="auto"/>
        <w:textAlignment w:val="baseline"/>
        <w:rPr>
          <w:rFonts w:ascii="Calibri" w:eastAsia="Times New Roman" w:hAnsi="Calibri" w:cs="Calibri"/>
          <w:lang w:eastAsia="en-AU"/>
        </w:rPr>
      </w:pPr>
      <w:r w:rsidRPr="00523536">
        <w:rPr>
          <w:rFonts w:ascii="Calibri" w:eastAsia="Times New Roman" w:hAnsi="Calibri" w:cs="Calibri"/>
          <w:lang w:val="en-US" w:eastAsia="en-AU"/>
        </w:rPr>
        <w:t>Such arrangements are poorly suited to meeting the aim of building a system of high-quality care and they devolve many risks to care workers and care recipients.</w:t>
      </w:r>
      <w:r w:rsidRPr="00523536">
        <w:rPr>
          <w:rFonts w:ascii="Calibri" w:eastAsia="Times New Roman" w:hAnsi="Calibri" w:cs="Calibri"/>
          <w:lang w:eastAsia="en-AU"/>
        </w:rPr>
        <w:t> </w:t>
      </w:r>
    </w:p>
    <w:p w14:paraId="1B7511CB" w14:textId="77777777" w:rsidR="00523536" w:rsidRPr="00523536" w:rsidRDefault="00523536" w:rsidP="00523536">
      <w:pPr>
        <w:numPr>
          <w:ilvl w:val="0"/>
          <w:numId w:val="7"/>
        </w:numPr>
        <w:spacing w:after="0" w:line="240" w:lineRule="auto"/>
        <w:textAlignment w:val="baseline"/>
        <w:rPr>
          <w:rFonts w:ascii="Calibri" w:eastAsia="Times New Roman" w:hAnsi="Calibri" w:cs="Calibri"/>
          <w:lang w:eastAsia="en-AU"/>
        </w:rPr>
      </w:pPr>
      <w:r w:rsidRPr="00523536">
        <w:rPr>
          <w:rFonts w:ascii="Calibri" w:eastAsia="Times New Roman" w:hAnsi="Calibri" w:cs="Calibri"/>
          <w:lang w:val="en-US" w:eastAsia="en-AU"/>
        </w:rPr>
        <w:t xml:space="preserve">Labour hire agencies including digital care platforms may not provide the oversight, </w:t>
      </w:r>
      <w:proofErr w:type="gramStart"/>
      <w:r w:rsidRPr="00523536">
        <w:rPr>
          <w:rFonts w:ascii="Calibri" w:eastAsia="Times New Roman" w:hAnsi="Calibri" w:cs="Calibri"/>
          <w:lang w:val="en-US" w:eastAsia="en-AU"/>
        </w:rPr>
        <w:t>support</w:t>
      </w:r>
      <w:proofErr w:type="gramEnd"/>
      <w:r w:rsidRPr="00523536">
        <w:rPr>
          <w:rFonts w:ascii="Calibri" w:eastAsia="Times New Roman" w:hAnsi="Calibri" w:cs="Calibri"/>
          <w:lang w:val="en-US" w:eastAsia="en-AU"/>
        </w:rPr>
        <w:t xml:space="preserve"> and supervision of workers necessary for good quality care and safe work.</w:t>
      </w:r>
      <w:r w:rsidRPr="00523536">
        <w:rPr>
          <w:rFonts w:ascii="Calibri" w:eastAsia="Times New Roman" w:hAnsi="Calibri" w:cs="Calibri"/>
          <w:lang w:eastAsia="en-AU"/>
        </w:rPr>
        <w:t> </w:t>
      </w:r>
    </w:p>
    <w:p w14:paraId="753865EB" w14:textId="77777777" w:rsidR="00523536" w:rsidRPr="00523536" w:rsidRDefault="00523536" w:rsidP="00523536">
      <w:pPr>
        <w:numPr>
          <w:ilvl w:val="0"/>
          <w:numId w:val="7"/>
        </w:numPr>
        <w:spacing w:after="0" w:line="240" w:lineRule="auto"/>
        <w:textAlignment w:val="baseline"/>
        <w:rPr>
          <w:rFonts w:ascii="Calibri" w:eastAsia="Times New Roman" w:hAnsi="Calibri" w:cs="Calibri"/>
          <w:lang w:eastAsia="en-AU"/>
        </w:rPr>
      </w:pPr>
      <w:r w:rsidRPr="00523536">
        <w:rPr>
          <w:rFonts w:ascii="Calibri" w:eastAsia="Times New Roman" w:hAnsi="Calibri" w:cs="Calibri"/>
          <w:lang w:val="en-US" w:eastAsia="en-AU"/>
        </w:rPr>
        <w:t>Agency nurses are likely be unfamiliar with the workplace and clients/residents, requiring orientation and additional supervision.</w:t>
      </w:r>
      <w:r w:rsidRPr="00523536">
        <w:rPr>
          <w:rFonts w:ascii="Calibri" w:eastAsia="Times New Roman" w:hAnsi="Calibri" w:cs="Calibri"/>
          <w:lang w:eastAsia="en-AU"/>
        </w:rPr>
        <w:t> </w:t>
      </w:r>
    </w:p>
    <w:p w14:paraId="614B3D0B" w14:textId="1F2C614F" w:rsidR="00123009" w:rsidRPr="00B51FC1" w:rsidRDefault="00523536" w:rsidP="00B51FC1">
      <w:pPr>
        <w:numPr>
          <w:ilvl w:val="0"/>
          <w:numId w:val="7"/>
        </w:numPr>
        <w:spacing w:after="0" w:line="240" w:lineRule="auto"/>
        <w:textAlignment w:val="baseline"/>
        <w:rPr>
          <w:rFonts w:ascii="Calibri" w:eastAsia="Times New Roman" w:hAnsi="Calibri" w:cs="Calibri"/>
          <w:lang w:eastAsia="en-AU"/>
        </w:rPr>
      </w:pPr>
      <w:r w:rsidRPr="00523536">
        <w:rPr>
          <w:rFonts w:ascii="Calibri" w:eastAsia="Times New Roman" w:hAnsi="Calibri" w:cs="Calibri"/>
          <w:lang w:val="en-US" w:eastAsia="en-AU"/>
        </w:rPr>
        <w:t xml:space="preserve">There are highly experienced and qualified workers currently working as independent </w:t>
      </w:r>
      <w:proofErr w:type="spellStart"/>
      <w:r w:rsidRPr="00523536">
        <w:rPr>
          <w:rFonts w:ascii="Calibri" w:eastAsia="Times New Roman" w:hAnsi="Calibri" w:cs="Calibri"/>
          <w:lang w:val="en-US" w:eastAsia="en-AU"/>
        </w:rPr>
        <w:t>contactors</w:t>
      </w:r>
      <w:proofErr w:type="spellEnd"/>
      <w:r w:rsidRPr="00523536">
        <w:rPr>
          <w:rFonts w:ascii="Calibri" w:eastAsia="Times New Roman" w:hAnsi="Calibri" w:cs="Calibri"/>
          <w:lang w:val="en-US" w:eastAsia="en-AU"/>
        </w:rPr>
        <w:t>. However, these workers are likely to have gained their experience and been supported through training and professional development as employees of service provider organisations in the past.</w:t>
      </w:r>
    </w:p>
    <w:p w14:paraId="089832E2" w14:textId="77777777" w:rsidR="00523536" w:rsidRPr="00523536" w:rsidRDefault="00523536" w:rsidP="00523536">
      <w:pPr>
        <w:spacing w:after="0" w:line="240" w:lineRule="auto"/>
        <w:ind w:left="720"/>
        <w:textAlignment w:val="baseline"/>
        <w:rPr>
          <w:rFonts w:ascii="Calibri" w:eastAsia="Times New Roman" w:hAnsi="Calibri" w:cs="Calibri"/>
          <w:lang w:eastAsia="en-AU"/>
        </w:rPr>
      </w:pPr>
    </w:p>
    <w:p w14:paraId="3EC8977B" w14:textId="77777777" w:rsidR="0000642A" w:rsidRPr="0000642A" w:rsidRDefault="0000642A" w:rsidP="0000642A">
      <w:pPr>
        <w:pBdr>
          <w:top w:val="single" w:sz="4" w:space="1" w:color="auto"/>
          <w:left w:val="single" w:sz="4" w:space="4" w:color="auto"/>
          <w:bottom w:val="single" w:sz="4" w:space="1" w:color="auto"/>
          <w:right w:val="single" w:sz="4" w:space="4" w:color="auto"/>
        </w:pBdr>
        <w:tabs>
          <w:tab w:val="left" w:pos="3465"/>
        </w:tabs>
        <w:rPr>
          <w:rStyle w:val="normaltextrun"/>
          <w:rFonts w:ascii="Calibri" w:hAnsi="Calibri" w:cs="Calibri"/>
          <w:i/>
          <w:iCs/>
          <w:color w:val="000000"/>
          <w:shd w:val="clear" w:color="auto" w:fill="FFFFFF"/>
          <w:lang w:val="en-US"/>
        </w:rPr>
      </w:pPr>
      <w:r w:rsidRPr="0000642A">
        <w:rPr>
          <w:rStyle w:val="normaltextrun"/>
          <w:rFonts w:ascii="Calibri" w:hAnsi="Calibri" w:cs="Calibri"/>
          <w:i/>
          <w:iCs/>
          <w:color w:val="000000"/>
          <w:shd w:val="clear" w:color="auto" w:fill="FFFFFF"/>
          <w:lang w:val="en-US"/>
        </w:rPr>
        <w:t xml:space="preserve">Question page 28: </w:t>
      </w:r>
    </w:p>
    <w:p w14:paraId="6DDCBFC5" w14:textId="298DC4EE" w:rsidR="00523536" w:rsidRDefault="00523536" w:rsidP="0000642A">
      <w:pPr>
        <w:pBdr>
          <w:top w:val="single" w:sz="4" w:space="1" w:color="auto"/>
          <w:left w:val="single" w:sz="4" w:space="4" w:color="auto"/>
          <w:bottom w:val="single" w:sz="4" w:space="1" w:color="auto"/>
          <w:right w:val="single" w:sz="4" w:space="4" w:color="auto"/>
        </w:pBdr>
        <w:tabs>
          <w:tab w:val="left" w:pos="3465"/>
        </w:tabs>
        <w:rPr>
          <w:rStyle w:val="eop"/>
          <w:rFonts w:ascii="Calibri" w:hAnsi="Calibri" w:cs="Calibri"/>
          <w:b/>
          <w:bCs/>
          <w:color w:val="000000"/>
          <w:shd w:val="clear" w:color="auto" w:fill="FFFFFF"/>
        </w:rPr>
      </w:pPr>
      <w:r w:rsidRPr="00523536">
        <w:rPr>
          <w:rStyle w:val="normaltextrun"/>
          <w:rFonts w:ascii="Calibri" w:hAnsi="Calibri" w:cs="Calibri"/>
          <w:b/>
          <w:bCs/>
          <w:i/>
          <w:iCs/>
          <w:color w:val="000000"/>
          <w:shd w:val="clear" w:color="auto" w:fill="FFFFFF"/>
          <w:lang w:val="en-US"/>
        </w:rPr>
        <w:t>What role can technology play in providing support in aged care?</w:t>
      </w:r>
      <w:r w:rsidRPr="00523536">
        <w:rPr>
          <w:rStyle w:val="eop"/>
          <w:rFonts w:ascii="Calibri" w:hAnsi="Calibri" w:cs="Calibri"/>
          <w:b/>
          <w:bCs/>
          <w:color w:val="000000"/>
          <w:shd w:val="clear" w:color="auto" w:fill="FFFFFF"/>
        </w:rPr>
        <w:t> </w:t>
      </w:r>
    </w:p>
    <w:p w14:paraId="20A40098" w14:textId="4D2E1D5B" w:rsidR="00523536" w:rsidRDefault="00523536" w:rsidP="00523536">
      <w:pPr>
        <w:tabs>
          <w:tab w:val="left" w:pos="3465"/>
        </w:tabs>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Supporting rostering, reporting, reducing the administrative burden on staff so that they can spend more time providing direct care to older Australians, supporting learning and development opportunities.</w:t>
      </w:r>
    </w:p>
    <w:p w14:paraId="0BB94CC9" w14:textId="268801E1" w:rsidR="002263F3" w:rsidRPr="0000642A" w:rsidRDefault="0000642A" w:rsidP="0000642A">
      <w:pPr>
        <w:pBdr>
          <w:top w:val="single" w:sz="4" w:space="1" w:color="auto"/>
          <w:left w:val="single" w:sz="4" w:space="4" w:color="auto"/>
          <w:bottom w:val="single" w:sz="4" w:space="1" w:color="auto"/>
          <w:right w:val="single" w:sz="4" w:space="4" w:color="auto"/>
        </w:pBdr>
        <w:tabs>
          <w:tab w:val="left" w:pos="3465"/>
        </w:tabs>
        <w:rPr>
          <w:rStyle w:val="normaltextrun"/>
          <w:rFonts w:ascii="Calibri" w:hAnsi="Calibri" w:cs="Calibri"/>
          <w:i/>
          <w:iCs/>
          <w:color w:val="000000"/>
          <w:shd w:val="clear" w:color="auto" w:fill="FFFFFF"/>
          <w:lang w:val="en-US"/>
        </w:rPr>
      </w:pPr>
      <w:r w:rsidRPr="0000642A">
        <w:rPr>
          <w:rStyle w:val="normaltextrun"/>
          <w:rFonts w:ascii="Calibri" w:hAnsi="Calibri" w:cs="Calibri"/>
          <w:i/>
          <w:iCs/>
          <w:color w:val="000000"/>
          <w:shd w:val="clear" w:color="auto" w:fill="FFFFFF"/>
          <w:lang w:val="en-US"/>
        </w:rPr>
        <w:t xml:space="preserve">Question page 29: </w:t>
      </w:r>
    </w:p>
    <w:p w14:paraId="222D81C8" w14:textId="4427A39E" w:rsidR="0000642A" w:rsidRDefault="0000642A" w:rsidP="0000642A">
      <w:pPr>
        <w:pBdr>
          <w:top w:val="single" w:sz="4" w:space="1" w:color="auto"/>
          <w:left w:val="single" w:sz="4" w:space="4" w:color="auto"/>
          <w:bottom w:val="single" w:sz="4" w:space="1" w:color="auto"/>
          <w:right w:val="single" w:sz="4" w:space="4" w:color="auto"/>
        </w:pBdr>
        <w:spacing w:after="0" w:line="240" w:lineRule="auto"/>
        <w:textAlignment w:val="baseline"/>
        <w:rPr>
          <w:rFonts w:ascii="Calibri" w:eastAsia="Times New Roman" w:hAnsi="Calibri" w:cs="Calibri"/>
          <w:b/>
          <w:bCs/>
          <w:lang w:eastAsia="en-AU"/>
        </w:rPr>
      </w:pPr>
      <w:r w:rsidRPr="0000642A">
        <w:rPr>
          <w:rFonts w:ascii="Calibri" w:eastAsia="Times New Roman" w:hAnsi="Calibri" w:cs="Calibri"/>
          <w:b/>
          <w:bCs/>
          <w:i/>
          <w:iCs/>
          <w:lang w:val="en-US" w:eastAsia="en-AU"/>
        </w:rPr>
        <w:t>What are the potential impacts of preferencing the use of direct employment of personal carers and nurses in aged care? </w:t>
      </w:r>
      <w:r w:rsidRPr="0000642A">
        <w:rPr>
          <w:rFonts w:ascii="Calibri" w:eastAsia="Times New Roman" w:hAnsi="Calibri" w:cs="Calibri"/>
          <w:b/>
          <w:bCs/>
          <w:lang w:eastAsia="en-AU"/>
        </w:rPr>
        <w:t> </w:t>
      </w:r>
    </w:p>
    <w:p w14:paraId="3FBCBBEA" w14:textId="77777777" w:rsidR="0000642A" w:rsidRPr="0000642A" w:rsidRDefault="0000642A" w:rsidP="0000642A">
      <w:pPr>
        <w:pBdr>
          <w:top w:val="single" w:sz="4" w:space="1" w:color="auto"/>
          <w:left w:val="single" w:sz="4" w:space="4" w:color="auto"/>
          <w:bottom w:val="single" w:sz="4" w:space="1" w:color="auto"/>
          <w:right w:val="single" w:sz="4" w:space="4" w:color="auto"/>
        </w:pBdr>
        <w:spacing w:after="0" w:line="240" w:lineRule="auto"/>
        <w:textAlignment w:val="baseline"/>
        <w:rPr>
          <w:rFonts w:ascii="Calibri" w:eastAsia="Times New Roman" w:hAnsi="Calibri" w:cs="Calibri"/>
          <w:b/>
          <w:bCs/>
          <w:lang w:eastAsia="en-AU"/>
        </w:rPr>
      </w:pPr>
    </w:p>
    <w:p w14:paraId="46D8A634" w14:textId="4681DFD7" w:rsidR="0000642A" w:rsidRDefault="0000642A" w:rsidP="0000642A">
      <w:pPr>
        <w:pBdr>
          <w:top w:val="single" w:sz="4" w:space="1" w:color="auto"/>
          <w:left w:val="single" w:sz="4" w:space="4" w:color="auto"/>
          <w:bottom w:val="single" w:sz="4" w:space="1" w:color="auto"/>
          <w:right w:val="single" w:sz="4" w:space="4" w:color="auto"/>
        </w:pBdr>
        <w:spacing w:after="0" w:line="240" w:lineRule="auto"/>
        <w:textAlignment w:val="baseline"/>
        <w:rPr>
          <w:rFonts w:ascii="Calibri" w:eastAsia="Times New Roman" w:hAnsi="Calibri" w:cs="Calibri"/>
          <w:b/>
          <w:bCs/>
          <w:lang w:eastAsia="en-AU"/>
        </w:rPr>
      </w:pPr>
      <w:r w:rsidRPr="0000642A">
        <w:rPr>
          <w:rFonts w:ascii="Calibri" w:eastAsia="Times New Roman" w:hAnsi="Calibri" w:cs="Calibri"/>
          <w:b/>
          <w:bCs/>
          <w:i/>
          <w:iCs/>
          <w:lang w:val="en-US" w:eastAsia="en-AU"/>
        </w:rPr>
        <w:t>How could providers give effect to such a requirement in practice? </w:t>
      </w:r>
      <w:r w:rsidRPr="0000642A">
        <w:rPr>
          <w:rFonts w:ascii="Calibri" w:eastAsia="Times New Roman" w:hAnsi="Calibri" w:cs="Calibri"/>
          <w:b/>
          <w:bCs/>
          <w:lang w:eastAsia="en-AU"/>
        </w:rPr>
        <w:t> </w:t>
      </w:r>
    </w:p>
    <w:p w14:paraId="7F752127" w14:textId="77777777" w:rsidR="0000642A" w:rsidRPr="0000642A" w:rsidRDefault="0000642A" w:rsidP="0000642A">
      <w:pPr>
        <w:pBdr>
          <w:top w:val="single" w:sz="4" w:space="1" w:color="auto"/>
          <w:left w:val="single" w:sz="4" w:space="4" w:color="auto"/>
          <w:bottom w:val="single" w:sz="4" w:space="1" w:color="auto"/>
          <w:right w:val="single" w:sz="4" w:space="4" w:color="auto"/>
        </w:pBdr>
        <w:spacing w:after="0" w:line="240" w:lineRule="auto"/>
        <w:textAlignment w:val="baseline"/>
        <w:rPr>
          <w:rFonts w:ascii="Calibri" w:eastAsia="Times New Roman" w:hAnsi="Calibri" w:cs="Calibri"/>
          <w:b/>
          <w:bCs/>
          <w:lang w:eastAsia="en-AU"/>
        </w:rPr>
      </w:pPr>
    </w:p>
    <w:p w14:paraId="006CFCD9" w14:textId="4B85E481" w:rsidR="0000642A" w:rsidRDefault="0000642A" w:rsidP="0000642A">
      <w:pPr>
        <w:pBdr>
          <w:top w:val="single" w:sz="4" w:space="1" w:color="auto"/>
          <w:left w:val="single" w:sz="4" w:space="4" w:color="auto"/>
          <w:bottom w:val="single" w:sz="4" w:space="1" w:color="auto"/>
          <w:right w:val="single" w:sz="4" w:space="4" w:color="auto"/>
        </w:pBdr>
        <w:spacing w:after="0" w:line="240" w:lineRule="auto"/>
        <w:textAlignment w:val="baseline"/>
        <w:rPr>
          <w:rFonts w:ascii="Calibri" w:eastAsia="Times New Roman" w:hAnsi="Calibri" w:cs="Calibri"/>
          <w:b/>
          <w:bCs/>
          <w:lang w:eastAsia="en-AU"/>
        </w:rPr>
      </w:pPr>
      <w:r w:rsidRPr="0000642A">
        <w:rPr>
          <w:rFonts w:ascii="Calibri" w:eastAsia="Times New Roman" w:hAnsi="Calibri" w:cs="Calibri"/>
          <w:b/>
          <w:bCs/>
          <w:i/>
          <w:iCs/>
          <w:lang w:val="en-US" w:eastAsia="en-AU"/>
        </w:rPr>
        <w:t>If the use of agency workers, independent contractors and platform workers in aged care was restricted, could they be readily and effectively replaced by workers engaged as employees of aged care providers? Would such a restriction affect the cost of care? </w:t>
      </w:r>
      <w:r w:rsidRPr="0000642A">
        <w:rPr>
          <w:rFonts w:ascii="Calibri" w:eastAsia="Times New Roman" w:hAnsi="Calibri" w:cs="Calibri"/>
          <w:b/>
          <w:bCs/>
          <w:lang w:eastAsia="en-AU"/>
        </w:rPr>
        <w:t> </w:t>
      </w:r>
    </w:p>
    <w:p w14:paraId="6A9C1522" w14:textId="77777777" w:rsidR="0000642A" w:rsidRPr="0000642A" w:rsidRDefault="0000642A" w:rsidP="0000642A">
      <w:pPr>
        <w:pBdr>
          <w:top w:val="single" w:sz="4" w:space="1" w:color="auto"/>
          <w:left w:val="single" w:sz="4" w:space="4" w:color="auto"/>
          <w:bottom w:val="single" w:sz="4" w:space="1" w:color="auto"/>
          <w:right w:val="single" w:sz="4" w:space="4" w:color="auto"/>
        </w:pBdr>
        <w:spacing w:after="0" w:line="240" w:lineRule="auto"/>
        <w:textAlignment w:val="baseline"/>
        <w:rPr>
          <w:rFonts w:ascii="Calibri" w:eastAsia="Times New Roman" w:hAnsi="Calibri" w:cs="Calibri"/>
          <w:b/>
          <w:bCs/>
          <w:lang w:eastAsia="en-AU"/>
        </w:rPr>
      </w:pPr>
    </w:p>
    <w:p w14:paraId="702CD025" w14:textId="00E3A541" w:rsidR="0000642A" w:rsidRDefault="0000642A" w:rsidP="0000642A">
      <w:pPr>
        <w:pBdr>
          <w:top w:val="single" w:sz="4" w:space="1" w:color="auto"/>
          <w:left w:val="single" w:sz="4" w:space="4" w:color="auto"/>
          <w:bottom w:val="single" w:sz="4" w:space="1" w:color="auto"/>
          <w:right w:val="single" w:sz="4" w:space="4" w:color="auto"/>
        </w:pBdr>
        <w:spacing w:after="0" w:line="240" w:lineRule="auto"/>
        <w:textAlignment w:val="baseline"/>
        <w:rPr>
          <w:rFonts w:ascii="Calibri" w:eastAsia="Times New Roman" w:hAnsi="Calibri" w:cs="Calibri"/>
          <w:b/>
          <w:bCs/>
          <w:lang w:eastAsia="en-AU"/>
        </w:rPr>
      </w:pPr>
      <w:r w:rsidRPr="0000642A">
        <w:rPr>
          <w:rFonts w:ascii="Calibri" w:eastAsia="Times New Roman" w:hAnsi="Calibri" w:cs="Calibri"/>
          <w:b/>
          <w:bCs/>
          <w:i/>
          <w:iCs/>
          <w:lang w:val="en-US" w:eastAsia="en-AU"/>
        </w:rPr>
        <w:t xml:space="preserve">If so, how (for example, requiring providers to employ a larger permanent workforce or increasing administration costs </w:t>
      </w:r>
      <w:proofErr w:type="spellStart"/>
      <w:r w:rsidRPr="0000642A">
        <w:rPr>
          <w:rFonts w:ascii="Calibri" w:eastAsia="Times New Roman" w:hAnsi="Calibri" w:cs="Calibri"/>
          <w:b/>
          <w:bCs/>
          <w:i/>
          <w:iCs/>
          <w:lang w:val="en-US" w:eastAsia="en-AU"/>
        </w:rPr>
        <w:t>etc</w:t>
      </w:r>
      <w:proofErr w:type="spellEnd"/>
      <w:r w:rsidRPr="0000642A">
        <w:rPr>
          <w:rFonts w:ascii="Calibri" w:eastAsia="Times New Roman" w:hAnsi="Calibri" w:cs="Calibri"/>
          <w:b/>
          <w:bCs/>
          <w:i/>
          <w:iCs/>
          <w:lang w:val="en-US" w:eastAsia="en-AU"/>
        </w:rPr>
        <w:t>), and by how much? </w:t>
      </w:r>
      <w:r w:rsidRPr="0000642A">
        <w:rPr>
          <w:rFonts w:ascii="Calibri" w:eastAsia="Times New Roman" w:hAnsi="Calibri" w:cs="Calibri"/>
          <w:b/>
          <w:bCs/>
          <w:lang w:eastAsia="en-AU"/>
        </w:rPr>
        <w:t> </w:t>
      </w:r>
    </w:p>
    <w:p w14:paraId="3847514E" w14:textId="77777777" w:rsidR="0000642A" w:rsidRPr="0000642A" w:rsidRDefault="0000642A" w:rsidP="0000642A">
      <w:pPr>
        <w:pBdr>
          <w:top w:val="single" w:sz="4" w:space="1" w:color="auto"/>
          <w:left w:val="single" w:sz="4" w:space="4" w:color="auto"/>
          <w:bottom w:val="single" w:sz="4" w:space="1" w:color="auto"/>
          <w:right w:val="single" w:sz="4" w:space="4" w:color="auto"/>
        </w:pBdr>
        <w:spacing w:after="0" w:line="240" w:lineRule="auto"/>
        <w:textAlignment w:val="baseline"/>
        <w:rPr>
          <w:rFonts w:ascii="Calibri" w:eastAsia="Times New Roman" w:hAnsi="Calibri" w:cs="Calibri"/>
          <w:b/>
          <w:bCs/>
          <w:lang w:eastAsia="en-AU"/>
        </w:rPr>
      </w:pPr>
    </w:p>
    <w:p w14:paraId="023A07F1" w14:textId="77777777" w:rsidR="0000642A" w:rsidRPr="0000642A" w:rsidRDefault="0000642A" w:rsidP="0000642A">
      <w:pPr>
        <w:pBdr>
          <w:top w:val="single" w:sz="4" w:space="1" w:color="auto"/>
          <w:left w:val="single" w:sz="4" w:space="4" w:color="auto"/>
          <w:bottom w:val="single" w:sz="4" w:space="1" w:color="auto"/>
          <w:right w:val="single" w:sz="4" w:space="4" w:color="auto"/>
        </w:pBdr>
        <w:spacing w:after="0" w:line="240" w:lineRule="auto"/>
        <w:textAlignment w:val="baseline"/>
        <w:rPr>
          <w:rFonts w:ascii="Calibri" w:eastAsia="Times New Roman" w:hAnsi="Calibri" w:cs="Calibri"/>
          <w:b/>
          <w:bCs/>
          <w:lang w:eastAsia="en-AU"/>
        </w:rPr>
      </w:pPr>
      <w:r w:rsidRPr="0000642A">
        <w:rPr>
          <w:rFonts w:ascii="Calibri" w:eastAsia="Times New Roman" w:hAnsi="Calibri" w:cs="Calibri"/>
          <w:b/>
          <w:bCs/>
          <w:i/>
          <w:iCs/>
          <w:lang w:val="en-US" w:eastAsia="en-AU"/>
        </w:rPr>
        <w:t>Are there any preconditions in personal care and nursing workforce supply that would be required prior to any potential policies and procedures to preference the use of direct employment? </w:t>
      </w:r>
      <w:r w:rsidRPr="0000642A">
        <w:rPr>
          <w:rFonts w:ascii="Calibri" w:eastAsia="Times New Roman" w:hAnsi="Calibri" w:cs="Calibri"/>
          <w:b/>
          <w:bCs/>
          <w:lang w:eastAsia="en-AU"/>
        </w:rPr>
        <w:t> </w:t>
      </w:r>
    </w:p>
    <w:p w14:paraId="4ABCD2DA" w14:textId="77777777" w:rsidR="0000642A" w:rsidRDefault="0000642A" w:rsidP="002263F3">
      <w:pPr>
        <w:tabs>
          <w:tab w:val="left" w:pos="3465"/>
        </w:tabs>
        <w:rPr>
          <w:rStyle w:val="eop"/>
          <w:rFonts w:ascii="Calibri" w:hAnsi="Calibri" w:cs="Calibri"/>
          <w:color w:val="000000"/>
          <w:shd w:val="clear" w:color="auto" w:fill="FFFFFF"/>
        </w:rPr>
      </w:pPr>
    </w:p>
    <w:p w14:paraId="1639CF5F" w14:textId="055AA8DF" w:rsidR="00523536" w:rsidRDefault="00523536" w:rsidP="002263F3">
      <w:pPr>
        <w:pStyle w:val="ListParagraph"/>
        <w:numPr>
          <w:ilvl w:val="0"/>
          <w:numId w:val="7"/>
        </w:numPr>
        <w:tabs>
          <w:tab w:val="left" w:pos="3465"/>
        </w:tabs>
      </w:pPr>
      <w:r w:rsidRPr="00523536">
        <w:t xml:space="preserve">There is a current workforce shortage across the aged care sector: </w:t>
      </w:r>
    </w:p>
    <w:p w14:paraId="2FCB2C41" w14:textId="77777777" w:rsidR="00523536" w:rsidRDefault="00523536" w:rsidP="00523536">
      <w:pPr>
        <w:pStyle w:val="ListParagraph"/>
        <w:numPr>
          <w:ilvl w:val="1"/>
          <w:numId w:val="7"/>
        </w:numPr>
        <w:tabs>
          <w:tab w:val="left" w:pos="3465"/>
        </w:tabs>
      </w:pPr>
      <w:r w:rsidRPr="00523536">
        <w:lastRenderedPageBreak/>
        <w:t xml:space="preserve">Options currently underway to ease short term pressure includes bonus/retention payments, recruitment campaigns and skilled migration </w:t>
      </w:r>
    </w:p>
    <w:p w14:paraId="6FCAF78A" w14:textId="3D7E4288" w:rsidR="00523536" w:rsidRPr="00523536" w:rsidRDefault="00523536" w:rsidP="00523536">
      <w:pPr>
        <w:pStyle w:val="ListParagraph"/>
        <w:numPr>
          <w:ilvl w:val="1"/>
          <w:numId w:val="7"/>
        </w:numPr>
        <w:tabs>
          <w:tab w:val="left" w:pos="3465"/>
        </w:tabs>
      </w:pPr>
      <w:r w:rsidRPr="00523536">
        <w:t xml:space="preserve">Medium term options include scholarship and traineeship programs for personal care workers, nurses and allied health students </w:t>
      </w:r>
    </w:p>
    <w:p w14:paraId="5E9BB182" w14:textId="51E5E57F" w:rsidR="00523536" w:rsidRPr="00523536" w:rsidRDefault="00523536" w:rsidP="00523536">
      <w:pPr>
        <w:pStyle w:val="ListParagraph"/>
        <w:numPr>
          <w:ilvl w:val="0"/>
          <w:numId w:val="7"/>
        </w:numPr>
        <w:tabs>
          <w:tab w:val="left" w:pos="3465"/>
        </w:tabs>
      </w:pPr>
      <w:r w:rsidRPr="00523536">
        <w:t xml:space="preserve">Longer term work underway is looking at the career paths and job architecture in the sector to outline the vast and interesting roles for workers to ‘grow’ their careers. Workers employed directly are more likely to have access to ongoing training and professional development to assist their career progression and skill acquisition </w:t>
      </w:r>
    </w:p>
    <w:p w14:paraId="0D096183" w14:textId="1AE9388A" w:rsidR="00523536" w:rsidRDefault="00523536" w:rsidP="00523536">
      <w:pPr>
        <w:pStyle w:val="ListParagraph"/>
        <w:numPr>
          <w:ilvl w:val="0"/>
          <w:numId w:val="7"/>
        </w:numPr>
        <w:tabs>
          <w:tab w:val="left" w:pos="3465"/>
        </w:tabs>
      </w:pPr>
      <w:r w:rsidRPr="00523536">
        <w:t>Personal Care Workers may be required to hold a minimum Certificate III in Individual Support (Ageing) as recommended by the Royal Commission, Recommendation 77: National registration scheme.</w:t>
      </w:r>
    </w:p>
    <w:p w14:paraId="2777EE39" w14:textId="3D96DDB0" w:rsidR="0000642A" w:rsidRPr="0000642A" w:rsidRDefault="0000642A" w:rsidP="0000642A">
      <w:pPr>
        <w:pBdr>
          <w:top w:val="single" w:sz="4" w:space="1" w:color="auto"/>
          <w:left w:val="single" w:sz="4" w:space="4" w:color="auto"/>
          <w:bottom w:val="single" w:sz="4" w:space="1" w:color="auto"/>
          <w:right w:val="single" w:sz="4" w:space="4" w:color="auto"/>
        </w:pBdr>
        <w:spacing w:after="0" w:line="240" w:lineRule="auto"/>
        <w:textAlignment w:val="baseline"/>
        <w:rPr>
          <w:rFonts w:ascii="Calibri" w:eastAsia="Times New Roman" w:hAnsi="Calibri" w:cs="Calibri"/>
          <w:i/>
          <w:iCs/>
          <w:lang w:val="en-US" w:eastAsia="en-AU"/>
        </w:rPr>
      </w:pPr>
      <w:r w:rsidRPr="0000642A">
        <w:rPr>
          <w:rFonts w:ascii="Calibri" w:eastAsia="Times New Roman" w:hAnsi="Calibri" w:cs="Calibri"/>
          <w:i/>
          <w:iCs/>
          <w:lang w:val="en-US" w:eastAsia="en-AU"/>
        </w:rPr>
        <w:t xml:space="preserve">Question page 29: </w:t>
      </w:r>
    </w:p>
    <w:p w14:paraId="5FC36BB2" w14:textId="77777777" w:rsidR="0000642A" w:rsidRDefault="0000642A" w:rsidP="0000642A">
      <w:pPr>
        <w:pBdr>
          <w:top w:val="single" w:sz="4" w:space="1" w:color="auto"/>
          <w:left w:val="single" w:sz="4" w:space="4" w:color="auto"/>
          <w:bottom w:val="single" w:sz="4" w:space="1" w:color="auto"/>
          <w:right w:val="single" w:sz="4" w:space="4" w:color="auto"/>
        </w:pBdr>
        <w:spacing w:after="0" w:line="240" w:lineRule="auto"/>
        <w:textAlignment w:val="baseline"/>
        <w:rPr>
          <w:rFonts w:ascii="Calibri" w:eastAsia="Times New Roman" w:hAnsi="Calibri" w:cs="Calibri"/>
          <w:b/>
          <w:bCs/>
          <w:i/>
          <w:iCs/>
          <w:lang w:val="en-US" w:eastAsia="en-AU"/>
        </w:rPr>
      </w:pPr>
    </w:p>
    <w:p w14:paraId="5A521102" w14:textId="670785CC" w:rsidR="002263F3" w:rsidRDefault="002263F3" w:rsidP="0000642A">
      <w:pPr>
        <w:pBdr>
          <w:top w:val="single" w:sz="4" w:space="1" w:color="auto"/>
          <w:left w:val="single" w:sz="4" w:space="4" w:color="auto"/>
          <w:bottom w:val="single" w:sz="4" w:space="1" w:color="auto"/>
          <w:right w:val="single" w:sz="4" w:space="4" w:color="auto"/>
        </w:pBdr>
        <w:spacing w:after="0" w:line="240" w:lineRule="auto"/>
        <w:textAlignment w:val="baseline"/>
        <w:rPr>
          <w:rFonts w:ascii="Calibri" w:eastAsia="Times New Roman" w:hAnsi="Calibri" w:cs="Calibri"/>
          <w:b/>
          <w:bCs/>
          <w:lang w:eastAsia="en-AU"/>
        </w:rPr>
      </w:pPr>
      <w:r w:rsidRPr="002263F3">
        <w:rPr>
          <w:rFonts w:ascii="Calibri" w:eastAsia="Times New Roman" w:hAnsi="Calibri" w:cs="Calibri"/>
          <w:b/>
          <w:bCs/>
          <w:i/>
          <w:iCs/>
          <w:lang w:val="en-US" w:eastAsia="en-AU"/>
        </w:rPr>
        <w:t>How would preferencing direct employment in aged care affect other care sectors and the economy more broadly? </w:t>
      </w:r>
      <w:r w:rsidRPr="002263F3">
        <w:rPr>
          <w:rFonts w:ascii="Calibri" w:eastAsia="Times New Roman" w:hAnsi="Calibri" w:cs="Calibri"/>
          <w:b/>
          <w:bCs/>
          <w:lang w:eastAsia="en-AU"/>
        </w:rPr>
        <w:t> </w:t>
      </w:r>
    </w:p>
    <w:p w14:paraId="26A4BFCC" w14:textId="77777777" w:rsidR="0000642A" w:rsidRPr="002263F3" w:rsidRDefault="0000642A" w:rsidP="0000642A">
      <w:pPr>
        <w:pBdr>
          <w:top w:val="single" w:sz="4" w:space="1" w:color="auto"/>
          <w:left w:val="single" w:sz="4" w:space="4" w:color="auto"/>
          <w:bottom w:val="single" w:sz="4" w:space="1" w:color="auto"/>
          <w:right w:val="single" w:sz="4" w:space="4" w:color="auto"/>
        </w:pBdr>
        <w:spacing w:after="0" w:line="240" w:lineRule="auto"/>
        <w:textAlignment w:val="baseline"/>
        <w:rPr>
          <w:rFonts w:ascii="Calibri" w:eastAsia="Times New Roman" w:hAnsi="Calibri" w:cs="Calibri"/>
          <w:b/>
          <w:bCs/>
          <w:lang w:eastAsia="en-AU"/>
        </w:rPr>
      </w:pPr>
    </w:p>
    <w:p w14:paraId="11DA5B3D" w14:textId="195EC30A" w:rsidR="002263F3" w:rsidRDefault="002263F3" w:rsidP="0000642A">
      <w:pPr>
        <w:pBdr>
          <w:top w:val="single" w:sz="4" w:space="1" w:color="auto"/>
          <w:left w:val="single" w:sz="4" w:space="4" w:color="auto"/>
          <w:bottom w:val="single" w:sz="4" w:space="1" w:color="auto"/>
          <w:right w:val="single" w:sz="4" w:space="4" w:color="auto"/>
        </w:pBdr>
        <w:spacing w:after="0" w:line="240" w:lineRule="auto"/>
        <w:textAlignment w:val="baseline"/>
        <w:rPr>
          <w:rFonts w:ascii="Calibri" w:eastAsia="Times New Roman" w:hAnsi="Calibri" w:cs="Calibri"/>
          <w:b/>
          <w:bCs/>
          <w:lang w:eastAsia="en-AU"/>
        </w:rPr>
      </w:pPr>
      <w:r w:rsidRPr="002263F3">
        <w:rPr>
          <w:rFonts w:ascii="Calibri" w:eastAsia="Times New Roman" w:hAnsi="Calibri" w:cs="Calibri"/>
          <w:b/>
          <w:bCs/>
          <w:i/>
          <w:iCs/>
          <w:lang w:val="en-US" w:eastAsia="en-AU"/>
        </w:rPr>
        <w:t>Are there any lessons for aged care in the experience of the National Disability Insurance Scheme or other sectors? </w:t>
      </w:r>
      <w:r w:rsidRPr="002263F3">
        <w:rPr>
          <w:rFonts w:ascii="Calibri" w:eastAsia="Times New Roman" w:hAnsi="Calibri" w:cs="Calibri"/>
          <w:b/>
          <w:bCs/>
          <w:lang w:eastAsia="en-AU"/>
        </w:rPr>
        <w:t> </w:t>
      </w:r>
    </w:p>
    <w:p w14:paraId="636D0683" w14:textId="77777777" w:rsidR="0000642A" w:rsidRPr="002263F3" w:rsidRDefault="0000642A" w:rsidP="0000642A">
      <w:pPr>
        <w:pBdr>
          <w:top w:val="single" w:sz="4" w:space="1" w:color="auto"/>
          <w:left w:val="single" w:sz="4" w:space="4" w:color="auto"/>
          <w:bottom w:val="single" w:sz="4" w:space="1" w:color="auto"/>
          <w:right w:val="single" w:sz="4" w:space="4" w:color="auto"/>
        </w:pBdr>
        <w:spacing w:after="0" w:line="240" w:lineRule="auto"/>
        <w:textAlignment w:val="baseline"/>
        <w:rPr>
          <w:rFonts w:ascii="Calibri" w:eastAsia="Times New Roman" w:hAnsi="Calibri" w:cs="Calibri"/>
          <w:b/>
          <w:bCs/>
          <w:lang w:eastAsia="en-AU"/>
        </w:rPr>
      </w:pPr>
    </w:p>
    <w:p w14:paraId="407D10A7" w14:textId="77777777" w:rsidR="002263F3" w:rsidRDefault="002263F3" w:rsidP="0000642A">
      <w:pPr>
        <w:pBdr>
          <w:top w:val="single" w:sz="4" w:space="1" w:color="auto"/>
          <w:left w:val="single" w:sz="4" w:space="4" w:color="auto"/>
          <w:bottom w:val="single" w:sz="4" w:space="1" w:color="auto"/>
          <w:right w:val="single" w:sz="4" w:space="4" w:color="auto"/>
        </w:pBdr>
        <w:spacing w:after="0" w:line="240" w:lineRule="auto"/>
        <w:textAlignment w:val="baseline"/>
        <w:rPr>
          <w:rFonts w:ascii="Calibri" w:eastAsia="Times New Roman" w:hAnsi="Calibri" w:cs="Calibri"/>
          <w:b/>
          <w:bCs/>
          <w:lang w:eastAsia="en-AU"/>
        </w:rPr>
      </w:pPr>
      <w:r w:rsidRPr="002263F3">
        <w:rPr>
          <w:rFonts w:ascii="Calibri" w:eastAsia="Times New Roman" w:hAnsi="Calibri" w:cs="Calibri"/>
          <w:b/>
          <w:bCs/>
          <w:i/>
          <w:iCs/>
          <w:lang w:val="en-US" w:eastAsia="en-AU"/>
        </w:rPr>
        <w:t xml:space="preserve">Would it be appropriate to regulate indirect employment in aged care using industry-specific regulation </w:t>
      </w:r>
      <w:proofErr w:type="spellStart"/>
      <w:r w:rsidRPr="002263F3">
        <w:rPr>
          <w:rFonts w:ascii="Calibri" w:eastAsia="Times New Roman" w:hAnsi="Calibri" w:cs="Calibri"/>
          <w:b/>
          <w:bCs/>
          <w:i/>
          <w:iCs/>
          <w:lang w:val="en-US" w:eastAsia="en-AU"/>
        </w:rPr>
        <w:t>visà</w:t>
      </w:r>
      <w:proofErr w:type="spellEnd"/>
      <w:r w:rsidRPr="002263F3">
        <w:rPr>
          <w:rFonts w:ascii="Calibri" w:eastAsia="Times New Roman" w:hAnsi="Calibri" w:cs="Calibri"/>
          <w:b/>
          <w:bCs/>
          <w:i/>
          <w:iCs/>
          <w:lang w:val="en-US" w:eastAsia="en-AU"/>
        </w:rPr>
        <w:t>-vis economy-wide regulation? </w:t>
      </w:r>
      <w:r w:rsidRPr="002263F3">
        <w:rPr>
          <w:rFonts w:ascii="Calibri" w:eastAsia="Times New Roman" w:hAnsi="Calibri" w:cs="Calibri"/>
          <w:b/>
          <w:bCs/>
          <w:lang w:eastAsia="en-AU"/>
        </w:rPr>
        <w:t> </w:t>
      </w:r>
    </w:p>
    <w:p w14:paraId="7D07A9B3" w14:textId="77777777" w:rsidR="002263F3" w:rsidRDefault="002263F3" w:rsidP="002263F3">
      <w:pPr>
        <w:spacing w:after="0" w:line="240" w:lineRule="auto"/>
        <w:textAlignment w:val="baseline"/>
        <w:rPr>
          <w:rFonts w:ascii="Calibri" w:eastAsia="Times New Roman" w:hAnsi="Calibri" w:cs="Calibri"/>
          <w:b/>
          <w:bCs/>
          <w:lang w:eastAsia="en-AU"/>
        </w:rPr>
      </w:pPr>
    </w:p>
    <w:p w14:paraId="7D9204B3" w14:textId="642F2D0A" w:rsidR="002263F3" w:rsidRPr="002263F3" w:rsidRDefault="002263F3" w:rsidP="002263F3">
      <w:pPr>
        <w:pStyle w:val="ListParagraph"/>
        <w:numPr>
          <w:ilvl w:val="0"/>
          <w:numId w:val="7"/>
        </w:numPr>
        <w:spacing w:after="0" w:line="240" w:lineRule="auto"/>
        <w:textAlignment w:val="baseline"/>
        <w:rPr>
          <w:rFonts w:ascii="Calibri" w:eastAsia="Times New Roman" w:hAnsi="Calibri" w:cs="Calibri"/>
          <w:b/>
          <w:bCs/>
          <w:lang w:eastAsia="en-AU"/>
        </w:rPr>
      </w:pPr>
      <w:r w:rsidRPr="002263F3">
        <w:rPr>
          <w:rFonts w:ascii="Calibri" w:eastAsia="Times New Roman" w:hAnsi="Calibri" w:cs="Calibri"/>
          <w:lang w:val="en-US" w:eastAsia="en-AU"/>
        </w:rPr>
        <w:t>Many care workers work across more than one care sector e.g. aged care and disability</w:t>
      </w:r>
      <w:r w:rsidRPr="002263F3">
        <w:rPr>
          <w:rFonts w:ascii="Calibri" w:eastAsia="Times New Roman" w:hAnsi="Calibri" w:cs="Calibri"/>
          <w:lang w:eastAsia="en-AU"/>
        </w:rPr>
        <w:t> </w:t>
      </w:r>
    </w:p>
    <w:p w14:paraId="65CB353F" w14:textId="77777777" w:rsidR="002263F3" w:rsidRPr="002263F3" w:rsidRDefault="002263F3" w:rsidP="002263F3">
      <w:pPr>
        <w:numPr>
          <w:ilvl w:val="0"/>
          <w:numId w:val="7"/>
        </w:numPr>
        <w:spacing w:after="0" w:line="240" w:lineRule="auto"/>
        <w:textAlignment w:val="baseline"/>
        <w:rPr>
          <w:rFonts w:ascii="Calibri" w:eastAsia="Times New Roman" w:hAnsi="Calibri" w:cs="Calibri"/>
          <w:lang w:eastAsia="en-AU"/>
        </w:rPr>
      </w:pPr>
      <w:r w:rsidRPr="002263F3">
        <w:rPr>
          <w:rFonts w:ascii="Calibri" w:eastAsia="Times New Roman" w:hAnsi="Calibri" w:cs="Calibri"/>
          <w:lang w:val="en-US" w:eastAsia="en-AU"/>
        </w:rPr>
        <w:t>At a Commonwealth government level, there are changes underway to bring the care sectors closer together, for example:</w:t>
      </w:r>
      <w:r w:rsidRPr="002263F3">
        <w:rPr>
          <w:rFonts w:ascii="Calibri" w:eastAsia="Times New Roman" w:hAnsi="Calibri" w:cs="Calibri"/>
          <w:lang w:eastAsia="en-AU"/>
        </w:rPr>
        <w:t> </w:t>
      </w:r>
    </w:p>
    <w:p w14:paraId="3FC69338" w14:textId="77777777" w:rsidR="002263F3" w:rsidRPr="002263F3" w:rsidRDefault="002263F3" w:rsidP="002263F3">
      <w:pPr>
        <w:numPr>
          <w:ilvl w:val="1"/>
          <w:numId w:val="7"/>
        </w:numPr>
        <w:spacing w:after="0" w:line="240" w:lineRule="auto"/>
        <w:textAlignment w:val="baseline"/>
        <w:rPr>
          <w:rFonts w:ascii="Calibri" w:eastAsia="Times New Roman" w:hAnsi="Calibri" w:cs="Calibri"/>
          <w:lang w:eastAsia="en-AU"/>
        </w:rPr>
      </w:pPr>
      <w:r w:rsidRPr="002263F3">
        <w:rPr>
          <w:rFonts w:ascii="Calibri" w:eastAsia="Times New Roman" w:hAnsi="Calibri" w:cs="Calibri"/>
          <w:lang w:val="en-US" w:eastAsia="en-AU"/>
        </w:rPr>
        <w:t>Work is underway by the Department of Health to implement the NDIS worker regulation scheme across the aged care sector</w:t>
      </w:r>
      <w:r w:rsidRPr="002263F3">
        <w:rPr>
          <w:rFonts w:ascii="Calibri" w:eastAsia="Times New Roman" w:hAnsi="Calibri" w:cs="Calibri"/>
          <w:lang w:eastAsia="en-AU"/>
        </w:rPr>
        <w:t> </w:t>
      </w:r>
    </w:p>
    <w:p w14:paraId="400AA34F" w14:textId="77777777" w:rsidR="002263F3" w:rsidRPr="002263F3" w:rsidRDefault="002263F3" w:rsidP="002263F3">
      <w:pPr>
        <w:numPr>
          <w:ilvl w:val="1"/>
          <w:numId w:val="7"/>
        </w:numPr>
        <w:spacing w:after="0" w:line="240" w:lineRule="auto"/>
        <w:textAlignment w:val="baseline"/>
        <w:rPr>
          <w:rFonts w:ascii="Calibri" w:eastAsia="Times New Roman" w:hAnsi="Calibri" w:cs="Calibri"/>
          <w:lang w:eastAsia="en-AU"/>
        </w:rPr>
      </w:pPr>
      <w:r w:rsidRPr="002263F3">
        <w:rPr>
          <w:rFonts w:ascii="Calibri" w:eastAsia="Times New Roman" w:hAnsi="Calibri" w:cs="Calibri"/>
          <w:lang w:val="en-US" w:eastAsia="en-AU"/>
        </w:rPr>
        <w:t xml:space="preserve">The Department of Social Service’s recruitment campaign for the care workforce (‘Life Changing Life’) focuses on aged care, </w:t>
      </w:r>
      <w:proofErr w:type="gramStart"/>
      <w:r w:rsidRPr="002263F3">
        <w:rPr>
          <w:rFonts w:ascii="Calibri" w:eastAsia="Times New Roman" w:hAnsi="Calibri" w:cs="Calibri"/>
          <w:lang w:val="en-US" w:eastAsia="en-AU"/>
        </w:rPr>
        <w:t>disability</w:t>
      </w:r>
      <w:proofErr w:type="gramEnd"/>
      <w:r w:rsidRPr="002263F3">
        <w:rPr>
          <w:rFonts w:ascii="Calibri" w:eastAsia="Times New Roman" w:hAnsi="Calibri" w:cs="Calibri"/>
          <w:lang w:val="en-US" w:eastAsia="en-AU"/>
        </w:rPr>
        <w:t xml:space="preserve"> and veteran’s care</w:t>
      </w:r>
      <w:r w:rsidRPr="002263F3">
        <w:rPr>
          <w:rFonts w:ascii="Calibri" w:eastAsia="Times New Roman" w:hAnsi="Calibri" w:cs="Calibri"/>
          <w:lang w:eastAsia="en-AU"/>
        </w:rPr>
        <w:t> </w:t>
      </w:r>
    </w:p>
    <w:p w14:paraId="7327F0FA" w14:textId="77777777" w:rsidR="002263F3" w:rsidRPr="002263F3" w:rsidRDefault="002263F3" w:rsidP="002263F3">
      <w:pPr>
        <w:numPr>
          <w:ilvl w:val="1"/>
          <w:numId w:val="7"/>
        </w:numPr>
        <w:spacing w:after="0" w:line="240" w:lineRule="auto"/>
        <w:textAlignment w:val="baseline"/>
        <w:rPr>
          <w:rFonts w:ascii="Calibri" w:eastAsia="Times New Roman" w:hAnsi="Calibri" w:cs="Calibri"/>
          <w:lang w:eastAsia="en-AU"/>
        </w:rPr>
      </w:pPr>
      <w:r w:rsidRPr="002263F3">
        <w:rPr>
          <w:rFonts w:ascii="Calibri" w:eastAsia="Times New Roman" w:hAnsi="Calibri" w:cs="Calibri"/>
          <w:lang w:val="en-US" w:eastAsia="en-AU"/>
        </w:rPr>
        <w:t xml:space="preserve">The Department of Education, Skills and Employment is introducing industry clusters into the National Vocational Education and Training System. The ‘early educators, health and human services’ cluster will include childhood education, aged care, mental health and health, </w:t>
      </w:r>
      <w:proofErr w:type="gramStart"/>
      <w:r w:rsidRPr="002263F3">
        <w:rPr>
          <w:rFonts w:ascii="Calibri" w:eastAsia="Times New Roman" w:hAnsi="Calibri" w:cs="Calibri"/>
          <w:lang w:val="en-US" w:eastAsia="en-AU"/>
        </w:rPr>
        <w:t>disability</w:t>
      </w:r>
      <w:proofErr w:type="gramEnd"/>
      <w:r w:rsidRPr="002263F3">
        <w:rPr>
          <w:rFonts w:ascii="Calibri" w:eastAsia="Times New Roman" w:hAnsi="Calibri" w:cs="Calibri"/>
          <w:lang w:val="en-US" w:eastAsia="en-AU"/>
        </w:rPr>
        <w:t xml:space="preserve"> and allied services </w:t>
      </w:r>
      <w:r w:rsidRPr="002263F3">
        <w:rPr>
          <w:rFonts w:ascii="Calibri" w:eastAsia="Times New Roman" w:hAnsi="Calibri" w:cs="Calibri"/>
          <w:lang w:eastAsia="en-AU"/>
        </w:rPr>
        <w:t> </w:t>
      </w:r>
    </w:p>
    <w:p w14:paraId="2CDEE86A" w14:textId="77777777" w:rsidR="002263F3" w:rsidRPr="002263F3" w:rsidRDefault="002263F3" w:rsidP="002263F3">
      <w:pPr>
        <w:spacing w:after="0" w:line="240" w:lineRule="auto"/>
        <w:textAlignment w:val="baseline"/>
        <w:rPr>
          <w:rFonts w:ascii="Calibri" w:eastAsia="Times New Roman" w:hAnsi="Calibri" w:cs="Calibri"/>
          <w:b/>
          <w:bCs/>
          <w:lang w:eastAsia="en-AU"/>
        </w:rPr>
      </w:pPr>
    </w:p>
    <w:p w14:paraId="002ABC76" w14:textId="77777777" w:rsidR="002263F3" w:rsidRPr="00523536" w:rsidRDefault="002263F3" w:rsidP="002263F3">
      <w:pPr>
        <w:tabs>
          <w:tab w:val="left" w:pos="3465"/>
        </w:tabs>
      </w:pPr>
    </w:p>
    <w:sectPr w:rsidR="002263F3" w:rsidRPr="0052353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657DB" w14:textId="77777777" w:rsidR="001D656D" w:rsidRDefault="001D656D" w:rsidP="00CF16F7">
      <w:pPr>
        <w:spacing w:after="0" w:line="240" w:lineRule="auto"/>
      </w:pPr>
      <w:r>
        <w:separator/>
      </w:r>
    </w:p>
  </w:endnote>
  <w:endnote w:type="continuationSeparator" w:id="0">
    <w:p w14:paraId="54EBF99C" w14:textId="77777777" w:rsidR="001D656D" w:rsidRDefault="001D656D" w:rsidP="00CF1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919970"/>
      <w:docPartObj>
        <w:docPartGallery w:val="Page Numbers (Bottom of Page)"/>
        <w:docPartUnique/>
      </w:docPartObj>
    </w:sdtPr>
    <w:sdtEndPr>
      <w:rPr>
        <w:noProof/>
      </w:rPr>
    </w:sdtEndPr>
    <w:sdtContent>
      <w:p w14:paraId="2CDFD4DA" w14:textId="60835360" w:rsidR="00523536" w:rsidRDefault="0052353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796C81" w14:textId="77777777" w:rsidR="00523536" w:rsidRDefault="00523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FA88D" w14:textId="77777777" w:rsidR="001D656D" w:rsidRDefault="001D656D" w:rsidP="00CF16F7">
      <w:pPr>
        <w:spacing w:after="0" w:line="240" w:lineRule="auto"/>
      </w:pPr>
      <w:r>
        <w:separator/>
      </w:r>
    </w:p>
  </w:footnote>
  <w:footnote w:type="continuationSeparator" w:id="0">
    <w:p w14:paraId="394E1AA4" w14:textId="77777777" w:rsidR="001D656D" w:rsidRDefault="001D656D" w:rsidP="00CF16F7">
      <w:pPr>
        <w:spacing w:after="0" w:line="240" w:lineRule="auto"/>
      </w:pPr>
      <w:r>
        <w:continuationSeparator/>
      </w:r>
    </w:p>
  </w:footnote>
  <w:footnote w:id="1">
    <w:p w14:paraId="40970ABE" w14:textId="099628D5" w:rsidR="00CF16F7" w:rsidRPr="00CF16F7" w:rsidRDefault="00CF16F7">
      <w:pPr>
        <w:pStyle w:val="FootnoteText"/>
        <w:rPr>
          <w:lang w:val="en-US"/>
        </w:rPr>
      </w:pPr>
      <w:r>
        <w:rPr>
          <w:rStyle w:val="FootnoteReference"/>
        </w:rPr>
        <w:footnoteRef/>
      </w:r>
      <w:r>
        <w:t xml:space="preserve"> </w:t>
      </w:r>
      <w:hyperlink r:id="rId1" w:tgtFrame="_blank" w:history="1">
        <w:r>
          <w:rPr>
            <w:rStyle w:val="normaltextrun"/>
            <w:rFonts w:ascii="Calibri" w:hAnsi="Calibri" w:cs="Calibri"/>
            <w:color w:val="0563C1"/>
            <w:u w:val="single"/>
            <w:shd w:val="clear" w:color="auto" w:fill="FFFFFF"/>
            <w:lang w:val="en-US"/>
          </w:rPr>
          <w:t>ANMF Inquiry into independent contracting and </w:t>
        </w:r>
        <w:proofErr w:type="spellStart"/>
        <w:r>
          <w:rPr>
            <w:rStyle w:val="normaltextrun"/>
            <w:rFonts w:ascii="Calibri" w:hAnsi="Calibri" w:cs="Calibri"/>
            <w:color w:val="0563C1"/>
            <w:u w:val="single"/>
            <w:shd w:val="clear" w:color="auto" w:fill="FFFFFF"/>
            <w:lang w:val="en-US"/>
          </w:rPr>
          <w:t>labour</w:t>
        </w:r>
        <w:proofErr w:type="spellEnd"/>
        <w:r>
          <w:rPr>
            <w:rStyle w:val="normaltextrun"/>
            <w:rFonts w:ascii="Calibri" w:hAnsi="Calibri" w:cs="Calibri"/>
            <w:color w:val="0563C1"/>
            <w:u w:val="single"/>
            <w:shd w:val="clear" w:color="auto" w:fill="FFFFFF"/>
            <w:lang w:val="en-US"/>
          </w:rPr>
          <w:t> hire arrangements, 2005</w:t>
        </w:r>
      </w:hyperlink>
    </w:p>
  </w:footnote>
  <w:footnote w:id="2">
    <w:p w14:paraId="7DDEE38F" w14:textId="4E1587E8" w:rsidR="00CF16F7" w:rsidRDefault="00CF16F7">
      <w:pPr>
        <w:pStyle w:val="FootnoteText"/>
      </w:pPr>
      <w:r>
        <w:rPr>
          <w:rStyle w:val="FootnoteReference"/>
        </w:rPr>
        <w:footnoteRef/>
      </w:r>
      <w:r>
        <w:t xml:space="preserve"> </w:t>
      </w:r>
      <w:hyperlink r:id="rId2" w:tgtFrame="_blank" w:history="1">
        <w:r>
          <w:rPr>
            <w:rStyle w:val="normaltextrun"/>
            <w:rFonts w:ascii="Calibri" w:hAnsi="Calibri" w:cs="Calibri"/>
            <w:color w:val="0563C1"/>
            <w:u w:val="single"/>
            <w:shd w:val="clear" w:color="auto" w:fill="FFFFFF"/>
            <w:lang w:val="en-US"/>
          </w:rPr>
          <w:t>Labour hire: duties of persons conducting a business or undertaking (safeworkaustralia.gov.au</w:t>
        </w:r>
      </w:hyperlink>
    </w:p>
    <w:p w14:paraId="2B0BACB8" w14:textId="77777777" w:rsidR="00CF16F7" w:rsidRPr="00CF16F7" w:rsidRDefault="00CF16F7">
      <w:pPr>
        <w:pStyle w:val="FootnoteText"/>
        <w:rPr>
          <w:lang w:val="en-US"/>
        </w:rPr>
      </w:pPr>
    </w:p>
  </w:footnote>
  <w:footnote w:id="3">
    <w:p w14:paraId="342D13F7" w14:textId="3DACDF1A" w:rsidR="00CF16F7" w:rsidRPr="00CF16F7" w:rsidRDefault="00CF16F7">
      <w:pPr>
        <w:pStyle w:val="FootnoteText"/>
        <w:rPr>
          <w:lang w:val="en-US"/>
        </w:rPr>
      </w:pPr>
      <w:r>
        <w:rPr>
          <w:rStyle w:val="FootnoteReference"/>
        </w:rPr>
        <w:footnoteRef/>
      </w:r>
      <w:r>
        <w:t xml:space="preserve"> </w:t>
      </w:r>
      <w:r>
        <w:rPr>
          <w:rStyle w:val="normaltextrun"/>
          <w:rFonts w:ascii="Calibri" w:hAnsi="Calibri" w:cs="Calibri"/>
          <w:color w:val="000000"/>
          <w:shd w:val="clear" w:color="auto" w:fill="FFFFFF"/>
          <w:lang w:val="en-US"/>
        </w:rPr>
        <w:t> </w:t>
      </w:r>
      <w:r>
        <w:rPr>
          <w:rStyle w:val="normaltextrun"/>
          <w:rFonts w:ascii="Calibri" w:hAnsi="Calibri" w:cs="Calibri"/>
          <w:color w:val="000000"/>
          <w:shd w:val="clear" w:color="auto" w:fill="FFFFFF"/>
        </w:rPr>
        <w:t>State and territory legislation may differ</w:t>
      </w:r>
    </w:p>
  </w:footnote>
  <w:footnote w:id="4">
    <w:p w14:paraId="1852044B" w14:textId="701E44C7" w:rsidR="00123009" w:rsidRPr="00123009" w:rsidRDefault="00123009">
      <w:pPr>
        <w:pStyle w:val="FootnoteText"/>
        <w:rPr>
          <w:lang w:val="en-US"/>
        </w:rPr>
      </w:pPr>
      <w:r>
        <w:rPr>
          <w:rStyle w:val="FootnoteReference"/>
        </w:rPr>
        <w:footnoteRef/>
      </w:r>
      <w:r>
        <w:t xml:space="preserve"> </w:t>
      </w:r>
      <w:hyperlink r:id="rId3" w:tgtFrame="_blank" w:history="1">
        <w:r>
          <w:rPr>
            <w:rStyle w:val="normaltextrun"/>
            <w:rFonts w:ascii="Calibri" w:hAnsi="Calibri" w:cs="Calibri"/>
            <w:color w:val="0563C1"/>
            <w:u w:val="single"/>
            <w:shd w:val="clear" w:color="auto" w:fill="FFFFFF"/>
            <w:lang w:val="en-US"/>
          </w:rPr>
          <w:t>ACWIC, 2021, Workforce Narrative</w:t>
        </w:r>
      </w:hyperlink>
      <w:r>
        <w:rPr>
          <w:rStyle w:val="normaltextrun"/>
          <w:rFonts w:ascii="Calibri" w:hAnsi="Calibri" w:cs="Calibri"/>
          <w:color w:val="000000"/>
          <w:shd w:val="clear" w:color="auto" w:fill="FFFFFF"/>
          <w:lang w:val="en-US"/>
        </w:rPr>
        <w:t> </w:t>
      </w:r>
    </w:p>
  </w:footnote>
  <w:footnote w:id="5">
    <w:p w14:paraId="03615681" w14:textId="0B5E27F1" w:rsidR="00123009" w:rsidRPr="00123009" w:rsidRDefault="00123009">
      <w:pPr>
        <w:pStyle w:val="FootnoteText"/>
        <w:rPr>
          <w:lang w:val="en-US"/>
        </w:rPr>
      </w:pPr>
      <w:r>
        <w:rPr>
          <w:rStyle w:val="FootnoteReference"/>
        </w:rPr>
        <w:footnoteRef/>
      </w:r>
      <w:r>
        <w:t xml:space="preserve"> </w:t>
      </w:r>
      <w:hyperlink r:id="rId4" w:anchor=":~:text=Continuity%20of%20care%20(COC)%20at,appropriately%20managing%20acute%20and%20chronic" w:tgtFrame="_blank" w:history="1">
        <w:r>
          <w:rPr>
            <w:rStyle w:val="normaltextrun"/>
            <w:rFonts w:ascii="Calibri" w:hAnsi="Calibri" w:cs="Calibri"/>
            <w:color w:val="0563C1"/>
            <w:u w:val="single"/>
            <w:shd w:val="clear" w:color="auto" w:fill="FFFFFF"/>
            <w:lang w:val="en-US"/>
          </w:rPr>
          <w:t>Amjad, H, 2016, Continuity of Care and Healthcare Utilization in Older Adults with Dementia in Fee-for-Service Medicare, JAMA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A006C"/>
    <w:multiLevelType w:val="hybridMultilevel"/>
    <w:tmpl w:val="60A27F30"/>
    <w:lvl w:ilvl="0" w:tplc="3ECCAC9A">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182D47"/>
    <w:multiLevelType w:val="multilevel"/>
    <w:tmpl w:val="8D7C6CA2"/>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6B43B7E"/>
    <w:multiLevelType w:val="hybridMultilevel"/>
    <w:tmpl w:val="FEB4CADC"/>
    <w:lvl w:ilvl="0" w:tplc="3ECCAC9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5B51C4"/>
    <w:multiLevelType w:val="hybridMultilevel"/>
    <w:tmpl w:val="63CE3532"/>
    <w:lvl w:ilvl="0" w:tplc="0D863E90">
      <w:numFmt w:val="bullet"/>
      <w:lvlText w:val=""/>
      <w:lvlJc w:val="left"/>
      <w:pPr>
        <w:ind w:left="720" w:hanging="360"/>
      </w:pPr>
      <w:rPr>
        <w:rFonts w:ascii="Symbol" w:eastAsiaTheme="minorHAnsi" w:hAnsi="Symbol" w:cs="Calibr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263BA9"/>
    <w:multiLevelType w:val="hybridMultilevel"/>
    <w:tmpl w:val="195A1A0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F11099"/>
    <w:multiLevelType w:val="multilevel"/>
    <w:tmpl w:val="D792B6F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BC7EC4"/>
    <w:multiLevelType w:val="multilevel"/>
    <w:tmpl w:val="0C090021"/>
    <w:lvl w:ilvl="0">
      <w:start w:val="1"/>
      <w:numFmt w:val="bullet"/>
      <w:lvlText w:val=""/>
      <w:lvlJc w:val="left"/>
      <w:pPr>
        <w:ind w:left="1080" w:hanging="360"/>
      </w:pPr>
      <w:rPr>
        <w:rFonts w:ascii="Wingdings" w:hAnsi="Wingdings" w:hint="default"/>
        <w:sz w:val="20"/>
      </w:rPr>
    </w:lvl>
    <w:lvl w:ilvl="1">
      <w:start w:val="1"/>
      <w:numFmt w:val="bullet"/>
      <w:lvlText w:val=""/>
      <w:lvlJc w:val="left"/>
      <w:pPr>
        <w:ind w:left="1440" w:hanging="360"/>
      </w:pPr>
      <w:rPr>
        <w:rFonts w:ascii="Wingdings" w:hAnsi="Wingdings" w:hint="default"/>
        <w:sz w:val="20"/>
      </w:rPr>
    </w:lvl>
    <w:lvl w:ilvl="2">
      <w:start w:val="1"/>
      <w:numFmt w:val="bullet"/>
      <w:lvlText w:val=""/>
      <w:lvlJc w:val="left"/>
      <w:pPr>
        <w:ind w:left="1800" w:hanging="360"/>
      </w:pPr>
      <w:rPr>
        <w:rFonts w:ascii="Wingdings" w:hAnsi="Wingdings" w:hint="default"/>
        <w:sz w:val="20"/>
      </w:rPr>
    </w:lvl>
    <w:lvl w:ilvl="3">
      <w:start w:val="1"/>
      <w:numFmt w:val="bullet"/>
      <w:lvlText w:val=""/>
      <w:lvlJc w:val="left"/>
      <w:pPr>
        <w:ind w:left="2160" w:hanging="360"/>
      </w:pPr>
      <w:rPr>
        <w:rFonts w:ascii="Symbol" w:hAnsi="Symbol" w:hint="default"/>
        <w:sz w:val="20"/>
      </w:rPr>
    </w:lvl>
    <w:lvl w:ilvl="4">
      <w:start w:val="1"/>
      <w:numFmt w:val="bullet"/>
      <w:lvlText w:val=""/>
      <w:lvlJc w:val="left"/>
      <w:pPr>
        <w:ind w:left="2520" w:hanging="360"/>
      </w:pPr>
      <w:rPr>
        <w:rFonts w:ascii="Symbol" w:hAnsi="Symbol" w:hint="default"/>
        <w:sz w:val="20"/>
      </w:rPr>
    </w:lvl>
    <w:lvl w:ilvl="5">
      <w:start w:val="1"/>
      <w:numFmt w:val="bullet"/>
      <w:lvlText w:val=""/>
      <w:lvlJc w:val="left"/>
      <w:pPr>
        <w:ind w:left="2880" w:hanging="360"/>
      </w:pPr>
      <w:rPr>
        <w:rFonts w:ascii="Wingdings" w:hAnsi="Wingdings" w:hint="default"/>
        <w:sz w:val="20"/>
      </w:rPr>
    </w:lvl>
    <w:lvl w:ilvl="6">
      <w:start w:val="1"/>
      <w:numFmt w:val="bullet"/>
      <w:lvlText w:val=""/>
      <w:lvlJc w:val="left"/>
      <w:pPr>
        <w:ind w:left="3240" w:hanging="360"/>
      </w:pPr>
      <w:rPr>
        <w:rFonts w:ascii="Wingdings" w:hAnsi="Wingdings" w:hint="default"/>
        <w:sz w:val="20"/>
      </w:rPr>
    </w:lvl>
    <w:lvl w:ilvl="7">
      <w:start w:val="1"/>
      <w:numFmt w:val="bullet"/>
      <w:lvlText w:val=""/>
      <w:lvlJc w:val="left"/>
      <w:pPr>
        <w:ind w:left="3600" w:hanging="360"/>
      </w:pPr>
      <w:rPr>
        <w:rFonts w:ascii="Symbol" w:hAnsi="Symbol" w:hint="default"/>
        <w:sz w:val="20"/>
      </w:rPr>
    </w:lvl>
    <w:lvl w:ilvl="8">
      <w:start w:val="1"/>
      <w:numFmt w:val="bullet"/>
      <w:lvlText w:val=""/>
      <w:lvlJc w:val="left"/>
      <w:pPr>
        <w:ind w:left="3960" w:hanging="360"/>
      </w:pPr>
      <w:rPr>
        <w:rFonts w:ascii="Symbol" w:hAnsi="Symbol" w:hint="default"/>
        <w:sz w:val="20"/>
      </w:rPr>
    </w:lvl>
  </w:abstractNum>
  <w:abstractNum w:abstractNumId="7" w15:restartNumberingAfterBreak="0">
    <w:nsid w:val="4A0E31C9"/>
    <w:multiLevelType w:val="multilevel"/>
    <w:tmpl w:val="5E160F3E"/>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4C813A36"/>
    <w:multiLevelType w:val="multilevel"/>
    <w:tmpl w:val="D792B6F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165172"/>
    <w:multiLevelType w:val="multilevel"/>
    <w:tmpl w:val="78A864B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151FC2"/>
    <w:multiLevelType w:val="multilevel"/>
    <w:tmpl w:val="2AAC7FE0"/>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354396F"/>
    <w:multiLevelType w:val="multilevel"/>
    <w:tmpl w:val="2C5E781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AE504F8"/>
    <w:multiLevelType w:val="multilevel"/>
    <w:tmpl w:val="83584886"/>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7E265C02"/>
    <w:multiLevelType w:val="multilevel"/>
    <w:tmpl w:val="1D9C28D0"/>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num w:numId="1">
    <w:abstractNumId w:val="6"/>
  </w:num>
  <w:num w:numId="2">
    <w:abstractNumId w:val="4"/>
  </w:num>
  <w:num w:numId="3">
    <w:abstractNumId w:val="2"/>
  </w:num>
  <w:num w:numId="4">
    <w:abstractNumId w:val="10"/>
  </w:num>
  <w:num w:numId="5">
    <w:abstractNumId w:val="13"/>
  </w:num>
  <w:num w:numId="6">
    <w:abstractNumId w:val="7"/>
  </w:num>
  <w:num w:numId="7">
    <w:abstractNumId w:val="0"/>
  </w:num>
  <w:num w:numId="8">
    <w:abstractNumId w:val="11"/>
  </w:num>
  <w:num w:numId="9">
    <w:abstractNumId w:val="12"/>
  </w:num>
  <w:num w:numId="10">
    <w:abstractNumId w:val="1"/>
  </w:num>
  <w:num w:numId="11">
    <w:abstractNumId w:val="3"/>
  </w:num>
  <w:num w:numId="12">
    <w:abstractNumId w:val="9"/>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7DF"/>
    <w:rsid w:val="0000642A"/>
    <w:rsid w:val="00123009"/>
    <w:rsid w:val="001933CA"/>
    <w:rsid w:val="001D656D"/>
    <w:rsid w:val="002263F3"/>
    <w:rsid w:val="004832EF"/>
    <w:rsid w:val="0050764F"/>
    <w:rsid w:val="00523536"/>
    <w:rsid w:val="00647BB5"/>
    <w:rsid w:val="006717DF"/>
    <w:rsid w:val="00683A26"/>
    <w:rsid w:val="007F3499"/>
    <w:rsid w:val="00913C32"/>
    <w:rsid w:val="00985050"/>
    <w:rsid w:val="00A32F70"/>
    <w:rsid w:val="00AB64B9"/>
    <w:rsid w:val="00AD775C"/>
    <w:rsid w:val="00B51FC1"/>
    <w:rsid w:val="00C34F93"/>
    <w:rsid w:val="00CF16F7"/>
    <w:rsid w:val="00DA29D4"/>
    <w:rsid w:val="00DD32BC"/>
    <w:rsid w:val="00DF24A9"/>
    <w:rsid w:val="00E07C7A"/>
    <w:rsid w:val="00F3782F"/>
    <w:rsid w:val="00FA4C7F"/>
    <w:rsid w:val="00FA528E"/>
    <w:rsid w:val="4D4B4F61"/>
    <w:rsid w:val="75B536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4FF4D"/>
  <w15:chartTrackingRefBased/>
  <w15:docId w15:val="{8A5B1403-7FF6-4A91-A58D-0BFA6262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3782F"/>
  </w:style>
  <w:style w:type="character" w:customStyle="1" w:styleId="eop">
    <w:name w:val="eop"/>
    <w:basedOn w:val="DefaultParagraphFont"/>
    <w:rsid w:val="00F3782F"/>
  </w:style>
  <w:style w:type="character" w:customStyle="1" w:styleId="superscript">
    <w:name w:val="superscript"/>
    <w:basedOn w:val="DefaultParagraphFont"/>
    <w:rsid w:val="00CF16F7"/>
  </w:style>
  <w:style w:type="paragraph" w:styleId="FootnoteText">
    <w:name w:val="footnote text"/>
    <w:basedOn w:val="Normal"/>
    <w:link w:val="FootnoteTextChar"/>
    <w:uiPriority w:val="99"/>
    <w:semiHidden/>
    <w:unhideWhenUsed/>
    <w:rsid w:val="00CF16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16F7"/>
    <w:rPr>
      <w:sz w:val="20"/>
      <w:szCs w:val="20"/>
    </w:rPr>
  </w:style>
  <w:style w:type="character" w:styleId="FootnoteReference">
    <w:name w:val="footnote reference"/>
    <w:basedOn w:val="DefaultParagraphFont"/>
    <w:uiPriority w:val="99"/>
    <w:semiHidden/>
    <w:unhideWhenUsed/>
    <w:rsid w:val="00CF16F7"/>
    <w:rPr>
      <w:vertAlign w:val="superscript"/>
    </w:rPr>
  </w:style>
  <w:style w:type="paragraph" w:customStyle="1" w:styleId="paragraph">
    <w:name w:val="paragraph"/>
    <w:basedOn w:val="Normal"/>
    <w:rsid w:val="00CF16F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523536"/>
    <w:pPr>
      <w:ind w:left="720"/>
      <w:contextualSpacing/>
    </w:pPr>
  </w:style>
  <w:style w:type="paragraph" w:styleId="Header">
    <w:name w:val="header"/>
    <w:basedOn w:val="Normal"/>
    <w:link w:val="HeaderChar"/>
    <w:uiPriority w:val="99"/>
    <w:unhideWhenUsed/>
    <w:rsid w:val="00523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3536"/>
  </w:style>
  <w:style w:type="paragraph" w:styleId="Footer">
    <w:name w:val="footer"/>
    <w:basedOn w:val="Normal"/>
    <w:link w:val="FooterChar"/>
    <w:uiPriority w:val="99"/>
    <w:unhideWhenUsed/>
    <w:rsid w:val="00523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536"/>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10910">
      <w:bodyDiv w:val="1"/>
      <w:marLeft w:val="0"/>
      <w:marRight w:val="0"/>
      <w:marTop w:val="0"/>
      <w:marBottom w:val="0"/>
      <w:divBdr>
        <w:top w:val="none" w:sz="0" w:space="0" w:color="auto"/>
        <w:left w:val="none" w:sz="0" w:space="0" w:color="auto"/>
        <w:bottom w:val="none" w:sz="0" w:space="0" w:color="auto"/>
        <w:right w:val="none" w:sz="0" w:space="0" w:color="auto"/>
      </w:divBdr>
      <w:divsChild>
        <w:div w:id="1328169812">
          <w:marLeft w:val="0"/>
          <w:marRight w:val="0"/>
          <w:marTop w:val="0"/>
          <w:marBottom w:val="0"/>
          <w:divBdr>
            <w:top w:val="none" w:sz="0" w:space="0" w:color="auto"/>
            <w:left w:val="none" w:sz="0" w:space="0" w:color="auto"/>
            <w:bottom w:val="none" w:sz="0" w:space="0" w:color="auto"/>
            <w:right w:val="none" w:sz="0" w:space="0" w:color="auto"/>
          </w:divBdr>
        </w:div>
        <w:div w:id="2010057982">
          <w:marLeft w:val="0"/>
          <w:marRight w:val="0"/>
          <w:marTop w:val="0"/>
          <w:marBottom w:val="0"/>
          <w:divBdr>
            <w:top w:val="none" w:sz="0" w:space="0" w:color="auto"/>
            <w:left w:val="none" w:sz="0" w:space="0" w:color="auto"/>
            <w:bottom w:val="none" w:sz="0" w:space="0" w:color="auto"/>
            <w:right w:val="none" w:sz="0" w:space="0" w:color="auto"/>
          </w:divBdr>
        </w:div>
      </w:divsChild>
    </w:div>
    <w:div w:id="219287193">
      <w:bodyDiv w:val="1"/>
      <w:marLeft w:val="0"/>
      <w:marRight w:val="0"/>
      <w:marTop w:val="0"/>
      <w:marBottom w:val="0"/>
      <w:divBdr>
        <w:top w:val="none" w:sz="0" w:space="0" w:color="auto"/>
        <w:left w:val="none" w:sz="0" w:space="0" w:color="auto"/>
        <w:bottom w:val="none" w:sz="0" w:space="0" w:color="auto"/>
        <w:right w:val="none" w:sz="0" w:space="0" w:color="auto"/>
      </w:divBdr>
    </w:div>
    <w:div w:id="226570024">
      <w:bodyDiv w:val="1"/>
      <w:marLeft w:val="0"/>
      <w:marRight w:val="0"/>
      <w:marTop w:val="0"/>
      <w:marBottom w:val="0"/>
      <w:divBdr>
        <w:top w:val="none" w:sz="0" w:space="0" w:color="auto"/>
        <w:left w:val="none" w:sz="0" w:space="0" w:color="auto"/>
        <w:bottom w:val="none" w:sz="0" w:space="0" w:color="auto"/>
        <w:right w:val="none" w:sz="0" w:space="0" w:color="auto"/>
      </w:divBdr>
      <w:divsChild>
        <w:div w:id="1325430372">
          <w:marLeft w:val="0"/>
          <w:marRight w:val="0"/>
          <w:marTop w:val="0"/>
          <w:marBottom w:val="0"/>
          <w:divBdr>
            <w:top w:val="none" w:sz="0" w:space="0" w:color="auto"/>
            <w:left w:val="none" w:sz="0" w:space="0" w:color="auto"/>
            <w:bottom w:val="none" w:sz="0" w:space="0" w:color="auto"/>
            <w:right w:val="none" w:sz="0" w:space="0" w:color="auto"/>
          </w:divBdr>
        </w:div>
        <w:div w:id="52198055">
          <w:marLeft w:val="0"/>
          <w:marRight w:val="0"/>
          <w:marTop w:val="0"/>
          <w:marBottom w:val="0"/>
          <w:divBdr>
            <w:top w:val="none" w:sz="0" w:space="0" w:color="auto"/>
            <w:left w:val="none" w:sz="0" w:space="0" w:color="auto"/>
            <w:bottom w:val="none" w:sz="0" w:space="0" w:color="auto"/>
            <w:right w:val="none" w:sz="0" w:space="0" w:color="auto"/>
          </w:divBdr>
          <w:divsChild>
            <w:div w:id="2070374647">
              <w:marLeft w:val="0"/>
              <w:marRight w:val="0"/>
              <w:marTop w:val="0"/>
              <w:marBottom w:val="0"/>
              <w:divBdr>
                <w:top w:val="none" w:sz="0" w:space="0" w:color="auto"/>
                <w:left w:val="none" w:sz="0" w:space="0" w:color="auto"/>
                <w:bottom w:val="none" w:sz="0" w:space="0" w:color="auto"/>
                <w:right w:val="none" w:sz="0" w:space="0" w:color="auto"/>
              </w:divBdr>
            </w:div>
            <w:div w:id="10912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59827">
      <w:bodyDiv w:val="1"/>
      <w:marLeft w:val="0"/>
      <w:marRight w:val="0"/>
      <w:marTop w:val="0"/>
      <w:marBottom w:val="0"/>
      <w:divBdr>
        <w:top w:val="none" w:sz="0" w:space="0" w:color="auto"/>
        <w:left w:val="none" w:sz="0" w:space="0" w:color="auto"/>
        <w:bottom w:val="none" w:sz="0" w:space="0" w:color="auto"/>
        <w:right w:val="none" w:sz="0" w:space="0" w:color="auto"/>
      </w:divBdr>
    </w:div>
    <w:div w:id="950239160">
      <w:bodyDiv w:val="1"/>
      <w:marLeft w:val="0"/>
      <w:marRight w:val="0"/>
      <w:marTop w:val="0"/>
      <w:marBottom w:val="0"/>
      <w:divBdr>
        <w:top w:val="none" w:sz="0" w:space="0" w:color="auto"/>
        <w:left w:val="none" w:sz="0" w:space="0" w:color="auto"/>
        <w:bottom w:val="none" w:sz="0" w:space="0" w:color="auto"/>
        <w:right w:val="none" w:sz="0" w:space="0" w:color="auto"/>
      </w:divBdr>
    </w:div>
    <w:div w:id="1063530054">
      <w:bodyDiv w:val="1"/>
      <w:marLeft w:val="0"/>
      <w:marRight w:val="0"/>
      <w:marTop w:val="0"/>
      <w:marBottom w:val="0"/>
      <w:divBdr>
        <w:top w:val="none" w:sz="0" w:space="0" w:color="auto"/>
        <w:left w:val="none" w:sz="0" w:space="0" w:color="auto"/>
        <w:bottom w:val="none" w:sz="0" w:space="0" w:color="auto"/>
        <w:right w:val="none" w:sz="0" w:space="0" w:color="auto"/>
      </w:divBdr>
    </w:div>
    <w:div w:id="1681541338">
      <w:bodyDiv w:val="1"/>
      <w:marLeft w:val="0"/>
      <w:marRight w:val="0"/>
      <w:marTop w:val="0"/>
      <w:marBottom w:val="0"/>
      <w:divBdr>
        <w:top w:val="none" w:sz="0" w:space="0" w:color="auto"/>
        <w:left w:val="none" w:sz="0" w:space="0" w:color="auto"/>
        <w:bottom w:val="none" w:sz="0" w:space="0" w:color="auto"/>
        <w:right w:val="none" w:sz="0" w:space="0" w:color="auto"/>
      </w:divBdr>
    </w:div>
    <w:div w:id="1715764343">
      <w:bodyDiv w:val="1"/>
      <w:marLeft w:val="0"/>
      <w:marRight w:val="0"/>
      <w:marTop w:val="0"/>
      <w:marBottom w:val="0"/>
      <w:divBdr>
        <w:top w:val="none" w:sz="0" w:space="0" w:color="auto"/>
        <w:left w:val="none" w:sz="0" w:space="0" w:color="auto"/>
        <w:bottom w:val="none" w:sz="0" w:space="0" w:color="auto"/>
        <w:right w:val="none" w:sz="0" w:space="0" w:color="auto"/>
      </w:divBdr>
    </w:div>
    <w:div w:id="2050955205">
      <w:bodyDiv w:val="1"/>
      <w:marLeft w:val="0"/>
      <w:marRight w:val="0"/>
      <w:marTop w:val="0"/>
      <w:marBottom w:val="0"/>
      <w:divBdr>
        <w:top w:val="none" w:sz="0" w:space="0" w:color="auto"/>
        <w:left w:val="none" w:sz="0" w:space="0" w:color="auto"/>
        <w:bottom w:val="none" w:sz="0" w:space="0" w:color="auto"/>
        <w:right w:val="none" w:sz="0" w:space="0" w:color="auto"/>
      </w:divBdr>
      <w:divsChild>
        <w:div w:id="360203979">
          <w:marLeft w:val="0"/>
          <w:marRight w:val="0"/>
          <w:marTop w:val="0"/>
          <w:marBottom w:val="0"/>
          <w:divBdr>
            <w:top w:val="none" w:sz="0" w:space="0" w:color="auto"/>
            <w:left w:val="none" w:sz="0" w:space="0" w:color="auto"/>
            <w:bottom w:val="none" w:sz="0" w:space="0" w:color="auto"/>
            <w:right w:val="none" w:sz="0" w:space="0" w:color="auto"/>
          </w:divBdr>
        </w:div>
        <w:div w:id="388114930">
          <w:marLeft w:val="0"/>
          <w:marRight w:val="0"/>
          <w:marTop w:val="0"/>
          <w:marBottom w:val="0"/>
          <w:divBdr>
            <w:top w:val="none" w:sz="0" w:space="0" w:color="auto"/>
            <w:left w:val="none" w:sz="0" w:space="0" w:color="auto"/>
            <w:bottom w:val="none" w:sz="0" w:space="0" w:color="auto"/>
            <w:right w:val="none" w:sz="0" w:space="0" w:color="auto"/>
          </w:divBdr>
        </w:div>
        <w:div w:id="174462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wic.com.au/workforce-narrativ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acwic_workforce-narrative.pdf/" TargetMode="External"/><Relationship Id="rId2" Type="http://schemas.openxmlformats.org/officeDocument/2006/relationships/hyperlink" Target="https://www.safeworkaustralia.gov.au/system/files/documents/1908/labour-hire-duties-of-persons-conducting-business-undertaking.pdf" TargetMode="External"/><Relationship Id="rId1" Type="http://schemas.openxmlformats.org/officeDocument/2006/relationships/hyperlink" Target="https://www.aph.gov.au/Parliamentary_Business/Committees/House_of_Representatives_Committees?url=ewrwp/independentcontracting/subs/sub19.pdf" TargetMode="External"/><Relationship Id="rId4" Type="http://schemas.openxmlformats.org/officeDocument/2006/relationships/hyperlink" Target="https://www.ncbi.nlm.nih.gov/pmc/articles/PMC50614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318CBB260B1543ABFED65D887F3A47" ma:contentTypeVersion="13" ma:contentTypeDescription="Create a new document." ma:contentTypeScope="" ma:versionID="36dc6adc9306569df1bf00f07fcca35a">
  <xsd:schema xmlns:xsd="http://www.w3.org/2001/XMLSchema" xmlns:xs="http://www.w3.org/2001/XMLSchema" xmlns:p="http://schemas.microsoft.com/office/2006/metadata/properties" xmlns:ns2="dde12cec-8045-4dae-b6c9-1294ad954945" xmlns:ns3="1cfe479c-28af-4a9f-bc68-ad7ced9383ff" targetNamespace="http://schemas.microsoft.com/office/2006/metadata/properties" ma:root="true" ma:fieldsID="180ec536528bb5e04b9e9360ab984b40" ns2:_="" ns3:_="">
    <xsd:import namespace="dde12cec-8045-4dae-b6c9-1294ad954945"/>
    <xsd:import namespace="1cfe479c-28af-4a9f-bc68-ad7ced938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12cec-8045-4dae-b6c9-1294ad954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fe479c-28af-4a9f-bc68-ad7ced9383f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984210-890C-4F82-84EC-5A202D80E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12cec-8045-4dae-b6c9-1294ad954945"/>
    <ds:schemaRef ds:uri="1cfe479c-28af-4a9f-bc68-ad7ced938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6A5DEE-7924-4F7A-B670-8A95AF4BF231}">
  <ds:schemaRefs>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 ds:uri="http://schemas.microsoft.com/office/2006/documentManagement/types"/>
    <ds:schemaRef ds:uri="dde12cec-8045-4dae-b6c9-1294ad954945"/>
    <ds:schemaRef ds:uri="http://purl.org/dc/dcmitype/"/>
    <ds:schemaRef ds:uri="http://schemas.microsoft.com/office/infopath/2007/PartnerControls"/>
    <ds:schemaRef ds:uri="1cfe479c-28af-4a9f-bc68-ad7ced9383ff"/>
  </ds:schemaRefs>
</ds:datastoreItem>
</file>

<file path=customXml/itemProps3.xml><?xml version="1.0" encoding="utf-8"?>
<ds:datastoreItem xmlns:ds="http://schemas.openxmlformats.org/officeDocument/2006/customXml" ds:itemID="{FF83C5A7-96E6-488A-8085-6799324D3B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1825</Words>
  <Characters>10407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Submission 8 - Aged Care Workforce Industry Council - Aged CAre Employment - Commissioned study</vt:lpstr>
    </vt:vector>
  </TitlesOfParts>
  <Company>Aged Care Workforce Industry Council</Company>
  <LinksUpToDate>false</LinksUpToDate>
  <CharactersWithSpaces>12208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8 - Aged Care Workforce Industry Council - Aged CAre Employment - Commissioned study</dc:title>
  <dc:subject/>
  <dc:creator>Aged Care Workforce Industry Council</dc:creator>
  <cp:keywords/>
  <dc:description/>
  <cp:lastModifiedBy>Alston, Chris</cp:lastModifiedBy>
  <cp:revision>3</cp:revision>
  <dcterms:created xsi:type="dcterms:W3CDTF">2022-04-27T06:27:00Z</dcterms:created>
  <dcterms:modified xsi:type="dcterms:W3CDTF">2022-05-03T01:26:00Z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0x01010028318CBB260B1543ABFED65D887F3A47</vt:lpwstr>
  </property>
</Properties>
</file>