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0EC0" w14:textId="7571E4D1" w:rsidR="00197291" w:rsidRDefault="00197291" w:rsidP="00197291">
      <w:pPr>
        <w:pStyle w:val="SPRWHeading1"/>
        <w:spacing w:before="120" w:after="120" w:line="276" w:lineRule="auto"/>
        <w:rPr>
          <w:rFonts w:cs="Arial"/>
        </w:rPr>
      </w:pPr>
      <w:r>
        <w:rPr>
          <w:rFonts w:cs="Arial"/>
          <w:noProof/>
        </w:rPr>
        <w:drawing>
          <wp:anchor distT="0" distB="0" distL="114300" distR="114300" simplePos="0" relativeHeight="251658240" behindDoc="0" locked="0" layoutInCell="1" allowOverlap="1" wp14:anchorId="465AE083" wp14:editId="32F0CA3D">
            <wp:simplePos x="0" y="0"/>
            <wp:positionH relativeFrom="column">
              <wp:posOffset>0</wp:posOffset>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anchor>
        </w:drawing>
      </w:r>
      <w:r w:rsidR="007340CA" w:rsidRPr="007340CA">
        <w:rPr>
          <w:rFonts w:cs="Arial"/>
        </w:rPr>
        <w:t xml:space="preserve">Square Peg Round Whole </w:t>
      </w:r>
      <w:r>
        <w:rPr>
          <w:rFonts w:cs="Arial"/>
        </w:rPr>
        <w:t>Advocacy Group</w:t>
      </w:r>
    </w:p>
    <w:p w14:paraId="782916A1" w14:textId="547920B1" w:rsidR="007340CA" w:rsidRDefault="007340CA" w:rsidP="00AC53E0">
      <w:pPr>
        <w:pStyle w:val="SPRWHeading1"/>
        <w:spacing w:before="0" w:after="120" w:line="276" w:lineRule="auto"/>
        <w:rPr>
          <w:rFonts w:cs="Arial"/>
        </w:rPr>
      </w:pPr>
      <w:r w:rsidRPr="007340CA">
        <w:rPr>
          <w:rFonts w:cs="Arial"/>
        </w:rPr>
        <w:t>Submission to the Productivity Commission’s Review of the National School Reform Agreement Interim Report consultation</w:t>
      </w:r>
    </w:p>
    <w:p w14:paraId="41675822" w14:textId="77777777" w:rsidR="00AC53E0" w:rsidRPr="007340CA" w:rsidRDefault="00AC53E0" w:rsidP="00AC53E0">
      <w:pPr>
        <w:pStyle w:val="SPRWHeading1"/>
        <w:spacing w:before="0" w:after="120" w:line="276" w:lineRule="auto"/>
        <w:rPr>
          <w:rFonts w:cs="Arial"/>
        </w:rPr>
      </w:pPr>
    </w:p>
    <w:p w14:paraId="676219D3" w14:textId="3E24C1AF" w:rsidR="00AC53E0" w:rsidRPr="007340CA" w:rsidRDefault="004C72CD" w:rsidP="00AC53E0">
      <w:pPr>
        <w:pStyle w:val="SPRWHeading1"/>
        <w:spacing w:before="0" w:after="120" w:line="276" w:lineRule="auto"/>
      </w:pPr>
      <w:r w:rsidRPr="007340CA">
        <w:t>Who we are</w:t>
      </w:r>
    </w:p>
    <w:p w14:paraId="00000006" w14:textId="044484A0" w:rsidR="001B150D"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Square Peg Round Whole (SPRW) is an advocacy group pursuing the goal of inclusive education in Australian schools. Our members are parents, but they are also teachers, doctors, researchers, lawyers, and healthcare workers, who are raising children who are autistic, have ADHD, dyslexia, anxiety, giftedness, trauma, </w:t>
      </w:r>
      <w:r w:rsidR="00197291">
        <w:rPr>
          <w:rFonts w:ascii="Arial" w:eastAsia="Open Sans" w:hAnsi="Arial" w:cs="Arial"/>
        </w:rPr>
        <w:t xml:space="preserve">and </w:t>
      </w:r>
      <w:r w:rsidRPr="007340CA">
        <w:rPr>
          <w:rFonts w:ascii="Arial" w:eastAsia="Open Sans" w:hAnsi="Arial" w:cs="Arial"/>
        </w:rPr>
        <w:t>dyspraxia among other conditions and disabilities. Although their demographics are varied, their experiences of navigating school are strikingly similar</w:t>
      </w:r>
      <w:r w:rsidR="008C2059" w:rsidRPr="007340CA">
        <w:rPr>
          <w:rFonts w:ascii="Arial" w:eastAsia="Open Sans" w:hAnsi="Arial" w:cs="Arial"/>
        </w:rPr>
        <w:t>, in that they</w:t>
      </w:r>
      <w:r w:rsidR="00197291">
        <w:rPr>
          <w:rFonts w:ascii="Arial" w:eastAsia="Open Sans" w:hAnsi="Arial" w:cs="Arial"/>
        </w:rPr>
        <w:t xml:space="preserve"> ha</w:t>
      </w:r>
      <w:r w:rsidR="008C2059" w:rsidRPr="007340CA">
        <w:rPr>
          <w:rFonts w:ascii="Arial" w:eastAsia="Open Sans" w:hAnsi="Arial" w:cs="Arial"/>
        </w:rPr>
        <w:t xml:space="preserve">ve </w:t>
      </w:r>
      <w:r w:rsidRPr="007340CA">
        <w:rPr>
          <w:rFonts w:ascii="Arial" w:eastAsia="Open Sans" w:hAnsi="Arial" w:cs="Arial"/>
        </w:rPr>
        <w:t>struggled to get the understanding and accommodations necessary from schools in their jurisdiction/s to enable genuinely inclusive education for their children.</w:t>
      </w:r>
    </w:p>
    <w:p w14:paraId="57C8E5FD" w14:textId="77777777" w:rsidR="009C3ADB" w:rsidRDefault="009C3ADB" w:rsidP="00AC53E0">
      <w:pPr>
        <w:pStyle w:val="SPRWHeading1"/>
        <w:spacing w:before="0" w:after="120" w:line="276" w:lineRule="auto"/>
        <w:rPr>
          <w:rFonts w:cs="Arial"/>
        </w:rPr>
      </w:pPr>
      <w:bookmarkStart w:id="0" w:name="_heading=h.ss0sv9oxrfjy" w:colFirst="0" w:colLast="0"/>
      <w:bookmarkEnd w:id="0"/>
    </w:p>
    <w:p w14:paraId="6E1887F5" w14:textId="7CD02283" w:rsidR="00AC53E0" w:rsidRPr="007340CA" w:rsidRDefault="004C72CD" w:rsidP="00AC53E0">
      <w:pPr>
        <w:pStyle w:val="SPRWHeading1"/>
        <w:spacing w:before="0" w:after="120" w:line="276" w:lineRule="auto"/>
        <w:rPr>
          <w:rFonts w:cs="Arial"/>
        </w:rPr>
      </w:pPr>
      <w:r w:rsidRPr="007340CA">
        <w:rPr>
          <w:rFonts w:cs="Arial"/>
        </w:rPr>
        <w:t>Introductory comments</w:t>
      </w:r>
    </w:p>
    <w:p w14:paraId="00000009" w14:textId="55B352B9" w:rsidR="001B150D"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Thank you for the opportunity to</w:t>
      </w:r>
      <w:r w:rsidR="00C97FD9" w:rsidRPr="007340CA">
        <w:rPr>
          <w:rFonts w:ascii="Arial" w:eastAsia="Open Sans" w:hAnsi="Arial" w:cs="Arial"/>
        </w:rPr>
        <w:t xml:space="preserve"> respond to the </w:t>
      </w:r>
      <w:r w:rsidR="00197291">
        <w:rPr>
          <w:rFonts w:ascii="Arial" w:eastAsia="Open Sans" w:hAnsi="Arial" w:cs="Arial"/>
        </w:rPr>
        <w:t>National School Reform Agreement (</w:t>
      </w:r>
      <w:r w:rsidR="00C97FD9" w:rsidRPr="007340CA">
        <w:rPr>
          <w:rFonts w:ascii="Arial" w:eastAsia="Open Sans" w:hAnsi="Arial" w:cs="Arial"/>
        </w:rPr>
        <w:t>NSRA</w:t>
      </w:r>
      <w:r w:rsidR="00197291">
        <w:rPr>
          <w:rFonts w:ascii="Arial" w:eastAsia="Open Sans" w:hAnsi="Arial" w:cs="Arial"/>
        </w:rPr>
        <w:t>)</w:t>
      </w:r>
      <w:r w:rsidR="00C97FD9" w:rsidRPr="007340CA">
        <w:rPr>
          <w:rFonts w:ascii="Arial" w:eastAsia="Open Sans" w:hAnsi="Arial" w:cs="Arial"/>
        </w:rPr>
        <w:t xml:space="preserve"> review.</w:t>
      </w:r>
      <w:r w:rsidRPr="007340CA">
        <w:rPr>
          <w:rFonts w:ascii="Arial" w:eastAsia="Open Sans" w:hAnsi="Arial" w:cs="Arial"/>
        </w:rPr>
        <w:t xml:space="preserve"> SPRW welcomes the </w:t>
      </w:r>
      <w:r w:rsidR="008C2059" w:rsidRPr="007340CA">
        <w:rPr>
          <w:rFonts w:ascii="Arial" w:eastAsia="Open Sans" w:hAnsi="Arial" w:cs="Arial"/>
        </w:rPr>
        <w:t>recommendation</w:t>
      </w:r>
      <w:r w:rsidRPr="007340CA">
        <w:rPr>
          <w:rFonts w:ascii="Arial" w:eastAsia="Open Sans" w:hAnsi="Arial" w:cs="Arial"/>
        </w:rPr>
        <w:t xml:space="preserve"> that the next agreement should focus on supporting teachers to be their best, tackling lack of equity and addressing poor student wellbeing. We believe that addressing these interrelated areas will lead to better outcomes on many levels, but that it won’t be possible while current models of behaviour management persist.</w:t>
      </w:r>
    </w:p>
    <w:p w14:paraId="78275CDB" w14:textId="69E84E3E" w:rsidR="00777EBE" w:rsidRPr="00D22A58" w:rsidRDefault="00777EBE" w:rsidP="00AC53E0">
      <w:pPr>
        <w:tabs>
          <w:tab w:val="left" w:pos="567"/>
        </w:tabs>
        <w:spacing w:after="120" w:line="276" w:lineRule="auto"/>
        <w:ind w:left="567"/>
        <w:rPr>
          <w:rFonts w:ascii="Arial" w:hAnsi="Arial" w:cs="Arial"/>
          <w:color w:val="595959" w:themeColor="text1" w:themeTint="A6"/>
        </w:rPr>
      </w:pPr>
      <w:r w:rsidRPr="00D22A58">
        <w:rPr>
          <w:rFonts w:ascii="Arial" w:hAnsi="Arial" w:cs="Arial"/>
          <w:color w:val="595959" w:themeColor="text1" w:themeTint="A6"/>
        </w:rPr>
        <w:t>“They have simply broken my child and caused her to become fearful, distressed, and feel like a broken piece of a puzzle. My child became virtually catatonic at school, simply sitting in class and not responding. School felt this was success as my child was behaving. In reality, my child was mentally dissociating, seeing and hearing things, and deeply distressed. My child was repeatedly confined to a withdrawal space at the back of the classroom, sometimes going there directly from the morning lines.”</w:t>
      </w:r>
    </w:p>
    <w:p w14:paraId="60087BDF" w14:textId="1B795DF5" w:rsidR="00664763" w:rsidRDefault="00664763" w:rsidP="00AC53E0">
      <w:pPr>
        <w:tabs>
          <w:tab w:val="left" w:pos="567"/>
        </w:tabs>
        <w:spacing w:after="120" w:line="276" w:lineRule="auto"/>
        <w:rPr>
          <w:rFonts w:ascii="Arial" w:eastAsia="Open Sans" w:hAnsi="Arial" w:cs="Arial"/>
        </w:rPr>
      </w:pPr>
      <w:r>
        <w:rPr>
          <w:rFonts w:ascii="Arial" w:hAnsi="Arial" w:cs="Arial"/>
          <w:color w:val="050505"/>
        </w:rPr>
        <w:t xml:space="preserve">At SPRW, we hear far too many stories like this. The quotes throughout this document represent a tiny </w:t>
      </w:r>
      <w:r w:rsidR="00236F45">
        <w:rPr>
          <w:rFonts w:ascii="Arial" w:hAnsi="Arial" w:cs="Arial"/>
          <w:color w:val="050505"/>
        </w:rPr>
        <w:t>snapshot</w:t>
      </w:r>
      <w:r>
        <w:rPr>
          <w:rFonts w:ascii="Arial" w:hAnsi="Arial" w:cs="Arial"/>
          <w:color w:val="050505"/>
        </w:rPr>
        <w:t xml:space="preserve"> of the experiences of </w:t>
      </w:r>
      <w:r w:rsidR="00236F45">
        <w:rPr>
          <w:rFonts w:ascii="Arial" w:hAnsi="Arial" w:cs="Arial"/>
          <w:color w:val="050505"/>
        </w:rPr>
        <w:t>our members</w:t>
      </w:r>
      <w:r>
        <w:rPr>
          <w:rFonts w:ascii="Arial" w:hAnsi="Arial" w:cs="Arial"/>
          <w:color w:val="050505"/>
        </w:rPr>
        <w:t xml:space="preserve">, </w:t>
      </w:r>
      <w:r w:rsidR="00236F45">
        <w:rPr>
          <w:rFonts w:ascii="Arial" w:hAnsi="Arial" w:cs="Arial"/>
          <w:color w:val="050505"/>
        </w:rPr>
        <w:t>whose children are harmed when</w:t>
      </w:r>
      <w:r>
        <w:rPr>
          <w:rFonts w:ascii="Arial" w:hAnsi="Arial" w:cs="Arial"/>
          <w:color w:val="050505"/>
        </w:rPr>
        <w:t xml:space="preserve"> stressed teachers are not provided with the tools to create inclusive, thriving classrooms. </w:t>
      </w:r>
      <w:r w:rsidR="00C97FD9" w:rsidRPr="007340CA">
        <w:rPr>
          <w:rFonts w:ascii="Arial" w:eastAsia="Open Sans" w:hAnsi="Arial" w:cs="Arial"/>
        </w:rPr>
        <w:t>A move is urgently needed towards a collaborative, problem-solving approach underpinned by neuroscience-based understandings of behaviour.</w:t>
      </w:r>
    </w:p>
    <w:p w14:paraId="1DF1C014" w14:textId="77777777" w:rsidR="009C3ADB" w:rsidRDefault="009C3ADB" w:rsidP="00AC53E0">
      <w:pPr>
        <w:pStyle w:val="SPRWHeading1"/>
        <w:spacing w:before="0" w:after="120" w:line="276" w:lineRule="auto"/>
        <w:rPr>
          <w:rFonts w:cs="Arial"/>
        </w:rPr>
      </w:pPr>
      <w:bookmarkStart w:id="1" w:name="_heading=h.qa5zwiihuvov" w:colFirst="0" w:colLast="0"/>
      <w:bookmarkEnd w:id="1"/>
    </w:p>
    <w:p w14:paraId="0000000C" w14:textId="512BF20D" w:rsidR="001B150D" w:rsidRPr="007340CA" w:rsidRDefault="004C72CD" w:rsidP="00AC53E0">
      <w:pPr>
        <w:pStyle w:val="SPRWHeading1"/>
        <w:spacing w:before="0" w:after="120" w:line="276" w:lineRule="auto"/>
        <w:rPr>
          <w:rFonts w:cs="Arial"/>
        </w:rPr>
      </w:pPr>
      <w:r w:rsidRPr="007340CA">
        <w:rPr>
          <w:rFonts w:cs="Arial"/>
        </w:rPr>
        <w:t>Inclusive education and human rights</w:t>
      </w:r>
    </w:p>
    <w:p w14:paraId="0000000F" w14:textId="09194064" w:rsidR="001B150D" w:rsidRPr="00D22A58" w:rsidRDefault="003622EC" w:rsidP="00236F45">
      <w:pPr>
        <w:tabs>
          <w:tab w:val="left" w:pos="567"/>
        </w:tabs>
        <w:spacing w:after="120" w:line="276" w:lineRule="auto"/>
        <w:ind w:left="567"/>
        <w:rPr>
          <w:rFonts w:ascii="Arial" w:eastAsia="Open Sans" w:hAnsi="Arial" w:cs="Arial"/>
          <w:iCs/>
          <w:color w:val="595959" w:themeColor="text1" w:themeTint="A6"/>
        </w:rPr>
      </w:pPr>
      <w:r w:rsidRPr="00D22A58">
        <w:rPr>
          <w:rFonts w:ascii="Arial" w:eastAsia="Open Sans" w:hAnsi="Arial" w:cs="Arial"/>
          <w:iCs/>
          <w:color w:val="595959" w:themeColor="text1" w:themeTint="A6"/>
        </w:rPr>
        <w:t>“</w:t>
      </w:r>
      <w:r w:rsidR="004C72CD" w:rsidRPr="00D22A58">
        <w:rPr>
          <w:rFonts w:ascii="Arial" w:eastAsia="Open Sans" w:hAnsi="Arial" w:cs="Arial"/>
          <w:iCs/>
          <w:color w:val="595959" w:themeColor="text1" w:themeTint="A6"/>
        </w:rPr>
        <w:t xml:space="preserve">The Commonwealth is the guardian of equity across the nation, and should ensure that the quality of a child’s schooling is not dependent upon living in a particular State </w:t>
      </w:r>
      <w:r w:rsidR="004C72CD" w:rsidRPr="00D22A58">
        <w:rPr>
          <w:rFonts w:ascii="Arial" w:eastAsia="Open Sans" w:hAnsi="Arial" w:cs="Arial"/>
          <w:iCs/>
          <w:color w:val="595959" w:themeColor="text1" w:themeTint="A6"/>
        </w:rPr>
        <w:lastRenderedPageBreak/>
        <w:t>or Territory and that all systems and schools share the responsibility for contributing to the quality of education for all children.</w:t>
      </w:r>
      <w:r w:rsidRPr="00D22A58">
        <w:rPr>
          <w:rFonts w:ascii="Arial" w:eastAsia="Open Sans" w:hAnsi="Arial" w:cs="Arial"/>
          <w:iCs/>
          <w:color w:val="595959" w:themeColor="text1" w:themeTint="A6"/>
        </w:rPr>
        <w:t>”</w:t>
      </w:r>
      <w:r w:rsidR="001F6FAD" w:rsidRPr="00D22A58">
        <w:rPr>
          <w:rFonts w:ascii="Arial" w:eastAsia="Open Sans" w:hAnsi="Arial" w:cs="Arial"/>
          <w:iCs/>
          <w:color w:val="595959" w:themeColor="text1" w:themeTint="A6"/>
        </w:rPr>
        <w:t xml:space="preserve"> – Commonwealth Schools Commission</w:t>
      </w:r>
      <w:r w:rsidR="001F6FAD" w:rsidRPr="00D22A58">
        <w:rPr>
          <w:rStyle w:val="FootnoteReference"/>
          <w:rFonts w:ascii="Arial" w:eastAsia="Open Sans" w:hAnsi="Arial" w:cs="Arial"/>
          <w:iCs/>
          <w:color w:val="595959" w:themeColor="text1" w:themeTint="A6"/>
        </w:rPr>
        <w:footnoteReference w:id="1"/>
      </w:r>
    </w:p>
    <w:p w14:paraId="115840C8" w14:textId="4406B26D" w:rsidR="00C97FD9" w:rsidRPr="007340CA" w:rsidRDefault="00C97FD9"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The </w:t>
      </w:r>
      <w:r w:rsidR="00A505EE" w:rsidRPr="007340CA">
        <w:rPr>
          <w:rFonts w:ascii="Arial" w:eastAsia="Open Sans" w:hAnsi="Arial" w:cs="Arial"/>
        </w:rPr>
        <w:t xml:space="preserve">NSRA interim </w:t>
      </w:r>
      <w:r w:rsidRPr="007340CA">
        <w:rPr>
          <w:rFonts w:ascii="Arial" w:eastAsia="Open Sans" w:hAnsi="Arial" w:cs="Arial"/>
        </w:rPr>
        <w:t>report recognises concerns that current ‘manage-and-discipline’ models are detrimental to inclusion and wellbeing, in that they lack understanding of the physiology behind behaviours and often lead to sanctions rather than support. This has been the experience of many, many members of SPRW, and it is distressing that these strategies are often promoted or required by State education departments.</w:t>
      </w:r>
    </w:p>
    <w:p w14:paraId="00000011" w14:textId="257597B0"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In order to provide equ</w:t>
      </w:r>
      <w:r w:rsidR="001F6FAD" w:rsidRPr="007340CA">
        <w:rPr>
          <w:rFonts w:ascii="Arial" w:eastAsia="Open Sans" w:hAnsi="Arial" w:cs="Arial"/>
        </w:rPr>
        <w:t>i</w:t>
      </w:r>
      <w:r w:rsidRPr="007340CA">
        <w:rPr>
          <w:rFonts w:ascii="Arial" w:eastAsia="Open Sans" w:hAnsi="Arial" w:cs="Arial"/>
        </w:rPr>
        <w:t xml:space="preserve">ty in education – and to give all students a chance at the best possible educational and wellbeing outcomes – the Commonwealth is obligated to provide inclusive education </w:t>
      </w:r>
      <w:r w:rsidR="00197291">
        <w:rPr>
          <w:rFonts w:ascii="Arial" w:eastAsia="Open Sans" w:hAnsi="Arial" w:cs="Arial"/>
        </w:rPr>
        <w:t>that</w:t>
      </w:r>
      <w:r w:rsidRPr="007340CA">
        <w:rPr>
          <w:rFonts w:ascii="Arial" w:eastAsia="Open Sans" w:hAnsi="Arial" w:cs="Arial"/>
        </w:rPr>
        <w:t xml:space="preserve"> accommodates and nurtures ALL children in the same classroom.</w:t>
      </w:r>
      <w:r w:rsidRPr="007340CA">
        <w:rPr>
          <w:rFonts w:ascii="Arial" w:eastAsia="Open Sans" w:hAnsi="Arial" w:cs="Arial"/>
          <w:vertAlign w:val="superscript"/>
        </w:rPr>
        <w:footnoteReference w:id="2"/>
      </w:r>
      <w:r w:rsidRPr="007340CA">
        <w:rPr>
          <w:rFonts w:ascii="Arial" w:eastAsia="Open Sans" w:hAnsi="Arial" w:cs="Arial"/>
          <w:vertAlign w:val="superscript"/>
        </w:rPr>
        <w:t xml:space="preserve"> </w:t>
      </w:r>
      <w:r w:rsidR="001F6FAD" w:rsidRPr="007340CA">
        <w:rPr>
          <w:rFonts w:ascii="Arial" w:eastAsia="Open Sans" w:hAnsi="Arial" w:cs="Arial"/>
          <w:vertAlign w:val="superscript"/>
        </w:rPr>
        <w:t xml:space="preserve"> </w:t>
      </w:r>
      <w:r w:rsidRPr="007340CA">
        <w:rPr>
          <w:rFonts w:ascii="Arial" w:eastAsia="Open Sans" w:hAnsi="Arial" w:cs="Arial"/>
        </w:rPr>
        <w:t xml:space="preserve">While education is a primarily a State responsibility, the discriminatory impact of current approaches to behaviour management in schools across the country means that the federal </w:t>
      </w:r>
      <w:r w:rsidR="00197291">
        <w:rPr>
          <w:rFonts w:ascii="Arial" w:eastAsia="Open Sans" w:hAnsi="Arial" w:cs="Arial"/>
        </w:rPr>
        <w:t>g</w:t>
      </w:r>
      <w:r w:rsidRPr="007340CA">
        <w:rPr>
          <w:rFonts w:ascii="Arial" w:eastAsia="Open Sans" w:hAnsi="Arial" w:cs="Arial"/>
        </w:rPr>
        <w:t xml:space="preserve">overnment’s responsibilities regarding education are engaged. </w:t>
      </w:r>
    </w:p>
    <w:p w14:paraId="00000013" w14:textId="75630E45"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In creating the next agreement, we urge the Australian Government to </w:t>
      </w:r>
      <w:r w:rsidR="005B7759" w:rsidRPr="007340CA">
        <w:rPr>
          <w:rFonts w:ascii="Arial" w:eastAsia="Open Sans" w:hAnsi="Arial" w:cs="Arial"/>
        </w:rPr>
        <w:t>take steps</w:t>
      </w:r>
      <w:r w:rsidRPr="007340CA">
        <w:rPr>
          <w:rFonts w:ascii="Arial" w:eastAsia="Open Sans" w:hAnsi="Arial" w:cs="Arial"/>
        </w:rPr>
        <w:t xml:space="preserve"> to ensure that the </w:t>
      </w:r>
      <w:r w:rsidR="00FA0BF3" w:rsidRPr="007340CA">
        <w:rPr>
          <w:rFonts w:ascii="Arial" w:eastAsia="Open Sans" w:hAnsi="Arial" w:cs="Arial"/>
        </w:rPr>
        <w:t>s</w:t>
      </w:r>
      <w:r w:rsidRPr="007340CA">
        <w:rPr>
          <w:rFonts w:ascii="Arial" w:eastAsia="Open Sans" w:hAnsi="Arial" w:cs="Arial"/>
        </w:rPr>
        <w:t>tates are upholding Australia’s human rights obligations in regard to education.</w:t>
      </w:r>
    </w:p>
    <w:p w14:paraId="00000015" w14:textId="77777777" w:rsidR="001B150D" w:rsidRPr="00BE42BA" w:rsidRDefault="004C72CD" w:rsidP="00BE42BA">
      <w:pPr>
        <w:tabs>
          <w:tab w:val="left" w:pos="709"/>
        </w:tabs>
        <w:spacing w:after="120" w:line="276" w:lineRule="auto"/>
        <w:rPr>
          <w:rFonts w:ascii="Arial" w:eastAsia="Open Sans" w:hAnsi="Arial" w:cs="Arial"/>
        </w:rPr>
      </w:pPr>
      <w:r w:rsidRPr="00BE42BA">
        <w:rPr>
          <w:rFonts w:ascii="Arial" w:eastAsia="Open Sans" w:hAnsi="Arial" w:cs="Arial"/>
        </w:rPr>
        <w:t>Obligations of the Australian Government include:</w:t>
      </w:r>
    </w:p>
    <w:p w14:paraId="00000016" w14:textId="77777777" w:rsidR="001B150D" w:rsidRPr="00B00FAD" w:rsidRDefault="004C72CD" w:rsidP="00B00FAD">
      <w:pPr>
        <w:pStyle w:val="ListParagraph"/>
        <w:numPr>
          <w:ilvl w:val="0"/>
          <w:numId w:val="13"/>
        </w:numPr>
        <w:tabs>
          <w:tab w:val="left" w:pos="709"/>
        </w:tabs>
        <w:spacing w:after="120" w:line="276" w:lineRule="auto"/>
        <w:rPr>
          <w:rFonts w:ascii="Arial" w:eastAsia="Open Sans" w:hAnsi="Arial" w:cs="Arial"/>
        </w:rPr>
      </w:pPr>
      <w:r w:rsidRPr="00B00FAD">
        <w:rPr>
          <w:rFonts w:ascii="Arial" w:eastAsia="Open Sans" w:hAnsi="Arial" w:cs="Arial"/>
        </w:rPr>
        <w:t>United Nations Convention on the Rights of Persons with Disabilities (in particular, articles 24 and 7)</w:t>
      </w:r>
    </w:p>
    <w:p w14:paraId="00000017" w14:textId="7427548A" w:rsidR="001B150D" w:rsidRPr="00B00FAD" w:rsidRDefault="004C72CD" w:rsidP="00B00FAD">
      <w:pPr>
        <w:pStyle w:val="ListParagraph"/>
        <w:numPr>
          <w:ilvl w:val="0"/>
          <w:numId w:val="13"/>
        </w:numPr>
        <w:tabs>
          <w:tab w:val="left" w:pos="709"/>
        </w:tabs>
        <w:spacing w:after="120" w:line="276" w:lineRule="auto"/>
        <w:rPr>
          <w:rFonts w:ascii="Arial" w:eastAsia="Open Sans" w:hAnsi="Arial" w:cs="Arial"/>
        </w:rPr>
      </w:pPr>
      <w:r w:rsidRPr="00B00FAD">
        <w:rPr>
          <w:rFonts w:ascii="Arial" w:eastAsia="Open Sans" w:hAnsi="Arial" w:cs="Arial"/>
        </w:rPr>
        <w:t>United Nations Convention on the Rights of the Child (in particular, articles 23 and 28)</w:t>
      </w:r>
    </w:p>
    <w:p w14:paraId="00000018" w14:textId="23E32C7E" w:rsidR="001B150D" w:rsidRPr="00B00FAD" w:rsidRDefault="004C72CD" w:rsidP="00B00FAD">
      <w:pPr>
        <w:pStyle w:val="ListParagraph"/>
        <w:numPr>
          <w:ilvl w:val="0"/>
          <w:numId w:val="13"/>
        </w:numPr>
        <w:tabs>
          <w:tab w:val="left" w:pos="709"/>
        </w:tabs>
        <w:spacing w:after="120" w:line="276" w:lineRule="auto"/>
        <w:rPr>
          <w:rFonts w:ascii="Arial" w:eastAsia="Open Sans" w:hAnsi="Arial" w:cs="Arial"/>
        </w:rPr>
      </w:pPr>
      <w:r w:rsidRPr="00B00FAD">
        <w:rPr>
          <w:rFonts w:ascii="Arial" w:eastAsia="Open Sans" w:hAnsi="Arial" w:cs="Arial"/>
        </w:rPr>
        <w:t>United Nations Declaration on the Rights of Indigenous Persons (in particular, article 14)</w:t>
      </w:r>
    </w:p>
    <w:p w14:paraId="00000019" w14:textId="77777777" w:rsidR="001B150D" w:rsidRPr="00B00FAD" w:rsidRDefault="004C72CD" w:rsidP="00B00FAD">
      <w:pPr>
        <w:pStyle w:val="ListParagraph"/>
        <w:numPr>
          <w:ilvl w:val="0"/>
          <w:numId w:val="13"/>
        </w:numPr>
        <w:tabs>
          <w:tab w:val="left" w:pos="709"/>
        </w:tabs>
        <w:spacing w:after="120" w:line="276" w:lineRule="auto"/>
        <w:rPr>
          <w:rFonts w:ascii="Arial" w:eastAsia="Open Sans" w:hAnsi="Arial" w:cs="Arial"/>
        </w:rPr>
      </w:pPr>
      <w:r w:rsidRPr="00B00FAD">
        <w:rPr>
          <w:rFonts w:ascii="Arial" w:eastAsia="Open Sans" w:hAnsi="Arial" w:cs="Arial"/>
        </w:rPr>
        <w:t>Australia’s Disability Strategy 2021-2031 (in particular, Policy Priority 2: Build capability in the delivery of inclusive education to improve educational outcomes for school students with disability)</w:t>
      </w:r>
    </w:p>
    <w:p w14:paraId="0000001A" w14:textId="4FF7C5A8" w:rsidR="001B150D" w:rsidRPr="00B00FAD" w:rsidRDefault="004C72CD" w:rsidP="00B00FAD">
      <w:pPr>
        <w:pStyle w:val="ListParagraph"/>
        <w:numPr>
          <w:ilvl w:val="0"/>
          <w:numId w:val="13"/>
        </w:numPr>
        <w:tabs>
          <w:tab w:val="left" w:pos="709"/>
        </w:tabs>
        <w:spacing w:after="120" w:line="276" w:lineRule="auto"/>
        <w:rPr>
          <w:rFonts w:ascii="Arial" w:eastAsia="Arial" w:hAnsi="Arial" w:cs="Arial"/>
          <w:highlight w:val="white"/>
        </w:rPr>
      </w:pPr>
      <w:r w:rsidRPr="00B00FAD">
        <w:rPr>
          <w:rFonts w:ascii="Arial" w:eastAsia="Open Sans" w:hAnsi="Arial" w:cs="Arial"/>
          <w:highlight w:val="white"/>
        </w:rPr>
        <w:t>The National Disability Insurance Scheme is responsible for certain accommodations relevant to children with disability in the school environment</w:t>
      </w:r>
      <w:r w:rsidR="00FA0BF3" w:rsidRPr="00B00FAD">
        <w:rPr>
          <w:rFonts w:ascii="Arial" w:eastAsia="Open Sans" w:hAnsi="Arial" w:cs="Arial"/>
        </w:rPr>
        <w:t>.</w:t>
      </w:r>
      <w:r w:rsidRPr="00B00FAD">
        <w:rPr>
          <w:rFonts w:ascii="Arial" w:eastAsia="Open Sans" w:hAnsi="Arial" w:cs="Arial"/>
        </w:rPr>
        <w:t xml:space="preserve"> </w:t>
      </w:r>
    </w:p>
    <w:p w14:paraId="0000001C" w14:textId="7177D2C4" w:rsidR="001B150D"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We also note that the National Disability Insurance Agency (NDIA) was originally recommended to include an agency within it with responsibility for research and data, comparable to the model of the Civil Rights Division of the US Department of Justice. Whether this data </w:t>
      </w:r>
      <w:r w:rsidR="001F6FAD" w:rsidRPr="007340CA">
        <w:rPr>
          <w:rFonts w:ascii="Arial" w:eastAsia="Open Sans" w:hAnsi="Arial" w:cs="Arial"/>
        </w:rPr>
        <w:t>was</w:t>
      </w:r>
      <w:r w:rsidRPr="007340CA">
        <w:rPr>
          <w:rFonts w:ascii="Arial" w:eastAsia="Open Sans" w:hAnsi="Arial" w:cs="Arial"/>
        </w:rPr>
        <w:t xml:space="preserve"> to come from the NDIA or the Australian Education Research Organisation (AERO), a division such as this would be able to provide a consistent evidence base on agreed-upon measurements and criteria, centralised training and support for schools and teachers and additionally, a way of enforcing inclusive education standards according to the Commonwealth’s international human rights obligations and anti-discrimination legislation. Unfortunately</w:t>
      </w:r>
      <w:r w:rsidR="001F6FAD" w:rsidRPr="007340CA">
        <w:rPr>
          <w:rFonts w:ascii="Arial" w:eastAsia="Open Sans" w:hAnsi="Arial" w:cs="Arial"/>
        </w:rPr>
        <w:t>,</w:t>
      </w:r>
      <w:r w:rsidRPr="007340CA">
        <w:rPr>
          <w:rFonts w:ascii="Arial" w:eastAsia="Open Sans" w:hAnsi="Arial" w:cs="Arial"/>
        </w:rPr>
        <w:t xml:space="preserve"> we know that the current system</w:t>
      </w:r>
      <w:r w:rsidR="001F6FAD" w:rsidRPr="007340CA">
        <w:rPr>
          <w:rFonts w:ascii="Arial" w:eastAsia="Open Sans" w:hAnsi="Arial" w:cs="Arial"/>
        </w:rPr>
        <w:t>,</w:t>
      </w:r>
      <w:r w:rsidRPr="007340CA">
        <w:rPr>
          <w:rFonts w:ascii="Arial" w:eastAsia="Open Sans" w:hAnsi="Arial" w:cs="Arial"/>
        </w:rPr>
        <w:t xml:space="preserve"> which depends on individuals to bear the burden of taking action against huge Departments of Education</w:t>
      </w:r>
      <w:r w:rsidR="001F6FAD" w:rsidRPr="007340CA">
        <w:rPr>
          <w:rFonts w:ascii="Arial" w:eastAsia="Open Sans" w:hAnsi="Arial" w:cs="Arial"/>
        </w:rPr>
        <w:t>,</w:t>
      </w:r>
      <w:r w:rsidRPr="007340CA">
        <w:rPr>
          <w:rFonts w:ascii="Arial" w:eastAsia="Open Sans" w:hAnsi="Arial" w:cs="Arial"/>
        </w:rPr>
        <w:t xml:space="preserve"> does not work to protect the rights of disabled students. </w:t>
      </w:r>
    </w:p>
    <w:p w14:paraId="1CDD9CAC" w14:textId="77777777" w:rsidR="009C3ADB" w:rsidRDefault="009C3ADB" w:rsidP="00AC53E0">
      <w:pPr>
        <w:tabs>
          <w:tab w:val="left" w:pos="567"/>
        </w:tabs>
        <w:spacing w:after="120" w:line="276" w:lineRule="auto"/>
        <w:rPr>
          <w:rFonts w:ascii="Arial" w:eastAsia="Open Sans" w:hAnsi="Arial" w:cs="Arial"/>
        </w:rPr>
      </w:pPr>
    </w:p>
    <w:p w14:paraId="0000001D" w14:textId="4534D9D0" w:rsidR="001B150D" w:rsidRPr="007340CA" w:rsidRDefault="00C97FD9" w:rsidP="00AC53E0">
      <w:pPr>
        <w:pStyle w:val="SPRWHeading1"/>
        <w:spacing w:before="0" w:after="120" w:line="276" w:lineRule="auto"/>
        <w:rPr>
          <w:rFonts w:cs="Arial"/>
        </w:rPr>
      </w:pPr>
      <w:bookmarkStart w:id="2" w:name="_heading=h.xx95itrxit1e" w:colFirst="0" w:colLast="0"/>
      <w:bookmarkEnd w:id="2"/>
      <w:r w:rsidRPr="007340CA">
        <w:rPr>
          <w:rFonts w:cs="Arial"/>
        </w:rPr>
        <w:t>B</w:t>
      </w:r>
      <w:r w:rsidR="004C72CD" w:rsidRPr="007340CA">
        <w:rPr>
          <w:rFonts w:cs="Arial"/>
        </w:rPr>
        <w:t xml:space="preserve">ehaviour management </w:t>
      </w:r>
      <w:r w:rsidRPr="007340CA">
        <w:rPr>
          <w:rFonts w:cs="Arial"/>
        </w:rPr>
        <w:t>c</w:t>
      </w:r>
      <w:r w:rsidR="004C72CD" w:rsidRPr="007340CA">
        <w:rPr>
          <w:rFonts w:cs="Arial"/>
        </w:rPr>
        <w:t>ontribut</w:t>
      </w:r>
      <w:r w:rsidR="00307382" w:rsidRPr="007340CA">
        <w:rPr>
          <w:rFonts w:cs="Arial"/>
        </w:rPr>
        <w:t>ing</w:t>
      </w:r>
      <w:r w:rsidR="004C72CD" w:rsidRPr="007340CA">
        <w:rPr>
          <w:rFonts w:cs="Arial"/>
        </w:rPr>
        <w:t xml:space="preserve"> to pervasive challenges</w:t>
      </w:r>
    </w:p>
    <w:p w14:paraId="0000001E" w14:textId="51966BDF" w:rsidR="001B150D" w:rsidRPr="00D22A58" w:rsidRDefault="004C72CD" w:rsidP="002E48F9">
      <w:pPr>
        <w:tabs>
          <w:tab w:val="left" w:pos="567"/>
        </w:tabs>
        <w:spacing w:after="120" w:line="276" w:lineRule="auto"/>
        <w:ind w:left="567"/>
        <w:rPr>
          <w:rFonts w:ascii="Arial" w:eastAsia="Open Sans" w:hAnsi="Arial" w:cs="Arial"/>
          <w:bCs/>
          <w:color w:val="595959" w:themeColor="text1" w:themeTint="A6"/>
        </w:rPr>
      </w:pPr>
      <w:r w:rsidRPr="00D22A58">
        <w:rPr>
          <w:rFonts w:ascii="Arial" w:eastAsia="Playfair Display" w:hAnsi="Arial" w:cs="Arial"/>
          <w:bCs/>
          <w:color w:val="595959" w:themeColor="text1" w:themeTint="A6"/>
          <w:highlight w:val="white"/>
        </w:rPr>
        <w:t>Our education system is working from a model that views behavio</w:t>
      </w:r>
      <w:r w:rsidR="009C3ADB">
        <w:rPr>
          <w:rFonts w:ascii="Arial" w:eastAsia="Playfair Display" w:hAnsi="Arial" w:cs="Arial"/>
          <w:bCs/>
          <w:color w:val="595959" w:themeColor="text1" w:themeTint="A6"/>
          <w:highlight w:val="white"/>
        </w:rPr>
        <w:t>u</w:t>
      </w:r>
      <w:r w:rsidRPr="00D22A58">
        <w:rPr>
          <w:rFonts w:ascii="Arial" w:eastAsia="Playfair Display" w:hAnsi="Arial" w:cs="Arial"/>
          <w:bCs/>
          <w:color w:val="595959" w:themeColor="text1" w:themeTint="A6"/>
          <w:highlight w:val="white"/>
        </w:rPr>
        <w:t>rs in isolation of the child’s body, mind and relationships.</w:t>
      </w:r>
      <w:r w:rsidR="00963874" w:rsidRPr="00D22A58">
        <w:rPr>
          <w:rFonts w:ascii="Arial" w:eastAsia="Playfair Display" w:hAnsi="Arial" w:cs="Arial"/>
          <w:bCs/>
          <w:color w:val="595959" w:themeColor="text1" w:themeTint="A6"/>
          <w:highlight w:val="white"/>
        </w:rPr>
        <w:t xml:space="preserve"> -</w:t>
      </w:r>
      <w:r w:rsidRPr="00D22A58">
        <w:rPr>
          <w:rFonts w:ascii="Arial" w:eastAsia="Playfair Display" w:hAnsi="Arial" w:cs="Arial"/>
          <w:bCs/>
          <w:color w:val="595959" w:themeColor="text1" w:themeTint="A6"/>
          <w:highlight w:val="white"/>
        </w:rPr>
        <w:t xml:space="preserve"> </w:t>
      </w:r>
      <w:r w:rsidR="00963874" w:rsidRPr="00D22A58">
        <w:rPr>
          <w:rFonts w:ascii="Arial" w:eastAsia="Playfair Display" w:hAnsi="Arial" w:cs="Arial"/>
          <w:bCs/>
          <w:color w:val="595959" w:themeColor="text1" w:themeTint="A6"/>
          <w:highlight w:val="white"/>
        </w:rPr>
        <w:t>M</w:t>
      </w:r>
      <w:r w:rsidRPr="00D22A58">
        <w:rPr>
          <w:rFonts w:ascii="Arial" w:eastAsia="Playfair Display" w:hAnsi="Arial" w:cs="Arial"/>
          <w:bCs/>
          <w:color w:val="595959" w:themeColor="text1" w:themeTint="A6"/>
          <w:highlight w:val="white"/>
        </w:rPr>
        <w:t xml:space="preserve">ona </w:t>
      </w:r>
      <w:proofErr w:type="spellStart"/>
      <w:r w:rsidR="00963874" w:rsidRPr="00D22A58">
        <w:rPr>
          <w:rFonts w:ascii="Arial" w:eastAsia="Playfair Display" w:hAnsi="Arial" w:cs="Arial"/>
          <w:bCs/>
          <w:color w:val="595959" w:themeColor="text1" w:themeTint="A6"/>
          <w:highlight w:val="white"/>
        </w:rPr>
        <w:t>D</w:t>
      </w:r>
      <w:r w:rsidRPr="00D22A58">
        <w:rPr>
          <w:rFonts w:ascii="Arial" w:eastAsia="Playfair Display" w:hAnsi="Arial" w:cs="Arial"/>
          <w:bCs/>
          <w:color w:val="595959" w:themeColor="text1" w:themeTint="A6"/>
          <w:highlight w:val="white"/>
        </w:rPr>
        <w:t>elahooke</w:t>
      </w:r>
      <w:proofErr w:type="spellEnd"/>
      <w:r w:rsidR="00963874" w:rsidRPr="00D22A58">
        <w:rPr>
          <w:rFonts w:ascii="Arial" w:eastAsia="Playfair Display" w:hAnsi="Arial" w:cs="Arial"/>
          <w:bCs/>
          <w:color w:val="595959" w:themeColor="text1" w:themeTint="A6"/>
        </w:rPr>
        <w:t>, PhD</w:t>
      </w:r>
      <w:r w:rsidR="00963874" w:rsidRPr="00D22A58">
        <w:rPr>
          <w:rStyle w:val="FootnoteReference"/>
          <w:rFonts w:ascii="Arial" w:eastAsia="Playfair Display" w:hAnsi="Arial" w:cs="Arial"/>
          <w:bCs/>
          <w:color w:val="595959" w:themeColor="text1" w:themeTint="A6"/>
        </w:rPr>
        <w:footnoteReference w:id="3"/>
      </w:r>
    </w:p>
    <w:p w14:paraId="00000020" w14:textId="24159AF1"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When thinking about improving teacher effectiveness, student equity and wellbeing, the tendency is to zoom in on particular issues and cohorts. Information request 3.1 asks, “Would programs that provide intensive, targeted support to students who have fallen behind lend themselves to being a national policy initiative under the next intergovernmental agreement on schools?” Such programs may well be necessary, but to ensure they are effective, it is imperative to </w:t>
      </w:r>
      <w:r w:rsidR="00C97FD9" w:rsidRPr="007340CA">
        <w:rPr>
          <w:rFonts w:ascii="Arial" w:eastAsia="Open Sans" w:hAnsi="Arial" w:cs="Arial"/>
        </w:rPr>
        <w:t xml:space="preserve">take </w:t>
      </w:r>
      <w:r w:rsidRPr="007340CA">
        <w:rPr>
          <w:rFonts w:ascii="Arial" w:eastAsia="Open Sans" w:hAnsi="Arial" w:cs="Arial"/>
        </w:rPr>
        <w:t>a step back and investigate perhaps the biggest pervasive challenge in the education system - that of behaviour management.</w:t>
      </w:r>
    </w:p>
    <w:p w14:paraId="00000022" w14:textId="452D0433"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Vulnerable children are constantly traumatised by their engagement with education environments, in part because mainstream approaches to behaviour management, even those such as ‘positive discipline’, are punitive and shaming and do not address the problems that are causing the concerning behaviours in the first place. These approaches</w:t>
      </w:r>
      <w:r w:rsidR="00A505EE" w:rsidRPr="007340CA">
        <w:rPr>
          <w:rFonts w:ascii="Arial" w:eastAsia="Open Sans" w:hAnsi="Arial" w:cs="Arial"/>
        </w:rPr>
        <w:t xml:space="preserve"> –</w:t>
      </w:r>
      <w:r w:rsidRPr="007340CA">
        <w:rPr>
          <w:rFonts w:ascii="Arial" w:eastAsia="Open Sans" w:hAnsi="Arial" w:cs="Arial"/>
        </w:rPr>
        <w:t xml:space="preserve"> including </w:t>
      </w:r>
      <w:r w:rsidR="00A505EE" w:rsidRPr="007340CA">
        <w:rPr>
          <w:rFonts w:ascii="Arial" w:eastAsia="Open Sans" w:hAnsi="Arial" w:cs="Arial"/>
        </w:rPr>
        <w:t xml:space="preserve">extreme measures such as </w:t>
      </w:r>
      <w:r w:rsidRPr="007340CA">
        <w:rPr>
          <w:rFonts w:ascii="Arial" w:eastAsia="Open Sans" w:hAnsi="Arial" w:cs="Arial"/>
        </w:rPr>
        <w:t xml:space="preserve">seclusion, isolation, restraint, suspension and expulsion, </w:t>
      </w:r>
      <w:r w:rsidR="00C97FD9" w:rsidRPr="007340CA">
        <w:rPr>
          <w:rFonts w:ascii="Arial" w:eastAsia="Open Sans" w:hAnsi="Arial" w:cs="Arial"/>
        </w:rPr>
        <w:t>along with</w:t>
      </w:r>
      <w:r w:rsidR="00A505EE" w:rsidRPr="007340CA">
        <w:rPr>
          <w:rFonts w:ascii="Arial" w:eastAsia="Open Sans" w:hAnsi="Arial" w:cs="Arial"/>
        </w:rPr>
        <w:t xml:space="preserve"> everyday measures such as</w:t>
      </w:r>
      <w:r w:rsidR="00C97FD9" w:rsidRPr="007340CA">
        <w:rPr>
          <w:rFonts w:ascii="Arial" w:eastAsia="Open Sans" w:hAnsi="Arial" w:cs="Arial"/>
        </w:rPr>
        <w:t xml:space="preserve"> token systems </w:t>
      </w:r>
      <w:r w:rsidR="00A505EE" w:rsidRPr="007340CA">
        <w:rPr>
          <w:rFonts w:ascii="Arial" w:eastAsia="Open Sans" w:hAnsi="Arial" w:cs="Arial"/>
        </w:rPr>
        <w:t xml:space="preserve">– </w:t>
      </w:r>
      <w:r w:rsidRPr="007340CA">
        <w:rPr>
          <w:rFonts w:ascii="Arial" w:eastAsia="Open Sans" w:hAnsi="Arial" w:cs="Arial"/>
        </w:rPr>
        <w:t xml:space="preserve">further isolate and alienate children. These children include, among others </w:t>
      </w:r>
      <w:r w:rsidR="00A505EE" w:rsidRPr="007340CA">
        <w:rPr>
          <w:rFonts w:ascii="Arial" w:eastAsia="Open Sans" w:hAnsi="Arial" w:cs="Arial"/>
        </w:rPr>
        <w:t>(</w:t>
      </w:r>
      <w:r w:rsidRPr="007340CA">
        <w:rPr>
          <w:rFonts w:ascii="Arial" w:eastAsia="Open Sans" w:hAnsi="Arial" w:cs="Arial"/>
        </w:rPr>
        <w:t>diagnosed and undiagnosed</w:t>
      </w:r>
      <w:r w:rsidR="00A505EE" w:rsidRPr="007340CA">
        <w:rPr>
          <w:rFonts w:ascii="Arial" w:eastAsia="Open Sans" w:hAnsi="Arial" w:cs="Arial"/>
        </w:rPr>
        <w:t>): autistic children, children with ADHD, other neurodivergent children (</w:t>
      </w:r>
      <w:proofErr w:type="spellStart"/>
      <w:r w:rsidR="00A505EE" w:rsidRPr="007340CA">
        <w:rPr>
          <w:rFonts w:ascii="Arial" w:eastAsia="Open Sans" w:hAnsi="Arial" w:cs="Arial"/>
        </w:rPr>
        <w:t>eg.</w:t>
      </w:r>
      <w:proofErr w:type="spellEnd"/>
      <w:r w:rsidR="00A505EE" w:rsidRPr="007340CA">
        <w:rPr>
          <w:rFonts w:ascii="Arial" w:eastAsia="Open Sans" w:hAnsi="Arial" w:cs="Arial"/>
        </w:rPr>
        <w:t xml:space="preserve"> dyslexic, gifted), children with learning disabilities and children with trauma backgrounds.</w:t>
      </w:r>
    </w:p>
    <w:p w14:paraId="00000028" w14:textId="4CD95516" w:rsidR="001B150D" w:rsidRPr="007340CA" w:rsidRDefault="004C72CD" w:rsidP="00AC53E0">
      <w:pPr>
        <w:tabs>
          <w:tab w:val="left" w:pos="567"/>
        </w:tabs>
        <w:spacing w:after="120" w:line="276" w:lineRule="auto"/>
        <w:rPr>
          <w:rFonts w:ascii="Arial" w:hAnsi="Arial" w:cs="Arial"/>
        </w:rPr>
      </w:pPr>
      <w:r w:rsidRPr="007340CA">
        <w:rPr>
          <w:rFonts w:ascii="Arial" w:eastAsia="Open Sans" w:hAnsi="Arial" w:cs="Arial"/>
        </w:rPr>
        <w:t>We know that a large percentage of prisoners in all Australian jurisdictions have ADHD and/or learning disabilities, cognitive impairment and trauma backgrounds. We also know that there is a disproportionately high number of First Nations people in our prisons in all jurisdictions; that a very high percentage of First Nations people have experienced first-hand and/or intergenerational trauma, and that trauma results in behaviours similar to untreated ADHD.</w:t>
      </w:r>
    </w:p>
    <w:p w14:paraId="0000002A" w14:textId="4EBA8FF1"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School leaders and teachers, like the rest of us, have been socialised and educated in a society that sees </w:t>
      </w:r>
      <w:r w:rsidR="00BE42BA">
        <w:rPr>
          <w:rFonts w:ascii="Arial" w:eastAsia="Open Sans" w:hAnsi="Arial" w:cs="Arial"/>
        </w:rPr>
        <w:t>enforcement</w:t>
      </w:r>
      <w:r w:rsidRPr="007340CA">
        <w:rPr>
          <w:rFonts w:ascii="Arial" w:eastAsia="Open Sans" w:hAnsi="Arial" w:cs="Arial"/>
        </w:rPr>
        <w:t xml:space="preserve"> as the primary method of ‘supporting’ appropriate behaviour. Psychological theories such as behaviourism, often misunderstood and misused, have solidified the view within the education system that behaviours are best managed with punishments and/or rewards (sometimes called consequences and positive reinforcements). Current neuroscience, however, is challenging this paradigm, as much more is now understood about things like trauma, stress behaviours, </w:t>
      </w:r>
      <w:proofErr w:type="spellStart"/>
      <w:r w:rsidRPr="007340CA">
        <w:rPr>
          <w:rFonts w:ascii="Arial" w:eastAsia="Open Sans" w:hAnsi="Arial" w:cs="Arial"/>
        </w:rPr>
        <w:t>neurodivergency</w:t>
      </w:r>
      <w:proofErr w:type="spellEnd"/>
      <w:r w:rsidRPr="007340CA">
        <w:rPr>
          <w:rFonts w:ascii="Arial" w:eastAsia="Open Sans" w:hAnsi="Arial" w:cs="Arial"/>
        </w:rPr>
        <w:t xml:space="preserve"> and individual nervous system differences.</w:t>
      </w:r>
    </w:p>
    <w:p w14:paraId="0000002B" w14:textId="04EFEEF0"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The clash between what human bodies need to thrive, and behaviour management techniques in schools, is evidenced in many ways:</w:t>
      </w:r>
    </w:p>
    <w:p w14:paraId="0000002C" w14:textId="7EB5F239" w:rsidR="001B150D" w:rsidRPr="007340CA" w:rsidRDefault="00BF7637" w:rsidP="00AC53E0">
      <w:pPr>
        <w:pStyle w:val="SPRWHeading2"/>
        <w:spacing w:before="0" w:after="120" w:line="276" w:lineRule="auto"/>
        <w:rPr>
          <w:rFonts w:cs="Arial"/>
        </w:rPr>
      </w:pPr>
      <w:bookmarkStart w:id="3" w:name="_heading=h.gpg8k2llopgx" w:colFirst="0" w:colLast="0"/>
      <w:bookmarkEnd w:id="3"/>
      <w:r w:rsidRPr="007340CA">
        <w:rPr>
          <w:rFonts w:cs="Arial"/>
        </w:rPr>
        <w:t>Restrictive</w:t>
      </w:r>
      <w:r w:rsidR="004C72CD" w:rsidRPr="007340CA">
        <w:rPr>
          <w:rFonts w:cs="Arial"/>
        </w:rPr>
        <w:t xml:space="preserve"> and exclusionary measures</w:t>
      </w:r>
    </w:p>
    <w:p w14:paraId="0000002F" w14:textId="1D9ECC56"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Exclusionary discipline approaches such as suspension are on the rise in Australia, according to </w:t>
      </w:r>
      <w:sdt>
        <w:sdtPr>
          <w:rPr>
            <w:rFonts w:ascii="Arial" w:hAnsi="Arial" w:cs="Arial"/>
          </w:rPr>
          <w:tag w:val="goog_rdk_0"/>
          <w:id w:val="-2105568739"/>
        </w:sdtPr>
        <w:sdtEndPr/>
        <w:sdtContent/>
      </w:sdt>
      <w:r w:rsidRPr="007340CA">
        <w:rPr>
          <w:rFonts w:ascii="Arial" w:eastAsia="Open Sans" w:hAnsi="Arial" w:cs="Arial"/>
        </w:rPr>
        <w:t>recent studies in Queensland and South Australia</w:t>
      </w:r>
      <w:r w:rsidR="00BF7637" w:rsidRPr="007340CA">
        <w:rPr>
          <w:rStyle w:val="FootnoteReference"/>
          <w:rFonts w:ascii="Arial" w:eastAsia="Open Sans" w:hAnsi="Arial" w:cs="Arial"/>
        </w:rPr>
        <w:footnoteReference w:id="4"/>
      </w:r>
      <w:r w:rsidRPr="007340CA">
        <w:rPr>
          <w:rFonts w:ascii="Arial" w:eastAsia="Open Sans" w:hAnsi="Arial" w:cs="Arial"/>
        </w:rPr>
        <w:t>. This is despite evidence that suspension is ineffective in reducing problem behaviours, and in many cases appears to contribute to future antisocial behaviour and the ‘school-to-prison’ pipe</w:t>
      </w:r>
      <w:sdt>
        <w:sdtPr>
          <w:rPr>
            <w:rFonts w:ascii="Arial" w:hAnsi="Arial" w:cs="Arial"/>
          </w:rPr>
          <w:tag w:val="goog_rdk_1"/>
          <w:id w:val="-1394353461"/>
        </w:sdtPr>
        <w:sdtEndPr/>
        <w:sdtContent/>
      </w:sdt>
      <w:r w:rsidRPr="007340CA">
        <w:rPr>
          <w:rFonts w:ascii="Arial" w:eastAsia="Open Sans" w:hAnsi="Arial" w:cs="Arial"/>
        </w:rPr>
        <w:t>line.</w:t>
      </w:r>
      <w:r w:rsidR="00BF7637" w:rsidRPr="007340CA">
        <w:rPr>
          <w:rStyle w:val="FootnoteReference"/>
          <w:rFonts w:ascii="Arial" w:eastAsia="Open Sans" w:hAnsi="Arial" w:cs="Arial"/>
        </w:rPr>
        <w:footnoteReference w:id="5"/>
      </w:r>
      <w:r w:rsidRPr="007340CA">
        <w:rPr>
          <w:rFonts w:ascii="Arial" w:eastAsia="Open Sans" w:hAnsi="Arial" w:cs="Arial"/>
        </w:rPr>
        <w:t xml:space="preserve"> Many parents report how suspension, </w:t>
      </w:r>
      <w:r w:rsidR="0070387A" w:rsidRPr="007340CA">
        <w:rPr>
          <w:rFonts w:ascii="Arial" w:eastAsia="Open Sans" w:hAnsi="Arial" w:cs="Arial"/>
        </w:rPr>
        <w:t>and even seemingly more benign measures such as separation from peers during class or recess,</w:t>
      </w:r>
      <w:r w:rsidRPr="007340CA">
        <w:rPr>
          <w:rFonts w:ascii="Arial" w:eastAsia="Open Sans" w:hAnsi="Arial" w:cs="Arial"/>
        </w:rPr>
        <w:t xml:space="preserve"> has </w:t>
      </w:r>
      <w:r w:rsidR="0070387A" w:rsidRPr="007340CA">
        <w:rPr>
          <w:rFonts w:ascii="Arial" w:eastAsia="Open Sans" w:hAnsi="Arial" w:cs="Arial"/>
        </w:rPr>
        <w:t>led</w:t>
      </w:r>
      <w:r w:rsidRPr="007340CA">
        <w:rPr>
          <w:rFonts w:ascii="Arial" w:eastAsia="Open Sans" w:hAnsi="Arial" w:cs="Arial"/>
        </w:rPr>
        <w:t xml:space="preserve"> to further disengagement from school.</w:t>
      </w:r>
    </w:p>
    <w:p w14:paraId="7011BF4E" w14:textId="24BCBF00" w:rsidR="001A3B60" w:rsidRPr="00D22A58" w:rsidRDefault="001A3B60" w:rsidP="002E48F9">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 xml:space="preserve">“My son ended up having a breakdown and being disengaged from school for </w:t>
      </w:r>
      <w:r w:rsidR="00C97FD9" w:rsidRPr="00D22A58">
        <w:rPr>
          <w:rFonts w:ascii="Arial" w:eastAsia="Arial" w:hAnsi="Arial" w:cs="Arial"/>
          <w:color w:val="595959" w:themeColor="text1" w:themeTint="A6"/>
        </w:rPr>
        <w:t>six</w:t>
      </w:r>
      <w:r w:rsidRPr="00D22A58">
        <w:rPr>
          <w:rFonts w:ascii="Arial" w:eastAsia="Arial" w:hAnsi="Arial" w:cs="Arial"/>
          <w:color w:val="595959" w:themeColor="text1" w:themeTint="A6"/>
        </w:rPr>
        <w:t xml:space="preserve"> months after he was made to lose privilege and spend recess sitting outside the deputy’s office in full view of his peers.”</w:t>
      </w:r>
    </w:p>
    <w:p w14:paraId="72C23837" w14:textId="07EFA50B" w:rsidR="00F654A2" w:rsidRPr="00D22A58" w:rsidRDefault="00F654A2" w:rsidP="002E48F9">
      <w:pPr>
        <w:tabs>
          <w:tab w:val="left" w:pos="567"/>
        </w:tabs>
        <w:spacing w:after="120" w:line="276" w:lineRule="auto"/>
        <w:ind w:left="567"/>
        <w:rPr>
          <w:rFonts w:ascii="Arial" w:eastAsia="Open Sans" w:hAnsi="Arial" w:cs="Arial"/>
          <w:color w:val="595959" w:themeColor="text1" w:themeTint="A6"/>
        </w:rPr>
      </w:pPr>
      <w:r w:rsidRPr="00D22A58">
        <w:rPr>
          <w:rFonts w:ascii="Arial" w:eastAsia="Arial" w:hAnsi="Arial" w:cs="Arial"/>
          <w:color w:val="595959" w:themeColor="text1" w:themeTint="A6"/>
        </w:rPr>
        <w:t>“My grandson has been suspended by a special education teacher. He had a meltdown when she did not prepare for him in class like his usual teacher and asked him too many questions in succession. He was suspended for hitting his mum in frustration, and hasn't been back to school since May.”</w:t>
      </w:r>
    </w:p>
    <w:p w14:paraId="7EDD4AD6" w14:textId="308ABA15" w:rsidR="00BF7637" w:rsidRPr="007340CA" w:rsidRDefault="00236F45" w:rsidP="00AC53E0">
      <w:pPr>
        <w:tabs>
          <w:tab w:val="left" w:pos="567"/>
        </w:tabs>
        <w:spacing w:after="120" w:line="276" w:lineRule="auto"/>
        <w:rPr>
          <w:rFonts w:ascii="Arial" w:eastAsia="Open Sans" w:hAnsi="Arial" w:cs="Arial"/>
        </w:rPr>
      </w:pPr>
      <w:r>
        <w:rPr>
          <w:rFonts w:ascii="Arial" w:eastAsia="Open Sans" w:hAnsi="Arial" w:cs="Arial"/>
        </w:rPr>
        <w:t>Similarly, r</w:t>
      </w:r>
      <w:r w:rsidR="00BF7637" w:rsidRPr="007340CA">
        <w:rPr>
          <w:rFonts w:ascii="Arial" w:eastAsia="Open Sans" w:hAnsi="Arial" w:cs="Arial"/>
        </w:rPr>
        <w:t>estraint and seclusion of students, often in violation of their human rights</w:t>
      </w:r>
      <w:r w:rsidR="00BF7637" w:rsidRPr="007340CA">
        <w:rPr>
          <w:rStyle w:val="FootnoteReference"/>
          <w:rFonts w:ascii="Arial" w:eastAsia="Open Sans" w:hAnsi="Arial" w:cs="Arial"/>
        </w:rPr>
        <w:footnoteReference w:id="6"/>
      </w:r>
      <w:r w:rsidR="00BF7637" w:rsidRPr="007340CA">
        <w:rPr>
          <w:rFonts w:ascii="Arial" w:eastAsia="Open Sans" w:hAnsi="Arial" w:cs="Arial"/>
        </w:rPr>
        <w:t xml:space="preserve">, is still considered a necessary tactic, often under the guise of protecting the safety of other students and staff. While we support the right of students and educators to have a safe environment, this includes ALL students; if </w:t>
      </w:r>
      <w:r w:rsidR="00530B22" w:rsidRPr="007340CA">
        <w:rPr>
          <w:rFonts w:ascii="Arial" w:eastAsia="Open Sans" w:hAnsi="Arial" w:cs="Arial"/>
        </w:rPr>
        <w:t xml:space="preserve">a </w:t>
      </w:r>
      <w:r w:rsidR="00BF7637" w:rsidRPr="007340CA">
        <w:rPr>
          <w:rFonts w:ascii="Arial" w:eastAsia="Open Sans" w:hAnsi="Arial" w:cs="Arial"/>
        </w:rPr>
        <w:t>student</w:t>
      </w:r>
      <w:r w:rsidR="00530B22" w:rsidRPr="007340CA">
        <w:rPr>
          <w:rFonts w:ascii="Arial" w:eastAsia="Open Sans" w:hAnsi="Arial" w:cs="Arial"/>
        </w:rPr>
        <w:t xml:space="preserve"> is</w:t>
      </w:r>
      <w:r w:rsidR="00BF7637" w:rsidRPr="007340CA">
        <w:rPr>
          <w:rFonts w:ascii="Arial" w:eastAsia="Open Sans" w:hAnsi="Arial" w:cs="Arial"/>
        </w:rPr>
        <w:t xml:space="preserve"> so dysregulated that their actions become unsafe, it is because the</w:t>
      </w:r>
      <w:r w:rsidR="0070387A" w:rsidRPr="007340CA">
        <w:rPr>
          <w:rFonts w:ascii="Arial" w:eastAsia="Open Sans" w:hAnsi="Arial" w:cs="Arial"/>
        </w:rPr>
        <w:t>ir</w:t>
      </w:r>
      <w:r w:rsidR="00BF7637" w:rsidRPr="007340CA">
        <w:rPr>
          <w:rFonts w:ascii="Arial" w:eastAsia="Open Sans" w:hAnsi="Arial" w:cs="Arial"/>
        </w:rPr>
        <w:t xml:space="preserve"> nervous system does not perceive safety</w:t>
      </w:r>
      <w:r w:rsidR="00F654A2" w:rsidRPr="007340CA">
        <w:rPr>
          <w:rFonts w:ascii="Arial" w:eastAsia="Open Sans" w:hAnsi="Arial" w:cs="Arial"/>
        </w:rPr>
        <w:t>, and</w:t>
      </w:r>
      <w:r w:rsidR="00530B22" w:rsidRPr="007340CA">
        <w:rPr>
          <w:rFonts w:ascii="Arial" w:eastAsia="Open Sans" w:hAnsi="Arial" w:cs="Arial"/>
        </w:rPr>
        <w:t xml:space="preserve"> inclusive schools must work to meet all students’ needs for psychological safety</w:t>
      </w:r>
      <w:r w:rsidR="00BF7637" w:rsidRPr="007340CA">
        <w:rPr>
          <w:rFonts w:ascii="Arial" w:eastAsia="Open Sans" w:hAnsi="Arial" w:cs="Arial"/>
        </w:rPr>
        <w:t xml:space="preserve">. </w:t>
      </w:r>
      <w:r w:rsidR="0070387A" w:rsidRPr="007340CA">
        <w:rPr>
          <w:rFonts w:ascii="Arial" w:eastAsia="Open Sans" w:hAnsi="Arial" w:cs="Arial"/>
        </w:rPr>
        <w:t>Restrictive and exclusionary practices</w:t>
      </w:r>
      <w:r w:rsidR="00BF7637" w:rsidRPr="007340CA">
        <w:rPr>
          <w:rFonts w:ascii="Arial" w:eastAsia="Open Sans" w:hAnsi="Arial" w:cs="Arial"/>
        </w:rPr>
        <w:t xml:space="preserve"> are known to exacerbate </w:t>
      </w:r>
      <w:r w:rsidR="0070387A" w:rsidRPr="007340CA">
        <w:rPr>
          <w:rFonts w:ascii="Arial" w:eastAsia="Open Sans" w:hAnsi="Arial" w:cs="Arial"/>
        </w:rPr>
        <w:t>behavioural problems and cause psychological harm, and are not aligned with trauma-informed care.</w:t>
      </w:r>
      <w:r w:rsidR="0070387A" w:rsidRPr="007340CA">
        <w:rPr>
          <w:rStyle w:val="FootnoteReference"/>
          <w:rFonts w:ascii="Arial" w:eastAsia="Open Sans" w:hAnsi="Arial" w:cs="Arial"/>
        </w:rPr>
        <w:footnoteReference w:id="7"/>
      </w:r>
      <w:r w:rsidR="0070387A" w:rsidRPr="007340CA">
        <w:rPr>
          <w:rFonts w:ascii="Arial" w:eastAsia="Open Sans" w:hAnsi="Arial" w:cs="Arial"/>
        </w:rPr>
        <w:t xml:space="preserve"> </w:t>
      </w:r>
    </w:p>
    <w:p w14:paraId="0000003A" w14:textId="1D376EBD" w:rsidR="001B150D" w:rsidRPr="007340CA" w:rsidRDefault="004C72CD" w:rsidP="00AC53E0">
      <w:pPr>
        <w:pStyle w:val="SPRWHeading2"/>
        <w:spacing w:before="0" w:after="120" w:line="276" w:lineRule="auto"/>
        <w:rPr>
          <w:rFonts w:cs="Arial"/>
        </w:rPr>
      </w:pPr>
      <w:bookmarkStart w:id="4" w:name="_heading=h.fnqy0enn3h4o" w:colFirst="0" w:colLast="0"/>
      <w:bookmarkEnd w:id="4"/>
      <w:r w:rsidRPr="007340CA">
        <w:rPr>
          <w:rFonts w:cs="Arial"/>
        </w:rPr>
        <w:t>Positive reinforcement</w:t>
      </w:r>
      <w:r w:rsidR="00D31D50" w:rsidRPr="007340CA">
        <w:rPr>
          <w:rFonts w:cs="Arial"/>
        </w:rPr>
        <w:t xml:space="preserve"> and functional behaviour assessments</w:t>
      </w:r>
    </w:p>
    <w:p w14:paraId="34A7A83C" w14:textId="1639CBE8" w:rsidR="00D31D50" w:rsidRPr="007340CA" w:rsidRDefault="00D31D50" w:rsidP="00AC53E0">
      <w:pPr>
        <w:tabs>
          <w:tab w:val="left" w:pos="567"/>
        </w:tabs>
        <w:spacing w:after="120" w:line="276" w:lineRule="auto"/>
        <w:rPr>
          <w:rFonts w:ascii="Arial" w:hAnsi="Arial" w:cs="Arial"/>
        </w:rPr>
      </w:pPr>
      <w:r w:rsidRPr="007340CA">
        <w:rPr>
          <w:rFonts w:ascii="Arial" w:hAnsi="Arial" w:cs="Arial"/>
        </w:rPr>
        <w:t xml:space="preserve">Positive </w:t>
      </w:r>
      <w:r w:rsidR="00530B22" w:rsidRPr="007340CA">
        <w:rPr>
          <w:rFonts w:ascii="Arial" w:hAnsi="Arial" w:cs="Arial"/>
        </w:rPr>
        <w:t>b</w:t>
      </w:r>
      <w:r w:rsidRPr="007340CA">
        <w:rPr>
          <w:rFonts w:ascii="Arial" w:hAnsi="Arial" w:cs="Arial"/>
        </w:rPr>
        <w:t xml:space="preserve">ehaviour </w:t>
      </w:r>
      <w:r w:rsidR="00530B22" w:rsidRPr="007340CA">
        <w:rPr>
          <w:rFonts w:ascii="Arial" w:hAnsi="Arial" w:cs="Arial"/>
        </w:rPr>
        <w:t>s</w:t>
      </w:r>
      <w:r w:rsidRPr="007340CA">
        <w:rPr>
          <w:rFonts w:ascii="Arial" w:hAnsi="Arial" w:cs="Arial"/>
        </w:rPr>
        <w:t xml:space="preserve">upport </w:t>
      </w:r>
      <w:r w:rsidR="00963874" w:rsidRPr="007340CA">
        <w:rPr>
          <w:rFonts w:ascii="Arial" w:hAnsi="Arial" w:cs="Arial"/>
        </w:rPr>
        <w:t xml:space="preserve">(PBS) </w:t>
      </w:r>
      <w:r w:rsidRPr="007340CA">
        <w:rPr>
          <w:rFonts w:ascii="Arial" w:hAnsi="Arial" w:cs="Arial"/>
        </w:rPr>
        <w:t xml:space="preserve">programs are the preferred behavioural management method </w:t>
      </w:r>
      <w:r w:rsidR="00530B22" w:rsidRPr="007340CA">
        <w:rPr>
          <w:rFonts w:ascii="Arial" w:hAnsi="Arial" w:cs="Arial"/>
        </w:rPr>
        <w:t>of</w:t>
      </w:r>
      <w:r w:rsidRPr="007340CA">
        <w:rPr>
          <w:rFonts w:ascii="Arial" w:hAnsi="Arial" w:cs="Arial"/>
        </w:rPr>
        <w:t xml:space="preserve"> </w:t>
      </w:r>
      <w:r w:rsidR="00BE42BA">
        <w:rPr>
          <w:rFonts w:ascii="Arial" w:hAnsi="Arial" w:cs="Arial"/>
        </w:rPr>
        <w:t>many</w:t>
      </w:r>
      <w:r w:rsidRPr="007340CA">
        <w:rPr>
          <w:rFonts w:ascii="Arial" w:hAnsi="Arial" w:cs="Arial"/>
        </w:rPr>
        <w:t xml:space="preserve"> state governments currently. While the tiered system of supports can be a useful framework, a closer look at the techniques being promoted show that they are far from being inclusive, even though they are evidence-based.</w:t>
      </w:r>
    </w:p>
    <w:p w14:paraId="43745685" w14:textId="3E7439D5" w:rsidR="00F654A2" w:rsidRPr="007340CA" w:rsidRDefault="00F654A2" w:rsidP="00AC53E0">
      <w:pPr>
        <w:tabs>
          <w:tab w:val="left" w:pos="567"/>
        </w:tabs>
        <w:spacing w:after="120" w:line="276" w:lineRule="auto"/>
        <w:rPr>
          <w:rFonts w:ascii="Arial" w:hAnsi="Arial" w:cs="Arial"/>
        </w:rPr>
      </w:pPr>
      <w:r w:rsidRPr="007340CA">
        <w:rPr>
          <w:rFonts w:ascii="Arial" w:hAnsi="Arial" w:cs="Arial"/>
        </w:rPr>
        <w:t xml:space="preserve">Positive reinforcement, often in the form of token economies, </w:t>
      </w:r>
      <w:r w:rsidR="007077DA" w:rsidRPr="007340CA">
        <w:rPr>
          <w:rFonts w:ascii="Arial" w:hAnsi="Arial" w:cs="Arial"/>
        </w:rPr>
        <w:t xml:space="preserve">is </w:t>
      </w:r>
      <w:r w:rsidR="00D31D50" w:rsidRPr="007340CA">
        <w:rPr>
          <w:rFonts w:ascii="Arial" w:hAnsi="Arial" w:cs="Arial"/>
        </w:rPr>
        <w:t>a strategy</w:t>
      </w:r>
      <w:r w:rsidR="007077DA" w:rsidRPr="007340CA">
        <w:rPr>
          <w:rFonts w:ascii="Arial" w:hAnsi="Arial" w:cs="Arial"/>
        </w:rPr>
        <w:t xml:space="preserve"> that purports to increase appropriate behaviours. </w:t>
      </w:r>
      <w:r w:rsidR="00D31D50" w:rsidRPr="007340CA">
        <w:rPr>
          <w:rFonts w:ascii="Arial" w:hAnsi="Arial" w:cs="Arial"/>
        </w:rPr>
        <w:t xml:space="preserve">It appears preferable to punitive, restrictive and exclusionary measures of influencing behaviour and yet, the focus is still on </w:t>
      </w:r>
      <w:r w:rsidR="00963874" w:rsidRPr="007340CA">
        <w:rPr>
          <w:rFonts w:ascii="Arial" w:hAnsi="Arial" w:cs="Arial"/>
        </w:rPr>
        <w:t>increasing</w:t>
      </w:r>
      <w:r w:rsidR="00D31D50" w:rsidRPr="007340CA">
        <w:rPr>
          <w:rFonts w:ascii="Arial" w:hAnsi="Arial" w:cs="Arial"/>
        </w:rPr>
        <w:t xml:space="preserve"> desired behaviours, without investigating the needs of the child.</w:t>
      </w:r>
      <w:r w:rsidR="00963874" w:rsidRPr="007340CA">
        <w:rPr>
          <w:rFonts w:ascii="Arial" w:hAnsi="Arial" w:cs="Arial"/>
        </w:rPr>
        <w:t xml:space="preserve"> </w:t>
      </w:r>
      <w:r w:rsidR="00BE42BA">
        <w:rPr>
          <w:rFonts w:ascii="Arial" w:hAnsi="Arial" w:cs="Arial"/>
        </w:rPr>
        <w:t xml:space="preserve">The goal is compliance, not wellbeing. </w:t>
      </w:r>
      <w:r w:rsidR="00D31D50" w:rsidRPr="007340CA">
        <w:rPr>
          <w:rFonts w:ascii="Arial" w:hAnsi="Arial" w:cs="Arial"/>
        </w:rPr>
        <w:t>Parents report that this can lead to a child being under constant stress due to close monitoring</w:t>
      </w:r>
      <w:r w:rsidR="008D4471" w:rsidRPr="007340CA">
        <w:rPr>
          <w:rFonts w:ascii="Arial" w:hAnsi="Arial" w:cs="Arial"/>
        </w:rPr>
        <w:t xml:space="preserve"> or</w:t>
      </w:r>
      <w:r w:rsidR="00D31D50" w:rsidRPr="007340CA">
        <w:rPr>
          <w:rFonts w:ascii="Arial" w:hAnsi="Arial" w:cs="Arial"/>
        </w:rPr>
        <w:t xml:space="preserve"> consistently missing out rewards when behavioural expectations </w:t>
      </w:r>
      <w:r w:rsidR="00530B22" w:rsidRPr="007340CA">
        <w:rPr>
          <w:rFonts w:ascii="Arial" w:hAnsi="Arial" w:cs="Arial"/>
        </w:rPr>
        <w:t>can</w:t>
      </w:r>
      <w:r w:rsidR="009D445A" w:rsidRPr="007340CA">
        <w:rPr>
          <w:rFonts w:ascii="Arial" w:hAnsi="Arial" w:cs="Arial"/>
        </w:rPr>
        <w:t>no</w:t>
      </w:r>
      <w:r w:rsidR="00530B22" w:rsidRPr="007340CA">
        <w:rPr>
          <w:rFonts w:ascii="Arial" w:hAnsi="Arial" w:cs="Arial"/>
        </w:rPr>
        <w:t>t be met</w:t>
      </w:r>
      <w:r w:rsidR="00D31D50" w:rsidRPr="007340CA">
        <w:rPr>
          <w:rFonts w:ascii="Arial" w:hAnsi="Arial" w:cs="Arial"/>
        </w:rPr>
        <w:t xml:space="preserve">, </w:t>
      </w:r>
      <w:r w:rsidR="008D4471" w:rsidRPr="007340CA">
        <w:rPr>
          <w:rFonts w:ascii="Arial" w:hAnsi="Arial" w:cs="Arial"/>
        </w:rPr>
        <w:t>a</w:t>
      </w:r>
      <w:r w:rsidR="00530B22" w:rsidRPr="007340CA">
        <w:rPr>
          <w:rFonts w:ascii="Arial" w:hAnsi="Arial" w:cs="Arial"/>
        </w:rPr>
        <w:t>s well as</w:t>
      </w:r>
      <w:r w:rsidR="008D4471" w:rsidRPr="007340CA">
        <w:rPr>
          <w:rFonts w:ascii="Arial" w:hAnsi="Arial" w:cs="Arial"/>
        </w:rPr>
        <w:t xml:space="preserve"> disengag</w:t>
      </w:r>
      <w:r w:rsidR="00530B22" w:rsidRPr="007340CA">
        <w:rPr>
          <w:rFonts w:ascii="Arial" w:hAnsi="Arial" w:cs="Arial"/>
        </w:rPr>
        <w:t>ement</w:t>
      </w:r>
      <w:r w:rsidR="008D4471" w:rsidRPr="007340CA">
        <w:rPr>
          <w:rFonts w:ascii="Arial" w:hAnsi="Arial" w:cs="Arial"/>
        </w:rPr>
        <w:t xml:space="preserve"> from school.</w:t>
      </w:r>
    </w:p>
    <w:p w14:paraId="072DDC62" w14:textId="1FE344A5" w:rsidR="008D4471" w:rsidRPr="00D22A58" w:rsidRDefault="008D4471" w:rsidP="002E48F9">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“In pre-primary, our daughter’s behaviour was unusually difficult after school one day. Turns out a star chart had been started. It was a long road to diagnosis in year 5, but anything controlling of behaviours created difficulties, whereas when she was left alone</w:t>
      </w:r>
      <w:r w:rsidR="004851F7" w:rsidRPr="00D22A58">
        <w:rPr>
          <w:rFonts w:ascii="Arial" w:eastAsia="Arial" w:hAnsi="Arial" w:cs="Arial"/>
          <w:color w:val="595959" w:themeColor="text1" w:themeTint="A6"/>
        </w:rPr>
        <w:t>,</w:t>
      </w:r>
      <w:r w:rsidRPr="00D22A58">
        <w:rPr>
          <w:rFonts w:ascii="Arial" w:eastAsia="Arial" w:hAnsi="Arial" w:cs="Arial"/>
          <w:color w:val="595959" w:themeColor="text1" w:themeTint="A6"/>
        </w:rPr>
        <w:t xml:space="preserve"> she excelled.”</w:t>
      </w:r>
    </w:p>
    <w:p w14:paraId="0000003C" w14:textId="6B1346D7" w:rsidR="001B150D" w:rsidRPr="00D22A58" w:rsidRDefault="008D4471" w:rsidP="002E48F9">
      <w:pPr>
        <w:tabs>
          <w:tab w:val="left" w:pos="567"/>
        </w:tabs>
        <w:spacing w:after="120" w:line="276" w:lineRule="auto"/>
        <w:ind w:left="567"/>
        <w:rPr>
          <w:rFonts w:ascii="Arial" w:hAnsi="Arial" w:cs="Arial"/>
          <w:color w:val="595959" w:themeColor="text1" w:themeTint="A6"/>
        </w:rPr>
      </w:pPr>
      <w:r w:rsidRPr="00D22A58">
        <w:rPr>
          <w:rFonts w:ascii="Arial" w:eastAsia="Arial" w:hAnsi="Arial" w:cs="Arial"/>
          <w:color w:val="595959" w:themeColor="text1" w:themeTint="A6"/>
        </w:rPr>
        <w:t>“</w:t>
      </w:r>
      <w:r w:rsidR="004851F7" w:rsidRPr="00D22A58">
        <w:rPr>
          <w:rFonts w:ascii="Arial" w:eastAsia="Arial" w:hAnsi="Arial" w:cs="Arial"/>
          <w:color w:val="595959" w:themeColor="text1" w:themeTint="A6"/>
        </w:rPr>
        <w:t>M</w:t>
      </w:r>
      <w:r w:rsidRPr="00D22A58">
        <w:rPr>
          <w:rFonts w:ascii="Arial" w:eastAsia="Arial" w:hAnsi="Arial" w:cs="Arial"/>
          <w:color w:val="595959" w:themeColor="text1" w:themeTint="A6"/>
        </w:rPr>
        <w:t xml:space="preserve">y </w:t>
      </w:r>
      <w:r w:rsidR="002C4350" w:rsidRPr="00D22A58">
        <w:rPr>
          <w:rFonts w:ascii="Arial" w:eastAsia="Arial" w:hAnsi="Arial" w:cs="Arial"/>
          <w:color w:val="595959" w:themeColor="text1" w:themeTint="A6"/>
        </w:rPr>
        <w:t>8-year-old</w:t>
      </w:r>
      <w:r w:rsidR="004851F7" w:rsidRPr="00D22A58">
        <w:rPr>
          <w:rFonts w:ascii="Arial" w:eastAsia="Arial" w:hAnsi="Arial" w:cs="Arial"/>
          <w:color w:val="595959" w:themeColor="text1" w:themeTint="A6"/>
        </w:rPr>
        <w:t xml:space="preserve"> </w:t>
      </w:r>
      <w:r w:rsidRPr="00D22A58">
        <w:rPr>
          <w:rFonts w:ascii="Arial" w:eastAsia="Arial" w:hAnsi="Arial" w:cs="Arial"/>
          <w:color w:val="595959" w:themeColor="text1" w:themeTint="A6"/>
        </w:rPr>
        <w:t xml:space="preserve">daughter was told she could have her favourite chocolate if she did </w:t>
      </w:r>
      <w:r w:rsidR="004851F7" w:rsidRPr="00D22A58">
        <w:rPr>
          <w:rFonts w:ascii="Arial" w:eastAsia="Arial" w:hAnsi="Arial" w:cs="Arial"/>
          <w:color w:val="595959" w:themeColor="text1" w:themeTint="A6"/>
        </w:rPr>
        <w:t>a group spelling activity that she’d previously</w:t>
      </w:r>
      <w:r w:rsidR="00C56EFD" w:rsidRPr="00D22A58">
        <w:rPr>
          <w:rFonts w:ascii="Arial" w:eastAsia="Arial" w:hAnsi="Arial" w:cs="Arial"/>
          <w:color w:val="595959" w:themeColor="text1" w:themeTint="A6"/>
        </w:rPr>
        <w:t xml:space="preserve"> </w:t>
      </w:r>
      <w:r w:rsidR="002C4350">
        <w:rPr>
          <w:rFonts w:ascii="Arial" w:eastAsia="Arial" w:hAnsi="Arial" w:cs="Arial"/>
          <w:color w:val="595959" w:themeColor="text1" w:themeTint="A6"/>
        </w:rPr>
        <w:t>struggled with</w:t>
      </w:r>
      <w:r w:rsidR="004C72CD" w:rsidRPr="00D22A58">
        <w:rPr>
          <w:rFonts w:ascii="Arial" w:eastAsia="Arial" w:hAnsi="Arial" w:cs="Arial"/>
          <w:color w:val="595959" w:themeColor="text1" w:themeTint="A6"/>
        </w:rPr>
        <w:t xml:space="preserve">. </w:t>
      </w:r>
      <w:r w:rsidR="004851F7" w:rsidRPr="00D22A58">
        <w:rPr>
          <w:rFonts w:ascii="Arial" w:eastAsia="Arial" w:hAnsi="Arial" w:cs="Arial"/>
          <w:color w:val="595959" w:themeColor="text1" w:themeTint="A6"/>
        </w:rPr>
        <w:t xml:space="preserve">The </w:t>
      </w:r>
      <w:r w:rsidR="002C4350">
        <w:rPr>
          <w:rFonts w:ascii="Arial" w:eastAsia="Arial" w:hAnsi="Arial" w:cs="Arial"/>
          <w:color w:val="595959" w:themeColor="text1" w:themeTint="A6"/>
        </w:rPr>
        <w:t>education assistant</w:t>
      </w:r>
      <w:r w:rsidR="004851F7" w:rsidRPr="00D22A58">
        <w:rPr>
          <w:rFonts w:ascii="Arial" w:eastAsia="Arial" w:hAnsi="Arial" w:cs="Arial"/>
          <w:color w:val="595959" w:themeColor="text1" w:themeTint="A6"/>
        </w:rPr>
        <w:t xml:space="preserve"> had already tried offering dojo points and lollies. </w:t>
      </w:r>
      <w:r w:rsidR="002C4350">
        <w:rPr>
          <w:rFonts w:ascii="Arial" w:eastAsia="Arial" w:hAnsi="Arial" w:cs="Arial"/>
          <w:color w:val="595959" w:themeColor="text1" w:themeTint="A6"/>
        </w:rPr>
        <w:t>My daughter</w:t>
      </w:r>
      <w:r w:rsidR="004C72CD" w:rsidRPr="00D22A58">
        <w:rPr>
          <w:rFonts w:ascii="Arial" w:eastAsia="Arial" w:hAnsi="Arial" w:cs="Arial"/>
          <w:color w:val="595959" w:themeColor="text1" w:themeTint="A6"/>
        </w:rPr>
        <w:t xml:space="preserve"> refused to go</w:t>
      </w:r>
      <w:r w:rsidRPr="00D22A58">
        <w:rPr>
          <w:rFonts w:ascii="Arial" w:eastAsia="Arial" w:hAnsi="Arial" w:cs="Arial"/>
          <w:color w:val="595959" w:themeColor="text1" w:themeTint="A6"/>
        </w:rPr>
        <w:t xml:space="preserve"> to school</w:t>
      </w:r>
      <w:r w:rsidR="004C72CD" w:rsidRPr="00D22A58">
        <w:rPr>
          <w:rFonts w:ascii="Arial" w:eastAsia="Arial" w:hAnsi="Arial" w:cs="Arial"/>
          <w:color w:val="595959" w:themeColor="text1" w:themeTint="A6"/>
        </w:rPr>
        <w:t xml:space="preserve">, as she didn’t want </w:t>
      </w:r>
      <w:r w:rsidRPr="00D22A58">
        <w:rPr>
          <w:rFonts w:ascii="Arial" w:eastAsia="Arial" w:hAnsi="Arial" w:cs="Arial"/>
          <w:color w:val="595959" w:themeColor="text1" w:themeTint="A6"/>
        </w:rPr>
        <w:t>miss out on</w:t>
      </w:r>
      <w:r w:rsidR="004C72CD" w:rsidRPr="00D22A58">
        <w:rPr>
          <w:rFonts w:ascii="Arial" w:eastAsia="Arial" w:hAnsi="Arial" w:cs="Arial"/>
          <w:color w:val="595959" w:themeColor="text1" w:themeTint="A6"/>
        </w:rPr>
        <w:t xml:space="preserve"> her chocolate because she couldn’t do the spelling. She has not been back to school for a whole term. </w:t>
      </w:r>
      <w:r w:rsidRPr="00D22A58">
        <w:rPr>
          <w:rFonts w:ascii="Arial" w:eastAsia="Arial" w:hAnsi="Arial" w:cs="Arial"/>
          <w:color w:val="595959" w:themeColor="text1" w:themeTint="A6"/>
        </w:rPr>
        <w:t>It’s h</w:t>
      </w:r>
      <w:r w:rsidR="004C72CD" w:rsidRPr="00D22A58">
        <w:rPr>
          <w:rFonts w:ascii="Arial" w:eastAsia="Arial" w:hAnsi="Arial" w:cs="Arial"/>
          <w:color w:val="595959" w:themeColor="text1" w:themeTint="A6"/>
        </w:rPr>
        <w:t xml:space="preserve">er third period of school refusal at the age of </w:t>
      </w:r>
      <w:r w:rsidRPr="00D22A58">
        <w:rPr>
          <w:rFonts w:ascii="Arial" w:eastAsia="Arial" w:hAnsi="Arial" w:cs="Arial"/>
          <w:color w:val="595959" w:themeColor="text1" w:themeTint="A6"/>
        </w:rPr>
        <w:t>eight</w:t>
      </w:r>
      <w:r w:rsidR="004C72CD" w:rsidRPr="00D22A58">
        <w:rPr>
          <w:rFonts w:ascii="Arial" w:eastAsia="Arial" w:hAnsi="Arial" w:cs="Arial"/>
          <w:color w:val="595959" w:themeColor="text1" w:themeTint="A6"/>
        </w:rPr>
        <w:t>, all because of behaviourism.</w:t>
      </w:r>
      <w:r w:rsidRPr="00D22A58">
        <w:rPr>
          <w:rFonts w:ascii="Arial" w:eastAsia="Arial" w:hAnsi="Arial" w:cs="Arial"/>
          <w:color w:val="595959" w:themeColor="text1" w:themeTint="A6"/>
        </w:rPr>
        <w:t>”</w:t>
      </w:r>
    </w:p>
    <w:p w14:paraId="00000043" w14:textId="5D91A568" w:rsidR="001B150D" w:rsidRPr="007340CA" w:rsidRDefault="00814417" w:rsidP="00AC53E0">
      <w:pPr>
        <w:tabs>
          <w:tab w:val="left" w:pos="567"/>
        </w:tabs>
        <w:spacing w:after="120" w:line="276" w:lineRule="auto"/>
        <w:rPr>
          <w:rFonts w:ascii="Arial" w:eastAsia="Open Sans" w:hAnsi="Arial" w:cs="Arial"/>
        </w:rPr>
      </w:pPr>
      <w:bookmarkStart w:id="5" w:name="_heading=h.1qv1bkn38tif" w:colFirst="0" w:colLast="0"/>
      <w:bookmarkEnd w:id="5"/>
      <w:r w:rsidRPr="007340CA">
        <w:rPr>
          <w:rFonts w:ascii="Arial" w:eastAsia="Open Sans" w:hAnsi="Arial" w:cs="Arial"/>
        </w:rPr>
        <w:t>F</w:t>
      </w:r>
      <w:r w:rsidR="004C72CD" w:rsidRPr="007340CA">
        <w:rPr>
          <w:rFonts w:ascii="Arial" w:eastAsia="Open Sans" w:hAnsi="Arial" w:cs="Arial"/>
        </w:rPr>
        <w:t>unctional Behaviour Assessments</w:t>
      </w:r>
      <w:r w:rsidRPr="007340CA">
        <w:rPr>
          <w:rFonts w:ascii="Arial" w:eastAsia="Open Sans" w:hAnsi="Arial" w:cs="Arial"/>
        </w:rPr>
        <w:t xml:space="preserve"> are also</w:t>
      </w:r>
      <w:r w:rsidR="004C72CD" w:rsidRPr="007340CA">
        <w:rPr>
          <w:rFonts w:ascii="Arial" w:eastAsia="Open Sans" w:hAnsi="Arial" w:cs="Arial"/>
        </w:rPr>
        <w:t xml:space="preserve"> often used as part of </w:t>
      </w:r>
      <w:r w:rsidR="00963874" w:rsidRPr="007340CA">
        <w:rPr>
          <w:rFonts w:ascii="Arial" w:eastAsia="Open Sans" w:hAnsi="Arial" w:cs="Arial"/>
        </w:rPr>
        <w:t>PBS</w:t>
      </w:r>
      <w:r w:rsidR="004C72CD" w:rsidRPr="007340CA">
        <w:rPr>
          <w:rFonts w:ascii="Arial" w:eastAsia="Open Sans" w:hAnsi="Arial" w:cs="Arial"/>
        </w:rPr>
        <w:t xml:space="preserve"> models in schools. </w:t>
      </w:r>
      <w:r w:rsidRPr="007340CA">
        <w:rPr>
          <w:rFonts w:ascii="Arial" w:eastAsia="Open Sans" w:hAnsi="Arial" w:cs="Arial"/>
        </w:rPr>
        <w:t>While this tool looks like a more collaborative and informed strategy, its focus is still on eliminating behaviours rather than meeting students’ needs</w:t>
      </w:r>
      <w:r w:rsidR="00530B22" w:rsidRPr="007340CA">
        <w:rPr>
          <w:rFonts w:ascii="Arial" w:eastAsia="Open Sans" w:hAnsi="Arial" w:cs="Arial"/>
        </w:rPr>
        <w:t>, and i</w:t>
      </w:r>
      <w:r w:rsidRPr="007340CA">
        <w:rPr>
          <w:rFonts w:ascii="Arial" w:eastAsia="Open Sans" w:hAnsi="Arial" w:cs="Arial"/>
        </w:rPr>
        <w:t>t relies on a very narrow and outdated understanding of behaviours</w:t>
      </w:r>
      <w:r w:rsidR="00D21D05" w:rsidRPr="007340CA">
        <w:rPr>
          <w:rFonts w:ascii="Arial" w:eastAsia="Open Sans" w:hAnsi="Arial" w:cs="Arial"/>
        </w:rPr>
        <w:t>.</w:t>
      </w:r>
      <w:r w:rsidRPr="007340CA">
        <w:rPr>
          <w:rFonts w:ascii="Arial" w:eastAsia="Open Sans" w:hAnsi="Arial" w:cs="Arial"/>
        </w:rPr>
        <w:t xml:space="preserve"> (</w:t>
      </w:r>
      <w:r w:rsidR="00D21D05" w:rsidRPr="007340CA">
        <w:rPr>
          <w:rFonts w:ascii="Arial" w:eastAsia="Open Sans" w:hAnsi="Arial" w:cs="Arial"/>
        </w:rPr>
        <w:t xml:space="preserve">It </w:t>
      </w:r>
      <w:r w:rsidRPr="007340CA">
        <w:rPr>
          <w:rFonts w:ascii="Arial" w:eastAsia="Open Sans" w:hAnsi="Arial" w:cs="Arial"/>
        </w:rPr>
        <w:t>evolved from Applied Behaviour Analysis</w:t>
      </w:r>
      <w:r w:rsidR="00D21D05" w:rsidRPr="007340CA">
        <w:rPr>
          <w:rFonts w:ascii="Arial" w:eastAsia="Open Sans" w:hAnsi="Arial" w:cs="Arial"/>
        </w:rPr>
        <w:t>, which is often promoted as the only evidence-based therapy for autism, but which is overwhelmingly criticised as traumatic by autistic adults who have undergone it.</w:t>
      </w:r>
      <w:r w:rsidR="00D21D05" w:rsidRPr="007340CA">
        <w:rPr>
          <w:rStyle w:val="FootnoteReference"/>
          <w:rFonts w:ascii="Arial" w:eastAsia="Open Sans" w:hAnsi="Arial" w:cs="Arial"/>
        </w:rPr>
        <w:footnoteReference w:id="8"/>
      </w:r>
      <w:r w:rsidR="00D21D05" w:rsidRPr="007340CA">
        <w:rPr>
          <w:rFonts w:ascii="Arial" w:eastAsia="Open Sans" w:hAnsi="Arial" w:cs="Arial"/>
        </w:rPr>
        <w:t xml:space="preserve">) </w:t>
      </w:r>
      <w:r w:rsidR="004C72CD" w:rsidRPr="007340CA">
        <w:rPr>
          <w:rFonts w:ascii="Arial" w:eastAsia="Open Sans" w:hAnsi="Arial" w:cs="Arial"/>
        </w:rPr>
        <w:t xml:space="preserve">To provide truly inclusive spaces, our educational institutions </w:t>
      </w:r>
      <w:r w:rsidRPr="007340CA">
        <w:rPr>
          <w:rFonts w:ascii="Arial" w:eastAsia="Open Sans" w:hAnsi="Arial" w:cs="Arial"/>
        </w:rPr>
        <w:t>must look beyond ‘evidence-based’ as the gold standard, and towards tools that are also informed by current neuroscience.</w:t>
      </w:r>
    </w:p>
    <w:p w14:paraId="00000044" w14:textId="1C66F7C0" w:rsidR="001B150D" w:rsidRPr="00D22A58" w:rsidRDefault="004C72CD" w:rsidP="00AC53E0">
      <w:pPr>
        <w:tabs>
          <w:tab w:val="left" w:pos="567"/>
        </w:tabs>
        <w:spacing w:after="120" w:line="276" w:lineRule="auto"/>
        <w:ind w:left="567"/>
        <w:rPr>
          <w:rFonts w:ascii="Arial" w:eastAsia="Open Sans" w:hAnsi="Arial" w:cs="Arial"/>
          <w:iCs/>
          <w:color w:val="595959" w:themeColor="text1" w:themeTint="A6"/>
          <w:highlight w:val="white"/>
        </w:rPr>
      </w:pPr>
      <w:r w:rsidRPr="00D22A58">
        <w:rPr>
          <w:rFonts w:ascii="Arial" w:eastAsia="Open Sans" w:hAnsi="Arial" w:cs="Arial"/>
          <w:iCs/>
          <w:color w:val="595959" w:themeColor="text1" w:themeTint="A6"/>
          <w:highlight w:val="white"/>
        </w:rPr>
        <w:t>“Approaches that don’t respect the instinctual, protective and automatic behavio</w:t>
      </w:r>
      <w:r w:rsidR="009C3ADB">
        <w:rPr>
          <w:rFonts w:ascii="Arial" w:eastAsia="Open Sans" w:hAnsi="Arial" w:cs="Arial"/>
          <w:iCs/>
          <w:color w:val="595959" w:themeColor="text1" w:themeTint="A6"/>
          <w:highlight w:val="white"/>
        </w:rPr>
        <w:t>u</w:t>
      </w:r>
      <w:r w:rsidRPr="00D22A58">
        <w:rPr>
          <w:rFonts w:ascii="Arial" w:eastAsia="Open Sans" w:hAnsi="Arial" w:cs="Arial"/>
          <w:iCs/>
          <w:color w:val="595959" w:themeColor="text1" w:themeTint="A6"/>
          <w:highlight w:val="white"/>
        </w:rPr>
        <w:t>rs autistic and neurodivergent individuals display are missing the most important element, which is respecting individual differences, and viewing behavio</w:t>
      </w:r>
      <w:r w:rsidR="009C3ADB">
        <w:rPr>
          <w:rFonts w:ascii="Arial" w:eastAsia="Open Sans" w:hAnsi="Arial" w:cs="Arial"/>
          <w:iCs/>
          <w:color w:val="595959" w:themeColor="text1" w:themeTint="A6"/>
          <w:highlight w:val="white"/>
        </w:rPr>
        <w:t>u</w:t>
      </w:r>
      <w:r w:rsidRPr="00D22A58">
        <w:rPr>
          <w:rFonts w:ascii="Arial" w:eastAsia="Open Sans" w:hAnsi="Arial" w:cs="Arial"/>
          <w:iCs/>
          <w:color w:val="595959" w:themeColor="text1" w:themeTint="A6"/>
          <w:highlight w:val="white"/>
        </w:rPr>
        <w:t xml:space="preserve">rs as adaptive and protective.” </w:t>
      </w:r>
      <w:r w:rsidR="004B5618" w:rsidRPr="00D22A58">
        <w:rPr>
          <w:rFonts w:ascii="Arial" w:eastAsia="Open Sans" w:hAnsi="Arial" w:cs="Arial"/>
          <w:iCs/>
          <w:color w:val="595959" w:themeColor="text1" w:themeTint="A6"/>
          <w:highlight w:val="white"/>
        </w:rPr>
        <w:t xml:space="preserve">- </w:t>
      </w:r>
      <w:r w:rsidRPr="00D22A58">
        <w:rPr>
          <w:rFonts w:ascii="Arial" w:eastAsia="Open Sans" w:hAnsi="Arial" w:cs="Arial"/>
          <w:iCs/>
          <w:color w:val="595959" w:themeColor="text1" w:themeTint="A6"/>
          <w:highlight w:val="white"/>
        </w:rPr>
        <w:t xml:space="preserve">Mona </w:t>
      </w:r>
      <w:proofErr w:type="spellStart"/>
      <w:r w:rsidRPr="00D22A58">
        <w:rPr>
          <w:rFonts w:ascii="Arial" w:eastAsia="Open Sans" w:hAnsi="Arial" w:cs="Arial"/>
          <w:iCs/>
          <w:color w:val="595959" w:themeColor="text1" w:themeTint="A6"/>
          <w:highlight w:val="white"/>
        </w:rPr>
        <w:t>Delahooke</w:t>
      </w:r>
      <w:proofErr w:type="spellEnd"/>
      <w:r w:rsidRPr="00D22A58">
        <w:rPr>
          <w:rFonts w:ascii="Arial" w:eastAsia="Open Sans" w:hAnsi="Arial" w:cs="Arial"/>
          <w:iCs/>
          <w:color w:val="595959" w:themeColor="text1" w:themeTint="A6"/>
          <w:highlight w:val="white"/>
        </w:rPr>
        <w:t>, PhD</w:t>
      </w:r>
      <w:r w:rsidRPr="00D22A58">
        <w:rPr>
          <w:rFonts w:ascii="Arial" w:eastAsia="Open Sans" w:hAnsi="Arial" w:cs="Arial"/>
          <w:iCs/>
          <w:color w:val="595959" w:themeColor="text1" w:themeTint="A6"/>
          <w:highlight w:val="white"/>
          <w:vertAlign w:val="superscript"/>
        </w:rPr>
        <w:footnoteReference w:id="9"/>
      </w:r>
    </w:p>
    <w:p w14:paraId="00000048" w14:textId="5C098CA0" w:rsidR="001B150D" w:rsidRPr="007340CA" w:rsidRDefault="004C72CD" w:rsidP="00AC53E0">
      <w:pPr>
        <w:pStyle w:val="SPRWHeading2"/>
        <w:spacing w:before="0" w:after="120" w:line="276" w:lineRule="auto"/>
        <w:rPr>
          <w:rFonts w:cs="Arial"/>
        </w:rPr>
      </w:pPr>
      <w:bookmarkStart w:id="6" w:name="_heading=h.5jnstu3c16jw" w:colFirst="0" w:colLast="0"/>
      <w:bookmarkStart w:id="7" w:name="_heading=h.xgj73fw2kuni" w:colFirst="0" w:colLast="0"/>
      <w:bookmarkEnd w:id="6"/>
      <w:bookmarkEnd w:id="7"/>
      <w:r w:rsidRPr="007340CA">
        <w:rPr>
          <w:rFonts w:cs="Arial"/>
        </w:rPr>
        <w:t>Additional issues</w:t>
      </w:r>
    </w:p>
    <w:p w14:paraId="550C9F54" w14:textId="650AC01D" w:rsidR="00D21D05" w:rsidRPr="007340CA" w:rsidRDefault="00D21D05" w:rsidP="00AC53E0">
      <w:pPr>
        <w:tabs>
          <w:tab w:val="left" w:pos="567"/>
        </w:tabs>
        <w:spacing w:after="120" w:line="276" w:lineRule="auto"/>
        <w:rPr>
          <w:rFonts w:ascii="Arial" w:hAnsi="Arial" w:cs="Arial"/>
        </w:rPr>
      </w:pPr>
      <w:r w:rsidRPr="007340CA">
        <w:rPr>
          <w:rFonts w:ascii="Arial" w:hAnsi="Arial" w:cs="Arial"/>
        </w:rPr>
        <w:t>A lack of understanding of neurodivergence, as well as the social model of disability, often leads to students being denied supports</w:t>
      </w:r>
      <w:r w:rsidR="006C77D9" w:rsidRPr="007340CA">
        <w:rPr>
          <w:rFonts w:ascii="Arial" w:hAnsi="Arial" w:cs="Arial"/>
        </w:rPr>
        <w:t xml:space="preserve">, </w:t>
      </w:r>
      <w:r w:rsidR="004851F7">
        <w:rPr>
          <w:rFonts w:ascii="Arial" w:hAnsi="Arial" w:cs="Arial"/>
        </w:rPr>
        <w:t xml:space="preserve">given unreasonable expectations, </w:t>
      </w:r>
      <w:r w:rsidR="006C77D9" w:rsidRPr="007340CA">
        <w:rPr>
          <w:rFonts w:ascii="Arial" w:hAnsi="Arial" w:cs="Arial"/>
        </w:rPr>
        <w:t>excluded from class</w:t>
      </w:r>
      <w:r w:rsidRPr="007340CA">
        <w:rPr>
          <w:rFonts w:ascii="Arial" w:hAnsi="Arial" w:cs="Arial"/>
        </w:rPr>
        <w:t xml:space="preserve"> and sanctioned for behaviours that are caused by disability.</w:t>
      </w:r>
    </w:p>
    <w:p w14:paraId="2861136A" w14:textId="46E68B38" w:rsidR="00F74A23" w:rsidRPr="00D22A58" w:rsidRDefault="00F74A23" w:rsidP="002E48F9">
      <w:pPr>
        <w:pStyle w:val="NormalWeb"/>
        <w:spacing w:before="0" w:beforeAutospacing="0" w:after="120" w:afterAutospacing="0" w:line="276" w:lineRule="auto"/>
        <w:ind w:left="567"/>
        <w:rPr>
          <w:color w:val="595959" w:themeColor="text1" w:themeTint="A6"/>
          <w:sz w:val="22"/>
          <w:szCs w:val="22"/>
        </w:rPr>
      </w:pPr>
      <w:r w:rsidRPr="00D22A58">
        <w:rPr>
          <w:rFonts w:ascii="Arial" w:hAnsi="Arial" w:cs="Arial"/>
          <w:color w:val="595959" w:themeColor="text1" w:themeTint="A6"/>
          <w:sz w:val="22"/>
          <w:szCs w:val="22"/>
        </w:rPr>
        <w:t>“My youngest had eye contact listed on his PBS ‘behaviour plan’ as an expected behaviour. If I hadn’t stepped in, he’d have had rewards and consequences for eye contact. He’s autistic.”</w:t>
      </w:r>
    </w:p>
    <w:p w14:paraId="6B70F48B" w14:textId="3D4DF7B9" w:rsidR="00D21D05" w:rsidRPr="00D22A58" w:rsidRDefault="00D21D05" w:rsidP="002E48F9">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 xml:space="preserve">“A coordinator screamed at my year </w:t>
      </w:r>
      <w:r w:rsidR="00C56EFD" w:rsidRPr="00D22A58">
        <w:rPr>
          <w:rFonts w:ascii="Arial" w:eastAsia="Arial" w:hAnsi="Arial" w:cs="Arial"/>
          <w:color w:val="595959" w:themeColor="text1" w:themeTint="A6"/>
        </w:rPr>
        <w:t>10</w:t>
      </w:r>
      <w:r w:rsidRPr="00D22A58">
        <w:rPr>
          <w:rFonts w:ascii="Arial" w:eastAsia="Arial" w:hAnsi="Arial" w:cs="Arial"/>
          <w:color w:val="595959" w:themeColor="text1" w:themeTint="A6"/>
        </w:rPr>
        <w:t xml:space="preserve"> child to take their headphones off (which were being worn with permission from the teacher). I had to cite the Disability Discrimination Act to the principal for my child to wear headphones without further interference.”</w:t>
      </w:r>
    </w:p>
    <w:p w14:paraId="64A19893" w14:textId="040B3A9E" w:rsidR="006C77D9" w:rsidRPr="00D22A58" w:rsidRDefault="006C77D9" w:rsidP="002E48F9">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“When my ADHD-diagnosed old son was 9 years old, he was removed from his class room due to emotional deregulation and spent his days with only an SSO or wellbeing co-ordinator. He missed a total of 250 hours of teacher contact/lesson time compared to his peers.”</w:t>
      </w:r>
    </w:p>
    <w:p w14:paraId="2A37D1E1" w14:textId="73253E15" w:rsidR="006C77D9" w:rsidRPr="00D22A58" w:rsidRDefault="006C77D9" w:rsidP="002E48F9">
      <w:pPr>
        <w:tabs>
          <w:tab w:val="left" w:pos="567"/>
        </w:tabs>
        <w:spacing w:after="120" w:line="276" w:lineRule="auto"/>
        <w:ind w:left="567"/>
        <w:rPr>
          <w:rFonts w:ascii="Arial" w:hAnsi="Arial" w:cs="Arial"/>
          <w:color w:val="595959" w:themeColor="text1" w:themeTint="A6"/>
        </w:rPr>
      </w:pPr>
      <w:r w:rsidRPr="00D22A58">
        <w:rPr>
          <w:rFonts w:ascii="Arial" w:eastAsia="Arial" w:hAnsi="Arial" w:cs="Arial"/>
          <w:color w:val="595959" w:themeColor="text1" w:themeTint="A6"/>
        </w:rPr>
        <w:t>“My autistic child was told multiple times by multiple teaching staff to 'stop fidgeting', 'stope whinging' when self-advocating</w:t>
      </w:r>
      <w:r w:rsidR="00C56EFD" w:rsidRPr="00D22A58">
        <w:rPr>
          <w:rFonts w:ascii="Arial" w:eastAsia="Arial" w:hAnsi="Arial" w:cs="Arial"/>
          <w:color w:val="595959" w:themeColor="text1" w:themeTint="A6"/>
        </w:rPr>
        <w:t>,</w:t>
      </w:r>
      <w:r w:rsidRPr="00D22A58">
        <w:rPr>
          <w:rFonts w:ascii="Arial" w:eastAsia="Arial" w:hAnsi="Arial" w:cs="Arial"/>
          <w:color w:val="595959" w:themeColor="text1" w:themeTint="A6"/>
        </w:rPr>
        <w:t xml:space="preserve"> and </w:t>
      </w:r>
      <w:r w:rsidR="00530B22" w:rsidRPr="00D22A58">
        <w:rPr>
          <w:rFonts w:ascii="Arial" w:eastAsia="Arial" w:hAnsi="Arial" w:cs="Arial"/>
          <w:color w:val="595959" w:themeColor="text1" w:themeTint="A6"/>
        </w:rPr>
        <w:t xml:space="preserve">was </w:t>
      </w:r>
      <w:r w:rsidRPr="00D22A58">
        <w:rPr>
          <w:rFonts w:ascii="Arial" w:eastAsia="Arial" w:hAnsi="Arial" w:cs="Arial"/>
          <w:color w:val="595959" w:themeColor="text1" w:themeTint="A6"/>
        </w:rPr>
        <w:t xml:space="preserve">asked to use their Zones of Regulation skills to assess if their distress </w:t>
      </w:r>
      <w:r w:rsidR="00530B22" w:rsidRPr="00D22A58">
        <w:rPr>
          <w:rFonts w:ascii="Arial" w:eastAsia="Arial" w:hAnsi="Arial" w:cs="Arial"/>
          <w:color w:val="595959" w:themeColor="text1" w:themeTint="A6"/>
        </w:rPr>
        <w:t>wa</w:t>
      </w:r>
      <w:r w:rsidRPr="00D22A58">
        <w:rPr>
          <w:rFonts w:ascii="Arial" w:eastAsia="Arial" w:hAnsi="Arial" w:cs="Arial"/>
          <w:color w:val="595959" w:themeColor="text1" w:themeTint="A6"/>
        </w:rPr>
        <w:t>s really out of perspective.”</w:t>
      </w:r>
    </w:p>
    <w:p w14:paraId="17B74283" w14:textId="54986A37" w:rsidR="006C77D9" w:rsidRPr="007340CA" w:rsidRDefault="006C77D9" w:rsidP="00AC53E0">
      <w:pPr>
        <w:tabs>
          <w:tab w:val="left" w:pos="567"/>
        </w:tabs>
        <w:spacing w:after="120" w:line="276" w:lineRule="auto"/>
        <w:rPr>
          <w:rFonts w:ascii="Arial" w:hAnsi="Arial" w:cs="Arial"/>
        </w:rPr>
      </w:pPr>
      <w:r w:rsidRPr="007340CA">
        <w:rPr>
          <w:rFonts w:ascii="Arial" w:hAnsi="Arial" w:cs="Arial"/>
        </w:rPr>
        <w:t xml:space="preserve">Some parents also report a tendency </w:t>
      </w:r>
      <w:r w:rsidR="00D77F5E">
        <w:rPr>
          <w:rFonts w:ascii="Arial" w:hAnsi="Arial" w:cs="Arial"/>
        </w:rPr>
        <w:t xml:space="preserve">of schools </w:t>
      </w:r>
      <w:r w:rsidRPr="007340CA">
        <w:rPr>
          <w:rFonts w:ascii="Arial" w:hAnsi="Arial" w:cs="Arial"/>
        </w:rPr>
        <w:t>to deny supports when there is no diagnosis of disability</w:t>
      </w:r>
      <w:r w:rsidR="00530B22" w:rsidRPr="007340CA">
        <w:rPr>
          <w:rFonts w:ascii="Arial" w:hAnsi="Arial" w:cs="Arial"/>
        </w:rPr>
        <w:t>.</w:t>
      </w:r>
    </w:p>
    <w:p w14:paraId="110DD5AE" w14:textId="3D99CC5C" w:rsidR="006C77D9" w:rsidRPr="00D22A58" w:rsidRDefault="006C77D9" w:rsidP="002E48F9">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“The high school kept telling me that I had to ‘prove’ diagnosis by sharing doctors</w:t>
      </w:r>
      <w:r w:rsidR="00C56EFD" w:rsidRPr="00D22A58">
        <w:rPr>
          <w:rFonts w:ascii="Arial" w:eastAsia="Arial" w:hAnsi="Arial" w:cs="Arial"/>
          <w:color w:val="595959" w:themeColor="text1" w:themeTint="A6"/>
        </w:rPr>
        <w:t>’</w:t>
      </w:r>
      <w:r w:rsidRPr="00D22A58">
        <w:rPr>
          <w:rFonts w:ascii="Arial" w:eastAsia="Arial" w:hAnsi="Arial" w:cs="Arial"/>
          <w:color w:val="595959" w:themeColor="text1" w:themeTint="A6"/>
        </w:rPr>
        <w:t xml:space="preserve"> reports, before they would provide any accommodations, even though the NCCD includes imputed disability and I detailed the ways my kid was struggling. (And the doctor just wasn’t delivering on a school-appropriate version of the letter.)”</w:t>
      </w:r>
    </w:p>
    <w:p w14:paraId="38E5B065" w14:textId="4D0E2FE6" w:rsidR="00530B22" w:rsidRDefault="00E56B34" w:rsidP="002E48F9">
      <w:pPr>
        <w:tabs>
          <w:tab w:val="left" w:pos="567"/>
        </w:tabs>
        <w:spacing w:after="120" w:line="276" w:lineRule="auto"/>
        <w:rPr>
          <w:rFonts w:ascii="Arial" w:hAnsi="Arial" w:cs="Arial"/>
        </w:rPr>
      </w:pPr>
      <w:r w:rsidRPr="007340CA">
        <w:rPr>
          <w:rFonts w:ascii="Arial" w:hAnsi="Arial" w:cs="Arial"/>
        </w:rPr>
        <w:t>Another non-inclusive practi</w:t>
      </w:r>
      <w:r w:rsidR="00D77F5E">
        <w:rPr>
          <w:rFonts w:ascii="Arial" w:hAnsi="Arial" w:cs="Arial"/>
        </w:rPr>
        <w:t>c</w:t>
      </w:r>
      <w:r w:rsidRPr="007340CA">
        <w:rPr>
          <w:rFonts w:ascii="Arial" w:hAnsi="Arial" w:cs="Arial"/>
        </w:rPr>
        <w:t>e that families experience is ‘push-out’, when supports are denied and/or hours are reduced</w:t>
      </w:r>
      <w:r w:rsidR="00530B22" w:rsidRPr="007340CA">
        <w:rPr>
          <w:rFonts w:ascii="Arial" w:hAnsi="Arial" w:cs="Arial"/>
        </w:rPr>
        <w:t xml:space="preserve">, </w:t>
      </w:r>
      <w:r w:rsidR="00C56EFD">
        <w:rPr>
          <w:rFonts w:ascii="Arial" w:hAnsi="Arial" w:cs="Arial"/>
        </w:rPr>
        <w:t xml:space="preserve">or unofficial ‘suspensions’ occur, </w:t>
      </w:r>
      <w:r w:rsidR="00530B22" w:rsidRPr="007340CA">
        <w:rPr>
          <w:rFonts w:ascii="Arial" w:hAnsi="Arial" w:cs="Arial"/>
        </w:rPr>
        <w:t xml:space="preserve">with the end result of parents </w:t>
      </w:r>
      <w:r w:rsidR="002C4350">
        <w:rPr>
          <w:rFonts w:ascii="Arial" w:hAnsi="Arial" w:cs="Arial"/>
        </w:rPr>
        <w:t>removing</w:t>
      </w:r>
      <w:r w:rsidR="00530B22" w:rsidRPr="007340CA">
        <w:rPr>
          <w:rFonts w:ascii="Arial" w:hAnsi="Arial" w:cs="Arial"/>
        </w:rPr>
        <w:t xml:space="preserve"> their child </w:t>
      </w:r>
      <w:r w:rsidR="002C4350">
        <w:rPr>
          <w:rFonts w:ascii="Arial" w:hAnsi="Arial" w:cs="Arial"/>
        </w:rPr>
        <w:t>from</w:t>
      </w:r>
      <w:r w:rsidR="00530B22" w:rsidRPr="007340CA">
        <w:rPr>
          <w:rFonts w:ascii="Arial" w:hAnsi="Arial" w:cs="Arial"/>
        </w:rPr>
        <w:t xml:space="preserve"> the school in an attempt to find a suitable alternative.</w:t>
      </w:r>
    </w:p>
    <w:p w14:paraId="03D194B9" w14:textId="2406F599" w:rsidR="004851F7" w:rsidRPr="00D22A58" w:rsidRDefault="00BB4F84" w:rsidP="002E48F9">
      <w:pPr>
        <w:spacing w:after="120" w:line="276" w:lineRule="auto"/>
        <w:ind w:left="567"/>
        <w:rPr>
          <w:rFonts w:ascii="Arial" w:eastAsia="Times New Roman" w:hAnsi="Arial" w:cs="Arial"/>
          <w:color w:val="595959" w:themeColor="text1" w:themeTint="A6"/>
          <w:lang w:val="en-AU"/>
        </w:rPr>
      </w:pPr>
      <w:r w:rsidRPr="00D22A58">
        <w:rPr>
          <w:rFonts w:ascii="Arial" w:eastAsia="Times New Roman" w:hAnsi="Arial" w:cs="Arial"/>
          <w:color w:val="595959" w:themeColor="text1" w:themeTint="A6"/>
          <w:lang w:val="en-AU"/>
        </w:rPr>
        <w:t>“M</w:t>
      </w:r>
      <w:r w:rsidR="004851F7" w:rsidRPr="00D22A58">
        <w:rPr>
          <w:rFonts w:ascii="Arial" w:eastAsia="Times New Roman" w:hAnsi="Arial" w:cs="Arial"/>
          <w:color w:val="595959" w:themeColor="text1" w:themeTint="A6"/>
          <w:lang w:val="en-AU"/>
        </w:rPr>
        <w:t xml:space="preserve">y older boy (now diagnosed ADHD) was assaulted at school twice in one day and the school flat out told me they couldn't keep him safe. He received no funding or support and I felt pressured into taking him out because </w:t>
      </w:r>
      <w:r w:rsidR="00C56EFD" w:rsidRPr="00D22A58">
        <w:rPr>
          <w:rFonts w:ascii="Arial" w:eastAsia="Times New Roman" w:hAnsi="Arial" w:cs="Arial"/>
          <w:color w:val="595959" w:themeColor="text1" w:themeTint="A6"/>
          <w:lang w:val="en-AU"/>
        </w:rPr>
        <w:t xml:space="preserve">the </w:t>
      </w:r>
      <w:r w:rsidR="004851F7" w:rsidRPr="00D22A58">
        <w:rPr>
          <w:rFonts w:ascii="Arial" w:eastAsia="Times New Roman" w:hAnsi="Arial" w:cs="Arial"/>
          <w:color w:val="595959" w:themeColor="text1" w:themeTint="A6"/>
          <w:lang w:val="en-AU"/>
        </w:rPr>
        <w:t>school wouldn’t manage</w:t>
      </w:r>
      <w:r w:rsidR="00D77F5E">
        <w:rPr>
          <w:rFonts w:ascii="Arial" w:eastAsia="Times New Roman" w:hAnsi="Arial" w:cs="Arial"/>
          <w:color w:val="595959" w:themeColor="text1" w:themeTint="A6"/>
          <w:lang w:val="en-AU"/>
        </w:rPr>
        <w:t xml:space="preserve"> the </w:t>
      </w:r>
      <w:r w:rsidR="004851F7" w:rsidRPr="00D22A58">
        <w:rPr>
          <w:rFonts w:ascii="Arial" w:eastAsia="Times New Roman" w:hAnsi="Arial" w:cs="Arial"/>
          <w:color w:val="595959" w:themeColor="text1" w:themeTint="A6"/>
          <w:lang w:val="en-AU"/>
        </w:rPr>
        <w:t>bullying</w:t>
      </w:r>
      <w:r w:rsidRPr="00D22A58">
        <w:rPr>
          <w:rFonts w:ascii="Arial" w:eastAsia="Times New Roman" w:hAnsi="Arial" w:cs="Arial"/>
          <w:color w:val="595959" w:themeColor="text1" w:themeTint="A6"/>
          <w:lang w:val="en-AU"/>
        </w:rPr>
        <w:t>.”</w:t>
      </w:r>
    </w:p>
    <w:p w14:paraId="2238D5AE" w14:textId="7BCEA581" w:rsidR="00E56B34" w:rsidRPr="007340CA" w:rsidRDefault="00E56B34" w:rsidP="00AC53E0">
      <w:pPr>
        <w:tabs>
          <w:tab w:val="left" w:pos="567"/>
        </w:tabs>
        <w:spacing w:after="120" w:line="276" w:lineRule="auto"/>
        <w:rPr>
          <w:rFonts w:ascii="Arial" w:hAnsi="Arial" w:cs="Arial"/>
        </w:rPr>
      </w:pPr>
      <w:r w:rsidRPr="007340CA">
        <w:rPr>
          <w:rFonts w:ascii="Arial" w:hAnsi="Arial" w:cs="Arial"/>
        </w:rPr>
        <w:t>On the flip side, some families report the stress they are under due to the abl</w:t>
      </w:r>
      <w:r w:rsidR="00C56EFD">
        <w:rPr>
          <w:rFonts w:ascii="Arial" w:hAnsi="Arial" w:cs="Arial"/>
        </w:rPr>
        <w:t>e</w:t>
      </w:r>
      <w:r w:rsidRPr="007340CA">
        <w:rPr>
          <w:rFonts w:ascii="Arial" w:hAnsi="Arial" w:cs="Arial"/>
        </w:rPr>
        <w:t>ism of attendance policies, where school structure</w:t>
      </w:r>
      <w:r w:rsidR="00530B22" w:rsidRPr="007340CA">
        <w:rPr>
          <w:rFonts w:ascii="Arial" w:hAnsi="Arial" w:cs="Arial"/>
        </w:rPr>
        <w:t>s</w:t>
      </w:r>
      <w:r w:rsidRPr="007340CA">
        <w:rPr>
          <w:rFonts w:ascii="Arial" w:hAnsi="Arial" w:cs="Arial"/>
        </w:rPr>
        <w:t xml:space="preserve"> and curricul</w:t>
      </w:r>
      <w:r w:rsidR="002C4350">
        <w:rPr>
          <w:rFonts w:ascii="Arial" w:hAnsi="Arial" w:cs="Arial"/>
        </w:rPr>
        <w:t>a</w:t>
      </w:r>
      <w:r w:rsidRPr="007340CA">
        <w:rPr>
          <w:rFonts w:ascii="Arial" w:hAnsi="Arial" w:cs="Arial"/>
        </w:rPr>
        <w:t xml:space="preserve"> are designed with full</w:t>
      </w:r>
      <w:r w:rsidR="00D77F5E">
        <w:rPr>
          <w:rFonts w:ascii="Arial" w:hAnsi="Arial" w:cs="Arial"/>
        </w:rPr>
        <w:t>,</w:t>
      </w:r>
      <w:r w:rsidRPr="007340CA">
        <w:rPr>
          <w:rFonts w:ascii="Arial" w:hAnsi="Arial" w:cs="Arial"/>
        </w:rPr>
        <w:t xml:space="preserve"> in-person attendance in mind</w:t>
      </w:r>
      <w:r w:rsidR="00F15A9C" w:rsidRPr="007340CA">
        <w:rPr>
          <w:rFonts w:ascii="Arial" w:hAnsi="Arial" w:cs="Arial"/>
        </w:rPr>
        <w:t>. I</w:t>
      </w:r>
      <w:r w:rsidR="003614D5" w:rsidRPr="007340CA">
        <w:rPr>
          <w:rFonts w:ascii="Arial" w:hAnsi="Arial" w:cs="Arial"/>
        </w:rPr>
        <w:t>n some cases</w:t>
      </w:r>
      <w:r w:rsidR="00BB4F84">
        <w:rPr>
          <w:rFonts w:ascii="Arial" w:hAnsi="Arial" w:cs="Arial"/>
        </w:rPr>
        <w:t>,</w:t>
      </w:r>
      <w:r w:rsidR="003614D5" w:rsidRPr="007340CA">
        <w:rPr>
          <w:rFonts w:ascii="Arial" w:hAnsi="Arial" w:cs="Arial"/>
        </w:rPr>
        <w:t xml:space="preserve"> students are rewarded for attendance, or parents receive</w:t>
      </w:r>
      <w:r w:rsidR="00F15A9C" w:rsidRPr="007340CA">
        <w:rPr>
          <w:rFonts w:ascii="Arial" w:hAnsi="Arial" w:cs="Arial"/>
        </w:rPr>
        <w:t xml:space="preserve"> legal threats when attendance drops due to </w:t>
      </w:r>
      <w:r w:rsidR="004B5618" w:rsidRPr="007340CA">
        <w:rPr>
          <w:rFonts w:ascii="Arial" w:hAnsi="Arial" w:cs="Arial"/>
        </w:rPr>
        <w:t>‘school refusal’, which is often caused by school trauma</w:t>
      </w:r>
      <w:r w:rsidR="003614D5" w:rsidRPr="007340CA">
        <w:rPr>
          <w:rFonts w:ascii="Arial" w:hAnsi="Arial" w:cs="Arial"/>
        </w:rPr>
        <w:t>.</w:t>
      </w:r>
    </w:p>
    <w:p w14:paraId="16D86D30" w14:textId="61FDE18C" w:rsidR="00530B22" w:rsidRDefault="003614D5" w:rsidP="002E48F9">
      <w:pPr>
        <w:tabs>
          <w:tab w:val="left" w:pos="567"/>
        </w:tabs>
        <w:spacing w:after="120" w:line="276" w:lineRule="auto"/>
        <w:ind w:left="567"/>
        <w:rPr>
          <w:rFonts w:ascii="Arial" w:hAnsi="Arial" w:cs="Arial"/>
          <w:color w:val="595959" w:themeColor="text1" w:themeTint="A6"/>
        </w:rPr>
      </w:pPr>
      <w:r w:rsidRPr="00D22A58">
        <w:rPr>
          <w:rFonts w:ascii="Arial" w:hAnsi="Arial" w:cs="Arial"/>
          <w:color w:val="595959" w:themeColor="text1" w:themeTint="A6"/>
        </w:rPr>
        <w:t>“</w:t>
      </w:r>
      <w:r w:rsidR="00530B22" w:rsidRPr="00D22A58">
        <w:rPr>
          <w:rFonts w:ascii="Arial" w:hAnsi="Arial" w:cs="Arial"/>
          <w:color w:val="595959" w:themeColor="text1" w:themeTint="A6"/>
        </w:rPr>
        <w:t xml:space="preserve">With </w:t>
      </w:r>
      <w:r w:rsidRPr="00D22A58">
        <w:rPr>
          <w:rFonts w:ascii="Arial" w:hAnsi="Arial" w:cs="Arial"/>
          <w:color w:val="595959" w:themeColor="text1" w:themeTint="A6"/>
        </w:rPr>
        <w:t xml:space="preserve">its constant </w:t>
      </w:r>
      <w:r w:rsidR="00530B22" w:rsidRPr="00D22A58">
        <w:rPr>
          <w:rFonts w:ascii="Arial" w:hAnsi="Arial" w:cs="Arial"/>
          <w:color w:val="595959" w:themeColor="text1" w:themeTint="A6"/>
        </w:rPr>
        <w:t xml:space="preserve">sensory overwhelm, </w:t>
      </w:r>
      <w:r w:rsidR="002C4350">
        <w:rPr>
          <w:rFonts w:ascii="Arial" w:hAnsi="Arial" w:cs="Arial"/>
          <w:color w:val="595959" w:themeColor="text1" w:themeTint="A6"/>
        </w:rPr>
        <w:t xml:space="preserve">social interactions, and </w:t>
      </w:r>
      <w:r w:rsidR="00530B22" w:rsidRPr="00D22A58">
        <w:rPr>
          <w:rFonts w:ascii="Arial" w:hAnsi="Arial" w:cs="Arial"/>
          <w:color w:val="595959" w:themeColor="text1" w:themeTint="A6"/>
        </w:rPr>
        <w:t xml:space="preserve">demands and expectations, the school environment is exhausting for my </w:t>
      </w:r>
      <w:r w:rsidRPr="00D22A58">
        <w:rPr>
          <w:rFonts w:ascii="Arial" w:hAnsi="Arial" w:cs="Arial"/>
          <w:color w:val="595959" w:themeColor="text1" w:themeTint="A6"/>
        </w:rPr>
        <w:t xml:space="preserve">autistic </w:t>
      </w:r>
      <w:r w:rsidR="00530B22" w:rsidRPr="00D22A58">
        <w:rPr>
          <w:rFonts w:ascii="Arial" w:hAnsi="Arial" w:cs="Arial"/>
          <w:color w:val="595959" w:themeColor="text1" w:themeTint="A6"/>
        </w:rPr>
        <w:t xml:space="preserve">child and she </w:t>
      </w:r>
      <w:r w:rsidRPr="00D22A58">
        <w:rPr>
          <w:rFonts w:ascii="Arial" w:hAnsi="Arial" w:cs="Arial"/>
          <w:color w:val="595959" w:themeColor="text1" w:themeTint="A6"/>
        </w:rPr>
        <w:t>functions much</w:t>
      </w:r>
      <w:r w:rsidR="00530B22" w:rsidRPr="00D22A58">
        <w:rPr>
          <w:rFonts w:ascii="Arial" w:hAnsi="Arial" w:cs="Arial"/>
          <w:color w:val="595959" w:themeColor="text1" w:themeTint="A6"/>
        </w:rPr>
        <w:t xml:space="preserve"> better with reduced hours. </w:t>
      </w:r>
      <w:r w:rsidRPr="00D22A58">
        <w:rPr>
          <w:rFonts w:ascii="Arial" w:hAnsi="Arial" w:cs="Arial"/>
          <w:color w:val="595959" w:themeColor="text1" w:themeTint="A6"/>
        </w:rPr>
        <w:t>I’ve had to learn to tune out the regular messages in the newsletter about there being ‘no safe number of days to miss.’”</w:t>
      </w:r>
    </w:p>
    <w:p w14:paraId="1F7548D5" w14:textId="77777777" w:rsidR="009C3ADB" w:rsidRPr="00D22A58" w:rsidRDefault="009C3ADB" w:rsidP="002E48F9">
      <w:pPr>
        <w:tabs>
          <w:tab w:val="left" w:pos="567"/>
        </w:tabs>
        <w:spacing w:after="120" w:line="276" w:lineRule="auto"/>
        <w:ind w:left="567"/>
        <w:rPr>
          <w:rFonts w:ascii="Arial" w:hAnsi="Arial" w:cs="Arial"/>
          <w:color w:val="595959" w:themeColor="text1" w:themeTint="A6"/>
        </w:rPr>
      </w:pPr>
    </w:p>
    <w:p w14:paraId="0000007A" w14:textId="77777777" w:rsidR="001B150D" w:rsidRPr="007340CA" w:rsidRDefault="004C72CD" w:rsidP="00AC53E0">
      <w:pPr>
        <w:pStyle w:val="SPRWHeading1"/>
        <w:spacing w:before="0" w:after="120" w:line="276" w:lineRule="auto"/>
        <w:rPr>
          <w:rFonts w:cs="Arial"/>
        </w:rPr>
      </w:pPr>
      <w:bookmarkStart w:id="8" w:name="_heading=h.1stdrxd96osv" w:colFirst="0" w:colLast="0"/>
      <w:bookmarkStart w:id="9" w:name="_heading=h.ukbcbk1mu0bl" w:colFirst="0" w:colLast="0"/>
      <w:bookmarkEnd w:id="8"/>
      <w:bookmarkEnd w:id="9"/>
      <w:r w:rsidRPr="007340CA">
        <w:rPr>
          <w:rFonts w:cs="Arial"/>
        </w:rPr>
        <w:t>The way forward</w:t>
      </w:r>
    </w:p>
    <w:p w14:paraId="0000007C" w14:textId="53CDB0A6" w:rsidR="001B150D" w:rsidRPr="00D22A58" w:rsidRDefault="004C72CD" w:rsidP="002E48F9">
      <w:pPr>
        <w:tabs>
          <w:tab w:val="left" w:pos="567"/>
        </w:tabs>
        <w:spacing w:after="120" w:line="276" w:lineRule="auto"/>
        <w:ind w:left="567"/>
        <w:rPr>
          <w:rFonts w:ascii="Arial" w:eastAsia="Open Sans" w:hAnsi="Arial" w:cs="Arial"/>
          <w:color w:val="595959" w:themeColor="text1" w:themeTint="A6"/>
        </w:rPr>
      </w:pPr>
      <w:r w:rsidRPr="00D22A58">
        <w:rPr>
          <w:rFonts w:ascii="Arial" w:eastAsia="Open Sans" w:hAnsi="Arial" w:cs="Arial"/>
          <w:color w:val="595959" w:themeColor="text1" w:themeTint="A6"/>
        </w:rPr>
        <w:t>“Kids do well if they can</w:t>
      </w:r>
      <w:r w:rsidR="008D2547" w:rsidRPr="00D22A58">
        <w:rPr>
          <w:rFonts w:ascii="Arial" w:eastAsia="Open Sans" w:hAnsi="Arial" w:cs="Arial"/>
          <w:color w:val="595959" w:themeColor="text1" w:themeTint="A6"/>
        </w:rPr>
        <w:t>.</w:t>
      </w:r>
      <w:r w:rsidRPr="00D22A58">
        <w:rPr>
          <w:rFonts w:ascii="Arial" w:eastAsia="Open Sans" w:hAnsi="Arial" w:cs="Arial"/>
          <w:color w:val="595959" w:themeColor="text1" w:themeTint="A6"/>
        </w:rPr>
        <w:t>” - Dr Ross Greene</w:t>
      </w:r>
    </w:p>
    <w:p w14:paraId="0000007D" w14:textId="3B17294B" w:rsidR="001B150D" w:rsidRPr="007340CA" w:rsidRDefault="008D2547" w:rsidP="00AC53E0">
      <w:pPr>
        <w:tabs>
          <w:tab w:val="left" w:pos="567"/>
        </w:tabs>
        <w:spacing w:after="120" w:line="276" w:lineRule="auto"/>
        <w:rPr>
          <w:rFonts w:ascii="Arial" w:eastAsia="Open Sans" w:hAnsi="Arial" w:cs="Arial"/>
        </w:rPr>
      </w:pPr>
      <w:r>
        <w:rPr>
          <w:rFonts w:ascii="Arial" w:eastAsia="Open Sans" w:hAnsi="Arial" w:cs="Arial"/>
        </w:rPr>
        <w:t>For as long as</w:t>
      </w:r>
      <w:r w:rsidR="001A3B60" w:rsidRPr="007340CA">
        <w:rPr>
          <w:rFonts w:ascii="Arial" w:eastAsia="Open Sans" w:hAnsi="Arial" w:cs="Arial"/>
        </w:rPr>
        <w:t xml:space="preserve"> the focus</w:t>
      </w:r>
      <w:r w:rsidR="003622EC" w:rsidRPr="007340CA">
        <w:rPr>
          <w:rFonts w:ascii="Arial" w:eastAsia="Open Sans" w:hAnsi="Arial" w:cs="Arial"/>
        </w:rPr>
        <w:t xml:space="preserve"> </w:t>
      </w:r>
      <w:r w:rsidR="001A3B60" w:rsidRPr="007340CA">
        <w:rPr>
          <w:rFonts w:ascii="Arial" w:eastAsia="Open Sans" w:hAnsi="Arial" w:cs="Arial"/>
        </w:rPr>
        <w:t>remains on encouraging or eliminating particular behaviours, with very little understanding of the phys</w:t>
      </w:r>
      <w:r w:rsidR="003622EC" w:rsidRPr="007340CA">
        <w:rPr>
          <w:rFonts w:ascii="Arial" w:eastAsia="Open Sans" w:hAnsi="Arial" w:cs="Arial"/>
        </w:rPr>
        <w:t>iological</w:t>
      </w:r>
      <w:r w:rsidR="001A3B60" w:rsidRPr="007340CA">
        <w:rPr>
          <w:rFonts w:ascii="Arial" w:eastAsia="Open Sans" w:hAnsi="Arial" w:cs="Arial"/>
        </w:rPr>
        <w:t xml:space="preserve"> and psychological needs of </w:t>
      </w:r>
      <w:r w:rsidR="00C64034" w:rsidRPr="007340CA">
        <w:rPr>
          <w:rFonts w:ascii="Arial" w:eastAsia="Open Sans" w:hAnsi="Arial" w:cs="Arial"/>
        </w:rPr>
        <w:t>children, students will continue to be harmed and the goals of NSRA will not be met. The way forward is a shift to viewing behaviours as indicators of how a child’s nervous system is experienc</w:t>
      </w:r>
      <w:r w:rsidR="0011310F" w:rsidRPr="007340CA">
        <w:rPr>
          <w:rFonts w:ascii="Arial" w:eastAsia="Open Sans" w:hAnsi="Arial" w:cs="Arial"/>
        </w:rPr>
        <w:t>ing</w:t>
      </w:r>
      <w:r w:rsidR="00C64034" w:rsidRPr="007340CA">
        <w:rPr>
          <w:rFonts w:ascii="Arial" w:eastAsia="Open Sans" w:hAnsi="Arial" w:cs="Arial"/>
        </w:rPr>
        <w:t xml:space="preserve"> and responding </w:t>
      </w:r>
      <w:r w:rsidR="0011310F" w:rsidRPr="007340CA">
        <w:rPr>
          <w:rFonts w:ascii="Arial" w:eastAsia="Open Sans" w:hAnsi="Arial" w:cs="Arial"/>
        </w:rPr>
        <w:t>to both internal and external stimuli,</w:t>
      </w:r>
      <w:r w:rsidR="00C64034" w:rsidRPr="007340CA">
        <w:rPr>
          <w:rFonts w:ascii="Arial" w:eastAsia="Open Sans" w:hAnsi="Arial" w:cs="Arial"/>
        </w:rPr>
        <w:t xml:space="preserve"> and a move to a collaborative, problem-solving approach.</w:t>
      </w:r>
    </w:p>
    <w:p w14:paraId="7D5B0D10" w14:textId="231138BC" w:rsidR="00AB2364" w:rsidRPr="007340CA" w:rsidRDefault="008D2547" w:rsidP="00AC53E0">
      <w:pPr>
        <w:tabs>
          <w:tab w:val="left" w:pos="567"/>
        </w:tabs>
        <w:spacing w:after="120" w:line="276" w:lineRule="auto"/>
        <w:rPr>
          <w:rFonts w:ascii="Arial" w:eastAsia="Open Sans" w:hAnsi="Arial" w:cs="Arial"/>
        </w:rPr>
      </w:pPr>
      <w:r>
        <w:rPr>
          <w:rFonts w:ascii="Arial" w:eastAsia="Open Sans" w:hAnsi="Arial" w:cs="Arial"/>
        </w:rPr>
        <w:t>Regarding i</w:t>
      </w:r>
      <w:r w:rsidR="00C64034" w:rsidRPr="007340CA">
        <w:rPr>
          <w:rFonts w:ascii="Arial" w:eastAsia="Open Sans" w:hAnsi="Arial" w:cs="Arial"/>
        </w:rPr>
        <w:t>nformation request 4.</w:t>
      </w:r>
      <w:r>
        <w:rPr>
          <w:rFonts w:ascii="Arial" w:eastAsia="Open Sans" w:hAnsi="Arial" w:cs="Arial"/>
        </w:rPr>
        <w:t>1</w:t>
      </w:r>
      <w:r w:rsidR="00C64034" w:rsidRPr="007340CA">
        <w:rPr>
          <w:rFonts w:ascii="Arial" w:eastAsia="Open Sans" w:hAnsi="Arial" w:cs="Arial"/>
        </w:rPr>
        <w:t>,</w:t>
      </w:r>
      <w:r w:rsidR="004C72CD" w:rsidRPr="007340CA">
        <w:rPr>
          <w:rFonts w:ascii="Arial" w:eastAsia="Open Sans" w:hAnsi="Arial" w:cs="Arial"/>
        </w:rPr>
        <w:t xml:space="preserve"> “Should there be National Policy Initiatives to improve student wellbeing?”</w:t>
      </w:r>
      <w:r w:rsidR="00C64034" w:rsidRPr="007340CA">
        <w:rPr>
          <w:rFonts w:ascii="Arial" w:eastAsia="Open Sans" w:hAnsi="Arial" w:cs="Arial"/>
        </w:rPr>
        <w:t xml:space="preserve"> SPRW recommends that Dr Ross Greene’s Collaborative and Proactive Solutions </w:t>
      </w:r>
      <w:r w:rsidR="00E56B34" w:rsidRPr="007340CA">
        <w:rPr>
          <w:rFonts w:ascii="Arial" w:eastAsia="Open Sans" w:hAnsi="Arial" w:cs="Arial"/>
        </w:rPr>
        <w:t xml:space="preserve">(CPS) </w:t>
      </w:r>
      <w:r w:rsidR="00C64034" w:rsidRPr="007340CA">
        <w:rPr>
          <w:rFonts w:ascii="Arial" w:eastAsia="Open Sans" w:hAnsi="Arial" w:cs="Arial"/>
        </w:rPr>
        <w:t xml:space="preserve">model of care </w:t>
      </w:r>
      <w:r w:rsidR="00070987" w:rsidRPr="007340CA">
        <w:rPr>
          <w:rFonts w:ascii="Arial" w:eastAsia="Open Sans" w:hAnsi="Arial" w:cs="Arial"/>
        </w:rPr>
        <w:t>be adopted</w:t>
      </w:r>
      <w:r w:rsidR="00E56B34" w:rsidRPr="007340CA">
        <w:rPr>
          <w:rFonts w:ascii="Arial" w:eastAsia="Open Sans" w:hAnsi="Arial" w:cs="Arial"/>
        </w:rPr>
        <w:t xml:space="preserve"> nationally</w:t>
      </w:r>
      <w:r w:rsidR="00070987" w:rsidRPr="007340CA">
        <w:rPr>
          <w:rFonts w:ascii="Arial" w:eastAsia="Open Sans" w:hAnsi="Arial" w:cs="Arial"/>
        </w:rPr>
        <w:t>.</w:t>
      </w:r>
    </w:p>
    <w:p w14:paraId="0E0E2E97" w14:textId="043C5956" w:rsidR="00AB2364" w:rsidRPr="00D22A58" w:rsidRDefault="00AB2364" w:rsidP="00AC53E0">
      <w:pPr>
        <w:tabs>
          <w:tab w:val="left" w:pos="567"/>
        </w:tabs>
        <w:spacing w:after="120" w:line="276" w:lineRule="auto"/>
        <w:ind w:left="567"/>
        <w:rPr>
          <w:rFonts w:ascii="Arial" w:eastAsia="Open Sans" w:hAnsi="Arial" w:cs="Arial"/>
          <w:color w:val="595959" w:themeColor="text1" w:themeTint="A6"/>
        </w:rPr>
      </w:pPr>
      <w:r w:rsidRPr="00D22A58">
        <w:rPr>
          <w:rFonts w:ascii="Arial" w:hAnsi="Arial" w:cs="Arial"/>
          <w:color w:val="595959" w:themeColor="text1" w:themeTint="A6"/>
          <w:shd w:val="clear" w:color="auto" w:fill="FEFFFF"/>
        </w:rPr>
        <w:t>“CPS is the evidence-based model of care that helps caregivers focus on identifying the problems that are causing concerning behavio</w:t>
      </w:r>
      <w:r w:rsidR="009C3ADB">
        <w:rPr>
          <w:rFonts w:ascii="Arial" w:hAnsi="Arial" w:cs="Arial"/>
          <w:color w:val="595959" w:themeColor="text1" w:themeTint="A6"/>
          <w:shd w:val="clear" w:color="auto" w:fill="FEFFFF"/>
        </w:rPr>
        <w:t>u</w:t>
      </w:r>
      <w:r w:rsidRPr="00D22A58">
        <w:rPr>
          <w:rFonts w:ascii="Arial" w:hAnsi="Arial" w:cs="Arial"/>
          <w:color w:val="595959" w:themeColor="text1" w:themeTint="A6"/>
          <w:shd w:val="clear" w:color="auto" w:fill="FEFFFF"/>
        </w:rPr>
        <w:t>rs in kids and solving those problems collaboratively and proactively. The model is a departure from approaches emphasizing the use of consequences to modify concerning behavio</w:t>
      </w:r>
      <w:r w:rsidR="009C3ADB">
        <w:rPr>
          <w:rFonts w:ascii="Arial" w:hAnsi="Arial" w:cs="Arial"/>
          <w:color w:val="595959" w:themeColor="text1" w:themeTint="A6"/>
          <w:shd w:val="clear" w:color="auto" w:fill="FEFFFF"/>
        </w:rPr>
        <w:t>u</w:t>
      </w:r>
      <w:r w:rsidRPr="00D22A58">
        <w:rPr>
          <w:rFonts w:ascii="Arial" w:hAnsi="Arial" w:cs="Arial"/>
          <w:color w:val="595959" w:themeColor="text1" w:themeTint="A6"/>
          <w:shd w:val="clear" w:color="auto" w:fill="FEFFFF"/>
        </w:rPr>
        <w:t>rs. In families, general and special education schools, inpatient psychiatry units, and residential and juvenile detention facilities, the CPS model has a track record of dramatically improving behavio</w:t>
      </w:r>
      <w:r w:rsidR="009C3ADB">
        <w:rPr>
          <w:rFonts w:ascii="Arial" w:hAnsi="Arial" w:cs="Arial"/>
          <w:color w:val="595959" w:themeColor="text1" w:themeTint="A6"/>
          <w:shd w:val="clear" w:color="auto" w:fill="FEFFFF"/>
        </w:rPr>
        <w:t>u</w:t>
      </w:r>
      <w:r w:rsidRPr="00D22A58">
        <w:rPr>
          <w:rFonts w:ascii="Arial" w:hAnsi="Arial" w:cs="Arial"/>
          <w:color w:val="595959" w:themeColor="text1" w:themeTint="A6"/>
          <w:shd w:val="clear" w:color="auto" w:fill="FEFFFF"/>
        </w:rPr>
        <w:t>r and dramatically reducing or eliminating discipline referrals, detentions, suspensions, restraints, and seclusions. The CPS model is non-punitive, non-exclusionary, trauma-informed, transdiagnostic, and transcultural.”</w:t>
      </w:r>
      <w:r w:rsidRPr="00D22A58">
        <w:rPr>
          <w:rStyle w:val="FootnoteReference"/>
          <w:rFonts w:ascii="Arial" w:hAnsi="Arial" w:cs="Arial"/>
          <w:color w:val="595959" w:themeColor="text1" w:themeTint="A6"/>
          <w:shd w:val="clear" w:color="auto" w:fill="FEFFFF"/>
        </w:rPr>
        <w:footnoteReference w:id="10"/>
      </w:r>
    </w:p>
    <w:p w14:paraId="078B4299" w14:textId="308DA102" w:rsidR="004B5618" w:rsidRPr="00AC53E0" w:rsidRDefault="00070987"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Other models </w:t>
      </w:r>
      <w:r w:rsidR="0011310F" w:rsidRPr="007340CA">
        <w:rPr>
          <w:rFonts w:ascii="Arial" w:eastAsia="Open Sans" w:hAnsi="Arial" w:cs="Arial"/>
        </w:rPr>
        <w:t xml:space="preserve">that are based on collaborative problem-solving, consent or democratic processes </w:t>
      </w:r>
      <w:r w:rsidR="00AB2364" w:rsidRPr="007340CA">
        <w:rPr>
          <w:rFonts w:ascii="Arial" w:eastAsia="Open Sans" w:hAnsi="Arial" w:cs="Arial"/>
        </w:rPr>
        <w:t>would be equally beneficial.</w:t>
      </w:r>
      <w:r w:rsidR="0011310F" w:rsidRPr="007340CA">
        <w:rPr>
          <w:rFonts w:ascii="Arial" w:eastAsia="Open Sans" w:hAnsi="Arial" w:cs="Arial"/>
        </w:rPr>
        <w:t xml:space="preserve"> </w:t>
      </w:r>
      <w:r w:rsidRPr="007340CA">
        <w:rPr>
          <w:rFonts w:ascii="Arial" w:eastAsia="Open Sans" w:hAnsi="Arial" w:cs="Arial"/>
        </w:rPr>
        <w:t xml:space="preserve">The priority is the lens change from behaviour management </w:t>
      </w:r>
      <w:r w:rsidR="00AB2364" w:rsidRPr="007340CA">
        <w:rPr>
          <w:rFonts w:ascii="Arial" w:eastAsia="Open Sans" w:hAnsi="Arial" w:cs="Arial"/>
        </w:rPr>
        <w:t>directed by the adult</w:t>
      </w:r>
      <w:r w:rsidR="004B69D2">
        <w:rPr>
          <w:rFonts w:ascii="Arial" w:eastAsia="Open Sans" w:hAnsi="Arial" w:cs="Arial"/>
        </w:rPr>
        <w:t>,</w:t>
      </w:r>
      <w:r w:rsidR="00AB2364" w:rsidRPr="007340CA">
        <w:rPr>
          <w:rFonts w:ascii="Arial" w:eastAsia="Open Sans" w:hAnsi="Arial" w:cs="Arial"/>
        </w:rPr>
        <w:t xml:space="preserve"> </w:t>
      </w:r>
      <w:r w:rsidRPr="007340CA">
        <w:rPr>
          <w:rFonts w:ascii="Arial" w:eastAsia="Open Sans" w:hAnsi="Arial" w:cs="Arial"/>
        </w:rPr>
        <w:t>to problem solving</w:t>
      </w:r>
      <w:r w:rsidR="00AB2364" w:rsidRPr="007340CA">
        <w:rPr>
          <w:rFonts w:ascii="Arial" w:eastAsia="Open Sans" w:hAnsi="Arial" w:cs="Arial"/>
        </w:rPr>
        <w:t xml:space="preserve"> in collaboration with the student. The CPS model is underpinned by an understanding that kids do well if they CAN, rather than if they WANT TO, and that the way to help kids do well is to </w:t>
      </w:r>
      <w:r w:rsidR="004B69D2">
        <w:rPr>
          <w:rFonts w:ascii="Arial" w:eastAsia="Open Sans" w:hAnsi="Arial" w:cs="Arial"/>
        </w:rPr>
        <w:t>investigate</w:t>
      </w:r>
      <w:r w:rsidR="00AB2364" w:rsidRPr="007340CA">
        <w:rPr>
          <w:rFonts w:ascii="Arial" w:eastAsia="Open Sans" w:hAnsi="Arial" w:cs="Arial"/>
        </w:rPr>
        <w:t xml:space="preserve"> why they are having difficultly meeting expectations and </w:t>
      </w:r>
      <w:r w:rsidR="009C3ADB">
        <w:rPr>
          <w:rFonts w:ascii="Arial" w:eastAsia="Open Sans" w:hAnsi="Arial" w:cs="Arial"/>
        </w:rPr>
        <w:t>solve the problem</w:t>
      </w:r>
      <w:r w:rsidR="004B69D2">
        <w:rPr>
          <w:rFonts w:ascii="Arial" w:eastAsia="Open Sans" w:hAnsi="Arial" w:cs="Arial"/>
        </w:rPr>
        <w:t xml:space="preserve"> collaboratively</w:t>
      </w:r>
      <w:r w:rsidR="008F2BDB" w:rsidRPr="007340CA">
        <w:rPr>
          <w:rFonts w:ascii="Arial" w:eastAsia="Open Sans" w:hAnsi="Arial" w:cs="Arial"/>
        </w:rPr>
        <w:t xml:space="preserve">. CPS has the </w:t>
      </w:r>
      <w:r w:rsidR="008F2BDB" w:rsidRPr="00AC53E0">
        <w:rPr>
          <w:rFonts w:ascii="Arial" w:eastAsia="Open Sans" w:hAnsi="Arial" w:cs="Arial"/>
        </w:rPr>
        <w:t xml:space="preserve">advantage of </w:t>
      </w:r>
      <w:r w:rsidR="004B69D2">
        <w:rPr>
          <w:rFonts w:ascii="Arial" w:eastAsia="Open Sans" w:hAnsi="Arial" w:cs="Arial"/>
        </w:rPr>
        <w:t>an extensive evidence base behind it</w:t>
      </w:r>
      <w:r w:rsidR="00447E4F">
        <w:rPr>
          <w:rFonts w:ascii="Arial" w:eastAsia="Open Sans" w:hAnsi="Arial" w:cs="Arial"/>
        </w:rPr>
        <w:t>,</w:t>
      </w:r>
      <w:r w:rsidR="00C56EFD">
        <w:rPr>
          <w:rStyle w:val="FootnoteReference"/>
          <w:rFonts w:ascii="Arial" w:eastAsia="Open Sans" w:hAnsi="Arial" w:cs="Arial"/>
        </w:rPr>
        <w:footnoteReference w:id="11"/>
      </w:r>
      <w:r w:rsidR="004B69D2">
        <w:rPr>
          <w:rFonts w:ascii="Arial" w:eastAsia="Open Sans" w:hAnsi="Arial" w:cs="Arial"/>
        </w:rPr>
        <w:t xml:space="preserve"> with training readily available (see the Appendix for the background to the campaign for CPS in Australian schools, including training opportunities offered by Dr Greene).</w:t>
      </w:r>
      <w:r w:rsidR="00C4455E">
        <w:rPr>
          <w:rFonts w:ascii="Arial" w:eastAsia="Open Sans" w:hAnsi="Arial" w:cs="Arial"/>
        </w:rPr>
        <w:t xml:space="preserve"> </w:t>
      </w:r>
      <w:r w:rsidR="002C4350">
        <w:rPr>
          <w:rFonts w:ascii="Arial" w:eastAsia="Open Sans" w:hAnsi="Arial" w:cs="Arial"/>
        </w:rPr>
        <w:t>It would be quick to implement and cost effective</w:t>
      </w:r>
      <w:r w:rsidR="00C4455E">
        <w:rPr>
          <w:rFonts w:ascii="Arial" w:eastAsia="Open Sans" w:hAnsi="Arial" w:cs="Arial"/>
        </w:rPr>
        <w:t>.</w:t>
      </w:r>
    </w:p>
    <w:p w14:paraId="0F4EA1CE" w14:textId="17C5B09B" w:rsidR="007340CA" w:rsidRPr="007340CA" w:rsidRDefault="007340CA" w:rsidP="00AC53E0">
      <w:pPr>
        <w:shd w:val="clear" w:color="auto" w:fill="FFFFFF"/>
        <w:spacing w:after="120" w:line="276" w:lineRule="auto"/>
        <w:rPr>
          <w:rFonts w:ascii="Arial" w:eastAsia="Times New Roman" w:hAnsi="Arial" w:cs="Arial"/>
          <w:color w:val="050505"/>
          <w:lang w:val="en-AU"/>
        </w:rPr>
      </w:pPr>
      <w:r w:rsidRPr="007340CA">
        <w:rPr>
          <w:rFonts w:ascii="Arial" w:eastAsia="Times New Roman" w:hAnsi="Arial" w:cs="Arial"/>
          <w:color w:val="050505"/>
          <w:lang w:val="en-AU"/>
        </w:rPr>
        <w:t xml:space="preserve">The benefits of using this approach to support </w:t>
      </w:r>
      <w:r w:rsidR="004B69D2">
        <w:rPr>
          <w:rFonts w:ascii="Arial" w:eastAsia="Times New Roman" w:hAnsi="Arial" w:cs="Arial"/>
          <w:color w:val="050505"/>
          <w:lang w:val="en-AU"/>
        </w:rPr>
        <w:t>student</w:t>
      </w:r>
      <w:r w:rsidRPr="007340CA">
        <w:rPr>
          <w:rFonts w:ascii="Arial" w:eastAsia="Times New Roman" w:hAnsi="Arial" w:cs="Arial"/>
          <w:color w:val="050505"/>
          <w:lang w:val="en-AU"/>
        </w:rPr>
        <w:t>s include:</w:t>
      </w:r>
    </w:p>
    <w:p w14:paraId="618B7022" w14:textId="433FE36B" w:rsidR="004B69D2" w:rsidRPr="009C3ADB" w:rsidRDefault="004B69D2" w:rsidP="009C3ADB">
      <w:pPr>
        <w:pStyle w:val="ListParagraph"/>
        <w:numPr>
          <w:ilvl w:val="0"/>
          <w:numId w:val="12"/>
        </w:numPr>
        <w:shd w:val="clear" w:color="auto" w:fill="FFFFFF"/>
        <w:spacing w:after="120" w:line="276" w:lineRule="auto"/>
        <w:rPr>
          <w:rFonts w:ascii="Arial" w:eastAsia="Times New Roman" w:hAnsi="Arial" w:cs="Arial"/>
          <w:color w:val="050505"/>
          <w:lang w:val="en-AU"/>
        </w:rPr>
      </w:pPr>
      <w:r w:rsidRPr="009C3ADB">
        <w:rPr>
          <w:rFonts w:ascii="Arial" w:eastAsia="Times New Roman" w:hAnsi="Arial" w:cs="Arial"/>
          <w:color w:val="050505"/>
          <w:lang w:val="en-AU"/>
        </w:rPr>
        <w:t>getting to the root of the problem, whether it be lagging skills or unmet needs, for a more sustainable solution;</w:t>
      </w:r>
    </w:p>
    <w:p w14:paraId="226BBF26" w14:textId="559AC439" w:rsidR="007340CA" w:rsidRPr="009C3ADB" w:rsidRDefault="007340CA" w:rsidP="009C3ADB">
      <w:pPr>
        <w:pStyle w:val="ListParagraph"/>
        <w:numPr>
          <w:ilvl w:val="0"/>
          <w:numId w:val="12"/>
        </w:numPr>
        <w:shd w:val="clear" w:color="auto" w:fill="FFFFFF"/>
        <w:spacing w:after="120" w:line="276" w:lineRule="auto"/>
        <w:rPr>
          <w:rFonts w:ascii="Arial" w:eastAsia="Times New Roman" w:hAnsi="Arial" w:cs="Arial"/>
          <w:color w:val="050505"/>
          <w:lang w:val="en-AU"/>
        </w:rPr>
      </w:pPr>
      <w:r w:rsidRPr="009C3ADB">
        <w:rPr>
          <w:rFonts w:ascii="Arial" w:eastAsia="Times New Roman" w:hAnsi="Arial" w:cs="Arial"/>
          <w:color w:val="050505"/>
          <w:lang w:val="en-AU"/>
        </w:rPr>
        <w:t>helping kids develop skills such as problem solving, self-advocacy and collaboration as well as the specific skills they need for solving each problem;</w:t>
      </w:r>
    </w:p>
    <w:p w14:paraId="1A90E881" w14:textId="57E80E24" w:rsidR="007340CA" w:rsidRPr="009C3ADB" w:rsidRDefault="007340CA" w:rsidP="009C3ADB">
      <w:pPr>
        <w:pStyle w:val="ListParagraph"/>
        <w:numPr>
          <w:ilvl w:val="0"/>
          <w:numId w:val="12"/>
        </w:numPr>
        <w:shd w:val="clear" w:color="auto" w:fill="FFFFFF"/>
        <w:spacing w:after="120" w:line="276" w:lineRule="auto"/>
        <w:rPr>
          <w:rFonts w:ascii="Arial" w:eastAsia="Times New Roman" w:hAnsi="Arial" w:cs="Arial"/>
          <w:color w:val="050505"/>
          <w:lang w:val="en-AU"/>
        </w:rPr>
      </w:pPr>
      <w:r w:rsidRPr="009C3ADB">
        <w:rPr>
          <w:rFonts w:ascii="Arial" w:eastAsia="Times New Roman" w:hAnsi="Arial" w:cs="Arial"/>
          <w:color w:val="050505"/>
          <w:lang w:val="en-AU"/>
        </w:rPr>
        <w:t xml:space="preserve">more effectively understanding and supporting neurodivergent </w:t>
      </w:r>
      <w:r w:rsidR="004B69D2" w:rsidRPr="009C3ADB">
        <w:rPr>
          <w:rFonts w:ascii="Arial" w:eastAsia="Times New Roman" w:hAnsi="Arial" w:cs="Arial"/>
          <w:color w:val="050505"/>
          <w:lang w:val="en-AU"/>
        </w:rPr>
        <w:t>students</w:t>
      </w:r>
      <w:r w:rsidRPr="009C3ADB">
        <w:rPr>
          <w:rFonts w:ascii="Arial" w:eastAsia="Times New Roman" w:hAnsi="Arial" w:cs="Arial"/>
          <w:color w:val="050505"/>
          <w:lang w:val="en-AU"/>
        </w:rPr>
        <w:t xml:space="preserve"> and others who may have more difficulty meeting expectations;</w:t>
      </w:r>
    </w:p>
    <w:p w14:paraId="44344C38" w14:textId="6FD289F0" w:rsidR="007340CA" w:rsidRPr="009C3ADB" w:rsidRDefault="008D2547" w:rsidP="009C3ADB">
      <w:pPr>
        <w:pStyle w:val="ListParagraph"/>
        <w:numPr>
          <w:ilvl w:val="0"/>
          <w:numId w:val="12"/>
        </w:numPr>
        <w:shd w:val="clear" w:color="auto" w:fill="FFFFFF"/>
        <w:spacing w:after="120" w:line="276" w:lineRule="auto"/>
        <w:rPr>
          <w:rFonts w:ascii="Arial" w:eastAsia="Times New Roman" w:hAnsi="Arial" w:cs="Arial"/>
          <w:color w:val="050505"/>
          <w:lang w:val="en-AU"/>
        </w:rPr>
      </w:pPr>
      <w:r w:rsidRPr="009C3ADB">
        <w:rPr>
          <w:rFonts w:ascii="Arial" w:eastAsia="Times New Roman" w:hAnsi="Arial" w:cs="Arial"/>
          <w:color w:val="050505"/>
          <w:lang w:val="en-AU"/>
        </w:rPr>
        <w:t>no</w:t>
      </w:r>
      <w:r w:rsidR="00C4455E" w:rsidRPr="009C3ADB">
        <w:rPr>
          <w:rFonts w:ascii="Arial" w:eastAsia="Times New Roman" w:hAnsi="Arial" w:cs="Arial"/>
          <w:color w:val="050505"/>
          <w:lang w:val="en-AU"/>
        </w:rPr>
        <w:t>t having to rely on</w:t>
      </w:r>
      <w:r w:rsidRPr="009C3ADB">
        <w:rPr>
          <w:rFonts w:ascii="Arial" w:eastAsia="Times New Roman" w:hAnsi="Arial" w:cs="Arial"/>
          <w:color w:val="050505"/>
          <w:lang w:val="en-AU"/>
        </w:rPr>
        <w:t xml:space="preserve"> diagnosis in order to provide support;</w:t>
      </w:r>
    </w:p>
    <w:p w14:paraId="255CD264" w14:textId="2FA3C0E0" w:rsidR="007340CA" w:rsidRPr="009C3ADB" w:rsidRDefault="007340CA" w:rsidP="009C3ADB">
      <w:pPr>
        <w:pStyle w:val="ListParagraph"/>
        <w:numPr>
          <w:ilvl w:val="0"/>
          <w:numId w:val="12"/>
        </w:numPr>
        <w:shd w:val="clear" w:color="auto" w:fill="FFFFFF"/>
        <w:spacing w:after="120" w:line="276" w:lineRule="auto"/>
        <w:rPr>
          <w:rFonts w:ascii="Arial" w:eastAsia="Times New Roman" w:hAnsi="Arial" w:cs="Arial"/>
          <w:color w:val="050505"/>
          <w:lang w:val="en-AU"/>
        </w:rPr>
      </w:pPr>
      <w:r w:rsidRPr="009C3ADB">
        <w:rPr>
          <w:rFonts w:ascii="Arial" w:eastAsia="Times New Roman" w:hAnsi="Arial" w:cs="Arial"/>
          <w:color w:val="050505"/>
          <w:lang w:val="en-AU"/>
        </w:rPr>
        <w:t xml:space="preserve">working in sync with the latest scientific understandings of bodies, brains and behaviours, rather </w:t>
      </w:r>
      <w:r w:rsidR="00C4455E" w:rsidRPr="009C3ADB">
        <w:rPr>
          <w:rFonts w:ascii="Arial" w:eastAsia="Times New Roman" w:hAnsi="Arial" w:cs="Arial"/>
          <w:color w:val="050505"/>
          <w:lang w:val="en-AU"/>
        </w:rPr>
        <w:t>than outdated psychological theories</w:t>
      </w:r>
      <w:r w:rsidRPr="009C3ADB">
        <w:rPr>
          <w:rFonts w:ascii="Arial" w:eastAsia="Times New Roman" w:hAnsi="Arial" w:cs="Arial"/>
          <w:color w:val="050505"/>
          <w:lang w:val="en-AU"/>
        </w:rPr>
        <w:t>.</w:t>
      </w:r>
    </w:p>
    <w:p w14:paraId="38C6D957" w14:textId="3F27D883" w:rsidR="004B5618" w:rsidRPr="007340CA" w:rsidRDefault="00AB2364" w:rsidP="00AC53E0">
      <w:pPr>
        <w:tabs>
          <w:tab w:val="left" w:pos="567"/>
        </w:tabs>
        <w:spacing w:after="120" w:line="276" w:lineRule="auto"/>
        <w:rPr>
          <w:rFonts w:ascii="Arial" w:eastAsia="Open Sans" w:hAnsi="Arial" w:cs="Arial"/>
        </w:rPr>
      </w:pPr>
      <w:r w:rsidRPr="00AC53E0">
        <w:rPr>
          <w:rFonts w:ascii="Arial" w:eastAsia="Open Sans" w:hAnsi="Arial" w:cs="Arial"/>
        </w:rPr>
        <w:t xml:space="preserve">This model also helps to create psychological safety because it strengthens the connection between teacher and student. </w:t>
      </w:r>
      <w:r w:rsidR="004B5618" w:rsidRPr="00AC53E0">
        <w:rPr>
          <w:rFonts w:ascii="Arial" w:eastAsia="Open Sans" w:hAnsi="Arial" w:cs="Arial"/>
        </w:rPr>
        <w:t>Neuroscience is showing that warm, connected relationships</w:t>
      </w:r>
      <w:r w:rsidR="004B5618" w:rsidRPr="007340CA">
        <w:rPr>
          <w:rFonts w:ascii="Arial" w:eastAsia="Open Sans" w:hAnsi="Arial" w:cs="Arial"/>
        </w:rPr>
        <w:t xml:space="preserve"> with carers </w:t>
      </w:r>
      <w:r w:rsidR="00F55D64">
        <w:rPr>
          <w:rFonts w:ascii="Arial" w:eastAsia="Open Sans" w:hAnsi="Arial" w:cs="Arial"/>
        </w:rPr>
        <w:t>are</w:t>
      </w:r>
      <w:r w:rsidR="004B5618" w:rsidRPr="007340CA">
        <w:rPr>
          <w:rFonts w:ascii="Arial" w:eastAsia="Open Sans" w:hAnsi="Arial" w:cs="Arial"/>
        </w:rPr>
        <w:t xml:space="preserve"> central to healthy brain development in children, leading to mental wellbeing.</w:t>
      </w:r>
      <w:r w:rsidR="004B69D2">
        <w:rPr>
          <w:rStyle w:val="FootnoteReference"/>
          <w:rFonts w:ascii="Arial" w:eastAsia="Open Sans" w:hAnsi="Arial" w:cs="Arial"/>
        </w:rPr>
        <w:footnoteReference w:id="12"/>
      </w:r>
      <w:r w:rsidR="004B5618" w:rsidRPr="007340CA">
        <w:rPr>
          <w:rFonts w:ascii="Arial" w:eastAsia="Open Sans" w:hAnsi="Arial" w:cs="Arial"/>
        </w:rPr>
        <w:t xml:space="preserve"> However, traditional behaviour management models actively hinder this type of relationship between teachers and students, putting the teacher into the role of enforcer, rather than a safe and trusted adult who can provide guidance, empathy and co-regulation.</w:t>
      </w:r>
    </w:p>
    <w:p w14:paraId="5BF270BF" w14:textId="195C2B4D" w:rsidR="008F2BDB" w:rsidRPr="007340CA" w:rsidRDefault="008F2BDB" w:rsidP="00AC53E0">
      <w:pPr>
        <w:tabs>
          <w:tab w:val="left" w:pos="567"/>
        </w:tabs>
        <w:spacing w:after="120" w:line="276" w:lineRule="auto"/>
        <w:rPr>
          <w:rFonts w:ascii="Arial" w:eastAsia="Open Sans" w:hAnsi="Arial" w:cs="Arial"/>
        </w:rPr>
      </w:pPr>
      <w:r w:rsidRPr="007340CA">
        <w:rPr>
          <w:rFonts w:ascii="Arial" w:eastAsia="Open Sans" w:hAnsi="Arial" w:cs="Arial"/>
        </w:rPr>
        <w:t>Several SPWR parents shared the difference a connected, informed, problem</w:t>
      </w:r>
      <w:r w:rsidR="004B69D2">
        <w:rPr>
          <w:rFonts w:ascii="Arial" w:eastAsia="Open Sans" w:hAnsi="Arial" w:cs="Arial"/>
        </w:rPr>
        <w:t>-</w:t>
      </w:r>
      <w:r w:rsidRPr="007340CA">
        <w:rPr>
          <w:rFonts w:ascii="Arial" w:eastAsia="Open Sans" w:hAnsi="Arial" w:cs="Arial"/>
        </w:rPr>
        <w:t>solving approach can make:</w:t>
      </w:r>
    </w:p>
    <w:p w14:paraId="7EDC42EC" w14:textId="1921F668" w:rsidR="008F2BDB" w:rsidRPr="00D22A58" w:rsidRDefault="008F2BDB" w:rsidP="00D30B0A">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“My son’s teacher makes a point of connecting with her students</w:t>
      </w:r>
      <w:r w:rsidR="004B69D2" w:rsidRPr="00D22A58">
        <w:rPr>
          <w:rFonts w:ascii="Arial" w:eastAsia="Arial" w:hAnsi="Arial" w:cs="Arial"/>
          <w:color w:val="595959" w:themeColor="text1" w:themeTint="A6"/>
        </w:rPr>
        <w:t>,</w:t>
      </w:r>
      <w:r w:rsidRPr="00D22A58">
        <w:rPr>
          <w:rFonts w:ascii="Arial" w:eastAsia="Arial" w:hAnsi="Arial" w:cs="Arial"/>
          <w:color w:val="595959" w:themeColor="text1" w:themeTint="A6"/>
        </w:rPr>
        <w:t xml:space="preserve"> and said to me recently that since she’s dropped the enforcement of unnecessary compliance-type demands and an emphasis on ‘results’</w:t>
      </w:r>
      <w:r w:rsidR="004B69D2" w:rsidRPr="00D22A58">
        <w:rPr>
          <w:rFonts w:ascii="Arial" w:eastAsia="Arial" w:hAnsi="Arial" w:cs="Arial"/>
          <w:color w:val="595959" w:themeColor="text1" w:themeTint="A6"/>
        </w:rPr>
        <w:t>,</w:t>
      </w:r>
      <w:r w:rsidRPr="00D22A58">
        <w:rPr>
          <w:rFonts w:ascii="Arial" w:eastAsia="Arial" w:hAnsi="Arial" w:cs="Arial"/>
          <w:color w:val="595959" w:themeColor="text1" w:themeTint="A6"/>
        </w:rPr>
        <w:t xml:space="preserve"> and instead focused on building connections and relationships in the class, her classroom is so peaceful and happy and they’re learning way quicker and way more.”</w:t>
      </w:r>
    </w:p>
    <w:p w14:paraId="1FBE9DFD" w14:textId="77777777" w:rsidR="008F2BDB" w:rsidRPr="00D22A58" w:rsidRDefault="008F2BDB" w:rsidP="00D30B0A">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“My Year 9 son (anxiety and ADHD) has at least one day off a week to get through existing at school. The school is so supportive of that. Teachers accept drafts and give feedback on assessment tasks and check in on him during class. The Head of House has provided a safe place.”</w:t>
      </w:r>
    </w:p>
    <w:p w14:paraId="4AAF4681" w14:textId="46F6A29D" w:rsidR="008F2BDB" w:rsidRPr="00D22A58" w:rsidRDefault="008F2BDB" w:rsidP="00D30B0A">
      <w:pPr>
        <w:tabs>
          <w:tab w:val="left" w:pos="567"/>
        </w:tabs>
        <w:spacing w:after="120" w:line="276" w:lineRule="auto"/>
        <w:ind w:left="567"/>
        <w:rPr>
          <w:rFonts w:ascii="Arial" w:eastAsia="Arial" w:hAnsi="Arial" w:cs="Arial"/>
          <w:color w:val="595959" w:themeColor="text1" w:themeTint="A6"/>
        </w:rPr>
      </w:pPr>
      <w:r w:rsidRPr="00D22A58">
        <w:rPr>
          <w:rFonts w:ascii="Arial" w:eastAsia="Arial" w:hAnsi="Arial" w:cs="Arial"/>
          <w:color w:val="595959" w:themeColor="text1" w:themeTint="A6"/>
        </w:rPr>
        <w:t>“My son is now at a lovely supportive state school who use trauma-informed practices and problem solve in a way that is similar to CPS. They implement the same neurodivergent-affirming strategies that his previous school refused to use and my son is doing so well. 18 months on from exclusion, my son has not had a single meltdown at school. No swearing, no chair throwing, no hiding under tables. In fact, he now trusts his teachers so much that if he is escalated, he will tell them he is angry and ask them to call me. Which they do straight away. These strategies changed my son’s life and mine.”</w:t>
      </w:r>
    </w:p>
    <w:p w14:paraId="3D9DA4A0" w14:textId="347D1FC7" w:rsidR="00F64B54" w:rsidRPr="00D22A58" w:rsidRDefault="004B69D2" w:rsidP="00D30B0A">
      <w:pPr>
        <w:tabs>
          <w:tab w:val="left" w:pos="567"/>
        </w:tabs>
        <w:spacing w:after="120" w:line="276" w:lineRule="auto"/>
        <w:ind w:left="567"/>
        <w:rPr>
          <w:rFonts w:ascii="Arial" w:eastAsia="Arial" w:hAnsi="Arial" w:cs="Arial"/>
          <w:color w:val="595959" w:themeColor="text1" w:themeTint="A6"/>
        </w:rPr>
      </w:pPr>
      <w:r w:rsidRPr="00D22A58">
        <w:rPr>
          <w:rFonts w:ascii="Arial" w:hAnsi="Arial" w:cs="Arial"/>
          <w:color w:val="595959" w:themeColor="text1" w:themeTint="A6"/>
        </w:rPr>
        <w:t>“</w:t>
      </w:r>
      <w:r w:rsidR="00F64B54" w:rsidRPr="00D22A58">
        <w:rPr>
          <w:rFonts w:ascii="Arial" w:hAnsi="Arial" w:cs="Arial"/>
          <w:color w:val="595959" w:themeColor="text1" w:themeTint="A6"/>
        </w:rPr>
        <w:t xml:space="preserve">My </w:t>
      </w:r>
      <w:r w:rsidR="008E58D7" w:rsidRPr="00D22A58">
        <w:rPr>
          <w:rFonts w:ascii="Arial" w:hAnsi="Arial" w:cs="Arial"/>
          <w:color w:val="595959" w:themeColor="text1" w:themeTint="A6"/>
        </w:rPr>
        <w:t>7</w:t>
      </w:r>
      <w:r w:rsidR="008E58D7">
        <w:rPr>
          <w:rFonts w:ascii="Arial" w:hAnsi="Arial" w:cs="Arial"/>
          <w:color w:val="595959" w:themeColor="text1" w:themeTint="A6"/>
        </w:rPr>
        <w:t>-year-old</w:t>
      </w:r>
      <w:r w:rsidR="00F64B54" w:rsidRPr="00D22A58">
        <w:rPr>
          <w:rFonts w:ascii="Arial" w:hAnsi="Arial" w:cs="Arial"/>
          <w:color w:val="595959" w:themeColor="text1" w:themeTint="A6"/>
        </w:rPr>
        <w:t xml:space="preserve"> child brought home a straight </w:t>
      </w:r>
      <w:proofErr w:type="gramStart"/>
      <w:r w:rsidR="00F64B54" w:rsidRPr="00D22A58">
        <w:rPr>
          <w:rFonts w:ascii="Arial" w:hAnsi="Arial" w:cs="Arial"/>
          <w:color w:val="595959" w:themeColor="text1" w:themeTint="A6"/>
        </w:rPr>
        <w:t>As</w:t>
      </w:r>
      <w:proofErr w:type="gramEnd"/>
      <w:r w:rsidR="00F64B54" w:rsidRPr="00D22A58">
        <w:rPr>
          <w:rFonts w:ascii="Arial" w:hAnsi="Arial" w:cs="Arial"/>
          <w:color w:val="595959" w:themeColor="text1" w:themeTint="A6"/>
        </w:rPr>
        <w:t xml:space="preserve"> report card </w:t>
      </w:r>
      <w:r w:rsidR="00F55D64" w:rsidRPr="00D22A58">
        <w:rPr>
          <w:rFonts w:ascii="Arial" w:hAnsi="Arial" w:cs="Arial"/>
          <w:color w:val="595959" w:themeColor="text1" w:themeTint="A6"/>
        </w:rPr>
        <w:t>and</w:t>
      </w:r>
      <w:r w:rsidR="00F64B54" w:rsidRPr="00D22A58">
        <w:rPr>
          <w:rFonts w:ascii="Arial" w:hAnsi="Arial" w:cs="Arial"/>
          <w:color w:val="595959" w:themeColor="text1" w:themeTint="A6"/>
        </w:rPr>
        <w:t xml:space="preserve"> I almost fell off my chair. In this new learning environment, that is supportive of neurodiversity, my child has just flourished. His self</w:t>
      </w:r>
      <w:r w:rsidR="00F55D64" w:rsidRPr="00D22A58">
        <w:rPr>
          <w:rFonts w:ascii="Arial" w:hAnsi="Arial" w:cs="Arial"/>
          <w:color w:val="595959" w:themeColor="text1" w:themeTint="A6"/>
        </w:rPr>
        <w:t>-</w:t>
      </w:r>
      <w:r w:rsidR="00F64B54" w:rsidRPr="00D22A58">
        <w:rPr>
          <w:rFonts w:ascii="Arial" w:hAnsi="Arial" w:cs="Arial"/>
          <w:color w:val="595959" w:themeColor="text1" w:themeTint="A6"/>
        </w:rPr>
        <w:t>esteem has improved too.”</w:t>
      </w:r>
    </w:p>
    <w:p w14:paraId="576BCC92" w14:textId="7B81AB84" w:rsidR="00D30B0A" w:rsidRPr="007340CA" w:rsidRDefault="00D30B0A" w:rsidP="00D30B0A">
      <w:pPr>
        <w:tabs>
          <w:tab w:val="left" w:pos="567"/>
        </w:tabs>
        <w:spacing w:after="120" w:line="276" w:lineRule="auto"/>
        <w:rPr>
          <w:rFonts w:ascii="Arial" w:eastAsia="Arial" w:hAnsi="Arial" w:cs="Arial"/>
        </w:rPr>
      </w:pPr>
      <w:r w:rsidRPr="007340CA">
        <w:rPr>
          <w:rFonts w:ascii="Arial" w:eastAsia="Open Sans" w:hAnsi="Arial" w:cs="Arial"/>
        </w:rPr>
        <w:t>CPS benefits ALL children and teachers –</w:t>
      </w:r>
      <w:r w:rsidR="004B69D2">
        <w:rPr>
          <w:rFonts w:ascii="Arial" w:eastAsia="Open Sans" w:hAnsi="Arial" w:cs="Arial"/>
        </w:rPr>
        <w:t xml:space="preserve"> </w:t>
      </w:r>
      <w:r w:rsidRPr="007340CA">
        <w:rPr>
          <w:rFonts w:ascii="Arial" w:eastAsia="Open Sans" w:hAnsi="Arial" w:cs="Arial"/>
        </w:rPr>
        <w:t>childre</w:t>
      </w:r>
      <w:r w:rsidR="004B69D2">
        <w:rPr>
          <w:rFonts w:ascii="Arial" w:eastAsia="Open Sans" w:hAnsi="Arial" w:cs="Arial"/>
        </w:rPr>
        <w:t>n’s nervous systems perceive safety</w:t>
      </w:r>
      <w:r w:rsidRPr="007340CA">
        <w:rPr>
          <w:rFonts w:ascii="Arial" w:eastAsia="Open Sans" w:hAnsi="Arial" w:cs="Arial"/>
        </w:rPr>
        <w:t>, challenging behaviours decrease, the classroom is calmer, safer and more conducive to learning for all children, teachers have stronger connections to their students and far fewer challenging behaviours to manage.</w:t>
      </w:r>
    </w:p>
    <w:p w14:paraId="24D5A35D" w14:textId="1E4A7F8C" w:rsidR="00F64B54" w:rsidRDefault="00F64B54" w:rsidP="00F64B54">
      <w:pPr>
        <w:pStyle w:val="SPRWHeading2"/>
        <w:spacing w:before="0" w:after="120"/>
        <w:rPr>
          <w:rFonts w:eastAsia="Open Sans"/>
        </w:rPr>
      </w:pPr>
      <w:r>
        <w:rPr>
          <w:rFonts w:eastAsia="Open Sans"/>
        </w:rPr>
        <w:t>Improved training</w:t>
      </w:r>
    </w:p>
    <w:p w14:paraId="018883B2" w14:textId="13E9E367" w:rsidR="00C64034" w:rsidRPr="007340CA" w:rsidRDefault="00070987" w:rsidP="00AC53E0">
      <w:pPr>
        <w:tabs>
          <w:tab w:val="left" w:pos="567"/>
        </w:tabs>
        <w:spacing w:after="120" w:line="276" w:lineRule="auto"/>
        <w:rPr>
          <w:rFonts w:ascii="Arial" w:eastAsia="Open Sans" w:hAnsi="Arial" w:cs="Arial"/>
        </w:rPr>
      </w:pPr>
      <w:r w:rsidRPr="007340CA">
        <w:rPr>
          <w:rFonts w:ascii="Arial" w:eastAsia="Open Sans" w:hAnsi="Arial" w:cs="Arial"/>
        </w:rPr>
        <w:t xml:space="preserve">In terms of </w:t>
      </w:r>
      <w:r w:rsidR="00C4455E">
        <w:rPr>
          <w:rFonts w:ascii="Arial" w:eastAsia="Open Sans" w:hAnsi="Arial" w:cs="Arial"/>
        </w:rPr>
        <w:t xml:space="preserve">strengthening </w:t>
      </w:r>
      <w:r w:rsidRPr="007340CA">
        <w:rPr>
          <w:rFonts w:ascii="Arial" w:eastAsia="Open Sans" w:hAnsi="Arial" w:cs="Arial"/>
        </w:rPr>
        <w:t xml:space="preserve">Initial Teacher Education, along with ongoing Professional Learning for all </w:t>
      </w:r>
      <w:r w:rsidR="00447E4F">
        <w:rPr>
          <w:rFonts w:ascii="Arial" w:eastAsia="Open Sans" w:hAnsi="Arial" w:cs="Arial"/>
        </w:rPr>
        <w:t>school leader</w:t>
      </w:r>
      <w:r w:rsidR="000A5921">
        <w:rPr>
          <w:rFonts w:ascii="Arial" w:eastAsia="Open Sans" w:hAnsi="Arial" w:cs="Arial"/>
        </w:rPr>
        <w:t>s</w:t>
      </w:r>
      <w:r w:rsidR="00447E4F">
        <w:rPr>
          <w:rFonts w:ascii="Arial" w:eastAsia="Open Sans" w:hAnsi="Arial" w:cs="Arial"/>
        </w:rPr>
        <w:t xml:space="preserve">, </w:t>
      </w:r>
      <w:r w:rsidRPr="007340CA">
        <w:rPr>
          <w:rFonts w:ascii="Arial" w:eastAsia="Open Sans" w:hAnsi="Arial" w:cs="Arial"/>
        </w:rPr>
        <w:t>teachers</w:t>
      </w:r>
      <w:r w:rsidR="00447E4F">
        <w:rPr>
          <w:rFonts w:ascii="Arial" w:eastAsia="Open Sans" w:hAnsi="Arial" w:cs="Arial"/>
        </w:rPr>
        <w:t xml:space="preserve"> and support staff</w:t>
      </w:r>
      <w:r w:rsidRPr="007340CA">
        <w:rPr>
          <w:rFonts w:ascii="Arial" w:eastAsia="Open Sans" w:hAnsi="Arial" w:cs="Arial"/>
        </w:rPr>
        <w:t>,</w:t>
      </w:r>
      <w:r w:rsidR="0011310F" w:rsidRPr="007340CA">
        <w:rPr>
          <w:rFonts w:ascii="Arial" w:eastAsia="Open Sans" w:hAnsi="Arial" w:cs="Arial"/>
        </w:rPr>
        <w:t xml:space="preserve"> SPRW recommends that CPS be taught in place of behaviour-focused models,</w:t>
      </w:r>
      <w:r w:rsidRPr="007340CA">
        <w:rPr>
          <w:rFonts w:ascii="Arial" w:eastAsia="Open Sans" w:hAnsi="Arial" w:cs="Arial"/>
        </w:rPr>
        <w:t xml:space="preserve"> alongside trauma-informed and trauma-responsive understandings, and </w:t>
      </w:r>
      <w:r w:rsidR="003622EC" w:rsidRPr="007340CA">
        <w:rPr>
          <w:rFonts w:ascii="Arial" w:eastAsia="Open Sans" w:hAnsi="Arial" w:cs="Arial"/>
        </w:rPr>
        <w:t>neuroscience-informed understandings of how the nervous system affects behaviour</w:t>
      </w:r>
      <w:r w:rsidRPr="007340CA">
        <w:rPr>
          <w:rFonts w:ascii="Arial" w:eastAsia="Open Sans" w:hAnsi="Arial" w:cs="Arial"/>
        </w:rPr>
        <w:t xml:space="preserve"> (for example, courses run by Dr Mona </w:t>
      </w:r>
      <w:proofErr w:type="spellStart"/>
      <w:r w:rsidRPr="007340CA">
        <w:rPr>
          <w:rFonts w:ascii="Arial" w:eastAsia="Open Sans" w:hAnsi="Arial" w:cs="Arial"/>
        </w:rPr>
        <w:t>Delahooke</w:t>
      </w:r>
      <w:proofErr w:type="spellEnd"/>
      <w:r w:rsidR="00F55D64">
        <w:rPr>
          <w:rStyle w:val="FootnoteReference"/>
          <w:rFonts w:ascii="Arial" w:eastAsia="Open Sans" w:hAnsi="Arial" w:cs="Arial"/>
        </w:rPr>
        <w:footnoteReference w:id="13"/>
      </w:r>
      <w:r w:rsidRPr="007340CA">
        <w:rPr>
          <w:rFonts w:ascii="Arial" w:eastAsia="Open Sans" w:hAnsi="Arial" w:cs="Arial"/>
        </w:rPr>
        <w:t xml:space="preserve"> and Dr Stuart Shanker</w:t>
      </w:r>
      <w:r w:rsidR="00F55D64">
        <w:rPr>
          <w:rStyle w:val="FootnoteReference"/>
          <w:rFonts w:ascii="Arial" w:eastAsia="Open Sans" w:hAnsi="Arial" w:cs="Arial"/>
        </w:rPr>
        <w:footnoteReference w:id="14"/>
      </w:r>
      <w:r w:rsidRPr="007340CA">
        <w:rPr>
          <w:rFonts w:ascii="Arial" w:eastAsia="Open Sans" w:hAnsi="Arial" w:cs="Arial"/>
        </w:rPr>
        <w:t xml:space="preserve">). If we are to create inclusive schools that meet </w:t>
      </w:r>
      <w:r w:rsidR="00A718B2" w:rsidRPr="007340CA">
        <w:rPr>
          <w:rFonts w:ascii="Arial" w:eastAsia="Open Sans" w:hAnsi="Arial" w:cs="Arial"/>
        </w:rPr>
        <w:t xml:space="preserve">physiological and </w:t>
      </w:r>
      <w:r w:rsidRPr="007340CA">
        <w:rPr>
          <w:rFonts w:ascii="Arial" w:eastAsia="Open Sans" w:hAnsi="Arial" w:cs="Arial"/>
        </w:rPr>
        <w:t>psychological needs as well as educational ones, such training must be given at least equal importance to that of teaching and learning theories and techniques.</w:t>
      </w:r>
    </w:p>
    <w:p w14:paraId="7FF49BB4" w14:textId="614F4D9E" w:rsidR="00F64B54" w:rsidRDefault="00F64B54" w:rsidP="00F64B54">
      <w:pPr>
        <w:pStyle w:val="SPRWHeading2"/>
        <w:spacing w:before="0" w:after="120"/>
        <w:rPr>
          <w:rFonts w:eastAsia="Open Sans"/>
        </w:rPr>
      </w:pPr>
      <w:r>
        <w:rPr>
          <w:rFonts w:eastAsia="Open Sans"/>
        </w:rPr>
        <w:t>“Nothing about us without us”</w:t>
      </w:r>
    </w:p>
    <w:p w14:paraId="00000092" w14:textId="0D031392" w:rsidR="001B150D" w:rsidRDefault="00C4455E" w:rsidP="00AC53E0">
      <w:pPr>
        <w:tabs>
          <w:tab w:val="left" w:pos="567"/>
        </w:tabs>
        <w:spacing w:after="120" w:line="276" w:lineRule="auto"/>
        <w:rPr>
          <w:rFonts w:ascii="Arial" w:eastAsia="Open Sans" w:hAnsi="Arial" w:cs="Arial"/>
        </w:rPr>
      </w:pPr>
      <w:r>
        <w:rPr>
          <w:rFonts w:ascii="Arial" w:eastAsia="Open Sans" w:hAnsi="Arial" w:cs="Arial"/>
        </w:rPr>
        <w:t xml:space="preserve">Regarding </w:t>
      </w:r>
      <w:r w:rsidR="004C72CD" w:rsidRPr="007340CA">
        <w:rPr>
          <w:rFonts w:ascii="Arial" w:eastAsia="Open Sans" w:hAnsi="Arial" w:cs="Arial"/>
        </w:rPr>
        <w:t>embedding the perspectives of priority equity cohorts in policy and institutions</w:t>
      </w:r>
      <w:r w:rsidR="000A5921">
        <w:rPr>
          <w:rFonts w:ascii="Arial" w:eastAsia="Open Sans" w:hAnsi="Arial" w:cs="Arial"/>
        </w:rPr>
        <w:t xml:space="preserve"> (information request 3.5), SPRW would like to see stakeholders of many different types be included in decision-making; not only in consulting roles, but </w:t>
      </w:r>
      <w:r w:rsidR="00637367">
        <w:rPr>
          <w:rFonts w:ascii="Arial" w:eastAsia="Open Sans" w:hAnsi="Arial" w:cs="Arial"/>
        </w:rPr>
        <w:t>in decision-making roles as well.</w:t>
      </w:r>
    </w:p>
    <w:p w14:paraId="687E6D00" w14:textId="0EB7E41D" w:rsidR="002F6781" w:rsidRPr="002F6781" w:rsidRDefault="004C72CD" w:rsidP="002F6781">
      <w:pPr>
        <w:tabs>
          <w:tab w:val="left" w:pos="567"/>
        </w:tabs>
        <w:spacing w:after="120" w:line="276" w:lineRule="auto"/>
        <w:rPr>
          <w:rFonts w:ascii="Arial" w:hAnsi="Arial" w:cs="Arial"/>
        </w:rPr>
      </w:pPr>
      <w:r w:rsidRPr="002F6781">
        <w:rPr>
          <w:rFonts w:ascii="Arial" w:eastAsia="Open Sans" w:hAnsi="Arial" w:cs="Arial"/>
        </w:rPr>
        <w:t xml:space="preserve">The slogan “Nothing about us without us” is often used by disability rights activists to explain the concept that no policies should be created without the full and direct participation of members of the groups that are affected by the policy. We welcome </w:t>
      </w:r>
      <w:r w:rsidR="002F6781" w:rsidRPr="002F6781">
        <w:rPr>
          <w:rFonts w:ascii="Arial" w:eastAsia="Open Sans" w:hAnsi="Arial" w:cs="Arial"/>
        </w:rPr>
        <w:t xml:space="preserve">the mandate for consultation and shared decision-making with Aboriginal and Torres Straight Islander people. </w:t>
      </w:r>
      <w:r w:rsidR="000A5921">
        <w:rPr>
          <w:rFonts w:ascii="Arial" w:eastAsia="Open Sans" w:hAnsi="Arial" w:cs="Arial"/>
        </w:rPr>
        <w:t xml:space="preserve">We strongly urge the government to adopt a similar mandate regarding </w:t>
      </w:r>
      <w:r w:rsidR="002F6781" w:rsidRPr="002F6781">
        <w:rPr>
          <w:rFonts w:ascii="Arial" w:hAnsi="Arial" w:cs="Arial"/>
        </w:rPr>
        <w:t>people with disability</w:t>
      </w:r>
      <w:r w:rsidR="000A5921">
        <w:rPr>
          <w:rFonts w:ascii="Arial" w:hAnsi="Arial" w:cs="Arial"/>
        </w:rPr>
        <w:t>, including</w:t>
      </w:r>
      <w:r w:rsidR="002F6781" w:rsidRPr="002F6781">
        <w:rPr>
          <w:rFonts w:ascii="Arial" w:hAnsi="Arial" w:cs="Arial"/>
        </w:rPr>
        <w:t xml:space="preserve"> neurodivergent people</w:t>
      </w:r>
      <w:r w:rsidR="000A5921">
        <w:rPr>
          <w:rFonts w:ascii="Arial" w:hAnsi="Arial" w:cs="Arial"/>
        </w:rPr>
        <w:t>. Other</w:t>
      </w:r>
      <w:r w:rsidR="00637367">
        <w:rPr>
          <w:rFonts w:ascii="Arial" w:hAnsi="Arial" w:cs="Arial"/>
        </w:rPr>
        <w:t xml:space="preserve"> relevant</w:t>
      </w:r>
      <w:r w:rsidR="000A5921">
        <w:rPr>
          <w:rFonts w:ascii="Arial" w:hAnsi="Arial" w:cs="Arial"/>
        </w:rPr>
        <w:t xml:space="preserve"> groups</w:t>
      </w:r>
      <w:r w:rsidR="00637367">
        <w:rPr>
          <w:rFonts w:ascii="Arial" w:hAnsi="Arial" w:cs="Arial"/>
        </w:rPr>
        <w:t xml:space="preserve"> include parents (from various locations and demographics); school leaders, teachers and support staff; advocacy groups;</w:t>
      </w:r>
      <w:r w:rsidR="000A5921">
        <w:rPr>
          <w:rFonts w:ascii="Arial" w:hAnsi="Arial" w:cs="Arial"/>
        </w:rPr>
        <w:t xml:space="preserve"> </w:t>
      </w:r>
      <w:r w:rsidR="002F6781" w:rsidRPr="002F6781">
        <w:rPr>
          <w:rFonts w:ascii="Arial" w:hAnsi="Arial" w:cs="Arial"/>
        </w:rPr>
        <w:t xml:space="preserve">health, mental health and allied health professionals; </w:t>
      </w:r>
      <w:r w:rsidR="00637367">
        <w:rPr>
          <w:rFonts w:ascii="Arial" w:hAnsi="Arial" w:cs="Arial"/>
        </w:rPr>
        <w:t xml:space="preserve">and </w:t>
      </w:r>
      <w:r w:rsidR="002F6781" w:rsidRPr="002F6781">
        <w:rPr>
          <w:rFonts w:ascii="Arial" w:hAnsi="Arial" w:cs="Arial"/>
        </w:rPr>
        <w:t>academics</w:t>
      </w:r>
      <w:r w:rsidR="00637367">
        <w:rPr>
          <w:rFonts w:ascii="Arial" w:hAnsi="Arial" w:cs="Arial"/>
        </w:rPr>
        <w:t xml:space="preserve"> working in relevant research.</w:t>
      </w:r>
      <w:r w:rsidR="000A5921">
        <w:rPr>
          <w:rFonts w:ascii="Arial" w:hAnsi="Arial" w:cs="Arial"/>
        </w:rPr>
        <w:t xml:space="preserve"> There is a final group </w:t>
      </w:r>
      <w:r w:rsidR="00D77F5E">
        <w:rPr>
          <w:rFonts w:ascii="Arial" w:hAnsi="Arial" w:cs="Arial"/>
        </w:rPr>
        <w:t>of people who are</w:t>
      </w:r>
      <w:r w:rsidR="000A5921">
        <w:rPr>
          <w:rFonts w:ascii="Arial" w:hAnsi="Arial" w:cs="Arial"/>
        </w:rPr>
        <w:t xml:space="preserve"> consistently left out of decision-making processes even though they are the most affected: students.</w:t>
      </w:r>
      <w:r w:rsidR="00637367">
        <w:rPr>
          <w:rFonts w:ascii="Arial" w:hAnsi="Arial" w:cs="Arial"/>
        </w:rPr>
        <w:t xml:space="preserve"> A truly collaborative approach to inclusive schooling must embed student voice at the highest levels of decision-making. </w:t>
      </w:r>
    </w:p>
    <w:p w14:paraId="00000093" w14:textId="55288712" w:rsidR="001B150D" w:rsidRPr="007340CA" w:rsidRDefault="001B150D" w:rsidP="002F6781">
      <w:pPr>
        <w:tabs>
          <w:tab w:val="left" w:pos="567"/>
        </w:tabs>
        <w:spacing w:after="120" w:line="276" w:lineRule="auto"/>
        <w:rPr>
          <w:rFonts w:ascii="Arial" w:eastAsia="Open Sans" w:hAnsi="Arial" w:cs="Arial"/>
        </w:rPr>
      </w:pPr>
    </w:p>
    <w:p w14:paraId="000000BB" w14:textId="73B2C82F" w:rsidR="001B150D" w:rsidRPr="007340CA" w:rsidRDefault="00307382" w:rsidP="00AC53E0">
      <w:pPr>
        <w:pStyle w:val="SPRWHeading1"/>
        <w:spacing w:before="0" w:after="120" w:line="276" w:lineRule="auto"/>
        <w:rPr>
          <w:rFonts w:cs="Arial"/>
        </w:rPr>
      </w:pPr>
      <w:bookmarkStart w:id="10" w:name="_heading=h.jx0g9uq9a3p4" w:colFirst="0" w:colLast="0"/>
      <w:bookmarkEnd w:id="10"/>
      <w:r w:rsidRPr="007340CA">
        <w:rPr>
          <w:rFonts w:cs="Arial"/>
        </w:rPr>
        <w:t>Recommendations</w:t>
      </w:r>
    </w:p>
    <w:p w14:paraId="000000BF" w14:textId="06CD566E" w:rsidR="001B150D"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It is long overdue that the Australian education system reassess</w:t>
      </w:r>
      <w:r w:rsidR="00AC53E0">
        <w:rPr>
          <w:rFonts w:ascii="Arial" w:eastAsia="Open Sans" w:hAnsi="Arial" w:cs="Arial"/>
        </w:rPr>
        <w:t>es</w:t>
      </w:r>
      <w:r w:rsidRPr="007340CA">
        <w:rPr>
          <w:rFonts w:ascii="Arial" w:eastAsia="Open Sans" w:hAnsi="Arial" w:cs="Arial"/>
        </w:rPr>
        <w:t xml:space="preserve"> how it is engaging with the evidence in a more holistic way. What ‘</w:t>
      </w:r>
      <w:proofErr w:type="gramStart"/>
      <w:r w:rsidRPr="007340CA">
        <w:rPr>
          <w:rFonts w:ascii="Arial" w:eastAsia="Open Sans" w:hAnsi="Arial" w:cs="Arial"/>
        </w:rPr>
        <w:t>works’</w:t>
      </w:r>
      <w:proofErr w:type="gramEnd"/>
      <w:r w:rsidRPr="007340CA">
        <w:rPr>
          <w:rFonts w:ascii="Arial" w:eastAsia="Open Sans" w:hAnsi="Arial" w:cs="Arial"/>
        </w:rPr>
        <w:t xml:space="preserve"> cannot be measured by what works to keep students with behavioural challenges quiet in the classroom or out of the classroom altogether – that is based on suppressing students’ lagging skills </w:t>
      </w:r>
      <w:r w:rsidR="00AC53E0">
        <w:rPr>
          <w:rFonts w:ascii="Arial" w:eastAsia="Open Sans" w:hAnsi="Arial" w:cs="Arial"/>
        </w:rPr>
        <w:t xml:space="preserve">and unmet needs </w:t>
      </w:r>
      <w:r w:rsidRPr="007340CA">
        <w:rPr>
          <w:rFonts w:ascii="Arial" w:eastAsia="Open Sans" w:hAnsi="Arial" w:cs="Arial"/>
        </w:rPr>
        <w:t>rather than addressing them. What ‘works’ must be measured by what creates a safe and calm environment for ALL students and teachers, and a learning environment that can cater to all students.</w:t>
      </w:r>
    </w:p>
    <w:p w14:paraId="000000C1" w14:textId="272B2889" w:rsidR="001B150D" w:rsidRPr="007340CA" w:rsidRDefault="004C72CD" w:rsidP="00AC53E0">
      <w:pPr>
        <w:tabs>
          <w:tab w:val="left" w:pos="567"/>
        </w:tabs>
        <w:spacing w:after="120" w:line="276" w:lineRule="auto"/>
        <w:rPr>
          <w:rFonts w:ascii="Arial" w:eastAsia="Open Sans" w:hAnsi="Arial" w:cs="Arial"/>
        </w:rPr>
      </w:pPr>
      <w:r w:rsidRPr="007340CA">
        <w:rPr>
          <w:rFonts w:ascii="Arial" w:eastAsia="Open Sans" w:hAnsi="Arial" w:cs="Arial"/>
        </w:rPr>
        <w:t>SPRW suggests that the Productivity Commission recommend that:</w:t>
      </w:r>
    </w:p>
    <w:p w14:paraId="68EE1AF0" w14:textId="77777777" w:rsidR="00025085" w:rsidRPr="007340CA" w:rsidRDefault="00525BCA" w:rsidP="00D77F5E">
      <w:pPr>
        <w:pStyle w:val="ListParagraph"/>
        <w:numPr>
          <w:ilvl w:val="0"/>
          <w:numId w:val="9"/>
        </w:numPr>
        <w:tabs>
          <w:tab w:val="left" w:pos="709"/>
        </w:tabs>
        <w:spacing w:after="120" w:line="276" w:lineRule="auto"/>
        <w:ind w:left="714" w:hanging="357"/>
        <w:rPr>
          <w:rFonts w:ascii="Arial" w:hAnsi="Arial" w:cs="Arial"/>
        </w:rPr>
      </w:pPr>
      <w:r w:rsidRPr="007340CA">
        <w:rPr>
          <w:rFonts w:ascii="Arial" w:eastAsia="Open Sans" w:hAnsi="Arial" w:cs="Arial"/>
        </w:rPr>
        <w:t xml:space="preserve">The federal government expands the NDIA or AERO to create a department with responsibility for research, data and </w:t>
      </w:r>
      <w:r w:rsidRPr="007340CA">
        <w:rPr>
          <w:rFonts w:ascii="Arial" w:eastAsia="Open Sans" w:hAnsi="Arial" w:cs="Arial"/>
          <w:u w:val="single"/>
        </w:rPr>
        <w:t>enforceable national inclusive education standards</w:t>
      </w:r>
      <w:r w:rsidRPr="007340CA">
        <w:rPr>
          <w:rFonts w:ascii="Arial" w:eastAsia="Open Sans" w:hAnsi="Arial" w:cs="Arial"/>
        </w:rPr>
        <w:t xml:space="preserve">; this department should work with State/Territory departments and </w:t>
      </w:r>
      <w:r w:rsidR="00025085" w:rsidRPr="007340CA">
        <w:rPr>
          <w:rFonts w:ascii="Arial" w:eastAsia="Open Sans" w:hAnsi="Arial" w:cs="Arial"/>
        </w:rPr>
        <w:t xml:space="preserve">potentially individual schools to promote inclusive education practices that are: </w:t>
      </w:r>
    </w:p>
    <w:p w14:paraId="118C49A0" w14:textId="77777777" w:rsidR="00025085" w:rsidRPr="007340CA" w:rsidRDefault="00025085" w:rsidP="00AC53E0">
      <w:pPr>
        <w:numPr>
          <w:ilvl w:val="1"/>
          <w:numId w:val="7"/>
        </w:numPr>
        <w:tabs>
          <w:tab w:val="left" w:pos="567"/>
        </w:tabs>
        <w:spacing w:after="0" w:line="276" w:lineRule="auto"/>
        <w:ind w:left="1434" w:hanging="357"/>
        <w:rPr>
          <w:rFonts w:ascii="Arial" w:eastAsia="Open Sans" w:hAnsi="Arial" w:cs="Arial"/>
        </w:rPr>
      </w:pPr>
      <w:r w:rsidRPr="007340CA">
        <w:rPr>
          <w:rFonts w:ascii="Arial" w:eastAsia="Open Sans" w:hAnsi="Arial" w:cs="Arial"/>
        </w:rPr>
        <w:t xml:space="preserve">Trauma-informed </w:t>
      </w:r>
    </w:p>
    <w:p w14:paraId="4DF129D5" w14:textId="77777777" w:rsidR="00025085" w:rsidRPr="007340CA" w:rsidRDefault="00025085" w:rsidP="00AC53E0">
      <w:pPr>
        <w:numPr>
          <w:ilvl w:val="1"/>
          <w:numId w:val="7"/>
        </w:numPr>
        <w:tabs>
          <w:tab w:val="left" w:pos="567"/>
        </w:tabs>
        <w:spacing w:after="0" w:line="276" w:lineRule="auto"/>
        <w:ind w:left="1434" w:hanging="357"/>
        <w:rPr>
          <w:rFonts w:ascii="Arial" w:eastAsia="Open Sans" w:hAnsi="Arial" w:cs="Arial"/>
        </w:rPr>
      </w:pPr>
      <w:r w:rsidRPr="007340CA">
        <w:rPr>
          <w:rFonts w:ascii="Arial" w:eastAsia="Open Sans" w:hAnsi="Arial" w:cs="Arial"/>
        </w:rPr>
        <w:t>Culturally safe</w:t>
      </w:r>
    </w:p>
    <w:p w14:paraId="37DEBEC0" w14:textId="77777777" w:rsidR="00025085" w:rsidRPr="007340CA" w:rsidRDefault="00025085" w:rsidP="00AC53E0">
      <w:pPr>
        <w:numPr>
          <w:ilvl w:val="1"/>
          <w:numId w:val="7"/>
        </w:numPr>
        <w:tabs>
          <w:tab w:val="left" w:pos="567"/>
        </w:tabs>
        <w:spacing w:after="0" w:line="276" w:lineRule="auto"/>
        <w:ind w:left="1434" w:hanging="357"/>
        <w:rPr>
          <w:rFonts w:ascii="Arial" w:eastAsia="Open Sans" w:hAnsi="Arial" w:cs="Arial"/>
        </w:rPr>
      </w:pPr>
      <w:r w:rsidRPr="007340CA">
        <w:rPr>
          <w:rFonts w:ascii="Arial" w:eastAsia="Open Sans" w:hAnsi="Arial" w:cs="Arial"/>
        </w:rPr>
        <w:t>Neurodiversity-affirming</w:t>
      </w:r>
    </w:p>
    <w:p w14:paraId="77489494" w14:textId="77777777" w:rsidR="00025085" w:rsidRPr="007340CA" w:rsidRDefault="00025085" w:rsidP="00AC53E0">
      <w:pPr>
        <w:numPr>
          <w:ilvl w:val="1"/>
          <w:numId w:val="7"/>
        </w:numPr>
        <w:tabs>
          <w:tab w:val="left" w:pos="567"/>
        </w:tabs>
        <w:spacing w:after="0" w:line="276" w:lineRule="auto"/>
        <w:ind w:left="1434" w:hanging="357"/>
        <w:rPr>
          <w:rFonts w:ascii="Arial" w:eastAsia="Open Sans" w:hAnsi="Arial" w:cs="Arial"/>
        </w:rPr>
      </w:pPr>
      <w:r w:rsidRPr="007340CA">
        <w:rPr>
          <w:rFonts w:ascii="Arial" w:eastAsia="Open Sans" w:hAnsi="Arial" w:cs="Arial"/>
        </w:rPr>
        <w:t>Interoception-informed</w:t>
      </w:r>
    </w:p>
    <w:p w14:paraId="3678E0E3" w14:textId="77777777" w:rsidR="00025085" w:rsidRPr="007340CA" w:rsidRDefault="00025085" w:rsidP="00AC53E0">
      <w:pPr>
        <w:numPr>
          <w:ilvl w:val="1"/>
          <w:numId w:val="7"/>
        </w:numPr>
        <w:tabs>
          <w:tab w:val="left" w:pos="567"/>
        </w:tabs>
        <w:spacing w:after="0" w:line="276" w:lineRule="auto"/>
        <w:ind w:left="1434" w:hanging="357"/>
        <w:rPr>
          <w:rFonts w:ascii="Arial" w:eastAsia="Open Sans" w:hAnsi="Arial" w:cs="Arial"/>
        </w:rPr>
      </w:pPr>
      <w:r w:rsidRPr="007340CA">
        <w:rPr>
          <w:rFonts w:ascii="Arial" w:eastAsia="Open Sans" w:hAnsi="Arial" w:cs="Arial"/>
        </w:rPr>
        <w:t>Neuroscience-based</w:t>
      </w:r>
    </w:p>
    <w:p w14:paraId="56582653" w14:textId="77777777" w:rsidR="00025085" w:rsidRPr="007340CA" w:rsidRDefault="00025085" w:rsidP="00AC53E0">
      <w:pPr>
        <w:numPr>
          <w:ilvl w:val="1"/>
          <w:numId w:val="7"/>
        </w:numPr>
        <w:tabs>
          <w:tab w:val="left" w:pos="567"/>
        </w:tabs>
        <w:spacing w:after="120" w:line="276" w:lineRule="auto"/>
        <w:rPr>
          <w:rFonts w:ascii="Arial" w:eastAsia="Open Sans" w:hAnsi="Arial" w:cs="Arial"/>
        </w:rPr>
      </w:pPr>
      <w:r w:rsidRPr="007340CA">
        <w:rPr>
          <w:rFonts w:ascii="Arial" w:eastAsia="Open Sans" w:hAnsi="Arial" w:cs="Arial"/>
        </w:rPr>
        <w:t>Collaborative and proactive</w:t>
      </w:r>
    </w:p>
    <w:p w14:paraId="5345F50A" w14:textId="11B61344" w:rsidR="00AC53E0" w:rsidRPr="00AC53E0" w:rsidRDefault="00D35301" w:rsidP="00D77F5E">
      <w:pPr>
        <w:pStyle w:val="ListParagraph"/>
        <w:numPr>
          <w:ilvl w:val="0"/>
          <w:numId w:val="9"/>
        </w:numPr>
        <w:tabs>
          <w:tab w:val="left" w:pos="709"/>
        </w:tabs>
        <w:spacing w:after="120" w:line="276" w:lineRule="auto"/>
        <w:ind w:left="714" w:hanging="357"/>
        <w:contextualSpacing w:val="0"/>
        <w:rPr>
          <w:rFonts w:ascii="Arial" w:hAnsi="Arial" w:cs="Arial"/>
        </w:rPr>
      </w:pPr>
      <w:r w:rsidRPr="007340CA">
        <w:rPr>
          <w:rFonts w:ascii="Arial" w:hAnsi="Arial" w:cs="Arial"/>
        </w:rPr>
        <w:t xml:space="preserve">Initial Teacher Training and ongoing Professional Learning </w:t>
      </w:r>
      <w:r w:rsidR="00637367">
        <w:rPr>
          <w:rFonts w:ascii="Arial" w:hAnsi="Arial" w:cs="Arial"/>
        </w:rPr>
        <w:t>that covers the</w:t>
      </w:r>
      <w:r w:rsidRPr="007340CA">
        <w:rPr>
          <w:rFonts w:ascii="Arial" w:hAnsi="Arial" w:cs="Arial"/>
        </w:rPr>
        <w:t xml:space="preserve"> </w:t>
      </w:r>
      <w:r w:rsidR="0054519D">
        <w:rPr>
          <w:rFonts w:ascii="Arial" w:hAnsi="Arial" w:cs="Arial"/>
        </w:rPr>
        <w:t>understandings</w:t>
      </w:r>
      <w:r w:rsidRPr="007340CA">
        <w:rPr>
          <w:rFonts w:ascii="Arial" w:hAnsi="Arial" w:cs="Arial"/>
        </w:rPr>
        <w:t xml:space="preserve"> listed above </w:t>
      </w:r>
      <w:r w:rsidR="00637367">
        <w:rPr>
          <w:rFonts w:ascii="Arial" w:hAnsi="Arial" w:cs="Arial"/>
        </w:rPr>
        <w:t xml:space="preserve">should </w:t>
      </w:r>
      <w:r w:rsidRPr="007340CA">
        <w:rPr>
          <w:rFonts w:ascii="Arial" w:hAnsi="Arial" w:cs="Arial"/>
        </w:rPr>
        <w:t>be made a priority</w:t>
      </w:r>
      <w:r w:rsidR="00637367">
        <w:rPr>
          <w:rFonts w:ascii="Arial" w:hAnsi="Arial" w:cs="Arial"/>
        </w:rPr>
        <w:t>. School leaders should be able to demonstrate competence in these areas.</w:t>
      </w:r>
    </w:p>
    <w:p w14:paraId="71F273B7" w14:textId="6656719A" w:rsidR="00D35301" w:rsidRPr="007340CA" w:rsidRDefault="00D35301" w:rsidP="00D77F5E">
      <w:pPr>
        <w:pStyle w:val="ListParagraph"/>
        <w:numPr>
          <w:ilvl w:val="0"/>
          <w:numId w:val="9"/>
        </w:numPr>
        <w:tabs>
          <w:tab w:val="left" w:pos="709"/>
        </w:tabs>
        <w:spacing w:after="120" w:line="276" w:lineRule="auto"/>
        <w:ind w:left="714" w:hanging="357"/>
        <w:contextualSpacing w:val="0"/>
        <w:rPr>
          <w:rFonts w:ascii="Arial" w:hAnsi="Arial" w:cs="Arial"/>
        </w:rPr>
      </w:pPr>
      <w:r w:rsidRPr="007340CA">
        <w:rPr>
          <w:rFonts w:ascii="Arial" w:hAnsi="Arial" w:cs="Arial"/>
        </w:rPr>
        <w:t>All education policies and initiatives, at the federal and state level, be required to include the input of representatives of ALL stakeholders and professionals with relevant knowledge, including: Aboriginal and Torres Strait Islander</w:t>
      </w:r>
      <w:r w:rsidR="0054519D">
        <w:rPr>
          <w:rFonts w:ascii="Arial" w:hAnsi="Arial" w:cs="Arial"/>
        </w:rPr>
        <w:t xml:space="preserve"> people</w:t>
      </w:r>
      <w:r w:rsidRPr="007340CA">
        <w:rPr>
          <w:rFonts w:ascii="Arial" w:hAnsi="Arial" w:cs="Arial"/>
        </w:rPr>
        <w:t>; people with disability; neurodivergent people;</w:t>
      </w:r>
      <w:r w:rsidR="00637367">
        <w:rPr>
          <w:rFonts w:ascii="Arial" w:hAnsi="Arial" w:cs="Arial"/>
        </w:rPr>
        <w:t xml:space="preserve"> </w:t>
      </w:r>
      <w:r w:rsidR="00637367" w:rsidRPr="007340CA">
        <w:rPr>
          <w:rFonts w:ascii="Arial" w:hAnsi="Arial" w:cs="Arial"/>
        </w:rPr>
        <w:t xml:space="preserve">school </w:t>
      </w:r>
      <w:r w:rsidR="00637367">
        <w:rPr>
          <w:rFonts w:ascii="Arial" w:hAnsi="Arial" w:cs="Arial"/>
        </w:rPr>
        <w:t>staff</w:t>
      </w:r>
      <w:r w:rsidR="00637367" w:rsidRPr="007340CA">
        <w:rPr>
          <w:rFonts w:ascii="Arial" w:hAnsi="Arial" w:cs="Arial"/>
        </w:rPr>
        <w:t>; parents; advocacy groups;</w:t>
      </w:r>
      <w:r w:rsidRPr="007340CA">
        <w:rPr>
          <w:rFonts w:ascii="Arial" w:hAnsi="Arial" w:cs="Arial"/>
        </w:rPr>
        <w:t xml:space="preserve"> health, mental health and allied health professionals; academics; and students.</w:t>
      </w:r>
    </w:p>
    <w:p w14:paraId="2A71DAE7" w14:textId="0724CFE6" w:rsidR="00D35301" w:rsidRPr="007340CA" w:rsidRDefault="00D35301" w:rsidP="00D77F5E">
      <w:pPr>
        <w:pStyle w:val="ListParagraph"/>
        <w:numPr>
          <w:ilvl w:val="0"/>
          <w:numId w:val="9"/>
        </w:numPr>
        <w:tabs>
          <w:tab w:val="left" w:pos="709"/>
        </w:tabs>
        <w:spacing w:after="120" w:line="276" w:lineRule="auto"/>
        <w:ind w:left="714" w:hanging="357"/>
        <w:contextualSpacing w:val="0"/>
        <w:rPr>
          <w:rFonts w:ascii="Arial" w:eastAsia="Open Sans" w:hAnsi="Arial" w:cs="Arial"/>
        </w:rPr>
      </w:pPr>
      <w:r w:rsidRPr="007340CA">
        <w:rPr>
          <w:rFonts w:ascii="Arial" w:eastAsia="Open Sans" w:hAnsi="Arial" w:cs="Arial"/>
        </w:rPr>
        <w:t>Wellbeing be incorporated into the next agreement, and that the effects of behaviour management techniques be investigated with regard to their impact on wellbeing and inclusion.</w:t>
      </w:r>
    </w:p>
    <w:p w14:paraId="000000C2" w14:textId="02CE86EF" w:rsidR="001B150D" w:rsidRDefault="00BB2F9B" w:rsidP="00D77F5E">
      <w:pPr>
        <w:pStyle w:val="ListParagraph"/>
        <w:numPr>
          <w:ilvl w:val="0"/>
          <w:numId w:val="9"/>
        </w:numPr>
        <w:tabs>
          <w:tab w:val="left" w:pos="709"/>
        </w:tabs>
        <w:spacing w:after="120" w:line="276" w:lineRule="auto"/>
        <w:ind w:left="714" w:hanging="357"/>
        <w:rPr>
          <w:rFonts w:ascii="Arial" w:hAnsi="Arial" w:cs="Arial"/>
        </w:rPr>
      </w:pPr>
      <w:r w:rsidRPr="007340CA">
        <w:rPr>
          <w:rFonts w:ascii="Arial" w:hAnsi="Arial" w:cs="Arial"/>
        </w:rPr>
        <w:t xml:space="preserve">CPS be considered as </w:t>
      </w:r>
      <w:r w:rsidR="00AC53E0">
        <w:rPr>
          <w:rFonts w:ascii="Arial" w:hAnsi="Arial" w:cs="Arial"/>
        </w:rPr>
        <w:t xml:space="preserve">a </w:t>
      </w:r>
      <w:r w:rsidRPr="007340CA">
        <w:rPr>
          <w:rFonts w:ascii="Arial" w:hAnsi="Arial" w:cs="Arial"/>
        </w:rPr>
        <w:t>cost-effective program to be implemented nationally to improve student wellbeing</w:t>
      </w:r>
      <w:r w:rsidR="00AC53E0">
        <w:rPr>
          <w:rFonts w:ascii="Arial" w:hAnsi="Arial" w:cs="Arial"/>
        </w:rPr>
        <w:t>, and</w:t>
      </w:r>
      <w:r w:rsidRPr="007340CA">
        <w:rPr>
          <w:rFonts w:ascii="Arial" w:hAnsi="Arial" w:cs="Arial"/>
        </w:rPr>
        <w:t xml:space="preserve"> that it be piloted </w:t>
      </w:r>
      <w:r w:rsidR="008C2059" w:rsidRPr="007340CA">
        <w:rPr>
          <w:rFonts w:ascii="Arial" w:hAnsi="Arial" w:cs="Arial"/>
        </w:rPr>
        <w:t xml:space="preserve">in a number of schools in order to begin </w:t>
      </w:r>
      <w:r w:rsidR="0054519D">
        <w:rPr>
          <w:rFonts w:ascii="Arial" w:hAnsi="Arial" w:cs="Arial"/>
        </w:rPr>
        <w:t>data collection.</w:t>
      </w:r>
    </w:p>
    <w:p w14:paraId="4112233F" w14:textId="6FDEFF53" w:rsidR="0054519D" w:rsidRPr="0054519D" w:rsidRDefault="0054519D" w:rsidP="0054519D">
      <w:pPr>
        <w:tabs>
          <w:tab w:val="left" w:pos="567"/>
        </w:tabs>
        <w:spacing w:after="120" w:line="276" w:lineRule="auto"/>
        <w:rPr>
          <w:rFonts w:ascii="Arial" w:eastAsia="Open Sans" w:hAnsi="Arial" w:cs="Arial"/>
        </w:rPr>
      </w:pPr>
      <w:r w:rsidRPr="0054519D">
        <w:rPr>
          <w:rFonts w:ascii="Arial" w:eastAsia="Open Sans" w:hAnsi="Arial" w:cs="Arial"/>
        </w:rPr>
        <w:t>We believe that schools, like kids, do well if they can. It’s time to equip school leaders, teachers and support staff with the tools they need to provide inclusive, thriving educational environments.</w:t>
      </w:r>
    </w:p>
    <w:p w14:paraId="732BFD8F" w14:textId="77777777" w:rsidR="0054519D" w:rsidRDefault="0054519D">
      <w:pPr>
        <w:rPr>
          <w:rFonts w:ascii="Arial" w:eastAsia="Open Sans" w:hAnsi="Arial" w:cs="Arial"/>
          <w:b/>
          <w:bCs/>
          <w:color w:val="7030A0"/>
          <w:sz w:val="28"/>
          <w:szCs w:val="32"/>
        </w:rPr>
      </w:pPr>
      <w:r>
        <w:rPr>
          <w:rFonts w:eastAsia="Open Sans" w:cs="Arial"/>
        </w:rPr>
        <w:br w:type="page"/>
      </w:r>
    </w:p>
    <w:p w14:paraId="4C806CFB" w14:textId="3BC875AC" w:rsidR="005C5B45" w:rsidRPr="007340CA" w:rsidRDefault="005C5B45" w:rsidP="00AC53E0">
      <w:pPr>
        <w:pStyle w:val="SPRWHeading1"/>
        <w:spacing w:before="0" w:after="120" w:line="276" w:lineRule="auto"/>
        <w:rPr>
          <w:rFonts w:eastAsia="Open Sans" w:cs="Arial"/>
        </w:rPr>
      </w:pPr>
      <w:r w:rsidRPr="007340CA">
        <w:rPr>
          <w:rFonts w:eastAsia="Open Sans" w:cs="Arial"/>
        </w:rPr>
        <w:t xml:space="preserve">Appendix – Background to the campaign for CPS in Australian </w:t>
      </w:r>
      <w:r w:rsidR="004B69D2">
        <w:rPr>
          <w:rFonts w:eastAsia="Open Sans" w:cs="Arial"/>
        </w:rPr>
        <w:t>s</w:t>
      </w:r>
      <w:r w:rsidRPr="007340CA">
        <w:rPr>
          <w:rFonts w:eastAsia="Open Sans" w:cs="Arial"/>
        </w:rPr>
        <w:t>chools</w:t>
      </w:r>
    </w:p>
    <w:p w14:paraId="4B3F1FFE" w14:textId="74B14223" w:rsidR="008F2BDB" w:rsidRPr="007340CA" w:rsidRDefault="008F2BDB" w:rsidP="00AC53E0">
      <w:pPr>
        <w:tabs>
          <w:tab w:val="left" w:pos="567"/>
        </w:tabs>
        <w:spacing w:after="120" w:line="276" w:lineRule="auto"/>
        <w:rPr>
          <w:rFonts w:ascii="Arial" w:eastAsia="Open Sans" w:hAnsi="Arial" w:cs="Arial"/>
        </w:rPr>
      </w:pPr>
      <w:r w:rsidRPr="007340CA">
        <w:rPr>
          <w:rFonts w:ascii="Arial" w:eastAsia="Open Sans" w:hAnsi="Arial" w:cs="Arial"/>
        </w:rPr>
        <w:t>The following provides an overview of the campaign by SPRW and other advocates of neurodivergent children to introduce Collaborative</w:t>
      </w:r>
      <w:r w:rsidR="00D30B0A">
        <w:rPr>
          <w:rFonts w:ascii="Arial" w:eastAsia="Open Sans" w:hAnsi="Arial" w:cs="Arial"/>
        </w:rPr>
        <w:t xml:space="preserve"> and</w:t>
      </w:r>
      <w:r w:rsidRPr="007340CA">
        <w:rPr>
          <w:rFonts w:ascii="Arial" w:eastAsia="Open Sans" w:hAnsi="Arial" w:cs="Arial"/>
        </w:rPr>
        <w:t xml:space="preserve"> Proactive Solutions (CPS) into Australian schools. </w:t>
      </w:r>
    </w:p>
    <w:p w14:paraId="38FA9FF3" w14:textId="10963D27" w:rsidR="008F2BDB" w:rsidRPr="007340CA" w:rsidRDefault="008F2BDB" w:rsidP="0054519D">
      <w:pPr>
        <w:numPr>
          <w:ilvl w:val="0"/>
          <w:numId w:val="3"/>
        </w:numPr>
        <w:tabs>
          <w:tab w:val="left" w:pos="567"/>
        </w:tabs>
        <w:spacing w:after="120" w:line="276" w:lineRule="auto"/>
        <w:ind w:left="357" w:hanging="357"/>
        <w:rPr>
          <w:rFonts w:ascii="Arial" w:eastAsia="Open Sans" w:hAnsi="Arial" w:cs="Arial"/>
        </w:rPr>
      </w:pPr>
      <w:bookmarkStart w:id="11" w:name="_heading=h.r8q77oqe3yso" w:colFirst="0" w:colLast="0"/>
      <w:bookmarkStart w:id="12" w:name="_heading=h.bneai3yim7va" w:colFirst="0" w:colLast="0"/>
      <w:bookmarkEnd w:id="11"/>
      <w:bookmarkEnd w:id="12"/>
      <w:r w:rsidRPr="007340CA">
        <w:rPr>
          <w:rFonts w:ascii="Arial" w:eastAsia="Open Sans" w:hAnsi="Arial" w:cs="Arial"/>
        </w:rPr>
        <w:t xml:space="preserve">There is a significant movement towards inclusive education in Australia and across the world generally. However, until the education systems in Australian jurisdictions get up to speed with the latest neuroscience-based evidence and approaches to behaviour support, it is not possible to be genuinely inclusive. </w:t>
      </w:r>
    </w:p>
    <w:p w14:paraId="01D7101D" w14:textId="77777777" w:rsidR="008F2BDB" w:rsidRPr="007340CA" w:rsidRDefault="008F2BDB" w:rsidP="0054519D">
      <w:pPr>
        <w:numPr>
          <w:ilvl w:val="0"/>
          <w:numId w:val="3"/>
        </w:numPr>
        <w:tabs>
          <w:tab w:val="left" w:pos="567"/>
        </w:tabs>
        <w:spacing w:after="120" w:line="276" w:lineRule="auto"/>
        <w:ind w:left="357" w:hanging="357"/>
        <w:rPr>
          <w:rFonts w:ascii="Arial" w:eastAsia="Open Sans" w:hAnsi="Arial" w:cs="Arial"/>
        </w:rPr>
      </w:pPr>
      <w:r w:rsidRPr="007340CA">
        <w:rPr>
          <w:rFonts w:ascii="Arial" w:eastAsia="Open Sans" w:hAnsi="Arial" w:cs="Arial"/>
        </w:rPr>
        <w:t>There is a parent advocate movement to get CPS implemented in schools across the country, including by SPRW. These are (often neurodivergent) parents of neurodivergent children who have had lived experience of their children being traumatised by school – by an education system with an outdated emphasis on behaviour management through rewards and ‘consequences’; and by teachers who are in crisis mode and who are not given the knowledge, tools and supports to teach and care for children with challenging behaviours in a more effective way.</w:t>
      </w:r>
    </w:p>
    <w:p w14:paraId="2E6F7E86" w14:textId="3AD0423A" w:rsidR="008F2BDB" w:rsidRPr="00197291" w:rsidRDefault="008F2BDB" w:rsidP="00A133A6">
      <w:pPr>
        <w:numPr>
          <w:ilvl w:val="0"/>
          <w:numId w:val="3"/>
        </w:numPr>
        <w:tabs>
          <w:tab w:val="left" w:pos="567"/>
        </w:tabs>
        <w:spacing w:after="120" w:line="276" w:lineRule="auto"/>
        <w:ind w:left="357" w:hanging="357"/>
        <w:rPr>
          <w:rFonts w:ascii="Arial" w:eastAsia="Open Sans" w:hAnsi="Arial" w:cs="Arial"/>
        </w:rPr>
      </w:pPr>
      <w:r w:rsidRPr="00197291">
        <w:rPr>
          <w:rFonts w:ascii="Arial" w:eastAsia="Open Sans" w:hAnsi="Arial" w:cs="Arial"/>
        </w:rPr>
        <w:t>There are already Australian schools who have implemented or begun implementing CPS with success, for example St Philip’s Christian College DALE.</w:t>
      </w:r>
      <w:r w:rsidR="00197291" w:rsidRPr="00197291">
        <w:rPr>
          <w:rFonts w:ascii="Arial" w:eastAsia="Open Sans" w:hAnsi="Arial" w:cs="Arial"/>
        </w:rPr>
        <w:t xml:space="preserve"> </w:t>
      </w:r>
      <w:r w:rsidRPr="00197291">
        <w:rPr>
          <w:rFonts w:ascii="Arial" w:eastAsia="Open Sans" w:hAnsi="Arial" w:cs="Arial"/>
        </w:rPr>
        <w:t>However, despite attempts by The Kidman Institute at UTS, in conjunction with individual schools, the Department of Education in NSW did not agree to be involved in a formal trial of CPS.</w:t>
      </w:r>
    </w:p>
    <w:p w14:paraId="06559CC5" w14:textId="29C6C1B9" w:rsidR="008F2BDB" w:rsidRPr="007340CA" w:rsidRDefault="00F74A23" w:rsidP="0054519D">
      <w:pPr>
        <w:numPr>
          <w:ilvl w:val="0"/>
          <w:numId w:val="3"/>
        </w:numPr>
        <w:tabs>
          <w:tab w:val="left" w:pos="567"/>
        </w:tabs>
        <w:spacing w:after="120" w:line="276" w:lineRule="auto"/>
        <w:ind w:left="357" w:hanging="357"/>
        <w:rPr>
          <w:rFonts w:ascii="Arial" w:eastAsia="Open Sans" w:hAnsi="Arial" w:cs="Arial"/>
        </w:rPr>
      </w:pPr>
      <w:r>
        <w:rPr>
          <w:rFonts w:ascii="Arial" w:eastAsia="Open Sans" w:hAnsi="Arial" w:cs="Arial"/>
        </w:rPr>
        <w:t xml:space="preserve">The </w:t>
      </w:r>
      <w:r w:rsidR="008F2BDB" w:rsidRPr="007340CA">
        <w:rPr>
          <w:rFonts w:ascii="Arial" w:eastAsia="Open Sans" w:hAnsi="Arial" w:cs="Arial"/>
        </w:rPr>
        <w:t xml:space="preserve">NSW Government has been engaging, via Education Minister Mitchell’s office and officials in the Department, with </w:t>
      </w:r>
      <w:r w:rsidR="008F2BDB" w:rsidRPr="00F74A23">
        <w:rPr>
          <w:rFonts w:ascii="Arial" w:eastAsia="Open Sans" w:hAnsi="Arial" w:cs="Arial"/>
        </w:rPr>
        <w:t xml:space="preserve">Lou Kuchel of </w:t>
      </w:r>
      <w:r w:rsidR="0054519D">
        <w:rPr>
          <w:rFonts w:ascii="Arial" w:eastAsia="Open Sans" w:hAnsi="Arial" w:cs="Arial"/>
        </w:rPr>
        <w:t>SPRW</w:t>
      </w:r>
      <w:r w:rsidR="008F2BDB" w:rsidRPr="007340CA">
        <w:rPr>
          <w:rFonts w:ascii="Arial" w:eastAsia="Open Sans" w:hAnsi="Arial" w:cs="Arial"/>
        </w:rPr>
        <w:t xml:space="preserve"> regarding implementing a pilot of CPS schools in NSW. The Education Department has agreed that individual principals and schools may trial CPS and provide their data for the Department to consider implementing a formal pilot program. Other states are working towards similar scenarios.</w:t>
      </w:r>
    </w:p>
    <w:p w14:paraId="1D6BECFD" w14:textId="395A5344" w:rsidR="008F2BDB" w:rsidRPr="007340CA" w:rsidRDefault="008F2BDB" w:rsidP="0054519D">
      <w:pPr>
        <w:numPr>
          <w:ilvl w:val="0"/>
          <w:numId w:val="3"/>
        </w:numPr>
        <w:tabs>
          <w:tab w:val="left" w:pos="567"/>
        </w:tabs>
        <w:spacing w:after="120" w:line="276" w:lineRule="auto"/>
        <w:ind w:left="357" w:hanging="357"/>
        <w:rPr>
          <w:rFonts w:ascii="Arial" w:eastAsia="Open Sans" w:hAnsi="Arial" w:cs="Arial"/>
        </w:rPr>
      </w:pPr>
      <w:r w:rsidRPr="007340CA">
        <w:rPr>
          <w:rFonts w:ascii="Arial" w:eastAsia="Open Sans" w:hAnsi="Arial" w:cs="Arial"/>
        </w:rPr>
        <w:t>There is a groundswell of parents engaging with their schools individually to introduce CPS on a school-by-school basis</w:t>
      </w:r>
      <w:r w:rsidR="00F74A23">
        <w:rPr>
          <w:rFonts w:ascii="Arial" w:eastAsia="Open Sans" w:hAnsi="Arial" w:cs="Arial"/>
        </w:rPr>
        <w:t>,</w:t>
      </w:r>
      <w:r w:rsidRPr="007340CA">
        <w:rPr>
          <w:rFonts w:ascii="Arial" w:eastAsia="Open Sans" w:hAnsi="Arial" w:cs="Arial"/>
        </w:rPr>
        <w:t xml:space="preserve"> but we are concerned that data collection needs to be coordinated by a research institute or government department.</w:t>
      </w:r>
    </w:p>
    <w:p w14:paraId="506F5AF5" w14:textId="0076A6F6" w:rsidR="008F2BDB" w:rsidRPr="007340CA" w:rsidRDefault="008F2BDB" w:rsidP="0054519D">
      <w:pPr>
        <w:numPr>
          <w:ilvl w:val="0"/>
          <w:numId w:val="3"/>
        </w:numPr>
        <w:tabs>
          <w:tab w:val="left" w:pos="567"/>
        </w:tabs>
        <w:spacing w:after="120" w:line="276" w:lineRule="auto"/>
        <w:ind w:left="357" w:hanging="357"/>
        <w:rPr>
          <w:rFonts w:ascii="Arial" w:eastAsia="Open Sans" w:hAnsi="Arial" w:cs="Arial"/>
        </w:rPr>
      </w:pPr>
      <w:r w:rsidRPr="007340CA">
        <w:rPr>
          <w:rFonts w:ascii="Arial" w:eastAsia="Open Sans" w:hAnsi="Arial" w:cs="Arial"/>
        </w:rPr>
        <w:t xml:space="preserve">Dr Ross Greene has met with the NSW Education Department and Lou Kuchel. Dr Greene has offered free training to any school piloting CPS in NSW (and presumably any other state or territory too). </w:t>
      </w:r>
    </w:p>
    <w:p w14:paraId="5B0159EB" w14:textId="33C0A876" w:rsidR="008F2BDB" w:rsidRPr="007340CA" w:rsidRDefault="009B3824" w:rsidP="0054519D">
      <w:pPr>
        <w:numPr>
          <w:ilvl w:val="0"/>
          <w:numId w:val="3"/>
        </w:numPr>
        <w:tabs>
          <w:tab w:val="left" w:pos="567"/>
        </w:tabs>
        <w:spacing w:after="120" w:line="276" w:lineRule="auto"/>
        <w:ind w:left="357" w:hanging="357"/>
        <w:rPr>
          <w:rFonts w:ascii="Arial" w:eastAsia="Open Sans" w:hAnsi="Arial" w:cs="Arial"/>
        </w:rPr>
      </w:pPr>
      <w:hyperlink r:id="rId10" w:history="1">
        <w:r w:rsidR="000217FB" w:rsidRPr="006749E9">
          <w:rPr>
            <w:rStyle w:val="Hyperlink"/>
            <w:rFonts w:ascii="Arial" w:eastAsia="Open Sans" w:hAnsi="Arial" w:cs="Arial"/>
          </w:rPr>
          <w:t>www.Livesinthebalance.org</w:t>
        </w:r>
      </w:hyperlink>
      <w:r w:rsidR="000217FB">
        <w:rPr>
          <w:rFonts w:ascii="Arial" w:eastAsia="Open Sans" w:hAnsi="Arial" w:cs="Arial"/>
        </w:rPr>
        <w:t xml:space="preserve"> </w:t>
      </w:r>
      <w:r w:rsidR="008F2BDB" w:rsidRPr="007340CA">
        <w:rPr>
          <w:rFonts w:ascii="Arial" w:eastAsia="Open Sans" w:hAnsi="Arial" w:cs="Arial"/>
        </w:rPr>
        <w:t xml:space="preserve">has existing teacher and parent training programs and videos and resources freely available. There are freely available resources on how to implement CPS in schools. There are also low-cost Professional Learning courses run by Dr Ross Greene. </w:t>
      </w:r>
    </w:p>
    <w:p w14:paraId="5DE3824F" w14:textId="66BB80A1" w:rsidR="008F2BDB" w:rsidRPr="007340CA" w:rsidRDefault="008F2BDB" w:rsidP="0054519D">
      <w:pPr>
        <w:numPr>
          <w:ilvl w:val="0"/>
          <w:numId w:val="3"/>
        </w:numPr>
        <w:tabs>
          <w:tab w:val="left" w:pos="567"/>
        </w:tabs>
        <w:spacing w:after="120" w:line="276" w:lineRule="auto"/>
        <w:ind w:left="357" w:hanging="357"/>
        <w:rPr>
          <w:rFonts w:ascii="Arial" w:eastAsia="Open Sans" w:hAnsi="Arial" w:cs="Arial"/>
        </w:rPr>
      </w:pPr>
      <w:r w:rsidRPr="007340CA">
        <w:rPr>
          <w:rFonts w:ascii="Arial" w:eastAsia="Open Sans" w:hAnsi="Arial" w:cs="Arial"/>
        </w:rPr>
        <w:t xml:space="preserve">This petition to implement CPS in schools has almost 20,000 signatures: </w:t>
      </w:r>
      <w:hyperlink r:id="rId11">
        <w:r w:rsidRPr="007340CA">
          <w:rPr>
            <w:rFonts w:ascii="Arial" w:eastAsia="Open Sans" w:hAnsi="Arial" w:cs="Arial"/>
            <w:u w:val="single"/>
          </w:rPr>
          <w:t>Petition · Stop the Aussie school system punishing vulnerable kids! · Change.org</w:t>
        </w:r>
      </w:hyperlink>
    </w:p>
    <w:sectPr w:rsidR="008F2BDB" w:rsidRPr="007340CA" w:rsidSect="002E48F9">
      <w:footerReference w:type="default" r:id="rId12"/>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8DD8" w14:textId="77777777" w:rsidR="001A0C2A" w:rsidRDefault="001A0C2A">
      <w:pPr>
        <w:spacing w:after="0" w:line="240" w:lineRule="auto"/>
      </w:pPr>
      <w:r>
        <w:separator/>
      </w:r>
    </w:p>
  </w:endnote>
  <w:endnote w:type="continuationSeparator" w:id="0">
    <w:p w14:paraId="65C4F278" w14:textId="77777777" w:rsidR="001A0C2A" w:rsidRDefault="001A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1706871D" w:rsidR="001B150D" w:rsidRDefault="004C72C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F6FAD">
      <w:rPr>
        <w:noProof/>
        <w:color w:val="000000"/>
      </w:rPr>
      <w:t>1</w:t>
    </w:r>
    <w:r>
      <w:rPr>
        <w:color w:val="000000"/>
      </w:rPr>
      <w:fldChar w:fldCharType="end"/>
    </w:r>
  </w:p>
  <w:p w14:paraId="000000D4" w14:textId="77777777" w:rsidR="001B150D" w:rsidRDefault="001B150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88BD" w14:textId="77777777" w:rsidR="001A0C2A" w:rsidRDefault="001A0C2A">
      <w:pPr>
        <w:spacing w:after="0" w:line="240" w:lineRule="auto"/>
      </w:pPr>
      <w:r>
        <w:separator/>
      </w:r>
    </w:p>
  </w:footnote>
  <w:footnote w:type="continuationSeparator" w:id="0">
    <w:p w14:paraId="5C3666E3" w14:textId="77777777" w:rsidR="001A0C2A" w:rsidRDefault="001A0C2A">
      <w:pPr>
        <w:spacing w:after="0" w:line="240" w:lineRule="auto"/>
      </w:pPr>
      <w:r>
        <w:continuationSeparator/>
      </w:r>
    </w:p>
  </w:footnote>
  <w:footnote w:id="1">
    <w:p w14:paraId="0B773EAA" w14:textId="1AB3DCA2" w:rsidR="001F6FAD" w:rsidRPr="001F6FAD" w:rsidRDefault="001F6FAD">
      <w:pPr>
        <w:pStyle w:val="FootnoteText"/>
        <w:rPr>
          <w:lang w:val="en-AU"/>
        </w:rPr>
      </w:pPr>
      <w:r>
        <w:rPr>
          <w:rStyle w:val="FootnoteReference"/>
        </w:rPr>
        <w:footnoteRef/>
      </w:r>
      <w:r>
        <w:t xml:space="preserve"> </w:t>
      </w:r>
      <w:r>
        <w:rPr>
          <w:lang w:val="en-AU"/>
        </w:rPr>
        <w:t>Commonwealth Schools Commission report, 1985, p12</w:t>
      </w:r>
    </w:p>
  </w:footnote>
  <w:footnote w:id="2">
    <w:p w14:paraId="000000D5" w14:textId="77777777" w:rsidR="001B150D" w:rsidRDefault="004C72CD">
      <w:pPr>
        <w:spacing w:after="0" w:line="240" w:lineRule="auto"/>
        <w:rPr>
          <w:sz w:val="20"/>
          <w:szCs w:val="20"/>
        </w:rPr>
      </w:pPr>
      <w:r>
        <w:rPr>
          <w:vertAlign w:val="superscript"/>
        </w:rPr>
        <w:footnoteRef/>
      </w:r>
      <w:r>
        <w:rPr>
          <w:sz w:val="20"/>
          <w:szCs w:val="20"/>
        </w:rPr>
        <w:t xml:space="preserve"> Of course, SPRW respects the need for parents to choose to send their child to a segregated ‘special school’ while our education system does not cater for all students and in fact traumatise so many neurodivergent students with their current ‘behaviour management’ approaches. However, the aim should be that all children can be sent to their local public school and be welcome, safe, included, understood, accommodated and educated.</w:t>
      </w:r>
    </w:p>
  </w:footnote>
  <w:footnote w:id="3">
    <w:p w14:paraId="58C43D56" w14:textId="3CCA300E" w:rsidR="00963874" w:rsidRPr="00963874" w:rsidRDefault="00963874">
      <w:pPr>
        <w:pStyle w:val="FootnoteText"/>
        <w:rPr>
          <w:lang w:val="en-AU"/>
        </w:rPr>
      </w:pPr>
      <w:r>
        <w:rPr>
          <w:rStyle w:val="FootnoteReference"/>
        </w:rPr>
        <w:footnoteRef/>
      </w:r>
      <w:r>
        <w:t xml:space="preserve"> </w:t>
      </w:r>
      <w:r w:rsidRPr="00963874">
        <w:t>https://monadelahooke.com/how-teachers-can-take-a-more-compassionate-approach-to-behaviors/</w:t>
      </w:r>
    </w:p>
  </w:footnote>
  <w:footnote w:id="4">
    <w:p w14:paraId="1FDFEF93" w14:textId="4CE8C2AD" w:rsidR="00BF7637" w:rsidRPr="00BF7637" w:rsidRDefault="00BF7637" w:rsidP="00236F45">
      <w:pPr>
        <w:widowControl w:val="0"/>
        <w:pBdr>
          <w:top w:val="nil"/>
          <w:left w:val="nil"/>
          <w:bottom w:val="nil"/>
          <w:right w:val="nil"/>
          <w:between w:val="nil"/>
        </w:pBdr>
        <w:spacing w:after="0" w:line="240" w:lineRule="auto"/>
        <w:rPr>
          <w:lang w:val="en-AU"/>
        </w:rPr>
      </w:pPr>
      <w:r>
        <w:rPr>
          <w:rStyle w:val="FootnoteReference"/>
        </w:rPr>
        <w:footnoteRef/>
      </w:r>
      <w:r>
        <w:t xml:space="preserve"> </w:t>
      </w:r>
      <w:r w:rsidRPr="00BF7637">
        <w:t>https://www.aare.edu.au/blog/?p=12256</w:t>
      </w:r>
    </w:p>
  </w:footnote>
  <w:footnote w:id="5">
    <w:p w14:paraId="13FCB4C4" w14:textId="5602F4F6" w:rsidR="00BF7637" w:rsidRPr="00BF7637" w:rsidRDefault="00BF7637">
      <w:pPr>
        <w:pStyle w:val="FootnoteText"/>
        <w:rPr>
          <w:lang w:val="en-AU"/>
        </w:rPr>
      </w:pPr>
      <w:r>
        <w:rPr>
          <w:rStyle w:val="FootnoteReference"/>
        </w:rPr>
        <w:footnoteRef/>
      </w:r>
      <w:r>
        <w:t xml:space="preserve"> </w:t>
      </w:r>
      <w:r w:rsidRPr="00BF7637">
        <w:t>https://www.aic.gov.au/sites/default/files/2020-05/tandi531.pdf</w:t>
      </w:r>
    </w:p>
  </w:footnote>
  <w:footnote w:id="6">
    <w:p w14:paraId="0A8CE1AA" w14:textId="77777777" w:rsidR="00BF7637" w:rsidRPr="00470395" w:rsidRDefault="00BF7637" w:rsidP="00BF7637">
      <w:pPr>
        <w:pStyle w:val="FootnoteText"/>
        <w:rPr>
          <w:lang w:val="en-AU"/>
        </w:rPr>
      </w:pPr>
      <w:r>
        <w:rPr>
          <w:rStyle w:val="FootnoteReference"/>
        </w:rPr>
        <w:footnoteRef/>
      </w:r>
      <w:r>
        <w:t xml:space="preserve"> </w:t>
      </w:r>
      <w:r w:rsidRPr="00470395">
        <w:t>https://brill.com/view/journals/chil/23/1/article-p189_9.xml</w:t>
      </w:r>
    </w:p>
  </w:footnote>
  <w:footnote w:id="7">
    <w:p w14:paraId="71D7355E" w14:textId="2A898CC9" w:rsidR="0070387A" w:rsidRPr="0070387A" w:rsidRDefault="0070387A">
      <w:pPr>
        <w:pStyle w:val="FootnoteText"/>
        <w:rPr>
          <w:lang w:val="en-AU"/>
        </w:rPr>
      </w:pPr>
      <w:r>
        <w:rPr>
          <w:rStyle w:val="FootnoteReference"/>
        </w:rPr>
        <w:footnoteRef/>
      </w:r>
      <w:r>
        <w:t xml:space="preserve"> </w:t>
      </w:r>
      <w:r w:rsidRPr="0070387A">
        <w:t>https://www.centreformentalhealth.org.uk/sites/default/files/2020-01/Briefing_54_traumainformed%20schools_0.pdf</w:t>
      </w:r>
    </w:p>
  </w:footnote>
  <w:footnote w:id="8">
    <w:p w14:paraId="40CCA732" w14:textId="21BD49EC" w:rsidR="00D21D05" w:rsidRPr="00D21D05" w:rsidRDefault="00D21D05">
      <w:pPr>
        <w:pStyle w:val="FootnoteText"/>
        <w:rPr>
          <w:lang w:val="en-AU"/>
        </w:rPr>
      </w:pPr>
      <w:r>
        <w:rPr>
          <w:rStyle w:val="FootnoteReference"/>
        </w:rPr>
        <w:footnoteRef/>
      </w:r>
      <w:r>
        <w:t xml:space="preserve"> </w:t>
      </w:r>
      <w:r w:rsidRPr="00D21D05">
        <w:t>https://nepc.colorado.edu/blog/autism-and-behaviorism</w:t>
      </w:r>
    </w:p>
  </w:footnote>
  <w:footnote w:id="9">
    <w:p w14:paraId="000000D6" w14:textId="77777777" w:rsidR="001B150D" w:rsidRDefault="004C72CD">
      <w:pPr>
        <w:spacing w:after="0" w:line="240" w:lineRule="auto"/>
        <w:rPr>
          <w:sz w:val="20"/>
          <w:szCs w:val="20"/>
        </w:rPr>
      </w:pPr>
      <w:r>
        <w:rPr>
          <w:vertAlign w:val="superscript"/>
        </w:rPr>
        <w:footnoteRef/>
      </w:r>
      <w:r>
        <w:rPr>
          <w:sz w:val="20"/>
          <w:szCs w:val="20"/>
        </w:rPr>
        <w:t xml:space="preserve"> https://endseclusion.org/2021/09/23/whats-the-problem-with-this-functional-behavioral-assessment-interview-form/</w:t>
      </w:r>
    </w:p>
  </w:footnote>
  <w:footnote w:id="10">
    <w:p w14:paraId="4BAD9BF9" w14:textId="69D9C9D4" w:rsidR="00AB2364" w:rsidRPr="00AB2364" w:rsidRDefault="00AB2364">
      <w:pPr>
        <w:pStyle w:val="FootnoteText"/>
        <w:rPr>
          <w:lang w:val="en-AU"/>
        </w:rPr>
      </w:pPr>
      <w:r>
        <w:rPr>
          <w:rStyle w:val="FootnoteReference"/>
        </w:rPr>
        <w:footnoteRef/>
      </w:r>
      <w:r>
        <w:t xml:space="preserve"> </w:t>
      </w:r>
      <w:r w:rsidRPr="00AB2364">
        <w:t>https://livesinthebalance.org/our-solution/</w:t>
      </w:r>
    </w:p>
  </w:footnote>
  <w:footnote w:id="11">
    <w:p w14:paraId="19F43051" w14:textId="56FF0861" w:rsidR="00C56EFD" w:rsidRPr="00C56EFD" w:rsidRDefault="00C56EFD">
      <w:pPr>
        <w:pStyle w:val="FootnoteText"/>
        <w:rPr>
          <w:lang w:val="en-AU"/>
        </w:rPr>
      </w:pPr>
      <w:r>
        <w:rPr>
          <w:rStyle w:val="FootnoteReference"/>
        </w:rPr>
        <w:footnoteRef/>
      </w:r>
      <w:r>
        <w:t xml:space="preserve"> </w:t>
      </w:r>
      <w:r w:rsidRPr="00C56EFD">
        <w:t>https://livesinthebalance.org/research/</w:t>
      </w:r>
    </w:p>
  </w:footnote>
  <w:footnote w:id="12">
    <w:p w14:paraId="2EB8DFA7" w14:textId="64BABB84" w:rsidR="004B69D2" w:rsidRPr="004B69D2" w:rsidRDefault="004B69D2">
      <w:pPr>
        <w:pStyle w:val="FootnoteText"/>
        <w:rPr>
          <w:lang w:val="en-AU"/>
        </w:rPr>
      </w:pPr>
      <w:r>
        <w:rPr>
          <w:rStyle w:val="FootnoteReference"/>
        </w:rPr>
        <w:footnoteRef/>
      </w:r>
      <w:r>
        <w:t xml:space="preserve"> </w:t>
      </w:r>
      <w:r w:rsidRPr="004B69D2">
        <w:t>https://monadelahooke.com/childrens-mental-health-everyones-responsibility/</w:t>
      </w:r>
    </w:p>
  </w:footnote>
  <w:footnote w:id="13">
    <w:p w14:paraId="6AC7DBA7" w14:textId="57483C24" w:rsidR="00F55D64" w:rsidRPr="00F55D64" w:rsidRDefault="00F55D64">
      <w:pPr>
        <w:pStyle w:val="FootnoteText"/>
        <w:rPr>
          <w:lang w:val="en-AU"/>
        </w:rPr>
      </w:pPr>
      <w:r>
        <w:rPr>
          <w:rStyle w:val="FootnoteReference"/>
        </w:rPr>
        <w:footnoteRef/>
      </w:r>
      <w:r>
        <w:t xml:space="preserve"> </w:t>
      </w:r>
      <w:r w:rsidRPr="00F55D64">
        <w:t>https://catalog.psychotherapynetworker.org/sales/pn_c_001442_beyondbehaviors_organic-173076</w:t>
      </w:r>
    </w:p>
  </w:footnote>
  <w:footnote w:id="14">
    <w:p w14:paraId="49E75E6D" w14:textId="6A38FE8E" w:rsidR="00F55D64" w:rsidRPr="00F55D64" w:rsidRDefault="00F55D64">
      <w:pPr>
        <w:pStyle w:val="FootnoteText"/>
        <w:rPr>
          <w:lang w:val="en-AU"/>
        </w:rPr>
      </w:pPr>
      <w:r>
        <w:rPr>
          <w:rStyle w:val="FootnoteReference"/>
        </w:rPr>
        <w:footnoteRef/>
      </w:r>
      <w:r>
        <w:t xml:space="preserve"> </w:t>
      </w:r>
      <w:r w:rsidRPr="00F55D64">
        <w:t>https://self-reg.ca/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09E"/>
    <w:multiLevelType w:val="hybridMultilevel"/>
    <w:tmpl w:val="01C89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637F3"/>
    <w:multiLevelType w:val="multilevel"/>
    <w:tmpl w:val="69A2E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7E7E14"/>
    <w:multiLevelType w:val="multilevel"/>
    <w:tmpl w:val="2938BFBA"/>
    <w:lvl w:ilvl="0">
      <w:start w:val="1"/>
      <w:numFmt w:val="decimal"/>
      <w:lvlText w:val="%1."/>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DA1895"/>
    <w:multiLevelType w:val="multilevel"/>
    <w:tmpl w:val="6D34F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D4511F"/>
    <w:multiLevelType w:val="multilevel"/>
    <w:tmpl w:val="BB1C9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622D39"/>
    <w:multiLevelType w:val="multilevel"/>
    <w:tmpl w:val="14020F2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672DBC"/>
    <w:multiLevelType w:val="multilevel"/>
    <w:tmpl w:val="98EC0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9442B0"/>
    <w:multiLevelType w:val="multilevel"/>
    <w:tmpl w:val="2E5C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C230BC"/>
    <w:multiLevelType w:val="multilevel"/>
    <w:tmpl w:val="A57AC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6564FF"/>
    <w:multiLevelType w:val="hybridMultilevel"/>
    <w:tmpl w:val="493CF7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4C0488"/>
    <w:multiLevelType w:val="hybridMultilevel"/>
    <w:tmpl w:val="FD181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540E0D"/>
    <w:multiLevelType w:val="hybridMultilevel"/>
    <w:tmpl w:val="D20E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2F5FC6"/>
    <w:multiLevelType w:val="multilevel"/>
    <w:tmpl w:val="CEB8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6105457">
    <w:abstractNumId w:val="1"/>
  </w:num>
  <w:num w:numId="2" w16cid:durableId="2067600168">
    <w:abstractNumId w:val="12"/>
  </w:num>
  <w:num w:numId="3" w16cid:durableId="357701685">
    <w:abstractNumId w:val="6"/>
  </w:num>
  <w:num w:numId="4" w16cid:durableId="1062673392">
    <w:abstractNumId w:val="8"/>
  </w:num>
  <w:num w:numId="5" w16cid:durableId="77220344">
    <w:abstractNumId w:val="4"/>
  </w:num>
  <w:num w:numId="6" w16cid:durableId="557202358">
    <w:abstractNumId w:val="3"/>
  </w:num>
  <w:num w:numId="7" w16cid:durableId="1785453">
    <w:abstractNumId w:val="2"/>
  </w:num>
  <w:num w:numId="8" w16cid:durableId="1736126543">
    <w:abstractNumId w:val="7"/>
  </w:num>
  <w:num w:numId="9" w16cid:durableId="1996563616">
    <w:abstractNumId w:val="9"/>
  </w:num>
  <w:num w:numId="10" w16cid:durableId="892619262">
    <w:abstractNumId w:val="10"/>
  </w:num>
  <w:num w:numId="11" w16cid:durableId="540751892">
    <w:abstractNumId w:val="5"/>
  </w:num>
  <w:num w:numId="12" w16cid:durableId="1352218376">
    <w:abstractNumId w:val="11"/>
  </w:num>
  <w:num w:numId="13" w16cid:durableId="19204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0D"/>
    <w:rsid w:val="000217FB"/>
    <w:rsid w:val="00025085"/>
    <w:rsid w:val="00070987"/>
    <w:rsid w:val="000A5921"/>
    <w:rsid w:val="0011310F"/>
    <w:rsid w:val="00197291"/>
    <w:rsid w:val="001A0C2A"/>
    <w:rsid w:val="001A3B60"/>
    <w:rsid w:val="001B150D"/>
    <w:rsid w:val="001F6FAD"/>
    <w:rsid w:val="00236F45"/>
    <w:rsid w:val="002440B9"/>
    <w:rsid w:val="002C4350"/>
    <w:rsid w:val="002E48F9"/>
    <w:rsid w:val="002F6781"/>
    <w:rsid w:val="002F6A35"/>
    <w:rsid w:val="00307382"/>
    <w:rsid w:val="003614D5"/>
    <w:rsid w:val="003622EC"/>
    <w:rsid w:val="00442DE1"/>
    <w:rsid w:val="00447E4F"/>
    <w:rsid w:val="00470395"/>
    <w:rsid w:val="004851F7"/>
    <w:rsid w:val="004B5618"/>
    <w:rsid w:val="004B697D"/>
    <w:rsid w:val="004B69D2"/>
    <w:rsid w:val="004C107E"/>
    <w:rsid w:val="004C72CD"/>
    <w:rsid w:val="00525BCA"/>
    <w:rsid w:val="00530B22"/>
    <w:rsid w:val="0054519D"/>
    <w:rsid w:val="005B7759"/>
    <w:rsid w:val="005C5B45"/>
    <w:rsid w:val="00637367"/>
    <w:rsid w:val="00664763"/>
    <w:rsid w:val="006909B3"/>
    <w:rsid w:val="006C77D9"/>
    <w:rsid w:val="006F096B"/>
    <w:rsid w:val="0070387A"/>
    <w:rsid w:val="007077DA"/>
    <w:rsid w:val="007340CA"/>
    <w:rsid w:val="007464CC"/>
    <w:rsid w:val="007667D0"/>
    <w:rsid w:val="00777EBE"/>
    <w:rsid w:val="0079445D"/>
    <w:rsid w:val="00814417"/>
    <w:rsid w:val="008C2059"/>
    <w:rsid w:val="008D2547"/>
    <w:rsid w:val="008D4471"/>
    <w:rsid w:val="008E58D7"/>
    <w:rsid w:val="008F2BDB"/>
    <w:rsid w:val="00963874"/>
    <w:rsid w:val="009B3824"/>
    <w:rsid w:val="009C3ADB"/>
    <w:rsid w:val="009D445A"/>
    <w:rsid w:val="00A505EE"/>
    <w:rsid w:val="00A718B2"/>
    <w:rsid w:val="00AB2364"/>
    <w:rsid w:val="00AC53E0"/>
    <w:rsid w:val="00B00FAD"/>
    <w:rsid w:val="00B67AF7"/>
    <w:rsid w:val="00BB2F9B"/>
    <w:rsid w:val="00BB4F84"/>
    <w:rsid w:val="00BE128D"/>
    <w:rsid w:val="00BE42BA"/>
    <w:rsid w:val="00BF7637"/>
    <w:rsid w:val="00C4455E"/>
    <w:rsid w:val="00C56EFD"/>
    <w:rsid w:val="00C64034"/>
    <w:rsid w:val="00C65F17"/>
    <w:rsid w:val="00C97FD9"/>
    <w:rsid w:val="00D21D05"/>
    <w:rsid w:val="00D22A58"/>
    <w:rsid w:val="00D30B0A"/>
    <w:rsid w:val="00D31D50"/>
    <w:rsid w:val="00D35301"/>
    <w:rsid w:val="00D77F5E"/>
    <w:rsid w:val="00E56B34"/>
    <w:rsid w:val="00EC3BFF"/>
    <w:rsid w:val="00F15A9C"/>
    <w:rsid w:val="00F55D64"/>
    <w:rsid w:val="00F64B54"/>
    <w:rsid w:val="00F654A2"/>
    <w:rsid w:val="00F74A23"/>
    <w:rsid w:val="00FA0BF3"/>
    <w:rsid w:val="00FA6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C85B"/>
  <w15:docId w15:val="{A8484F0D-ECF3-48DB-81F9-7CC0EBCE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CA"/>
  </w:style>
  <w:style w:type="paragraph" w:styleId="Heading1">
    <w:name w:val="heading 1"/>
    <w:basedOn w:val="Normal"/>
    <w:next w:val="Normal"/>
    <w:link w:val="Heading1Char"/>
    <w:uiPriority w:val="9"/>
    <w:qFormat/>
    <w:rsid w:val="00467A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A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06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70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9E4820"/>
  </w:style>
  <w:style w:type="character" w:styleId="Hyperlink">
    <w:name w:val="Hyperlink"/>
    <w:basedOn w:val="DefaultParagraphFont"/>
    <w:uiPriority w:val="99"/>
    <w:unhideWhenUsed/>
    <w:rsid w:val="009E4820"/>
    <w:rPr>
      <w:color w:val="0563C1" w:themeColor="hyperlink"/>
      <w:u w:val="single"/>
    </w:rPr>
  </w:style>
  <w:style w:type="paragraph" w:styleId="NoSpacing">
    <w:name w:val="No Spacing"/>
    <w:uiPriority w:val="1"/>
    <w:qFormat/>
    <w:rsid w:val="009E4820"/>
    <w:pPr>
      <w:spacing w:after="0" w:line="240" w:lineRule="auto"/>
    </w:pPr>
  </w:style>
  <w:style w:type="paragraph" w:styleId="Footer">
    <w:name w:val="footer"/>
    <w:basedOn w:val="Normal"/>
    <w:link w:val="FooterChar"/>
    <w:uiPriority w:val="99"/>
    <w:unhideWhenUsed/>
    <w:rsid w:val="009E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820"/>
    <w:rPr>
      <w:lang w:val="en-GB"/>
    </w:rPr>
  </w:style>
  <w:style w:type="character" w:styleId="UnresolvedMention">
    <w:name w:val="Unresolved Mention"/>
    <w:basedOn w:val="DefaultParagraphFont"/>
    <w:uiPriority w:val="99"/>
    <w:semiHidden/>
    <w:unhideWhenUsed/>
    <w:rsid w:val="009B5F29"/>
    <w:rPr>
      <w:color w:val="605E5C"/>
      <w:shd w:val="clear" w:color="auto" w:fill="E1DFDD"/>
    </w:rPr>
  </w:style>
  <w:style w:type="character" w:styleId="FollowedHyperlink">
    <w:name w:val="FollowedHyperlink"/>
    <w:basedOn w:val="DefaultParagraphFont"/>
    <w:uiPriority w:val="99"/>
    <w:semiHidden/>
    <w:unhideWhenUsed/>
    <w:rsid w:val="00D37B43"/>
    <w:rPr>
      <w:color w:val="954F72" w:themeColor="followedHyperlink"/>
      <w:u w:val="single"/>
    </w:rPr>
  </w:style>
  <w:style w:type="character" w:customStyle="1" w:styleId="Heading1Char">
    <w:name w:val="Heading 1 Char"/>
    <w:basedOn w:val="DefaultParagraphFont"/>
    <w:link w:val="Heading1"/>
    <w:uiPriority w:val="9"/>
    <w:rsid w:val="00467A3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467A3B"/>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E90647"/>
    <w:rPr>
      <w:rFonts w:asciiTheme="majorHAnsi" w:eastAsiaTheme="majorEastAsia" w:hAnsiTheme="majorHAnsi" w:cstheme="majorBidi"/>
      <w:color w:val="1F3763" w:themeColor="accent1" w:themeShade="7F"/>
      <w:sz w:val="24"/>
      <w:szCs w:val="24"/>
      <w:lang w:val="en-GB"/>
    </w:rPr>
  </w:style>
  <w:style w:type="paragraph" w:styleId="ListParagraph">
    <w:name w:val="List Paragraph"/>
    <w:basedOn w:val="Normal"/>
    <w:uiPriority w:val="34"/>
    <w:qFormat/>
    <w:rsid w:val="00034D75"/>
    <w:pPr>
      <w:ind w:left="720"/>
      <w:contextualSpacing/>
    </w:pPr>
  </w:style>
  <w:style w:type="paragraph" w:styleId="EndnoteText">
    <w:name w:val="endnote text"/>
    <w:basedOn w:val="Normal"/>
    <w:link w:val="EndnoteTextChar"/>
    <w:uiPriority w:val="99"/>
    <w:semiHidden/>
    <w:unhideWhenUsed/>
    <w:rsid w:val="007021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1FE"/>
    <w:rPr>
      <w:sz w:val="20"/>
      <w:szCs w:val="20"/>
      <w:lang w:val="en-GB"/>
    </w:rPr>
  </w:style>
  <w:style w:type="character" w:styleId="EndnoteReference">
    <w:name w:val="endnote reference"/>
    <w:basedOn w:val="DefaultParagraphFont"/>
    <w:uiPriority w:val="99"/>
    <w:semiHidden/>
    <w:unhideWhenUsed/>
    <w:rsid w:val="007021FE"/>
    <w:rPr>
      <w:vertAlign w:val="superscript"/>
    </w:rPr>
  </w:style>
  <w:style w:type="character" w:customStyle="1" w:styleId="Heading4Char">
    <w:name w:val="Heading 4 Char"/>
    <w:basedOn w:val="DefaultParagraphFont"/>
    <w:link w:val="Heading4"/>
    <w:uiPriority w:val="9"/>
    <w:rsid w:val="009C70F5"/>
    <w:rPr>
      <w:rFonts w:asciiTheme="majorHAnsi" w:eastAsiaTheme="majorEastAsia" w:hAnsiTheme="majorHAnsi" w:cstheme="majorBidi"/>
      <w:i/>
      <w:iCs/>
      <w:color w:val="2F5496" w:themeColor="accent1" w:themeShade="BF"/>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1F6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FAD"/>
    <w:rPr>
      <w:sz w:val="20"/>
      <w:szCs w:val="20"/>
    </w:rPr>
  </w:style>
  <w:style w:type="character" w:styleId="FootnoteReference">
    <w:name w:val="footnote reference"/>
    <w:basedOn w:val="DefaultParagraphFont"/>
    <w:uiPriority w:val="99"/>
    <w:semiHidden/>
    <w:unhideWhenUsed/>
    <w:rsid w:val="001F6FAD"/>
    <w:rPr>
      <w:vertAlign w:val="superscript"/>
    </w:rPr>
  </w:style>
  <w:style w:type="paragraph" w:styleId="Header">
    <w:name w:val="header"/>
    <w:basedOn w:val="Normal"/>
    <w:link w:val="HeaderChar"/>
    <w:uiPriority w:val="99"/>
    <w:unhideWhenUsed/>
    <w:rsid w:val="004B5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618"/>
  </w:style>
  <w:style w:type="paragraph" w:customStyle="1" w:styleId="SPRWHeading1">
    <w:name w:val="SPRW Heading 1"/>
    <w:basedOn w:val="Heading1"/>
    <w:link w:val="SPRWHeading1Char"/>
    <w:qFormat/>
    <w:rsid w:val="007340CA"/>
    <w:rPr>
      <w:rFonts w:ascii="Arial" w:hAnsi="Arial"/>
      <w:b/>
      <w:bCs/>
      <w:color w:val="7030A0"/>
      <w:sz w:val="28"/>
    </w:rPr>
  </w:style>
  <w:style w:type="paragraph" w:customStyle="1" w:styleId="SPRWHeading2">
    <w:name w:val="SPRW Heading 2"/>
    <w:basedOn w:val="Heading2"/>
    <w:link w:val="SPRWHeading2Char"/>
    <w:qFormat/>
    <w:rsid w:val="007340CA"/>
    <w:pPr>
      <w:tabs>
        <w:tab w:val="left" w:pos="567"/>
      </w:tabs>
    </w:pPr>
    <w:rPr>
      <w:rFonts w:ascii="Arial" w:hAnsi="Arial"/>
      <w:b/>
      <w:bCs/>
      <w:color w:val="7030A0"/>
      <w:sz w:val="24"/>
      <w:szCs w:val="28"/>
    </w:rPr>
  </w:style>
  <w:style w:type="character" w:customStyle="1" w:styleId="SPRWHeading1Char">
    <w:name w:val="SPRW Heading 1 Char"/>
    <w:basedOn w:val="Heading1Char"/>
    <w:link w:val="SPRWHeading1"/>
    <w:rsid w:val="007340CA"/>
    <w:rPr>
      <w:rFonts w:ascii="Arial" w:eastAsiaTheme="majorEastAsia" w:hAnsi="Arial" w:cstheme="majorBidi"/>
      <w:b/>
      <w:bCs/>
      <w:color w:val="7030A0"/>
      <w:sz w:val="28"/>
      <w:szCs w:val="32"/>
      <w:lang w:val="en-GB"/>
    </w:rPr>
  </w:style>
  <w:style w:type="paragraph" w:styleId="NormalWeb">
    <w:name w:val="Normal (Web)"/>
    <w:basedOn w:val="Normal"/>
    <w:uiPriority w:val="99"/>
    <w:semiHidden/>
    <w:unhideWhenUsed/>
    <w:rsid w:val="00F74A23"/>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SPRWHeading2Char">
    <w:name w:val="SPRW Heading 2 Char"/>
    <w:basedOn w:val="Heading2Char"/>
    <w:link w:val="SPRWHeading2"/>
    <w:rsid w:val="007340CA"/>
    <w:rPr>
      <w:rFonts w:ascii="Arial" w:eastAsiaTheme="majorEastAsia" w:hAnsi="Arial" w:cstheme="majorBidi"/>
      <w:b/>
      <w:bCs/>
      <w:color w:val="7030A0"/>
      <w:sz w:val="24"/>
      <w:szCs w:val="28"/>
      <w:lang w:val="en-GB"/>
    </w:rPr>
  </w:style>
  <w:style w:type="paragraph" w:styleId="CommentSubject">
    <w:name w:val="annotation subject"/>
    <w:basedOn w:val="CommentText"/>
    <w:next w:val="CommentText"/>
    <w:link w:val="CommentSubjectChar"/>
    <w:uiPriority w:val="99"/>
    <w:semiHidden/>
    <w:unhideWhenUsed/>
    <w:rsid w:val="009C3ADB"/>
    <w:rPr>
      <w:b/>
      <w:bCs/>
    </w:rPr>
  </w:style>
  <w:style w:type="character" w:customStyle="1" w:styleId="CommentSubjectChar">
    <w:name w:val="Comment Subject Char"/>
    <w:basedOn w:val="CommentTextChar"/>
    <w:link w:val="CommentSubject"/>
    <w:uiPriority w:val="99"/>
    <w:semiHidden/>
    <w:rsid w:val="009C3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4575">
      <w:bodyDiv w:val="1"/>
      <w:marLeft w:val="0"/>
      <w:marRight w:val="0"/>
      <w:marTop w:val="0"/>
      <w:marBottom w:val="0"/>
      <w:divBdr>
        <w:top w:val="none" w:sz="0" w:space="0" w:color="auto"/>
        <w:left w:val="none" w:sz="0" w:space="0" w:color="auto"/>
        <w:bottom w:val="none" w:sz="0" w:space="0" w:color="auto"/>
        <w:right w:val="none" w:sz="0" w:space="0" w:color="auto"/>
      </w:divBdr>
    </w:div>
    <w:div w:id="1189300029">
      <w:bodyDiv w:val="1"/>
      <w:marLeft w:val="0"/>
      <w:marRight w:val="0"/>
      <w:marTop w:val="0"/>
      <w:marBottom w:val="0"/>
      <w:divBdr>
        <w:top w:val="none" w:sz="0" w:space="0" w:color="auto"/>
        <w:left w:val="none" w:sz="0" w:space="0" w:color="auto"/>
        <w:bottom w:val="none" w:sz="0" w:space="0" w:color="auto"/>
        <w:right w:val="none" w:sz="0" w:space="0" w:color="auto"/>
      </w:divBdr>
      <w:divsChild>
        <w:div w:id="1982078185">
          <w:marLeft w:val="0"/>
          <w:marRight w:val="0"/>
          <w:marTop w:val="0"/>
          <w:marBottom w:val="0"/>
          <w:divBdr>
            <w:top w:val="none" w:sz="0" w:space="0" w:color="auto"/>
            <w:left w:val="none" w:sz="0" w:space="0" w:color="auto"/>
            <w:bottom w:val="none" w:sz="0" w:space="0" w:color="auto"/>
            <w:right w:val="none" w:sz="0" w:space="0" w:color="auto"/>
          </w:divBdr>
        </w:div>
        <w:div w:id="370493844">
          <w:marLeft w:val="0"/>
          <w:marRight w:val="0"/>
          <w:marTop w:val="0"/>
          <w:marBottom w:val="0"/>
          <w:divBdr>
            <w:top w:val="none" w:sz="0" w:space="0" w:color="auto"/>
            <w:left w:val="none" w:sz="0" w:space="0" w:color="auto"/>
            <w:bottom w:val="none" w:sz="0" w:space="0" w:color="auto"/>
            <w:right w:val="none" w:sz="0" w:space="0" w:color="auto"/>
          </w:divBdr>
        </w:div>
        <w:div w:id="1101798294">
          <w:marLeft w:val="0"/>
          <w:marRight w:val="0"/>
          <w:marTop w:val="0"/>
          <w:marBottom w:val="0"/>
          <w:divBdr>
            <w:top w:val="none" w:sz="0" w:space="0" w:color="auto"/>
            <w:left w:val="none" w:sz="0" w:space="0" w:color="auto"/>
            <w:bottom w:val="none" w:sz="0" w:space="0" w:color="auto"/>
            <w:right w:val="none" w:sz="0" w:space="0" w:color="auto"/>
          </w:divBdr>
        </w:div>
        <w:div w:id="1477869194">
          <w:marLeft w:val="0"/>
          <w:marRight w:val="0"/>
          <w:marTop w:val="0"/>
          <w:marBottom w:val="0"/>
          <w:divBdr>
            <w:top w:val="none" w:sz="0" w:space="0" w:color="auto"/>
            <w:left w:val="none" w:sz="0" w:space="0" w:color="auto"/>
            <w:bottom w:val="none" w:sz="0" w:space="0" w:color="auto"/>
            <w:right w:val="none" w:sz="0" w:space="0" w:color="auto"/>
          </w:divBdr>
        </w:div>
        <w:div w:id="508835945">
          <w:marLeft w:val="0"/>
          <w:marRight w:val="0"/>
          <w:marTop w:val="0"/>
          <w:marBottom w:val="0"/>
          <w:divBdr>
            <w:top w:val="none" w:sz="0" w:space="0" w:color="auto"/>
            <w:left w:val="none" w:sz="0" w:space="0" w:color="auto"/>
            <w:bottom w:val="none" w:sz="0" w:space="0" w:color="auto"/>
            <w:right w:val="none" w:sz="0" w:space="0" w:color="auto"/>
          </w:divBdr>
        </w:div>
        <w:div w:id="921530571">
          <w:marLeft w:val="0"/>
          <w:marRight w:val="0"/>
          <w:marTop w:val="0"/>
          <w:marBottom w:val="0"/>
          <w:divBdr>
            <w:top w:val="none" w:sz="0" w:space="0" w:color="auto"/>
            <w:left w:val="none" w:sz="0" w:space="0" w:color="auto"/>
            <w:bottom w:val="none" w:sz="0" w:space="0" w:color="auto"/>
            <w:right w:val="none" w:sz="0" w:space="0" w:color="auto"/>
          </w:divBdr>
        </w:div>
      </w:divsChild>
    </w:div>
    <w:div w:id="199067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ange.org/p/stop-the-aussie-school-system-punishing-vulnerable-kids" TargetMode="External"/><Relationship Id="rId5" Type="http://schemas.openxmlformats.org/officeDocument/2006/relationships/settings" Target="settings.xml"/><Relationship Id="rId10" Type="http://schemas.openxmlformats.org/officeDocument/2006/relationships/hyperlink" Target="http://www.Livesinthebalance.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03TG+kOcCcB1SdaePB3QKMzVbA==">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D674EF-FDE0-4E9B-8B9B-599DA823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Submission DR121 - Square Peg Round Whole (SPRW) - National School Reform Agreement - Commissioned study</vt:lpstr>
    </vt:vector>
  </TitlesOfParts>
  <Company>Square Peg Round Whole (SPRW)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DR121 - Square Peg Round Whole (SPRW) - National School Reform Agreement - Commissioned study</dc:title>
  <dc:creator>Square Peg Round Whole (SPRW) </dc:creator>
  <cp:lastModifiedBy>Chris Alston</cp:lastModifiedBy>
  <cp:revision>13</cp:revision>
  <dcterms:created xsi:type="dcterms:W3CDTF">2022-10-31T00:40:00Z</dcterms:created>
  <dcterms:modified xsi:type="dcterms:W3CDTF">2022-11-09T22:28:00Z</dcterms:modified>
</cp:coreProperties>
</file>