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93A8" w14:textId="70230080" w:rsidR="00DA4EEC" w:rsidRDefault="00DA4EEC">
      <w:r>
        <w:t>2</w:t>
      </w:r>
      <w:r w:rsidRPr="00DA4EEC">
        <w:rPr>
          <w:vertAlign w:val="superscript"/>
        </w:rPr>
        <w:t>nd</w:t>
      </w:r>
      <w:r>
        <w:t xml:space="preserve"> submission to productivity commission for philanthropy</w:t>
      </w:r>
    </w:p>
    <w:p w14:paraId="1CB4DD55" w14:textId="77777777" w:rsidR="00DA4EEC" w:rsidRDefault="00DA4EEC"/>
    <w:p w14:paraId="3183E2CE" w14:textId="77777777" w:rsidR="00DA4EEC" w:rsidRDefault="00DA4EEC"/>
    <w:p w14:paraId="51C23F69" w14:textId="376DF295" w:rsidR="00DA4EEC" w:rsidRDefault="00DA4EEC">
      <w:r>
        <w:t>This is my 2</w:t>
      </w:r>
      <w:r w:rsidRPr="00DA4EEC">
        <w:rPr>
          <w:vertAlign w:val="superscript"/>
        </w:rPr>
        <w:t>nd</w:t>
      </w:r>
      <w:r>
        <w:t xml:space="preserve"> </w:t>
      </w:r>
      <w:proofErr w:type="gramStart"/>
      <w:r>
        <w:t>submission</w:t>
      </w:r>
      <w:proofErr w:type="gramEnd"/>
    </w:p>
    <w:p w14:paraId="6DA48246" w14:textId="77777777" w:rsidR="00DA4EEC" w:rsidRDefault="00DA4EEC"/>
    <w:p w14:paraId="74C79165" w14:textId="614BFD9D" w:rsidR="00DA4EEC" w:rsidRDefault="00DA4EEC">
      <w:r>
        <w:t>I note the report claims that “religious education in public schools” confers a private benefit to donors</w:t>
      </w:r>
      <w:r w:rsidR="0062524A">
        <w:t xml:space="preserve"> – and I would like to state this claim is baseless.</w:t>
      </w:r>
      <w:r>
        <w:t xml:space="preserve"> I have been a donor to such DGR </w:t>
      </w:r>
      <w:proofErr w:type="spellStart"/>
      <w:r>
        <w:t>entites</w:t>
      </w:r>
      <w:proofErr w:type="spellEnd"/>
      <w:r>
        <w:t xml:space="preserve"> and I receive no benefit.</w:t>
      </w:r>
    </w:p>
    <w:p w14:paraId="22795007" w14:textId="77777777" w:rsidR="00DA4EEC" w:rsidRDefault="00DA4EEC"/>
    <w:p w14:paraId="0E042739" w14:textId="7553C1C8" w:rsidR="00DA4EEC" w:rsidRDefault="00DA4EEC">
      <w:r>
        <w:t>As for religions which are NSW Special Religious Education providers – in 2011 a competitor for non-religious content</w:t>
      </w:r>
      <w:r w:rsidR="0062524A">
        <w:t xml:space="preserve"> for parents/carers who object to their child receiving special religious education</w:t>
      </w:r>
      <w:r>
        <w:t xml:space="preserve"> was established</w:t>
      </w:r>
      <w:r w:rsidR="0062524A">
        <w:t xml:space="preserve">. This provider of Special Education in Ethics </w:t>
      </w:r>
      <w:r>
        <w:t xml:space="preserve">is now </w:t>
      </w:r>
      <w:r w:rsidR="0062524A">
        <w:t xml:space="preserve">called </w:t>
      </w:r>
      <w:r>
        <w:t>Primary Ethics Ltd who now have DGR status for donations</w:t>
      </w:r>
      <w:r w:rsidR="0062524A">
        <w:t>.</w:t>
      </w:r>
      <w:r>
        <w:t xml:space="preserve">in my experience over the years </w:t>
      </w:r>
      <w:r w:rsidR="0062524A">
        <w:t xml:space="preserve">since 2011 when ethics classes trial stated - </w:t>
      </w:r>
      <w:r>
        <w:t xml:space="preserve">pretty well all the teachers of these classes are parents or grandparents of children who participate in such </w:t>
      </w:r>
      <w:r w:rsidR="0062524A">
        <w:t xml:space="preserve">ethics </w:t>
      </w:r>
      <w:r>
        <w:t>classes</w:t>
      </w:r>
      <w:r w:rsidR="0062524A">
        <w:t xml:space="preserve"> and likely are the donors too</w:t>
      </w:r>
      <w:r>
        <w:t xml:space="preserve"> – only once have I seen a non-parent teacher </w:t>
      </w:r>
      <w:r w:rsidR="0062524A">
        <w:t xml:space="preserve">(and read in paper of another non-parent teacher) </w:t>
      </w:r>
      <w:r>
        <w:t xml:space="preserve">of these “ethics” classes where donations are tax-deductible. </w:t>
      </w:r>
      <w:r w:rsidR="0062524A">
        <w:t xml:space="preserve">The </w:t>
      </w:r>
      <w:r>
        <w:t xml:space="preserve">Productivity Commission </w:t>
      </w:r>
      <w:r w:rsidR="0062524A">
        <w:t xml:space="preserve">has no basis to claim that </w:t>
      </w:r>
      <w:r>
        <w:t xml:space="preserve">the donors to religious SRE providers secure a benefit </w:t>
      </w:r>
      <w:r w:rsidR="0062524A">
        <w:t xml:space="preserve">and to claim there is no general community benefit. </w:t>
      </w:r>
      <w:proofErr w:type="gramStart"/>
      <w:r w:rsidR="0062524A">
        <w:t>And  it</w:t>
      </w:r>
      <w:proofErr w:type="gramEnd"/>
      <w:r w:rsidR="0062524A">
        <w:t xml:space="preserve"> is inconsistent to note that the competitor to SRE being Primary Ethics donors are parents/grandparents of </w:t>
      </w:r>
      <w:proofErr w:type="spellStart"/>
      <w:r w:rsidR="0062524A">
        <w:t>chlldren</w:t>
      </w:r>
      <w:proofErr w:type="spellEnd"/>
      <w:r w:rsidR="0062524A">
        <w:t xml:space="preserve"> in these classes so are securing a private benefit.</w:t>
      </w:r>
    </w:p>
    <w:p w14:paraId="6DC88E54" w14:textId="76A3B84F" w:rsidR="0062524A" w:rsidRDefault="0062524A">
      <w:r>
        <w:t>A Charity non-</w:t>
      </w:r>
      <w:proofErr w:type="gramStart"/>
      <w:r>
        <w:t>profit  provides</w:t>
      </w:r>
      <w:proofErr w:type="gramEnd"/>
      <w:r>
        <w:t xml:space="preserve"> services to the public at large and so the public may or may not include a family member of the donor. </w:t>
      </w:r>
      <w:proofErr w:type="spellStart"/>
      <w:r>
        <w:t>Eg</w:t>
      </w:r>
      <w:proofErr w:type="spellEnd"/>
      <w:r>
        <w:t xml:space="preserve"> a d</w:t>
      </w:r>
      <w:r w:rsidR="00DA4EEC">
        <w:t>onor to a cultural organisation may receive a benefit in that the cultural organisation exists</w:t>
      </w:r>
      <w:r>
        <w:t xml:space="preserve"> and engages in its cultural </w:t>
      </w:r>
      <w:proofErr w:type="gramStart"/>
      <w:r>
        <w:t xml:space="preserve">activity </w:t>
      </w:r>
      <w:r w:rsidR="00DA4EEC">
        <w:t xml:space="preserve"> </w:t>
      </w:r>
      <w:proofErr w:type="spellStart"/>
      <w:r w:rsidR="00DA4EEC">
        <w:t>eg</w:t>
      </w:r>
      <w:proofErr w:type="spellEnd"/>
      <w:proofErr w:type="gramEnd"/>
      <w:r w:rsidR="00DA4EEC">
        <w:t xml:space="preserve"> a donor may visit their local art gallery which has DGR status</w:t>
      </w:r>
      <w:r>
        <w:t xml:space="preserve"> and so receive a benefit.  </w:t>
      </w:r>
      <w:proofErr w:type="gramStart"/>
      <w:r>
        <w:t>So</w:t>
      </w:r>
      <w:proofErr w:type="gramEnd"/>
      <w:r>
        <w:t xml:space="preserve"> for </w:t>
      </w:r>
      <w:r w:rsidR="00A44013">
        <w:t>P</w:t>
      </w:r>
      <w:r>
        <w:t xml:space="preserve">roductivity </w:t>
      </w:r>
      <w:r w:rsidR="00A44013">
        <w:t>C</w:t>
      </w:r>
      <w:r>
        <w:t xml:space="preserve">ommission to isolate “religious education in public schools” as conferring a </w:t>
      </w:r>
      <w:r w:rsidR="00A44013">
        <w:t xml:space="preserve">private </w:t>
      </w:r>
      <w:r>
        <w:t xml:space="preserve">benefit on donors seems to be </w:t>
      </w:r>
      <w:r w:rsidR="00A44013">
        <w:t>discriminatory against religious education which is on offer to every child whose parent/carer allows.</w:t>
      </w:r>
    </w:p>
    <w:p w14:paraId="6C2F55C6" w14:textId="77777777" w:rsidR="00A44013" w:rsidRDefault="00A44013"/>
    <w:p w14:paraId="180613A7" w14:textId="5F0E669A" w:rsidR="00A44013" w:rsidRDefault="00A44013">
      <w:r>
        <w:t xml:space="preserve">As for other DGR </w:t>
      </w:r>
      <w:proofErr w:type="spellStart"/>
      <w:r>
        <w:t>entitis</w:t>
      </w:r>
      <w:proofErr w:type="spellEnd"/>
      <w:r>
        <w:t xml:space="preserve"> conferring private benefit to donors – how is it that Productivity Commission has ignored:</w:t>
      </w:r>
    </w:p>
    <w:p w14:paraId="6371A742" w14:textId="237C9327" w:rsidR="0062524A" w:rsidRDefault="0062524A" w:rsidP="00A44013">
      <w:pPr>
        <w:pStyle w:val="ListParagraph"/>
        <w:numPr>
          <w:ilvl w:val="0"/>
          <w:numId w:val="1"/>
        </w:numPr>
      </w:pPr>
      <w:r>
        <w:t>that cultural organisations such as major state art galleries with DGR status often give to donors</w:t>
      </w:r>
      <w:r w:rsidR="00A44013">
        <w:t xml:space="preserve"> (who get tax deductible </w:t>
      </w:r>
      <w:proofErr w:type="gramStart"/>
      <w:r w:rsidR="00A44013">
        <w:t xml:space="preserve">receipt) </w:t>
      </w:r>
      <w:r>
        <w:t xml:space="preserve"> free</w:t>
      </w:r>
      <w:proofErr w:type="gramEnd"/>
      <w:r>
        <w:t xml:space="preserve"> exhibition tickets or free invites to social events.</w:t>
      </w:r>
      <w:r w:rsidR="00A44013">
        <w:t xml:space="preserve">  </w:t>
      </w:r>
    </w:p>
    <w:p w14:paraId="54CEB04B" w14:textId="63AE8F0D" w:rsidR="00DA4EEC" w:rsidRDefault="00A44013" w:rsidP="00A44013">
      <w:pPr>
        <w:pStyle w:val="ListParagraph"/>
        <w:numPr>
          <w:ilvl w:val="0"/>
          <w:numId w:val="1"/>
        </w:numPr>
      </w:pPr>
      <w:r>
        <w:t xml:space="preserve">As for proposal for </w:t>
      </w:r>
      <w:r w:rsidR="00DA4EEC">
        <w:t xml:space="preserve">every non-profit is to get DGR status </w:t>
      </w:r>
      <w:proofErr w:type="spellStart"/>
      <w:r w:rsidR="00DA4EEC">
        <w:t>eg</w:t>
      </w:r>
      <w:proofErr w:type="spellEnd"/>
      <w:r w:rsidR="00DA4EEC">
        <w:t xml:space="preserve"> local soccer club – then parents of children in the soccer club will benefit.</w:t>
      </w:r>
    </w:p>
    <w:p w14:paraId="24DA61A0" w14:textId="16621E40" w:rsidR="00DA4EEC" w:rsidRDefault="00DA4EEC"/>
    <w:p w14:paraId="3A9DA9C3" w14:textId="77777777" w:rsidR="00A44013" w:rsidRDefault="00A44013"/>
    <w:p w14:paraId="3B57F60B" w14:textId="2CF74E72" w:rsidR="00A44013" w:rsidRDefault="00A44013">
      <w:r>
        <w:t>There is no legitimate reason to deny “</w:t>
      </w:r>
      <w:proofErr w:type="spellStart"/>
      <w:r>
        <w:t>religouis</w:t>
      </w:r>
      <w:proofErr w:type="spellEnd"/>
      <w:r>
        <w:t xml:space="preserve"> education in public schools” DGR status.</w:t>
      </w:r>
    </w:p>
    <w:p w14:paraId="7B9A1BA0" w14:textId="5D5762C1" w:rsidR="00A44013" w:rsidRDefault="00A44013">
      <w:r>
        <w:t xml:space="preserve">Nor “building funds for private schools” which would like to make their facilities available for non-profit uses but in NSW are impeded by state laws which demand use only for educational purposes. </w:t>
      </w:r>
      <w:r>
        <w:lastRenderedPageBreak/>
        <w:t xml:space="preserve">Perhaps if DGR funds used to build a building then Federal Government can ban NSW government from restricting other non-profits from using he space – as federal government laws should </w:t>
      </w:r>
      <w:proofErr w:type="gramStart"/>
      <w:r>
        <w:t>take ;precedence</w:t>
      </w:r>
      <w:proofErr w:type="gramEnd"/>
      <w:r>
        <w:t xml:space="preserve"> where there is an inconsistent NSW law.</w:t>
      </w:r>
    </w:p>
    <w:p w14:paraId="194C9166" w14:textId="77777777" w:rsidR="00A44013" w:rsidRDefault="00A44013"/>
    <w:p w14:paraId="316DFA98" w14:textId="5D7B8812" w:rsidR="00A44013" w:rsidRDefault="00A44013">
      <w:r>
        <w:t>Again – the state should not have right to remove leaders of any religious organisation. There should be a separation of “church and state”.</w:t>
      </w:r>
    </w:p>
    <w:sectPr w:rsidR="00A44013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A7A1" w14:textId="77777777" w:rsidR="001A172B" w:rsidRDefault="001A172B" w:rsidP="001A172B">
      <w:pPr>
        <w:spacing w:after="0" w:line="240" w:lineRule="auto"/>
      </w:pPr>
      <w:r>
        <w:separator/>
      </w:r>
    </w:p>
  </w:endnote>
  <w:endnote w:type="continuationSeparator" w:id="0">
    <w:p w14:paraId="4A591A50" w14:textId="77777777" w:rsidR="001A172B" w:rsidRDefault="001A172B" w:rsidP="001A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9518" w14:textId="77777777" w:rsidR="001A172B" w:rsidRDefault="001A172B" w:rsidP="001A172B">
      <w:pPr>
        <w:spacing w:after="0" w:line="240" w:lineRule="auto"/>
      </w:pPr>
      <w:r>
        <w:separator/>
      </w:r>
    </w:p>
  </w:footnote>
  <w:footnote w:type="continuationSeparator" w:id="0">
    <w:p w14:paraId="575509B4" w14:textId="77777777" w:rsidR="001A172B" w:rsidRDefault="001A172B" w:rsidP="001A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88B0" w14:textId="42CCF3BD" w:rsidR="001A172B" w:rsidRDefault="001A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E1A0" w14:textId="094EEF35" w:rsidR="001A172B" w:rsidRDefault="001A1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9382" w14:textId="755812E6" w:rsidR="001A172B" w:rsidRDefault="001A1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2BBC"/>
    <w:multiLevelType w:val="hybridMultilevel"/>
    <w:tmpl w:val="8778AAB0"/>
    <w:lvl w:ilvl="0" w:tplc="FB6022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1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EC"/>
    <w:rsid w:val="001A172B"/>
    <w:rsid w:val="0062524A"/>
    <w:rsid w:val="00A44013"/>
    <w:rsid w:val="00AE2716"/>
    <w:rsid w:val="00DA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0EC6"/>
  <w15:chartTrackingRefBased/>
  <w15:docId w15:val="{A4238861-A7D4-4687-9B78-06511225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bb778767be4711fb69538670c00d71c6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3e7067de346e9f3bf899ba898cab24f2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B99DC-C9C0-4E7D-84A1-7399E46465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6FB8FB-5AC7-4725-A9F2-8C1D39605B76}">
  <ds:schemaRefs>
    <ds:schemaRef ds:uri="http://schemas.microsoft.com/office/infopath/2007/PartnerControls"/>
    <ds:schemaRef ds:uri="20393cdf-440a-4521-8f19-00ba43423d00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d385984-9344-419b-a80b-49c06a2bdab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50202B-F679-44AA-8D7A-81DB3E6FC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48597-B592-4DD4-9F47-EE2C94CC5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509 - Polly Seidler - Philanthropy - Public inquiry</vt:lpstr>
    </vt:vector>
  </TitlesOfParts>
  <Company>Polly Seidler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509 - Polly Seidler - Philanthropy - Public inquiry</dc:title>
  <dc:subject/>
  <dc:creator>Polly Seidler</dc:creator>
  <cp:keywords/>
  <dc:description/>
  <cp:lastModifiedBy>Chris Alston</cp:lastModifiedBy>
  <cp:revision>4</cp:revision>
  <dcterms:created xsi:type="dcterms:W3CDTF">2024-02-16T01:13:00Z</dcterms:created>
  <dcterms:modified xsi:type="dcterms:W3CDTF">2024-02-25T23:47:00Z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2024-02-25T23:46:37Z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7c3cbdc3-b024-4aed-8b42-f6223373aa44</vt:lpwstr>
  </property>
  <property fmtid="{D5CDD505-2E9C-101B-9397-08002B2CF9AE}" pid="11" name="MSIP_Label_c1f2b1ce-4212-46db-a901-dd8453f57141_ContentBits">
    <vt:lpwstr>0</vt:lpwstr>
  </property>
</Properties>
</file>