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F9F9" w14:textId="77777777" w:rsidR="00627FCE" w:rsidRDefault="00627FCE" w:rsidP="00F07AE7">
      <w:pPr>
        <w:rPr>
          <w:rStyle w:val="Strong"/>
        </w:rPr>
      </w:pPr>
      <w:r>
        <w:rPr>
          <w:rStyle w:val="Strong"/>
        </w:rPr>
        <w:t xml:space="preserve">Submission by: </w:t>
      </w:r>
      <w:r w:rsidR="00DA03B0">
        <w:rPr>
          <w:rStyle w:val="Strong"/>
        </w:rPr>
        <w:t>Carolyn</w:t>
      </w:r>
      <w:r>
        <w:rPr>
          <w:rStyle w:val="Strong"/>
        </w:rPr>
        <w:t xml:space="preserve"> McGregor</w:t>
      </w:r>
      <w:r w:rsidR="00DA03B0">
        <w:rPr>
          <w:rStyle w:val="Strong"/>
        </w:rPr>
        <w:t>, 25 February 2024</w:t>
      </w:r>
    </w:p>
    <w:p w14:paraId="24D9939C" w14:textId="77777777" w:rsidR="00F07AE7" w:rsidRPr="00F9575E" w:rsidRDefault="00627FCE" w:rsidP="00F07AE7">
      <w:pPr>
        <w:rPr>
          <w:rStyle w:val="Strong"/>
        </w:rPr>
      </w:pPr>
      <w:r>
        <w:rPr>
          <w:rStyle w:val="Strong"/>
        </w:rPr>
        <w:t>Early Childhood Protection and Care</w:t>
      </w:r>
    </w:p>
    <w:p w14:paraId="4A008C75" w14:textId="77777777" w:rsidR="00F07AE7" w:rsidRDefault="00F07AE7" w:rsidP="00F07AE7">
      <w:pPr>
        <w:pStyle w:val="NoSpacing"/>
      </w:pPr>
      <w:r w:rsidRPr="00F83AB6">
        <w:rPr>
          <w:color w:val="0A1633"/>
          <w:shd w:val="clear" w:color="auto" w:fill="FFFFFF"/>
        </w:rPr>
        <w:t xml:space="preserve">While the reforms by the NSW Department of Planning and Environment </w:t>
      </w:r>
      <w:r w:rsidRPr="00F9575E">
        <w:rPr>
          <w:i/>
          <w:color w:val="202124"/>
          <w:shd w:val="clear" w:color="auto" w:fill="FFFFFF"/>
        </w:rPr>
        <w:t>State</w:t>
      </w:r>
      <w:r>
        <w:rPr>
          <w:color w:val="202124"/>
          <w:shd w:val="clear" w:color="auto" w:fill="FFFFFF"/>
        </w:rPr>
        <w:t xml:space="preserve"> </w:t>
      </w:r>
      <w:r w:rsidRPr="00F9575E">
        <w:rPr>
          <w:i/>
          <w:color w:val="202124"/>
          <w:shd w:val="clear" w:color="auto" w:fill="FFFFFF"/>
        </w:rPr>
        <w:t>Environmental Planning Policies</w:t>
      </w:r>
      <w:r w:rsidRPr="00F83AB6">
        <w:rPr>
          <w:color w:val="202124"/>
          <w:shd w:val="clear" w:color="auto" w:fill="FFFFFF"/>
        </w:rPr>
        <w:t xml:space="preserve"> (SEPPs) is being used to </w:t>
      </w:r>
      <w:r w:rsidRPr="00F83AB6">
        <w:rPr>
          <w:rFonts w:eastAsia="Times New Roman"/>
          <w:lang w:eastAsia="en-AU"/>
        </w:rPr>
        <w:t xml:space="preserve">stimulate more child care services it is not sufficient to build more centres without regard to requirements in the </w:t>
      </w:r>
      <w:r>
        <w:rPr>
          <w:rFonts w:eastAsia="Times New Roman"/>
          <w:lang w:eastAsia="en-AU"/>
        </w:rPr>
        <w:t xml:space="preserve">targeted </w:t>
      </w:r>
      <w:r w:rsidRPr="00F83AB6">
        <w:rPr>
          <w:rFonts w:eastAsia="Times New Roman"/>
          <w:lang w:eastAsia="en-AU"/>
        </w:rPr>
        <w:t>area</w:t>
      </w:r>
      <w:r>
        <w:rPr>
          <w:rFonts w:eastAsia="Times New Roman"/>
          <w:lang w:eastAsia="en-AU"/>
        </w:rPr>
        <w:t>s</w:t>
      </w:r>
      <w:r w:rsidRPr="00F83AB6">
        <w:rPr>
          <w:rFonts w:eastAsia="Times New Roman"/>
          <w:lang w:eastAsia="en-AU"/>
        </w:rPr>
        <w:t xml:space="preserve">. </w:t>
      </w:r>
    </w:p>
    <w:p w14:paraId="1219349B" w14:textId="77777777" w:rsidR="00F07AE7" w:rsidRDefault="00F07AE7" w:rsidP="00F07AE7">
      <w:pPr>
        <w:pStyle w:val="NoSpacing"/>
      </w:pPr>
    </w:p>
    <w:p w14:paraId="6C03D873" w14:textId="77777777" w:rsidR="00F07AE7" w:rsidRDefault="00F07AE7" w:rsidP="00F07AE7">
      <w:pPr>
        <w:pStyle w:val="NoSpacing"/>
        <w:rPr>
          <w:rFonts w:eastAsia="Times New Roman"/>
          <w:lang w:eastAsia="en-AU"/>
        </w:rPr>
      </w:pPr>
      <w:r w:rsidRPr="00F83AB6">
        <w:rPr>
          <w:rFonts w:eastAsia="Times New Roman"/>
          <w:lang w:eastAsia="en-AU"/>
        </w:rPr>
        <w:t>The changes appear to give developers the decision making capacity rather than being driven by the local community or the issues around provision of childcare</w:t>
      </w:r>
      <w:r>
        <w:rPr>
          <w:rFonts w:eastAsia="Times New Roman"/>
          <w:lang w:eastAsia="en-AU"/>
        </w:rPr>
        <w:t xml:space="preserve"> </w:t>
      </w:r>
      <w:r w:rsidRPr="00F83AB6">
        <w:rPr>
          <w:rFonts w:eastAsia="Times New Roman"/>
          <w:lang w:eastAsia="en-AU"/>
        </w:rPr>
        <w:t>such as the lack of appropriately qualified staff to operate the centre</w:t>
      </w:r>
      <w:r>
        <w:rPr>
          <w:rFonts w:eastAsia="Times New Roman"/>
          <w:lang w:eastAsia="en-AU"/>
        </w:rPr>
        <w:t>s already in existence</w:t>
      </w:r>
      <w:r w:rsidRPr="00F83AB6">
        <w:rPr>
          <w:rFonts w:eastAsia="Times New Roman"/>
          <w:lang w:eastAsia="en-AU"/>
        </w:rPr>
        <w:t>.</w:t>
      </w:r>
      <w:r>
        <w:rPr>
          <w:rFonts w:eastAsia="Times New Roman"/>
          <w:lang w:eastAsia="en-AU"/>
        </w:rPr>
        <w:t xml:space="preserve"> While the State Government plans for an additional 2700 child care centres across NSW it has not been possible to find plans or documented research to meet child care needs for our area that align with demand, demographics, location and best practice principles.</w:t>
      </w:r>
    </w:p>
    <w:p w14:paraId="6A93B22E" w14:textId="77777777" w:rsidR="00F07AE7" w:rsidRPr="00F9575E" w:rsidRDefault="00F07AE7" w:rsidP="00F07AE7">
      <w:pPr>
        <w:pStyle w:val="NoSpacing"/>
      </w:pPr>
    </w:p>
    <w:p w14:paraId="3F277909" w14:textId="77777777" w:rsidR="00F07AE7" w:rsidRDefault="00F07AE7" w:rsidP="00F07AE7">
      <w:pPr>
        <w:pStyle w:val="NoSpacing"/>
      </w:pPr>
      <w:r>
        <w:t xml:space="preserve">It appears to be sufficient for a developer to state that there is a demand </w:t>
      </w:r>
      <w:r w:rsidRPr="00F07AE7">
        <w:t>without any</w:t>
      </w:r>
      <w:r>
        <w:t xml:space="preserve"> valid data</w:t>
      </w:r>
      <w:r w:rsidRPr="00F9575E">
        <w:t xml:space="preserve">. </w:t>
      </w:r>
      <w:r>
        <w:t>In my Council area, a</w:t>
      </w:r>
      <w:r w:rsidRPr="00F9575E">
        <w:t>ccording to the 2016 Census</w:t>
      </w:r>
      <w:r>
        <w:t>,</w:t>
      </w:r>
      <w:r w:rsidRPr="00F9575E">
        <w:t xml:space="preserve"> there were currently 516 children between the ages of 0 – 4 years</w:t>
      </w:r>
      <w:r>
        <w:t>,</w:t>
      </w:r>
      <w:r w:rsidRPr="00F9575E">
        <w:t xml:space="preserve"> and by 2021 this had reduced to 369</w:t>
      </w:r>
      <w:r>
        <w:t xml:space="preserve">, </w:t>
      </w:r>
      <w:r w:rsidRPr="00F9575E">
        <w:t>a significan</w:t>
      </w:r>
      <w:r>
        <w:t xml:space="preserve">t decrease in demand. It is difficult to understand how </w:t>
      </w:r>
      <w:r w:rsidR="00DA03B0">
        <w:t xml:space="preserve">a </w:t>
      </w:r>
      <w:r w:rsidR="00DA03B0" w:rsidRPr="0041225D">
        <w:t>developer</w:t>
      </w:r>
      <w:r w:rsidRPr="0041225D">
        <w:t xml:space="preserve"> </w:t>
      </w:r>
      <w:r>
        <w:t xml:space="preserve">is able to </w:t>
      </w:r>
      <w:r w:rsidRPr="0041225D">
        <w:t>conclude that it is a much needed and in demand service</w:t>
      </w:r>
      <w:r>
        <w:t xml:space="preserve"> for the area when there is n</w:t>
      </w:r>
      <w:r w:rsidRPr="0041225D">
        <w:t xml:space="preserve">o research or documentation to support this statement </w:t>
      </w:r>
      <w:r>
        <w:t xml:space="preserve">…. </w:t>
      </w:r>
      <w:r w:rsidR="00DA03B0" w:rsidRPr="0041225D">
        <w:t>Except</w:t>
      </w:r>
      <w:r w:rsidRPr="0041225D">
        <w:t xml:space="preserve"> </w:t>
      </w:r>
      <w:r>
        <w:t>for the changes to SEPP which is based on a NSW wide policy</w:t>
      </w:r>
      <w:r w:rsidRPr="0041225D">
        <w:t xml:space="preserve">. </w:t>
      </w:r>
    </w:p>
    <w:p w14:paraId="685B1E71" w14:textId="77777777" w:rsidR="00F07AE7" w:rsidRDefault="00F07AE7" w:rsidP="00F07AE7">
      <w:pPr>
        <w:pStyle w:val="NoSpacing"/>
      </w:pPr>
    </w:p>
    <w:p w14:paraId="0AABBC88" w14:textId="77777777" w:rsidR="00F07AE7" w:rsidRDefault="00F07AE7" w:rsidP="00F07AE7">
      <w:pPr>
        <w:pStyle w:val="NoSpacing"/>
      </w:pPr>
      <w:r>
        <w:t xml:space="preserve">In talking to child care centres currently operating in the area it </w:t>
      </w:r>
      <w:r w:rsidRPr="0041225D">
        <w:t xml:space="preserve">appears to show that </w:t>
      </w:r>
      <w:r>
        <w:t>a critical</w:t>
      </w:r>
      <w:r w:rsidRPr="0041225D">
        <w:t xml:space="preserve"> issue is insufficient numbers of qualified child care workers to fill staff vacancies </w:t>
      </w:r>
      <w:r>
        <w:t>to</w:t>
      </w:r>
      <w:r w:rsidRPr="0041225D">
        <w:t xml:space="preserve"> allow maximum use of existing centres. The building of </w:t>
      </w:r>
      <w:r>
        <w:t>additional</w:t>
      </w:r>
      <w:r w:rsidRPr="0041225D">
        <w:t xml:space="preserve"> centres </w:t>
      </w:r>
      <w:r>
        <w:t xml:space="preserve">without supporting research based on need and staffing </w:t>
      </w:r>
      <w:r w:rsidRPr="0041225D">
        <w:t xml:space="preserve">will not </w:t>
      </w:r>
      <w:r>
        <w:t>resolve</w:t>
      </w:r>
      <w:r w:rsidRPr="0041225D">
        <w:t xml:space="preserve"> this issue</w:t>
      </w:r>
      <w:r>
        <w:t>.</w:t>
      </w:r>
    </w:p>
    <w:p w14:paraId="796C5AF6" w14:textId="77777777" w:rsidR="00F07AE7" w:rsidRDefault="00627FCE" w:rsidP="00627FCE">
      <w:pPr>
        <w:pStyle w:val="NoSpacing"/>
        <w:tabs>
          <w:tab w:val="left" w:pos="5364"/>
        </w:tabs>
      </w:pPr>
      <w:r>
        <w:tab/>
      </w:r>
    </w:p>
    <w:p w14:paraId="4CEA79FD" w14:textId="77777777" w:rsidR="00627FCE" w:rsidRDefault="00627FCE" w:rsidP="00627FCE">
      <w:pPr>
        <w:rPr>
          <w:lang w:val="en-GB"/>
        </w:rPr>
      </w:pPr>
      <w:r>
        <w:rPr>
          <w:lang w:val="en-GB"/>
        </w:rPr>
        <w:t>Developers see a chink in the armour of residential zoning due to the changes in SEPPs and a chance for big business to make a profit in the lucrative child care arena that is far from the community minded service and support that was envisioned. Often these developments have changed what should have an emphasis on child care  in a home like environment with a smaller number of places into institutional care with for example 100 places with no apparent limit on size.</w:t>
      </w:r>
    </w:p>
    <w:p w14:paraId="5A56CB08" w14:textId="77777777" w:rsidR="00F07AE7" w:rsidRPr="0041225D" w:rsidRDefault="00F07AE7" w:rsidP="00F07AE7">
      <w:pPr>
        <w:pStyle w:val="NoSpacing"/>
      </w:pPr>
      <w:r>
        <w:t xml:space="preserve">Failure to address this issue and to base approval solely on the developer’s plans meeting building legislation and regulation is injudicious and costly in both time and money and the </w:t>
      </w:r>
      <w:r w:rsidR="00627FCE">
        <w:t xml:space="preserve">negative </w:t>
      </w:r>
      <w:r>
        <w:t>impact on the community.</w:t>
      </w:r>
    </w:p>
    <w:p w14:paraId="4EB7CFDE" w14:textId="77777777" w:rsidR="00710FDA" w:rsidRDefault="00710FDA"/>
    <w:sectPr w:rsidR="00710FDA">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6CFD" w14:textId="77777777" w:rsidR="00710FDA" w:rsidRDefault="00710FDA" w:rsidP="00710FDA">
      <w:pPr>
        <w:spacing w:after="0" w:line="240" w:lineRule="auto"/>
      </w:pPr>
      <w:r>
        <w:separator/>
      </w:r>
    </w:p>
  </w:endnote>
  <w:endnote w:type="continuationSeparator" w:id="0">
    <w:p w14:paraId="2AF441AB" w14:textId="77777777" w:rsidR="00710FDA" w:rsidRDefault="00710FDA" w:rsidP="0071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01B0" w14:textId="77777777" w:rsidR="00710FDA" w:rsidRDefault="00710FDA" w:rsidP="00710FDA">
      <w:pPr>
        <w:spacing w:after="0" w:line="240" w:lineRule="auto"/>
      </w:pPr>
      <w:r>
        <w:separator/>
      </w:r>
    </w:p>
  </w:footnote>
  <w:footnote w:type="continuationSeparator" w:id="0">
    <w:p w14:paraId="162427BD" w14:textId="77777777" w:rsidR="00710FDA" w:rsidRDefault="00710FDA" w:rsidP="0071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F62E" w14:textId="0DE5FC6D" w:rsidR="00710FDA" w:rsidRDefault="00710FDA">
    <w:pPr>
      <w:pStyle w:val="Header"/>
    </w:pPr>
    <w:r>
      <w:rPr>
        <w:noProof/>
      </w:rPr>
      <mc:AlternateContent>
        <mc:Choice Requires="wps">
          <w:drawing>
            <wp:anchor distT="0" distB="0" distL="0" distR="0" simplePos="0" relativeHeight="251659264" behindDoc="0" locked="0" layoutInCell="1" allowOverlap="1" wp14:anchorId="4B119287" wp14:editId="05E05359">
              <wp:simplePos x="635" y="635"/>
              <wp:positionH relativeFrom="page">
                <wp:align>center</wp:align>
              </wp:positionH>
              <wp:positionV relativeFrom="page">
                <wp:align>top</wp:align>
              </wp:positionV>
              <wp:extent cx="443865" cy="443865"/>
              <wp:effectExtent l="0" t="0" r="4445" b="14605"/>
              <wp:wrapNone/>
              <wp:docPr id="1138806243"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825627" w14:textId="0F2FED8A" w:rsidR="00710FDA" w:rsidRPr="00710FDA" w:rsidRDefault="00710FDA" w:rsidP="00710FDA">
                          <w:pPr>
                            <w:spacing w:after="0"/>
                            <w:rPr>
                              <w:rFonts w:ascii="Calibri" w:eastAsia="Calibri" w:hAnsi="Calibri" w:cs="Calibri"/>
                              <w:noProof/>
                              <w:color w:val="000000"/>
                              <w:sz w:val="24"/>
                              <w:szCs w:val="24"/>
                            </w:rPr>
                          </w:pPr>
                          <w:r w:rsidRPr="00710FDA">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119287"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C825627" w14:textId="0F2FED8A" w:rsidR="00710FDA" w:rsidRPr="00710FDA" w:rsidRDefault="00710FDA" w:rsidP="00710FDA">
                    <w:pPr>
                      <w:spacing w:after="0"/>
                      <w:rPr>
                        <w:rFonts w:ascii="Calibri" w:eastAsia="Calibri" w:hAnsi="Calibri" w:cs="Calibri"/>
                        <w:noProof/>
                        <w:color w:val="000000"/>
                        <w:sz w:val="24"/>
                        <w:szCs w:val="24"/>
                      </w:rPr>
                    </w:pPr>
                    <w:r w:rsidRPr="00710FDA">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6061" w14:textId="786AC65A" w:rsidR="00710FDA" w:rsidRDefault="00710FDA">
    <w:pPr>
      <w:pStyle w:val="Header"/>
    </w:pPr>
    <w:r>
      <w:rPr>
        <w:noProof/>
      </w:rPr>
      <mc:AlternateContent>
        <mc:Choice Requires="wps">
          <w:drawing>
            <wp:anchor distT="0" distB="0" distL="0" distR="0" simplePos="0" relativeHeight="251660288" behindDoc="0" locked="0" layoutInCell="1" allowOverlap="1" wp14:anchorId="334859F7" wp14:editId="08FE4E4A">
              <wp:simplePos x="635" y="635"/>
              <wp:positionH relativeFrom="page">
                <wp:align>center</wp:align>
              </wp:positionH>
              <wp:positionV relativeFrom="page">
                <wp:align>top</wp:align>
              </wp:positionV>
              <wp:extent cx="443865" cy="443865"/>
              <wp:effectExtent l="0" t="0" r="4445" b="14605"/>
              <wp:wrapNone/>
              <wp:docPr id="537406865"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949E28" w14:textId="2A844D5C" w:rsidR="00710FDA" w:rsidRPr="00710FDA" w:rsidRDefault="00710FDA" w:rsidP="00710FDA">
                          <w:pPr>
                            <w:spacing w:after="0"/>
                            <w:rPr>
                              <w:rFonts w:ascii="Calibri" w:eastAsia="Calibri" w:hAnsi="Calibri" w:cs="Calibri"/>
                              <w:noProof/>
                              <w:color w:val="000000"/>
                              <w:sz w:val="24"/>
                              <w:szCs w:val="24"/>
                            </w:rPr>
                          </w:pPr>
                          <w:r w:rsidRPr="00710FDA">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859F7"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2949E28" w14:textId="2A844D5C" w:rsidR="00710FDA" w:rsidRPr="00710FDA" w:rsidRDefault="00710FDA" w:rsidP="00710FDA">
                    <w:pPr>
                      <w:spacing w:after="0"/>
                      <w:rPr>
                        <w:rFonts w:ascii="Calibri" w:eastAsia="Calibri" w:hAnsi="Calibri" w:cs="Calibri"/>
                        <w:noProof/>
                        <w:color w:val="000000"/>
                        <w:sz w:val="24"/>
                        <w:szCs w:val="24"/>
                      </w:rPr>
                    </w:pPr>
                    <w:r w:rsidRPr="00710FDA">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C7FF" w14:textId="680ED79B" w:rsidR="00710FDA" w:rsidRDefault="00710FDA">
    <w:pPr>
      <w:pStyle w:val="Header"/>
    </w:pPr>
    <w:r>
      <w:rPr>
        <w:noProof/>
      </w:rPr>
      <mc:AlternateContent>
        <mc:Choice Requires="wps">
          <w:drawing>
            <wp:anchor distT="0" distB="0" distL="0" distR="0" simplePos="0" relativeHeight="251658240" behindDoc="0" locked="0" layoutInCell="1" allowOverlap="1" wp14:anchorId="1C7245A1" wp14:editId="02F60145">
              <wp:simplePos x="635" y="635"/>
              <wp:positionH relativeFrom="page">
                <wp:align>center</wp:align>
              </wp:positionH>
              <wp:positionV relativeFrom="page">
                <wp:align>top</wp:align>
              </wp:positionV>
              <wp:extent cx="443865" cy="443865"/>
              <wp:effectExtent l="0" t="0" r="4445" b="14605"/>
              <wp:wrapNone/>
              <wp:docPr id="168335355"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DD42D" w14:textId="16C1796C" w:rsidR="00710FDA" w:rsidRPr="00710FDA" w:rsidRDefault="00710FDA" w:rsidP="00710FDA">
                          <w:pPr>
                            <w:spacing w:after="0"/>
                            <w:rPr>
                              <w:rFonts w:ascii="Calibri" w:eastAsia="Calibri" w:hAnsi="Calibri" w:cs="Calibri"/>
                              <w:noProof/>
                              <w:color w:val="000000"/>
                              <w:sz w:val="24"/>
                              <w:szCs w:val="24"/>
                            </w:rPr>
                          </w:pPr>
                          <w:r w:rsidRPr="00710FDA">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7245A1"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AFDD42D" w14:textId="16C1796C" w:rsidR="00710FDA" w:rsidRPr="00710FDA" w:rsidRDefault="00710FDA" w:rsidP="00710FDA">
                    <w:pPr>
                      <w:spacing w:after="0"/>
                      <w:rPr>
                        <w:rFonts w:ascii="Calibri" w:eastAsia="Calibri" w:hAnsi="Calibri" w:cs="Calibri"/>
                        <w:noProof/>
                        <w:color w:val="000000"/>
                        <w:sz w:val="24"/>
                        <w:szCs w:val="24"/>
                      </w:rPr>
                    </w:pPr>
                    <w:r w:rsidRPr="00710FDA">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E7"/>
    <w:rsid w:val="000234E7"/>
    <w:rsid w:val="00601B8F"/>
    <w:rsid w:val="00627FCE"/>
    <w:rsid w:val="00710FDA"/>
    <w:rsid w:val="009E0289"/>
    <w:rsid w:val="00DA03B0"/>
    <w:rsid w:val="00F07A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A97C"/>
  <w15:docId w15:val="{1E3C95A4-29B2-4EC3-B1E5-7E8A2C9B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7AE7"/>
    <w:pPr>
      <w:spacing w:after="0" w:line="240" w:lineRule="auto"/>
    </w:pPr>
  </w:style>
  <w:style w:type="character" w:styleId="Strong">
    <w:name w:val="Strong"/>
    <w:basedOn w:val="DefaultParagraphFont"/>
    <w:uiPriority w:val="22"/>
    <w:qFormat/>
    <w:rsid w:val="00F07AE7"/>
    <w:rPr>
      <w:b/>
      <w:bCs/>
    </w:rPr>
  </w:style>
  <w:style w:type="paragraph" w:styleId="Header">
    <w:name w:val="header"/>
    <w:basedOn w:val="Normal"/>
    <w:link w:val="HeaderChar"/>
    <w:uiPriority w:val="99"/>
    <w:unhideWhenUsed/>
    <w:rsid w:val="00710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cd7b42bb7d88a22ff522f53618adf4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9c198b4950899feb4374c929e40dc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6D208-E2D7-47E5-BA43-680EB0463EB2}">
  <ds:schemaRefs>
    <ds:schemaRef ds:uri="http://schemas.microsoft.com/sharepoint/events"/>
  </ds:schemaRefs>
</ds:datastoreItem>
</file>

<file path=customXml/itemProps2.xml><?xml version="1.0" encoding="utf-8"?>
<ds:datastoreItem xmlns:ds="http://schemas.openxmlformats.org/officeDocument/2006/customXml" ds:itemID="{95AD4380-0AF2-4E71-BE26-D64A64F01778}">
  <ds:schemaRefs>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documentManagement/types"/>
    <ds:schemaRef ds:uri="3d385984-9344-419b-a80b-49c06a2bdab8"/>
    <ds:schemaRef ds:uri="20393cdf-440a-4521-8f19-00ba43423d00"/>
    <ds:schemaRef ds:uri="http://www.w3.org/XML/1998/namespace"/>
  </ds:schemaRefs>
</ds:datastoreItem>
</file>

<file path=customXml/itemProps3.xml><?xml version="1.0" encoding="utf-8"?>
<ds:datastoreItem xmlns:ds="http://schemas.openxmlformats.org/officeDocument/2006/customXml" ds:itemID="{4A4F076C-FFB5-460D-AFBC-B2B8D560B327}">
  <ds:schemaRefs>
    <ds:schemaRef ds:uri="http://schemas.microsoft.com/sharepoint/v3/contenttype/forms"/>
  </ds:schemaRefs>
</ds:datastoreItem>
</file>

<file path=customXml/itemProps4.xml><?xml version="1.0" encoding="utf-8"?>
<ds:datastoreItem xmlns:ds="http://schemas.openxmlformats.org/officeDocument/2006/customXml" ds:itemID="{E428C75B-4081-4EAB-B03F-303310409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 293 - Carolyn McGregor - Early Childhood Education and Care - Public inquiry</vt:lpstr>
    </vt:vector>
  </TitlesOfParts>
  <Company>Carolyn McGregor</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293 - Carolyn McGregor - Early Childhood Education and Care - Public inquiry</dc:title>
  <dc:creator>Carolyn McGregor</dc:creator>
  <cp:lastModifiedBy>Chris Alston</cp:lastModifiedBy>
  <cp:revision>4</cp:revision>
  <dcterms:created xsi:type="dcterms:W3CDTF">2024-02-27T00:47:00Z</dcterms:created>
  <dcterms:modified xsi:type="dcterms:W3CDTF">2024-02-28T03:23:00Z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a0897fb,43e0cde3,20082d91</vt:lpwstr>
  </property>
  <property fmtid="{D5CDD505-2E9C-101B-9397-08002B2CF9AE}" pid="3" name="ClassificationContentMarkingHeaderFontProps">
    <vt:lpwstr>#000000,12,Calibri</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2024-02-27T00:47:17Z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f7d3f740-fd56-4cf6-8d86-459d3caf9744</vt:lpwstr>
  </property>
  <property fmtid="{D5CDD505-2E9C-101B-9397-08002B2CF9AE}" pid="11" name="MSIP_Label_f7467c1a-e0ed-413c-a72b-aac8e8e94f41_ContentBits">
    <vt:lpwstr>1</vt:lpwstr>
  </property>
  <property fmtid="{D5CDD505-2E9C-101B-9397-08002B2CF9AE}" pid="12" name="ContentTypeId">
    <vt:lpwstr>0x01010043D2931130CE4140B1D2F07F360CDFAE</vt:lpwstr>
  </property>
  <property fmtid="{D5CDD505-2E9C-101B-9397-08002B2CF9AE}" pid="13" name="RevIMBCS">
    <vt:lpwstr>1;#Unclassified|3955eeb1-2d18-4582-aeb2-00144ec3aaf5</vt:lpwstr>
  </property>
</Properties>
</file>