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DECB" w14:textId="7A2DBEAF" w:rsidR="00943848" w:rsidRPr="00F0642C" w:rsidRDefault="00B741DB" w:rsidP="00943848">
      <w:pPr>
        <w:rPr>
          <w:rFonts w:cstheme="minorHAnsi"/>
          <w:b/>
          <w:bCs/>
          <w:u w:val="single"/>
        </w:rPr>
      </w:pPr>
      <w:r w:rsidRPr="00F0642C">
        <w:rPr>
          <w:rFonts w:cstheme="minorHAnsi"/>
          <w:b/>
          <w:bCs/>
          <w:u w:val="single"/>
        </w:rPr>
        <w:t>Include a Charity/Fundraising Institute Australia r</w:t>
      </w:r>
      <w:r w:rsidR="00943848" w:rsidRPr="00F0642C">
        <w:rPr>
          <w:rFonts w:cstheme="minorHAnsi"/>
          <w:b/>
          <w:bCs/>
          <w:u w:val="single"/>
        </w:rPr>
        <w:t xml:space="preserve">esponse to </w:t>
      </w:r>
      <w:r w:rsidR="005E126D" w:rsidRPr="00F0642C">
        <w:rPr>
          <w:rFonts w:cstheme="minorHAnsi"/>
          <w:b/>
          <w:bCs/>
          <w:u w:val="single"/>
        </w:rPr>
        <w:t xml:space="preserve">the </w:t>
      </w:r>
      <w:r w:rsidR="004E4BD4" w:rsidRPr="00F0642C">
        <w:rPr>
          <w:rFonts w:cstheme="minorHAnsi"/>
          <w:b/>
          <w:bCs/>
          <w:u w:val="single"/>
        </w:rPr>
        <w:t xml:space="preserve">Australian </w:t>
      </w:r>
      <w:r w:rsidR="005C16D2" w:rsidRPr="00F0642C">
        <w:rPr>
          <w:rFonts w:cstheme="minorHAnsi"/>
          <w:b/>
          <w:bCs/>
          <w:u w:val="single"/>
        </w:rPr>
        <w:t>Superannuation Funds of Australia (</w:t>
      </w:r>
      <w:r w:rsidR="00943848" w:rsidRPr="00F0642C">
        <w:rPr>
          <w:rFonts w:cstheme="minorHAnsi"/>
          <w:b/>
          <w:bCs/>
          <w:u w:val="single"/>
        </w:rPr>
        <w:t>A</w:t>
      </w:r>
      <w:r w:rsidR="004E4BD4" w:rsidRPr="00F0642C">
        <w:rPr>
          <w:rFonts w:cstheme="minorHAnsi"/>
          <w:b/>
          <w:bCs/>
          <w:u w:val="single"/>
        </w:rPr>
        <w:t>SF</w:t>
      </w:r>
      <w:r w:rsidR="00943848" w:rsidRPr="00F0642C">
        <w:rPr>
          <w:rFonts w:cstheme="minorHAnsi"/>
          <w:b/>
          <w:bCs/>
          <w:u w:val="single"/>
        </w:rPr>
        <w:t>A</w:t>
      </w:r>
      <w:r w:rsidR="005C16D2" w:rsidRPr="00F0642C">
        <w:rPr>
          <w:rFonts w:cstheme="minorHAnsi"/>
          <w:b/>
          <w:bCs/>
          <w:u w:val="single"/>
        </w:rPr>
        <w:t>)</w:t>
      </w:r>
      <w:r w:rsidR="00943848" w:rsidRPr="00F0642C">
        <w:rPr>
          <w:rFonts w:cstheme="minorHAnsi"/>
          <w:b/>
          <w:bCs/>
          <w:u w:val="single"/>
        </w:rPr>
        <w:t xml:space="preserve"> </w:t>
      </w:r>
      <w:r w:rsidR="00D06A9D" w:rsidRPr="00F0642C">
        <w:rPr>
          <w:rFonts w:cstheme="minorHAnsi"/>
          <w:b/>
          <w:bCs/>
          <w:u w:val="single"/>
        </w:rPr>
        <w:t xml:space="preserve">and </w:t>
      </w:r>
      <w:r w:rsidR="00376DCE" w:rsidRPr="00F0642C">
        <w:rPr>
          <w:rFonts w:cstheme="minorHAnsi"/>
          <w:b/>
          <w:bCs/>
          <w:u w:val="single"/>
        </w:rPr>
        <w:t>Super</w:t>
      </w:r>
      <w:r w:rsidR="00D06A9D" w:rsidRPr="00F0642C">
        <w:rPr>
          <w:rFonts w:cstheme="minorHAnsi"/>
          <w:b/>
          <w:bCs/>
          <w:u w:val="single"/>
        </w:rPr>
        <w:t xml:space="preserve"> Members Council</w:t>
      </w:r>
      <w:r w:rsidR="00670FCB" w:rsidRPr="00F0642C">
        <w:rPr>
          <w:rFonts w:cstheme="minorHAnsi"/>
          <w:b/>
          <w:bCs/>
          <w:u w:val="single"/>
        </w:rPr>
        <w:t xml:space="preserve"> (SMC)</w:t>
      </w:r>
      <w:r w:rsidR="00D06A9D" w:rsidRPr="00F0642C">
        <w:rPr>
          <w:rFonts w:cstheme="minorHAnsi"/>
          <w:b/>
          <w:bCs/>
          <w:u w:val="single"/>
        </w:rPr>
        <w:t xml:space="preserve"> </w:t>
      </w:r>
      <w:r w:rsidR="00943848" w:rsidRPr="00F0642C">
        <w:rPr>
          <w:rFonts w:cstheme="minorHAnsi"/>
          <w:b/>
          <w:bCs/>
          <w:u w:val="single"/>
        </w:rPr>
        <w:t>submission</w:t>
      </w:r>
      <w:r w:rsidR="00D06A9D" w:rsidRPr="00F0642C">
        <w:rPr>
          <w:rFonts w:cstheme="minorHAnsi"/>
          <w:b/>
          <w:bCs/>
          <w:u w:val="single"/>
        </w:rPr>
        <w:t>s</w:t>
      </w:r>
      <w:r w:rsidR="00943848" w:rsidRPr="00F0642C">
        <w:rPr>
          <w:rFonts w:cstheme="minorHAnsi"/>
          <w:b/>
          <w:bCs/>
          <w:u w:val="single"/>
        </w:rPr>
        <w:t xml:space="preserve"> to PC’s draft report</w:t>
      </w:r>
    </w:p>
    <w:p w14:paraId="408F015A" w14:textId="75AB8795" w:rsidR="005C16D2" w:rsidRPr="00F0642C" w:rsidRDefault="001D301F">
      <w:pPr>
        <w:rPr>
          <w:rFonts w:cstheme="minorHAnsi"/>
        </w:rPr>
      </w:pPr>
      <w:r w:rsidRPr="00F0642C">
        <w:rPr>
          <w:rFonts w:cstheme="minorHAnsi"/>
        </w:rPr>
        <w:t>On reading the</w:t>
      </w:r>
      <w:r w:rsidR="00656695">
        <w:rPr>
          <w:rFonts w:cstheme="minorHAnsi"/>
        </w:rPr>
        <w:t>se</w:t>
      </w:r>
      <w:r w:rsidRPr="00F0642C">
        <w:rPr>
          <w:rFonts w:cstheme="minorHAnsi"/>
        </w:rPr>
        <w:t xml:space="preserve"> </w:t>
      </w:r>
      <w:r w:rsidR="005C16D2" w:rsidRPr="00F0642C">
        <w:rPr>
          <w:rFonts w:cstheme="minorHAnsi"/>
        </w:rPr>
        <w:t>two reports</w:t>
      </w:r>
      <w:r w:rsidR="00656695">
        <w:rPr>
          <w:rFonts w:cstheme="minorHAnsi"/>
        </w:rPr>
        <w:t>,</w:t>
      </w:r>
      <w:r w:rsidR="005C16D2" w:rsidRPr="00F0642C">
        <w:rPr>
          <w:rFonts w:cstheme="minorHAnsi"/>
        </w:rPr>
        <w:t xml:space="preserve"> </w:t>
      </w:r>
      <w:r w:rsidR="00601879">
        <w:rPr>
          <w:rFonts w:cstheme="minorHAnsi"/>
        </w:rPr>
        <w:t>below are</w:t>
      </w:r>
      <w:r w:rsidR="005C16D2" w:rsidRPr="00F0642C">
        <w:rPr>
          <w:rFonts w:cstheme="minorHAnsi"/>
        </w:rPr>
        <w:t xml:space="preserve"> counterpoints from Include a Charity</w:t>
      </w:r>
      <w:r w:rsidR="00052881">
        <w:rPr>
          <w:rFonts w:cstheme="minorHAnsi"/>
        </w:rPr>
        <w:t>/</w:t>
      </w:r>
      <w:r w:rsidR="00FB0B8A">
        <w:rPr>
          <w:rFonts w:cstheme="minorHAnsi"/>
        </w:rPr>
        <w:t xml:space="preserve">Fundraising Institute Australia </w:t>
      </w:r>
      <w:r w:rsidR="005C16D2" w:rsidRPr="00F0642C">
        <w:rPr>
          <w:rFonts w:cstheme="minorHAnsi"/>
        </w:rPr>
        <w:t>which need to be considered</w:t>
      </w:r>
      <w:r w:rsidR="00F0642C" w:rsidRPr="00F0642C">
        <w:rPr>
          <w:rFonts w:cstheme="minorHAnsi"/>
        </w:rPr>
        <w:t xml:space="preserve"> in the submission on allowing charities to be nominated in superannuation.</w:t>
      </w:r>
    </w:p>
    <w:p w14:paraId="7BBA9A21" w14:textId="1EA4F640" w:rsidR="00146003" w:rsidRDefault="000D1BE4">
      <w:r>
        <w:t>P</w:t>
      </w:r>
      <w:r w:rsidR="00943848" w:rsidRPr="00943848">
        <w:t>eople are passing away with more than 90% of their super intact which goes against AFSA’s position on the purpose</w:t>
      </w:r>
      <w:r w:rsidR="0050438E">
        <w:t>.</w:t>
      </w:r>
      <w:r w:rsidR="00943848" w:rsidRPr="00943848">
        <w:t xml:space="preserve"> </w:t>
      </w:r>
      <w:r w:rsidR="0050438E">
        <w:t>T</w:t>
      </w:r>
      <w:r w:rsidR="00943848" w:rsidRPr="00943848">
        <w:t xml:space="preserve">hese people aren’t spending their super during their lifetime. </w:t>
      </w:r>
    </w:p>
    <w:p w14:paraId="17F6B050" w14:textId="52F452C9" w:rsidR="007525AB" w:rsidRDefault="00F93F33">
      <w:r w:rsidRPr="00FB0B8A">
        <w:t>AFSA</w:t>
      </w:r>
      <w:r>
        <w:t xml:space="preserve"> </w:t>
      </w:r>
      <w:r w:rsidR="00FB0B8A">
        <w:t xml:space="preserve">stated that </w:t>
      </w:r>
      <w:r w:rsidR="00943848" w:rsidRPr="00943848">
        <w:t>where a member directs their superannuation death benefit to their estate and makes provision for a charity in their will, the estate will benefit from a tax deduction for the charitable donation in its final tax return.</w:t>
      </w:r>
      <w:r w:rsidR="00FB0B8A">
        <w:t xml:space="preserve"> </w:t>
      </w:r>
      <w:r w:rsidR="00943848" w:rsidRPr="00943848">
        <w:t xml:space="preserve">This is NOT what we see in the way that super is administered in estates. </w:t>
      </w:r>
      <w:r w:rsidR="000C399B">
        <w:t>W</w:t>
      </w:r>
      <w:r w:rsidR="00943848" w:rsidRPr="00943848">
        <w:t xml:space="preserve">e see 15% tax (or more) applied to super that flows into the estate, even when all the beneficiaries are charities (applied to non-voluntary super contributions the person made. </w:t>
      </w:r>
    </w:p>
    <w:p w14:paraId="0502E975" w14:textId="344832C8" w:rsidR="00052881" w:rsidRPr="006B1ED1" w:rsidRDefault="00991A11" w:rsidP="00052881">
      <w:pPr>
        <w:rPr>
          <w:rFonts w:cstheme="minorHAnsi"/>
          <w:lang w:val="en-US"/>
        </w:rPr>
      </w:pPr>
      <w:r w:rsidRPr="00052881">
        <w:rPr>
          <w:rFonts w:ascii="Aptos" w:hAnsi="Aptos"/>
          <w:lang w:val="en-GB"/>
        </w:rPr>
        <w:t xml:space="preserve">IAC/FIA also question </w:t>
      </w:r>
      <w:r w:rsidR="00052881">
        <w:rPr>
          <w:rFonts w:ascii="Aptos" w:hAnsi="Aptos"/>
          <w:lang w:val="en-GB"/>
        </w:rPr>
        <w:t xml:space="preserve">in the AFSA report </w:t>
      </w:r>
      <w:r w:rsidRPr="00052881">
        <w:rPr>
          <w:rFonts w:ascii="Aptos" w:hAnsi="Aptos"/>
          <w:lang w:val="en-GB"/>
        </w:rPr>
        <w:t>w</w:t>
      </w:r>
      <w:r w:rsidR="000D1BE4" w:rsidRPr="00052881">
        <w:rPr>
          <w:rFonts w:ascii="Aptos" w:hAnsi="Aptos"/>
          <w:lang w:val="en-GB"/>
        </w:rPr>
        <w:t xml:space="preserve">hy someone </w:t>
      </w:r>
      <w:r w:rsidRPr="00052881">
        <w:rPr>
          <w:rFonts w:ascii="Aptos" w:hAnsi="Aptos"/>
          <w:lang w:val="en-GB"/>
        </w:rPr>
        <w:t xml:space="preserve">would </w:t>
      </w:r>
      <w:r w:rsidR="000D1BE4" w:rsidRPr="00052881">
        <w:rPr>
          <w:rFonts w:ascii="Aptos" w:hAnsi="Aptos"/>
          <w:lang w:val="en-GB"/>
        </w:rPr>
        <w:t>be less likely to have mental capacity if they are giving their death benefit to a charity? Surely those risks and costs exist for fund trustees already.</w:t>
      </w:r>
      <w:r w:rsidR="00052881" w:rsidRPr="00052881">
        <w:rPr>
          <w:rFonts w:cstheme="minorHAnsi"/>
          <w:lang w:val="en-US"/>
        </w:rPr>
        <w:t xml:space="preserve"> we are strongly suggesting that this be an option (testamentary right) for people who do not have a dependent for their super to flow to charities. </w:t>
      </w:r>
      <w:r w:rsidR="006B1ED1">
        <w:rPr>
          <w:rFonts w:cstheme="minorHAnsi"/>
          <w:lang w:val="en-US"/>
        </w:rPr>
        <w:t xml:space="preserve">We are </w:t>
      </w:r>
      <w:r w:rsidR="006B1ED1" w:rsidRPr="006B1ED1">
        <w:rPr>
          <w:rFonts w:ascii="Calibri" w:hAnsi="Calibri"/>
        </w:rPr>
        <w:t xml:space="preserve">yet to notice an estate where this tax hasn’t </w:t>
      </w:r>
      <w:proofErr w:type="gramStart"/>
      <w:r w:rsidR="006B1ED1" w:rsidRPr="006B1ED1">
        <w:rPr>
          <w:rFonts w:ascii="Calibri" w:hAnsi="Calibri"/>
        </w:rPr>
        <w:t>applied</w:t>
      </w:r>
      <w:proofErr w:type="gramEnd"/>
    </w:p>
    <w:p w14:paraId="27830C0F" w14:textId="2B95084E" w:rsidR="00943848" w:rsidRPr="002A137E" w:rsidRDefault="00BD589D">
      <w:pPr>
        <w:rPr>
          <w:sz w:val="23"/>
          <w:szCs w:val="23"/>
        </w:rPr>
      </w:pPr>
      <w:r>
        <w:t>T</w:t>
      </w:r>
      <w:r w:rsidR="00943848" w:rsidRPr="00943848">
        <w:t>here is no deduction available to estates for charitable gifts made in wills, and no way to reduce the death benefits tax where the death benefit is paid to non-dependants (including charities).</w:t>
      </w:r>
      <w:r w:rsidR="002A137E" w:rsidRPr="002A137E">
        <w:rPr>
          <w:sz w:val="23"/>
          <w:szCs w:val="23"/>
        </w:rPr>
        <w:t xml:space="preserve"> </w:t>
      </w:r>
      <w:r w:rsidR="002A137E">
        <w:rPr>
          <w:sz w:val="23"/>
          <w:szCs w:val="23"/>
        </w:rPr>
        <w:br/>
      </w:r>
      <w:r w:rsidR="003D1D7B" w:rsidRPr="00A46A16">
        <w:rPr>
          <w:rFonts w:cstheme="minorHAnsi"/>
        </w:rPr>
        <w:t>Approximately 377 death benefit complaints are made to AFCA each year.</w:t>
      </w:r>
      <w:r w:rsidR="003D1D7B">
        <w:rPr>
          <w:rFonts w:cstheme="minorHAnsi"/>
        </w:rPr>
        <w:t xml:space="preserve"> </w:t>
      </w:r>
      <w:r w:rsidR="00615FEC">
        <w:rPr>
          <w:rFonts w:cstheme="minorHAnsi"/>
        </w:rPr>
        <w:t xml:space="preserve">It is </w:t>
      </w:r>
      <w:r w:rsidR="0084514B">
        <w:rPr>
          <w:rFonts w:cstheme="minorHAnsi"/>
        </w:rPr>
        <w:t>unsubstantiated</w:t>
      </w:r>
      <w:r w:rsidR="003D1D7B" w:rsidRPr="00943848">
        <w:rPr>
          <w:rFonts w:cstheme="minorHAnsi"/>
        </w:rPr>
        <w:t xml:space="preserve"> to say disputes would increase </w:t>
      </w:r>
      <w:r w:rsidR="00FC604E">
        <w:rPr>
          <w:rFonts w:cstheme="minorHAnsi"/>
        </w:rPr>
        <w:t>if</w:t>
      </w:r>
      <w:r w:rsidR="003D1D7B" w:rsidRPr="00943848">
        <w:rPr>
          <w:rFonts w:cstheme="minorHAnsi"/>
        </w:rPr>
        <w:t xml:space="preserve"> charities </w:t>
      </w:r>
      <w:r w:rsidR="0084514B">
        <w:rPr>
          <w:rFonts w:cstheme="minorHAnsi"/>
        </w:rPr>
        <w:t xml:space="preserve">were </w:t>
      </w:r>
      <w:r w:rsidR="003D1D7B" w:rsidRPr="00943848">
        <w:rPr>
          <w:rFonts w:cstheme="minorHAnsi"/>
        </w:rPr>
        <w:t xml:space="preserve">nominated </w:t>
      </w:r>
      <w:r w:rsidR="003D1D7B">
        <w:rPr>
          <w:rFonts w:cstheme="minorHAnsi"/>
        </w:rPr>
        <w:t>as</w:t>
      </w:r>
      <w:r w:rsidR="003D1D7B" w:rsidRPr="00943848">
        <w:rPr>
          <w:rFonts w:cstheme="minorHAnsi"/>
        </w:rPr>
        <w:t xml:space="preserve"> this would only happen where BDBNs are made, which effectively can’t be disputed.</w:t>
      </w:r>
      <w:r w:rsidR="00D34D1A">
        <w:rPr>
          <w:rFonts w:cstheme="minorHAnsi"/>
        </w:rPr>
        <w:t xml:space="preserve"> </w:t>
      </w:r>
      <w:r w:rsidR="00D34D1A" w:rsidRPr="00D34D1A">
        <w:rPr>
          <w:rFonts w:cstheme="minorHAnsi"/>
        </w:rPr>
        <w:t>The mechanisms for challenging a BDBN to a charity would be no different to the current process of challenging BDBNs in favour of non-charities. As note</w:t>
      </w:r>
      <w:r w:rsidR="00066E74">
        <w:rPr>
          <w:rFonts w:cstheme="minorHAnsi"/>
        </w:rPr>
        <w:t>d below</w:t>
      </w:r>
      <w:r w:rsidR="00D34D1A" w:rsidRPr="00D34D1A">
        <w:rPr>
          <w:rFonts w:cstheme="minorHAnsi"/>
        </w:rPr>
        <w:t xml:space="preserve"> most wills are not challenged.</w:t>
      </w:r>
    </w:p>
    <w:p w14:paraId="04BB2056" w14:textId="4E532554" w:rsidR="00BA0801" w:rsidRDefault="0084514B" w:rsidP="00BA0801">
      <w:pPr>
        <w:rPr>
          <w:sz w:val="23"/>
          <w:szCs w:val="23"/>
        </w:rPr>
      </w:pPr>
      <w:r w:rsidRPr="0084514B">
        <w:t>Research cited by SMC by</w:t>
      </w:r>
      <w:r>
        <w:rPr>
          <w:b/>
          <w:bCs/>
        </w:rPr>
        <w:t xml:space="preserve"> </w:t>
      </w:r>
      <w:r w:rsidR="00376DCE">
        <w:t>University of Queensland research indicates that approximately 50% of wills are disputed.</w:t>
      </w:r>
      <w:r>
        <w:t xml:space="preserve"> This is </w:t>
      </w:r>
      <w:r w:rsidR="00767600">
        <w:t xml:space="preserve">grossly </w:t>
      </w:r>
      <w:r>
        <w:rPr>
          <w:sz w:val="23"/>
          <w:szCs w:val="23"/>
        </w:rPr>
        <w:t>inaccurate</w:t>
      </w:r>
      <w:r w:rsidR="00767600">
        <w:rPr>
          <w:sz w:val="23"/>
          <w:szCs w:val="23"/>
        </w:rPr>
        <w:t xml:space="preserve">. Research commissioned by Include a Charity in 2023 </w:t>
      </w:r>
      <w:r w:rsidR="00F35848">
        <w:rPr>
          <w:sz w:val="23"/>
          <w:szCs w:val="23"/>
        </w:rPr>
        <w:t>assessing 3,000 wills with bequests reported only</w:t>
      </w:r>
      <w:r w:rsidR="00BA0801">
        <w:rPr>
          <w:sz w:val="23"/>
          <w:szCs w:val="23"/>
        </w:rPr>
        <w:t xml:space="preserve"> 4-5% of</w:t>
      </w:r>
      <w:r w:rsidR="004F526D">
        <w:rPr>
          <w:sz w:val="23"/>
          <w:szCs w:val="23"/>
        </w:rPr>
        <w:t xml:space="preserve"> </w:t>
      </w:r>
      <w:r w:rsidR="00670FCB">
        <w:rPr>
          <w:sz w:val="23"/>
          <w:szCs w:val="23"/>
        </w:rPr>
        <w:t xml:space="preserve">realised </w:t>
      </w:r>
      <w:r w:rsidR="00BA0801">
        <w:rPr>
          <w:sz w:val="23"/>
          <w:szCs w:val="23"/>
        </w:rPr>
        <w:t>bequests are</w:t>
      </w:r>
      <w:r w:rsidR="004F526D">
        <w:rPr>
          <w:sz w:val="23"/>
          <w:szCs w:val="23"/>
        </w:rPr>
        <w:t xml:space="preserve"> </w:t>
      </w:r>
      <w:r w:rsidR="00F35848">
        <w:rPr>
          <w:sz w:val="23"/>
          <w:szCs w:val="23"/>
        </w:rPr>
        <w:t>contested</w:t>
      </w:r>
      <w:r w:rsidR="00195D69">
        <w:rPr>
          <w:sz w:val="23"/>
          <w:szCs w:val="23"/>
        </w:rPr>
        <w:t>/</w:t>
      </w:r>
      <w:r w:rsidR="00BA0801">
        <w:rPr>
          <w:sz w:val="23"/>
          <w:szCs w:val="23"/>
        </w:rPr>
        <w:t>affected by a</w:t>
      </w:r>
      <w:r w:rsidR="004F526D">
        <w:rPr>
          <w:sz w:val="23"/>
          <w:szCs w:val="23"/>
        </w:rPr>
        <w:t xml:space="preserve"> </w:t>
      </w:r>
      <w:r w:rsidR="00BA0801">
        <w:rPr>
          <w:sz w:val="23"/>
          <w:szCs w:val="23"/>
        </w:rPr>
        <w:t>Family Provision</w:t>
      </w:r>
      <w:r w:rsidR="004F526D">
        <w:rPr>
          <w:sz w:val="23"/>
          <w:szCs w:val="23"/>
        </w:rPr>
        <w:t xml:space="preserve"> </w:t>
      </w:r>
      <w:r w:rsidR="00BA0801">
        <w:rPr>
          <w:sz w:val="23"/>
          <w:szCs w:val="23"/>
        </w:rPr>
        <w:t>Claim</w:t>
      </w:r>
      <w:r w:rsidR="002F173F">
        <w:rPr>
          <w:sz w:val="23"/>
          <w:szCs w:val="23"/>
        </w:rPr>
        <w:t xml:space="preserve">. </w:t>
      </w:r>
    </w:p>
    <w:p w14:paraId="704A31DA" w14:textId="5C42F3F2" w:rsidR="00B51A11" w:rsidRDefault="00195D69" w:rsidP="00B51A11">
      <w:pPr>
        <w:rPr>
          <w:sz w:val="23"/>
          <w:szCs w:val="23"/>
        </w:rPr>
      </w:pPr>
      <w:r>
        <w:rPr>
          <w:sz w:val="23"/>
          <w:szCs w:val="23"/>
        </w:rPr>
        <w:t>Include a Charity/FIA also refutes the a</w:t>
      </w:r>
      <w:r w:rsidR="00B51A11" w:rsidRPr="00B51A11">
        <w:rPr>
          <w:sz w:val="23"/>
          <w:szCs w:val="23"/>
        </w:rPr>
        <w:t>rgument about</w:t>
      </w:r>
      <w:r>
        <w:rPr>
          <w:sz w:val="23"/>
          <w:szCs w:val="23"/>
        </w:rPr>
        <w:t xml:space="preserve"> a</w:t>
      </w:r>
      <w:r w:rsidR="00B51A11" w:rsidRPr="00B51A11">
        <w:rPr>
          <w:sz w:val="23"/>
          <w:szCs w:val="23"/>
        </w:rPr>
        <w:t xml:space="preserve"> burden for charities to be correctly identified </w:t>
      </w:r>
      <w:r w:rsidR="00872A09">
        <w:rPr>
          <w:sz w:val="23"/>
          <w:szCs w:val="23"/>
        </w:rPr>
        <w:t xml:space="preserve">by super trustees. It </w:t>
      </w:r>
      <w:r w:rsidR="00B51A11" w:rsidRPr="00B51A11">
        <w:rPr>
          <w:sz w:val="23"/>
          <w:szCs w:val="23"/>
        </w:rPr>
        <w:t xml:space="preserve">could </w:t>
      </w:r>
      <w:r w:rsidR="00872A09">
        <w:rPr>
          <w:sz w:val="23"/>
          <w:szCs w:val="23"/>
        </w:rPr>
        <w:t xml:space="preserve">easily be </w:t>
      </w:r>
      <w:r w:rsidR="00B51A11" w:rsidRPr="00B51A11">
        <w:rPr>
          <w:sz w:val="23"/>
          <w:szCs w:val="23"/>
        </w:rPr>
        <w:t>link</w:t>
      </w:r>
      <w:r w:rsidR="00872A09">
        <w:rPr>
          <w:sz w:val="23"/>
          <w:szCs w:val="23"/>
        </w:rPr>
        <w:t>ed</w:t>
      </w:r>
      <w:r w:rsidR="00B51A11" w:rsidRPr="00B51A11">
        <w:rPr>
          <w:sz w:val="23"/>
          <w:szCs w:val="23"/>
        </w:rPr>
        <w:t xml:space="preserve"> to the A</w:t>
      </w:r>
      <w:r w:rsidR="00872A09">
        <w:rPr>
          <w:sz w:val="23"/>
          <w:szCs w:val="23"/>
        </w:rPr>
        <w:t xml:space="preserve">ustralian </w:t>
      </w:r>
      <w:r w:rsidR="00B51A11" w:rsidRPr="00B51A11">
        <w:rPr>
          <w:sz w:val="23"/>
          <w:szCs w:val="23"/>
        </w:rPr>
        <w:t>C</w:t>
      </w:r>
      <w:r w:rsidR="00780704">
        <w:rPr>
          <w:sz w:val="23"/>
          <w:szCs w:val="23"/>
        </w:rPr>
        <w:t>harities &amp;</w:t>
      </w:r>
      <w:r w:rsidR="00EB0240">
        <w:rPr>
          <w:sz w:val="23"/>
          <w:szCs w:val="23"/>
        </w:rPr>
        <w:t xml:space="preserve"> </w:t>
      </w:r>
      <w:r w:rsidR="00B51A11" w:rsidRPr="00B51A11">
        <w:rPr>
          <w:sz w:val="23"/>
          <w:szCs w:val="23"/>
        </w:rPr>
        <w:t>N</w:t>
      </w:r>
      <w:r w:rsidR="00780704">
        <w:rPr>
          <w:sz w:val="23"/>
          <w:szCs w:val="23"/>
        </w:rPr>
        <w:t>FP</w:t>
      </w:r>
      <w:r w:rsidR="00EB0240">
        <w:rPr>
          <w:sz w:val="23"/>
          <w:szCs w:val="23"/>
        </w:rPr>
        <w:t xml:space="preserve"> </w:t>
      </w:r>
      <w:r w:rsidR="00B51A11" w:rsidRPr="00B51A11">
        <w:rPr>
          <w:sz w:val="23"/>
          <w:szCs w:val="23"/>
        </w:rPr>
        <w:t>C</w:t>
      </w:r>
      <w:r w:rsidR="00780704">
        <w:rPr>
          <w:sz w:val="23"/>
          <w:szCs w:val="23"/>
        </w:rPr>
        <w:t>ommission</w:t>
      </w:r>
      <w:r w:rsidR="00B51A11" w:rsidRPr="00B51A11">
        <w:rPr>
          <w:sz w:val="23"/>
          <w:szCs w:val="23"/>
        </w:rPr>
        <w:t xml:space="preserve"> for charit</w:t>
      </w:r>
      <w:r w:rsidR="00381169">
        <w:rPr>
          <w:sz w:val="23"/>
          <w:szCs w:val="23"/>
        </w:rPr>
        <w:t>y</w:t>
      </w:r>
      <w:r w:rsidR="00B51A11" w:rsidRPr="00B51A11">
        <w:rPr>
          <w:sz w:val="23"/>
          <w:szCs w:val="23"/>
        </w:rPr>
        <w:t xml:space="preserve"> nominat</w:t>
      </w:r>
      <w:r w:rsidR="00381169">
        <w:rPr>
          <w:sz w:val="23"/>
          <w:szCs w:val="23"/>
        </w:rPr>
        <w:t>ions</w:t>
      </w:r>
      <w:r w:rsidR="00E90561">
        <w:rPr>
          <w:sz w:val="23"/>
          <w:szCs w:val="23"/>
        </w:rPr>
        <w:t>.</w:t>
      </w:r>
      <w:r w:rsidR="00615E8E">
        <w:rPr>
          <w:sz w:val="23"/>
          <w:szCs w:val="23"/>
        </w:rPr>
        <w:t xml:space="preserve"> </w:t>
      </w:r>
      <w:r w:rsidR="00463B63">
        <w:rPr>
          <w:sz w:val="23"/>
          <w:szCs w:val="23"/>
        </w:rPr>
        <w:t>Also, i</w:t>
      </w:r>
      <w:r w:rsidR="00B51A11" w:rsidRPr="00B51A11">
        <w:rPr>
          <w:sz w:val="23"/>
          <w:szCs w:val="23"/>
        </w:rPr>
        <w:t>f there are anti-money laundering obligations already in place, how would distributing to charities increase administrative complexity</w:t>
      </w:r>
      <w:r w:rsidR="00463B63">
        <w:rPr>
          <w:sz w:val="23"/>
          <w:szCs w:val="23"/>
        </w:rPr>
        <w:t>?</w:t>
      </w:r>
      <w:r w:rsidR="0027795C">
        <w:rPr>
          <w:sz w:val="23"/>
          <w:szCs w:val="23"/>
        </w:rPr>
        <w:t xml:space="preserve"> </w:t>
      </w:r>
      <w:r w:rsidR="00463B63">
        <w:rPr>
          <w:sz w:val="23"/>
          <w:szCs w:val="23"/>
        </w:rPr>
        <w:t xml:space="preserve">It would simply be a case </w:t>
      </w:r>
      <w:r w:rsidR="00930619">
        <w:rPr>
          <w:sz w:val="23"/>
          <w:szCs w:val="23"/>
        </w:rPr>
        <w:t xml:space="preserve">of </w:t>
      </w:r>
      <w:r w:rsidR="00B51A11" w:rsidRPr="00B51A11">
        <w:rPr>
          <w:sz w:val="23"/>
          <w:szCs w:val="23"/>
        </w:rPr>
        <w:t>substituting a charity for an individual</w:t>
      </w:r>
      <w:r w:rsidR="00930619">
        <w:rPr>
          <w:sz w:val="23"/>
          <w:szCs w:val="23"/>
        </w:rPr>
        <w:t>.</w:t>
      </w:r>
    </w:p>
    <w:p w14:paraId="070D2149" w14:textId="114173E3" w:rsidR="00C35CAB" w:rsidRPr="007A7C24" w:rsidRDefault="00E222F7" w:rsidP="00BA0801">
      <w:r w:rsidRPr="004F0905">
        <w:rPr>
          <w:sz w:val="23"/>
          <w:szCs w:val="23"/>
        </w:rPr>
        <w:t>Include a Charity/FIA also cites</w:t>
      </w:r>
      <w:r w:rsidR="004F0905" w:rsidRPr="00146003">
        <w:rPr>
          <w:sz w:val="23"/>
          <w:szCs w:val="23"/>
        </w:rPr>
        <w:t xml:space="preserve"> </w:t>
      </w:r>
      <w:r w:rsidR="006B446A">
        <w:t xml:space="preserve">The </w:t>
      </w:r>
      <w:r w:rsidR="00601879" w:rsidRPr="00601879">
        <w:t>Law Council of Australia submission on superannuation changes</w:t>
      </w:r>
      <w:r w:rsidR="006B446A">
        <w:t xml:space="preserve"> to the Treasurer</w:t>
      </w:r>
      <w:r w:rsidR="004F0905" w:rsidRPr="004F0905">
        <w:t xml:space="preserve"> </w:t>
      </w:r>
      <w:r w:rsidR="004F0905">
        <w:t>as s</w:t>
      </w:r>
      <w:r w:rsidR="004F0905" w:rsidRPr="00F95D87">
        <w:t xml:space="preserve">upport of </w:t>
      </w:r>
      <w:r w:rsidR="00164ED2">
        <w:t>a</w:t>
      </w:r>
      <w:r w:rsidR="004F0905" w:rsidRPr="00F95D87">
        <w:t xml:space="preserve"> broad sector</w:t>
      </w:r>
      <w:r w:rsidR="00164ED2">
        <w:t>-wide</w:t>
      </w:r>
      <w:r w:rsidR="004F0905" w:rsidRPr="00F95D87">
        <w:t xml:space="preserve"> call for reform of superannuation</w:t>
      </w:r>
      <w:r w:rsidR="00A95162">
        <w:t xml:space="preserve">. </w:t>
      </w:r>
      <w:r w:rsidR="00570C7B">
        <w:br/>
      </w:r>
      <w:hyperlink r:id="rId9" w:history="1">
        <w:r w:rsidR="00570C7B">
          <w:rPr>
            <w:rStyle w:val="Hyperlink"/>
          </w:rPr>
          <w:t>Submissions - Law Council of Australia</w:t>
        </w:r>
      </w:hyperlink>
      <w:r w:rsidR="00570C7B">
        <w:t xml:space="preserve"> </w:t>
      </w:r>
      <w:r w:rsidR="00A95162">
        <w:t>O</w:t>
      </w:r>
      <w:r w:rsidR="00601879" w:rsidRPr="00601879">
        <w:t xml:space="preserve">ne of the 6 recommendations </w:t>
      </w:r>
      <w:r w:rsidR="00A95162">
        <w:t>is</w:t>
      </w:r>
      <w:r w:rsidR="00601879" w:rsidRPr="00601879">
        <w:t xml:space="preserve"> to remove limitations on who can benefit from death benefits pursuant to a binding death benefit nomination. </w:t>
      </w:r>
      <w:r w:rsidR="00A95162">
        <w:t>T</w:t>
      </w:r>
      <w:r w:rsidR="00601879" w:rsidRPr="00601879">
        <w:t>he LCA is advocating for the position that people work hard to earn their superannuation and</w:t>
      </w:r>
      <w:r w:rsidR="007A7C24">
        <w:t xml:space="preserve"> </w:t>
      </w:r>
      <w:r w:rsidR="00601879" w:rsidRPr="00601879">
        <w:t>they should be entitled to choose ANY beneficiary and not be subjected to the stringent limitations of the SIS rules.</w:t>
      </w:r>
      <w:r w:rsidR="00463B63">
        <w:t xml:space="preserve"> </w:t>
      </w:r>
    </w:p>
    <w:sectPr w:rsidR="00C35CAB" w:rsidRPr="007A7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nv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873B9"/>
    <w:multiLevelType w:val="hybridMultilevel"/>
    <w:tmpl w:val="C8527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74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48"/>
    <w:rsid w:val="00052881"/>
    <w:rsid w:val="00066741"/>
    <w:rsid w:val="00066E74"/>
    <w:rsid w:val="000C399B"/>
    <w:rsid w:val="000D1BE4"/>
    <w:rsid w:val="00146003"/>
    <w:rsid w:val="00164ED2"/>
    <w:rsid w:val="00195D69"/>
    <w:rsid w:val="001B7DAE"/>
    <w:rsid w:val="001D301F"/>
    <w:rsid w:val="0027795C"/>
    <w:rsid w:val="002A137E"/>
    <w:rsid w:val="002C56A3"/>
    <w:rsid w:val="002E7103"/>
    <w:rsid w:val="002F173F"/>
    <w:rsid w:val="003237A8"/>
    <w:rsid w:val="00376DCE"/>
    <w:rsid w:val="00381169"/>
    <w:rsid w:val="003A0BCA"/>
    <w:rsid w:val="003D1D7B"/>
    <w:rsid w:val="004159D2"/>
    <w:rsid w:val="00461F3E"/>
    <w:rsid w:val="00463B63"/>
    <w:rsid w:val="004E4BD4"/>
    <w:rsid w:val="004F0905"/>
    <w:rsid w:val="004F526D"/>
    <w:rsid w:val="0050438E"/>
    <w:rsid w:val="005330D0"/>
    <w:rsid w:val="00570C7B"/>
    <w:rsid w:val="005C16D2"/>
    <w:rsid w:val="005D607B"/>
    <w:rsid w:val="005E126D"/>
    <w:rsid w:val="00601879"/>
    <w:rsid w:val="00615E8E"/>
    <w:rsid w:val="00615FEC"/>
    <w:rsid w:val="00655A73"/>
    <w:rsid w:val="00656695"/>
    <w:rsid w:val="00670FCB"/>
    <w:rsid w:val="006A75DB"/>
    <w:rsid w:val="006B1ED1"/>
    <w:rsid w:val="006B446A"/>
    <w:rsid w:val="007525AB"/>
    <w:rsid w:val="00757DEB"/>
    <w:rsid w:val="00767600"/>
    <w:rsid w:val="00780704"/>
    <w:rsid w:val="007A7C24"/>
    <w:rsid w:val="0084514B"/>
    <w:rsid w:val="00872A09"/>
    <w:rsid w:val="00873500"/>
    <w:rsid w:val="008A081B"/>
    <w:rsid w:val="00930619"/>
    <w:rsid w:val="00943848"/>
    <w:rsid w:val="00962A90"/>
    <w:rsid w:val="00991A11"/>
    <w:rsid w:val="009B4003"/>
    <w:rsid w:val="00A95162"/>
    <w:rsid w:val="00B51A11"/>
    <w:rsid w:val="00B741DB"/>
    <w:rsid w:val="00B91378"/>
    <w:rsid w:val="00BA0801"/>
    <w:rsid w:val="00BD589D"/>
    <w:rsid w:val="00C35CAB"/>
    <w:rsid w:val="00C436E9"/>
    <w:rsid w:val="00C560C5"/>
    <w:rsid w:val="00C92E12"/>
    <w:rsid w:val="00C96C54"/>
    <w:rsid w:val="00D06A9D"/>
    <w:rsid w:val="00D34D1A"/>
    <w:rsid w:val="00D57352"/>
    <w:rsid w:val="00DA2C3A"/>
    <w:rsid w:val="00DA6E59"/>
    <w:rsid w:val="00DE1AD9"/>
    <w:rsid w:val="00E02D73"/>
    <w:rsid w:val="00E222F7"/>
    <w:rsid w:val="00E57D1F"/>
    <w:rsid w:val="00E90561"/>
    <w:rsid w:val="00EA1750"/>
    <w:rsid w:val="00EB0240"/>
    <w:rsid w:val="00F0642C"/>
    <w:rsid w:val="00F2458D"/>
    <w:rsid w:val="00F35848"/>
    <w:rsid w:val="00F44483"/>
    <w:rsid w:val="00F77D10"/>
    <w:rsid w:val="00F93F33"/>
    <w:rsid w:val="00F95D87"/>
    <w:rsid w:val="00FB0B8A"/>
    <w:rsid w:val="00F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8022"/>
  <w15:chartTrackingRefBased/>
  <w15:docId w15:val="{4D5CED10-4FB6-4F9B-82DE-07ECC178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801"/>
    <w:pPr>
      <w:autoSpaceDE w:val="0"/>
      <w:autoSpaceDN w:val="0"/>
      <w:adjustRightInd w:val="0"/>
      <w:spacing w:before="0" w:beforeAutospacing="0" w:after="0" w:afterAutospacing="0"/>
    </w:pPr>
    <w:rPr>
      <w:rFonts w:ascii="Canva Sans" w:hAnsi="Canva Sans" w:cs="Canv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2881"/>
    <w:pPr>
      <w:spacing w:before="0" w:beforeAutospacing="0" w:after="0" w:afterAutospacing="0"/>
      <w:ind w:left="720"/>
    </w:pPr>
    <w:rPr>
      <w:rFonts w:ascii="Calibri" w:hAnsi="Calibri" w:cs="Calibri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70C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c.gov.au/__data/assets/pdf_file/0019/360442/sub255-philanthrop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85984-9344-419b-a80b-49c06a2bdab8">
      <Terms xmlns="http://schemas.microsoft.com/office/infopath/2007/PartnerControls"/>
    </lcf76f155ced4ddcb4097134ff3c332f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humbnail xmlns="3d385984-9344-419b-a80b-49c06a2bdab8" xsi:nil="true"/>
    <Status xmlns="3d385984-9344-419b-a80b-49c06a2bdab8" xsi:nil="true"/>
    <_Flow_SignoffStatus xmlns="3d385984-9344-419b-a80b-49c06a2bda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baf2f9ce3f84f7ce55138716f817355a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f3fc6d5a418054f21cff79aca68cdb9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77B69B-D393-4863-82A8-C6186C7F6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5B768-B627-419A-9E93-B189BB340D66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d385984-9344-419b-a80b-49c06a2bdab8"/>
    <ds:schemaRef ds:uri="20393cdf-440a-4521-8f19-00ba43423d0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D9D8AA-094C-41B5-9E6B-00FD9399A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81B27-128E-4CAD-B340-23FBD1FFF0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 submission - Charity/Fundraising Institute Australia - Philanthropy - Public inquiry</vt:lpstr>
    </vt:vector>
  </TitlesOfParts>
  <Company>Charity/Fundraising Institute Australia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submission - Charity/Fundraising Institute Australia - Philanthropy - Public inquiry</dc:title>
  <dc:subject/>
  <dc:creator>Charity/Fundraising Institute Australia</dc:creator>
  <cp:keywords/>
  <dc:description/>
  <cp:lastModifiedBy>Chris Alston</cp:lastModifiedBy>
  <cp:revision>2</cp:revision>
  <dcterms:created xsi:type="dcterms:W3CDTF">2024-05-20T23:32:00Z</dcterms:created>
  <dcterms:modified xsi:type="dcterms:W3CDTF">2024-05-20T23:32:00Z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0x010100B8608FBB04A8AD4A98634938D5B5A3C3</vt:lpwstr>
  </property>
  <property fmtid="{D5CDD505-2E9C-101B-9397-08002B2CF9AE}" pid="3" name="MediaServiceImageTags">
    <vt:lpwstr/>
  </property>
  <property fmtid="{D5CDD505-2E9C-101B-9397-08002B2CF9AE}" pid="4" name="MSIP_Label_c1f2b1ce-4212-46db-a901-dd8453f57141_Enabled">
    <vt:lpwstr>true</vt:lpwstr>
  </property>
  <property fmtid="{D5CDD505-2E9C-101B-9397-08002B2CF9AE}" pid="5" name="MSIP_Label_c1f2b1ce-4212-46db-a901-dd8453f57141_SetDate">
    <vt:lpwstr>2024-05-20T23:31:39Z</vt:lpwstr>
  </property>
  <property fmtid="{D5CDD505-2E9C-101B-9397-08002B2CF9AE}" pid="6" name="MSIP_Label_c1f2b1ce-4212-46db-a901-dd8453f57141_Method">
    <vt:lpwstr>Privileged</vt:lpwstr>
  </property>
  <property fmtid="{D5CDD505-2E9C-101B-9397-08002B2CF9AE}" pid="7" name="MSIP_Label_c1f2b1ce-4212-46db-a901-dd8453f57141_Name">
    <vt:lpwstr>Publish</vt:lpwstr>
  </property>
  <property fmtid="{D5CDD505-2E9C-101B-9397-08002B2CF9AE}" pid="8" name="MSIP_Label_c1f2b1ce-4212-46db-a901-dd8453f57141_SiteId">
    <vt:lpwstr>29f9330b-c0fe-4244-830e-ba9f275d6c34</vt:lpwstr>
  </property>
  <property fmtid="{D5CDD505-2E9C-101B-9397-08002B2CF9AE}" pid="9" name="MSIP_Label_c1f2b1ce-4212-46db-a901-dd8453f57141_ActionId">
    <vt:lpwstr>ae3f8605-de4f-4e53-9adf-5ca41009de66</vt:lpwstr>
  </property>
  <property fmtid="{D5CDD505-2E9C-101B-9397-08002B2CF9AE}" pid="10" name="MSIP_Label_c1f2b1ce-4212-46db-a901-dd8453f57141_ContentBits">
    <vt:lpwstr>0</vt:lpwstr>
  </property>
  <property fmtid="{D5CDD505-2E9C-101B-9397-08002B2CF9AE}" pid="11" name="RevIMBCS">
    <vt:lpwstr>1;#Unclassified|3955eeb1-2d18-4582-aeb2-00144ec3aaf5</vt:lpwstr>
  </property>
</Properties>
</file>