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6F" w:rsidRPr="00802D1F" w:rsidRDefault="0028668B" w:rsidP="00886B6F">
      <w:pPr>
        <w:pStyle w:val="Default"/>
        <w:rPr>
          <w:sz w:val="23"/>
          <w:szCs w:val="23"/>
        </w:rPr>
      </w:pPr>
      <w:bookmarkStart w:id="0" w:name="_GoBack"/>
      <w:bookmarkEnd w:id="0"/>
      <w:r w:rsidRPr="00802D1F">
        <w:t xml:space="preserve">The thrust of the existing Telecommunications USO legislation </w:t>
      </w:r>
      <w:r w:rsidR="00886B6F" w:rsidRPr="00802D1F">
        <w:t>(</w:t>
      </w:r>
      <w:r w:rsidR="00886B6F" w:rsidRPr="00802D1F">
        <w:rPr>
          <w:sz w:val="23"/>
          <w:szCs w:val="23"/>
        </w:rPr>
        <w:t>TCPSS Act 1999 – draft report glossary p. xvii</w:t>
      </w:r>
      <w:r w:rsidR="00C405E0">
        <w:rPr>
          <w:sz w:val="23"/>
          <w:szCs w:val="23"/>
        </w:rPr>
        <w:t xml:space="preserve"> and p8</w:t>
      </w:r>
      <w:r w:rsidR="00886B6F" w:rsidRPr="00802D1F">
        <w:rPr>
          <w:sz w:val="23"/>
          <w:szCs w:val="23"/>
        </w:rPr>
        <w:t>)</w:t>
      </w:r>
      <w:r w:rsidR="00F61DE6" w:rsidRPr="00802D1F">
        <w:rPr>
          <w:sz w:val="23"/>
          <w:szCs w:val="23"/>
        </w:rPr>
        <w:t xml:space="preserve"> </w:t>
      </w:r>
      <w:r w:rsidRPr="00802D1F">
        <w:t xml:space="preserve">is to ensure that </w:t>
      </w:r>
      <w:r w:rsidRPr="00802D1F">
        <w:rPr>
          <w:u w:val="single"/>
        </w:rPr>
        <w:t>voice</w:t>
      </w:r>
      <w:r w:rsidRPr="00802D1F">
        <w:t xml:space="preserve"> </w:t>
      </w:r>
      <w:r w:rsidR="00440EE0">
        <w:t xml:space="preserve">and voice equivalent </w:t>
      </w:r>
      <w:r w:rsidRPr="00802D1F">
        <w:t xml:space="preserve">telecommunications services (interpreted in the </w:t>
      </w:r>
      <w:r w:rsidR="00886B6F" w:rsidRPr="00802D1F">
        <w:t>technology of th</w:t>
      </w:r>
      <w:r w:rsidR="00FF44CA" w:rsidRPr="00802D1F">
        <w:t>at</w:t>
      </w:r>
      <w:r w:rsidR="00886B6F" w:rsidRPr="00802D1F">
        <w:t xml:space="preserve"> time as </w:t>
      </w:r>
      <w:r w:rsidR="00F61DE6" w:rsidRPr="00802D1F">
        <w:t>‘</w:t>
      </w:r>
      <w:r w:rsidR="00F61DE6" w:rsidRPr="00802D1F">
        <w:rPr>
          <w:sz w:val="23"/>
          <w:szCs w:val="23"/>
        </w:rPr>
        <w:t xml:space="preserve">the standard telephone service, payphones and prescribed carriage services’) </w:t>
      </w:r>
      <w:r w:rsidR="00886B6F" w:rsidRPr="00802D1F">
        <w:rPr>
          <w:sz w:val="23"/>
          <w:szCs w:val="23"/>
        </w:rPr>
        <w:t xml:space="preserve">are reasonably accessible to all people in Australia on an equitable basis, wherever they reside or carry on business. </w:t>
      </w:r>
    </w:p>
    <w:p w:rsidR="00F61DE6" w:rsidRPr="00802D1F" w:rsidRDefault="00F61DE6" w:rsidP="00886B6F">
      <w:pPr>
        <w:pStyle w:val="Default"/>
        <w:rPr>
          <w:sz w:val="23"/>
          <w:szCs w:val="23"/>
        </w:rPr>
      </w:pPr>
    </w:p>
    <w:p w:rsidR="006B7EC6" w:rsidRPr="00802D1F" w:rsidRDefault="003408E0" w:rsidP="00886B6F">
      <w:pPr>
        <w:pStyle w:val="Default"/>
        <w:rPr>
          <w:sz w:val="23"/>
          <w:szCs w:val="23"/>
        </w:rPr>
      </w:pPr>
      <w:r w:rsidRPr="00802D1F">
        <w:rPr>
          <w:sz w:val="23"/>
          <w:szCs w:val="23"/>
        </w:rPr>
        <w:t xml:space="preserve">At the very least, any future arrangements should not diminish that </w:t>
      </w:r>
      <w:r w:rsidR="001D322F" w:rsidRPr="00802D1F">
        <w:rPr>
          <w:sz w:val="23"/>
          <w:szCs w:val="23"/>
        </w:rPr>
        <w:t xml:space="preserve">legislated </w:t>
      </w:r>
      <w:r w:rsidRPr="00802D1F">
        <w:rPr>
          <w:sz w:val="23"/>
          <w:szCs w:val="23"/>
        </w:rPr>
        <w:t xml:space="preserve">obligation, regardless of </w:t>
      </w:r>
    </w:p>
    <w:p w:rsidR="006B7EC6" w:rsidRPr="00802D1F" w:rsidRDefault="006B7EC6" w:rsidP="006B7EC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02D1F">
        <w:rPr>
          <w:sz w:val="23"/>
          <w:szCs w:val="23"/>
        </w:rPr>
        <w:t>who the provider is</w:t>
      </w:r>
    </w:p>
    <w:p w:rsidR="00F61DE6" w:rsidRPr="00802D1F" w:rsidRDefault="003408E0" w:rsidP="006B7EC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02D1F">
        <w:rPr>
          <w:sz w:val="23"/>
          <w:szCs w:val="23"/>
        </w:rPr>
        <w:t xml:space="preserve">what current or future technologies are </w:t>
      </w:r>
      <w:r w:rsidR="006B7EC6" w:rsidRPr="00802D1F">
        <w:rPr>
          <w:sz w:val="23"/>
          <w:szCs w:val="23"/>
        </w:rPr>
        <w:t xml:space="preserve">employed </w:t>
      </w:r>
      <w:r w:rsidR="00B344B7" w:rsidRPr="00802D1F">
        <w:rPr>
          <w:sz w:val="23"/>
          <w:szCs w:val="23"/>
        </w:rPr>
        <w:t>to meet it</w:t>
      </w:r>
    </w:p>
    <w:p w:rsidR="00F462FF" w:rsidRPr="00802D1F" w:rsidRDefault="00F462FF" w:rsidP="006B7EC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02D1F">
        <w:rPr>
          <w:sz w:val="23"/>
          <w:szCs w:val="23"/>
        </w:rPr>
        <w:t xml:space="preserve">how the obligation is funded </w:t>
      </w:r>
      <w:r w:rsidR="00D2091A">
        <w:rPr>
          <w:sz w:val="23"/>
          <w:szCs w:val="23"/>
        </w:rPr>
        <w:t>and implemented</w:t>
      </w:r>
    </w:p>
    <w:p w:rsidR="009D00D2" w:rsidRPr="00802D1F" w:rsidRDefault="009D00D2" w:rsidP="006B7EC6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gramStart"/>
      <w:r w:rsidRPr="00802D1F">
        <w:rPr>
          <w:sz w:val="23"/>
          <w:szCs w:val="23"/>
        </w:rPr>
        <w:t>whether</w:t>
      </w:r>
      <w:proofErr w:type="gramEnd"/>
      <w:r w:rsidRPr="00802D1F">
        <w:rPr>
          <w:sz w:val="23"/>
          <w:szCs w:val="23"/>
        </w:rPr>
        <w:t xml:space="preserve"> the obligation is extended to include broadband services.</w:t>
      </w:r>
    </w:p>
    <w:p w:rsidR="009D00D2" w:rsidRPr="00802D1F" w:rsidRDefault="009D00D2" w:rsidP="009D00D2">
      <w:pPr>
        <w:pStyle w:val="Default"/>
        <w:rPr>
          <w:sz w:val="23"/>
          <w:szCs w:val="23"/>
        </w:rPr>
      </w:pPr>
    </w:p>
    <w:p w:rsidR="009D00D2" w:rsidRPr="00802D1F" w:rsidRDefault="00F462FF" w:rsidP="009D00D2">
      <w:pPr>
        <w:pStyle w:val="Default"/>
        <w:rPr>
          <w:sz w:val="23"/>
          <w:szCs w:val="23"/>
        </w:rPr>
      </w:pPr>
      <w:r w:rsidRPr="00802D1F">
        <w:rPr>
          <w:sz w:val="23"/>
          <w:szCs w:val="23"/>
        </w:rPr>
        <w:t xml:space="preserve">The 90,000 premises (if that is the correct number) </w:t>
      </w:r>
      <w:r w:rsidR="00C66D69" w:rsidRPr="00802D1F">
        <w:rPr>
          <w:sz w:val="23"/>
          <w:szCs w:val="23"/>
        </w:rPr>
        <w:t>plus</w:t>
      </w:r>
      <w:r w:rsidRPr="00802D1F">
        <w:rPr>
          <w:sz w:val="23"/>
          <w:szCs w:val="23"/>
        </w:rPr>
        <w:t xml:space="preserve"> </w:t>
      </w:r>
      <w:r w:rsidR="00E72F02" w:rsidRPr="00802D1F">
        <w:rPr>
          <w:sz w:val="23"/>
          <w:szCs w:val="23"/>
        </w:rPr>
        <w:t>individuals who do not have a premises</w:t>
      </w:r>
      <w:r w:rsidR="00C66D69" w:rsidRPr="00802D1F">
        <w:rPr>
          <w:sz w:val="23"/>
          <w:szCs w:val="23"/>
        </w:rPr>
        <w:t xml:space="preserve"> plus those people who carry on business away from a premises, in areas not reached by mobile services</w:t>
      </w:r>
      <w:r w:rsidR="00A1414E">
        <w:rPr>
          <w:sz w:val="23"/>
          <w:szCs w:val="23"/>
        </w:rPr>
        <w:t>,</w:t>
      </w:r>
      <w:r w:rsidR="000924CF" w:rsidRPr="00802D1F">
        <w:rPr>
          <w:sz w:val="23"/>
          <w:szCs w:val="23"/>
        </w:rPr>
        <w:t xml:space="preserve"> </w:t>
      </w:r>
      <w:r w:rsidR="00145E41">
        <w:rPr>
          <w:sz w:val="23"/>
          <w:szCs w:val="23"/>
        </w:rPr>
        <w:t xml:space="preserve">together with those people who need a voice equivalent service, </w:t>
      </w:r>
      <w:r w:rsidR="007D493F">
        <w:rPr>
          <w:sz w:val="23"/>
          <w:szCs w:val="23"/>
        </w:rPr>
        <w:t xml:space="preserve">ultimately </w:t>
      </w:r>
      <w:r w:rsidR="000924CF" w:rsidRPr="00802D1F">
        <w:rPr>
          <w:sz w:val="23"/>
          <w:szCs w:val="23"/>
        </w:rPr>
        <w:t xml:space="preserve">depend on this legislation for their </w:t>
      </w:r>
      <w:r w:rsidR="00802D1F" w:rsidRPr="00802D1F">
        <w:rPr>
          <w:sz w:val="23"/>
          <w:szCs w:val="23"/>
        </w:rPr>
        <w:t xml:space="preserve">baseline </w:t>
      </w:r>
      <w:r w:rsidR="000924CF" w:rsidRPr="00802D1F">
        <w:rPr>
          <w:sz w:val="23"/>
          <w:szCs w:val="23"/>
        </w:rPr>
        <w:t>telecommunications</w:t>
      </w:r>
      <w:r w:rsidR="00802D1F" w:rsidRPr="00802D1F">
        <w:rPr>
          <w:sz w:val="23"/>
          <w:szCs w:val="23"/>
        </w:rPr>
        <w:t xml:space="preserve"> service.</w:t>
      </w:r>
    </w:p>
    <w:p w:rsidR="00802D1F" w:rsidRPr="00802D1F" w:rsidRDefault="00802D1F" w:rsidP="009D00D2">
      <w:pPr>
        <w:pStyle w:val="Default"/>
        <w:rPr>
          <w:sz w:val="23"/>
          <w:szCs w:val="23"/>
        </w:rPr>
      </w:pPr>
    </w:p>
    <w:p w:rsidR="00886B6F" w:rsidRDefault="00802D1F">
      <w:pPr>
        <w:rPr>
          <w:rFonts w:ascii="Times New Roman" w:hAnsi="Times New Roman" w:cs="Times New Roman"/>
          <w:sz w:val="23"/>
          <w:szCs w:val="23"/>
        </w:rPr>
      </w:pPr>
      <w:r w:rsidRPr="00802D1F">
        <w:rPr>
          <w:rFonts w:ascii="Times New Roman" w:hAnsi="Times New Roman" w:cs="Times New Roman"/>
          <w:sz w:val="23"/>
          <w:szCs w:val="23"/>
        </w:rPr>
        <w:t>The draft report has failed to address th</w:t>
      </w:r>
      <w:r w:rsidR="006E532D">
        <w:rPr>
          <w:rFonts w:ascii="Times New Roman" w:hAnsi="Times New Roman" w:cs="Times New Roman"/>
          <w:sz w:val="23"/>
          <w:szCs w:val="23"/>
        </w:rPr>
        <w:t xml:space="preserve">e need to maintain this </w:t>
      </w:r>
      <w:r w:rsidR="00B65B5A">
        <w:rPr>
          <w:rFonts w:ascii="Times New Roman" w:hAnsi="Times New Roman" w:cs="Times New Roman"/>
          <w:sz w:val="23"/>
          <w:szCs w:val="23"/>
        </w:rPr>
        <w:t xml:space="preserve">fundamental </w:t>
      </w:r>
      <w:r w:rsidR="006E532D">
        <w:rPr>
          <w:rFonts w:ascii="Times New Roman" w:hAnsi="Times New Roman" w:cs="Times New Roman"/>
          <w:sz w:val="23"/>
          <w:szCs w:val="23"/>
        </w:rPr>
        <w:t xml:space="preserve">legislated </w:t>
      </w:r>
      <w:r w:rsidR="00015A97">
        <w:rPr>
          <w:rFonts w:ascii="Times New Roman" w:hAnsi="Times New Roman" w:cs="Times New Roman"/>
          <w:sz w:val="23"/>
          <w:szCs w:val="23"/>
        </w:rPr>
        <w:t>protection</w:t>
      </w:r>
      <w:r w:rsidRPr="00802D1F">
        <w:rPr>
          <w:rFonts w:ascii="Times New Roman" w:hAnsi="Times New Roman" w:cs="Times New Roman"/>
          <w:sz w:val="23"/>
          <w:szCs w:val="23"/>
        </w:rPr>
        <w:t>.</w:t>
      </w:r>
      <w:r w:rsidR="006E532D">
        <w:rPr>
          <w:rFonts w:ascii="Times New Roman" w:hAnsi="Times New Roman" w:cs="Times New Roman"/>
          <w:sz w:val="23"/>
          <w:szCs w:val="23"/>
        </w:rPr>
        <w:t xml:space="preserve">  There is no guarantee that </w:t>
      </w:r>
      <w:r w:rsidR="00275E1F">
        <w:rPr>
          <w:rFonts w:ascii="Times New Roman" w:hAnsi="Times New Roman" w:cs="Times New Roman"/>
          <w:sz w:val="23"/>
          <w:szCs w:val="23"/>
        </w:rPr>
        <w:t xml:space="preserve">Government funded </w:t>
      </w:r>
      <w:r w:rsidR="00461387">
        <w:rPr>
          <w:rFonts w:ascii="Times New Roman" w:hAnsi="Times New Roman" w:cs="Times New Roman"/>
          <w:sz w:val="23"/>
          <w:szCs w:val="23"/>
        </w:rPr>
        <w:t xml:space="preserve">targeted </w:t>
      </w:r>
      <w:r w:rsidR="00275E1F">
        <w:rPr>
          <w:rFonts w:ascii="Times New Roman" w:hAnsi="Times New Roman" w:cs="Times New Roman"/>
          <w:sz w:val="23"/>
          <w:szCs w:val="23"/>
        </w:rPr>
        <w:t xml:space="preserve">programs </w:t>
      </w:r>
      <w:r w:rsidR="005247EE">
        <w:rPr>
          <w:rFonts w:ascii="Times New Roman" w:hAnsi="Times New Roman" w:cs="Times New Roman"/>
          <w:sz w:val="23"/>
          <w:szCs w:val="23"/>
        </w:rPr>
        <w:t>or other non-legislated alternatives</w:t>
      </w:r>
      <w:r w:rsidR="00C07072">
        <w:rPr>
          <w:rFonts w:ascii="Times New Roman" w:hAnsi="Times New Roman" w:cs="Times New Roman"/>
          <w:sz w:val="23"/>
          <w:szCs w:val="23"/>
        </w:rPr>
        <w:t xml:space="preserve"> including </w:t>
      </w:r>
      <w:r w:rsidR="00596680">
        <w:rPr>
          <w:rFonts w:ascii="Times New Roman" w:hAnsi="Times New Roman" w:cs="Times New Roman"/>
          <w:sz w:val="23"/>
          <w:szCs w:val="23"/>
        </w:rPr>
        <w:t xml:space="preserve">NBN satellite voice or </w:t>
      </w:r>
      <w:r w:rsidR="00033FB7">
        <w:rPr>
          <w:rFonts w:ascii="Times New Roman" w:hAnsi="Times New Roman" w:cs="Times New Roman"/>
          <w:sz w:val="23"/>
          <w:szCs w:val="23"/>
        </w:rPr>
        <w:t xml:space="preserve">possible future </w:t>
      </w:r>
      <w:r w:rsidR="00C07072">
        <w:rPr>
          <w:rFonts w:ascii="Times New Roman" w:hAnsi="Times New Roman" w:cs="Times New Roman"/>
          <w:sz w:val="23"/>
          <w:szCs w:val="23"/>
        </w:rPr>
        <w:t>commercially supplied mobile phone ser</w:t>
      </w:r>
      <w:r w:rsidR="003C2C87">
        <w:rPr>
          <w:rFonts w:ascii="Times New Roman" w:hAnsi="Times New Roman" w:cs="Times New Roman"/>
          <w:sz w:val="23"/>
          <w:szCs w:val="23"/>
        </w:rPr>
        <w:t>v</w:t>
      </w:r>
      <w:r w:rsidR="00C07072">
        <w:rPr>
          <w:rFonts w:ascii="Times New Roman" w:hAnsi="Times New Roman" w:cs="Times New Roman"/>
          <w:sz w:val="23"/>
          <w:szCs w:val="23"/>
        </w:rPr>
        <w:t>ices</w:t>
      </w:r>
      <w:r w:rsidR="007F1B97">
        <w:rPr>
          <w:rFonts w:ascii="Times New Roman" w:hAnsi="Times New Roman" w:cs="Times New Roman"/>
          <w:sz w:val="23"/>
          <w:szCs w:val="23"/>
        </w:rPr>
        <w:t xml:space="preserve"> </w:t>
      </w:r>
      <w:r w:rsidR="00275E1F">
        <w:rPr>
          <w:rFonts w:ascii="Times New Roman" w:hAnsi="Times New Roman" w:cs="Times New Roman"/>
          <w:sz w:val="23"/>
          <w:szCs w:val="23"/>
        </w:rPr>
        <w:t xml:space="preserve">will be a sufficient and reliable </w:t>
      </w:r>
      <w:r w:rsidR="0070787E">
        <w:rPr>
          <w:rFonts w:ascii="Times New Roman" w:hAnsi="Times New Roman" w:cs="Times New Roman"/>
          <w:sz w:val="23"/>
          <w:szCs w:val="23"/>
        </w:rPr>
        <w:t xml:space="preserve">and </w:t>
      </w:r>
      <w:r w:rsidR="00FC2395">
        <w:rPr>
          <w:rFonts w:ascii="Times New Roman" w:hAnsi="Times New Roman" w:cs="Times New Roman"/>
          <w:sz w:val="23"/>
          <w:szCs w:val="23"/>
        </w:rPr>
        <w:t>permanent</w:t>
      </w:r>
      <w:r w:rsidR="0070787E">
        <w:rPr>
          <w:rFonts w:ascii="Times New Roman" w:hAnsi="Times New Roman" w:cs="Times New Roman"/>
          <w:sz w:val="23"/>
          <w:szCs w:val="23"/>
        </w:rPr>
        <w:t xml:space="preserve"> </w:t>
      </w:r>
      <w:r w:rsidR="00275E1F">
        <w:rPr>
          <w:rFonts w:ascii="Times New Roman" w:hAnsi="Times New Roman" w:cs="Times New Roman"/>
          <w:sz w:val="23"/>
          <w:szCs w:val="23"/>
        </w:rPr>
        <w:t>substitute</w:t>
      </w:r>
      <w:r w:rsidR="005247EE">
        <w:rPr>
          <w:rFonts w:ascii="Times New Roman" w:hAnsi="Times New Roman" w:cs="Times New Roman"/>
          <w:sz w:val="23"/>
          <w:szCs w:val="23"/>
        </w:rPr>
        <w:t>.</w:t>
      </w:r>
    </w:p>
    <w:p w:rsidR="00C91724" w:rsidRDefault="00C9172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There is no need to be greatly concerned that the technologies of the 1990s and earlier will need to be replaced</w:t>
      </w:r>
      <w:r w:rsidR="00BA709E">
        <w:rPr>
          <w:rFonts w:ascii="Times New Roman" w:hAnsi="Times New Roman" w:cs="Times New Roman"/>
          <w:sz w:val="23"/>
          <w:szCs w:val="23"/>
        </w:rPr>
        <w:t xml:space="preserve"> (and the legislation should not be technologically prescriptive</w:t>
      </w:r>
      <w:r w:rsidR="00B3349A">
        <w:rPr>
          <w:rFonts w:ascii="Times New Roman" w:hAnsi="Times New Roman" w:cs="Times New Roman"/>
          <w:sz w:val="23"/>
          <w:szCs w:val="23"/>
        </w:rPr>
        <w:t xml:space="preserve"> in that regard</w:t>
      </w:r>
      <w:r w:rsidR="00BA709E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but there is a need to be concerned that </w:t>
      </w:r>
      <w:r w:rsidR="00B66D77">
        <w:rPr>
          <w:rFonts w:ascii="Times New Roman" w:hAnsi="Times New Roman" w:cs="Times New Roman"/>
          <w:sz w:val="23"/>
          <w:szCs w:val="23"/>
        </w:rPr>
        <w:t>the thrust of the USO in the 1999 Act and its predecessors</w:t>
      </w:r>
      <w:r w:rsidR="00954995">
        <w:rPr>
          <w:rFonts w:ascii="Times New Roman" w:hAnsi="Times New Roman" w:cs="Times New Roman"/>
          <w:sz w:val="23"/>
          <w:szCs w:val="23"/>
        </w:rPr>
        <w:t>,</w:t>
      </w:r>
      <w:r w:rsidR="00B66D77">
        <w:rPr>
          <w:rFonts w:ascii="Times New Roman" w:hAnsi="Times New Roman" w:cs="Times New Roman"/>
          <w:sz w:val="23"/>
          <w:szCs w:val="23"/>
        </w:rPr>
        <w:t xml:space="preserve"> </w:t>
      </w:r>
      <w:r w:rsidR="00311E5E">
        <w:rPr>
          <w:rFonts w:ascii="Times New Roman" w:hAnsi="Times New Roman" w:cs="Times New Roman"/>
          <w:sz w:val="23"/>
          <w:szCs w:val="23"/>
        </w:rPr>
        <w:t xml:space="preserve">and </w:t>
      </w:r>
      <w:r w:rsidR="00954995">
        <w:rPr>
          <w:rFonts w:ascii="Times New Roman" w:hAnsi="Times New Roman" w:cs="Times New Roman"/>
          <w:sz w:val="23"/>
          <w:szCs w:val="23"/>
        </w:rPr>
        <w:t xml:space="preserve">the </w:t>
      </w:r>
      <w:r w:rsidR="00311E5E">
        <w:rPr>
          <w:rFonts w:ascii="Times New Roman" w:hAnsi="Times New Roman" w:cs="Times New Roman"/>
          <w:sz w:val="23"/>
          <w:szCs w:val="23"/>
        </w:rPr>
        <w:t>essential service</w:t>
      </w:r>
      <w:r w:rsidR="00C279C2">
        <w:rPr>
          <w:rFonts w:ascii="Times New Roman" w:hAnsi="Times New Roman" w:cs="Times New Roman"/>
          <w:sz w:val="23"/>
          <w:szCs w:val="23"/>
        </w:rPr>
        <w:t xml:space="preserve"> </w:t>
      </w:r>
      <w:r w:rsidR="00311E5E">
        <w:rPr>
          <w:rFonts w:ascii="Times New Roman" w:hAnsi="Times New Roman" w:cs="Times New Roman"/>
          <w:sz w:val="23"/>
          <w:szCs w:val="23"/>
        </w:rPr>
        <w:t xml:space="preserve">that they </w:t>
      </w:r>
      <w:r w:rsidR="00954995">
        <w:rPr>
          <w:rFonts w:ascii="Times New Roman" w:hAnsi="Times New Roman" w:cs="Times New Roman"/>
          <w:sz w:val="23"/>
          <w:szCs w:val="23"/>
        </w:rPr>
        <w:t>ensured</w:t>
      </w:r>
      <w:r w:rsidR="00311E5E">
        <w:rPr>
          <w:rFonts w:ascii="Times New Roman" w:hAnsi="Times New Roman" w:cs="Times New Roman"/>
          <w:sz w:val="23"/>
          <w:szCs w:val="23"/>
        </w:rPr>
        <w:t xml:space="preserve"> </w:t>
      </w:r>
      <w:r w:rsidR="00AB5F50">
        <w:rPr>
          <w:rFonts w:ascii="Times New Roman" w:hAnsi="Times New Roman" w:cs="Times New Roman"/>
          <w:sz w:val="23"/>
          <w:szCs w:val="23"/>
        </w:rPr>
        <w:t>for all Australians</w:t>
      </w:r>
      <w:r w:rsidR="009F6B19">
        <w:rPr>
          <w:rFonts w:ascii="Times New Roman" w:hAnsi="Times New Roman" w:cs="Times New Roman"/>
          <w:sz w:val="23"/>
          <w:szCs w:val="23"/>
        </w:rPr>
        <w:t>,</w:t>
      </w:r>
      <w:r w:rsidR="00AB5F50">
        <w:rPr>
          <w:rFonts w:ascii="Times New Roman" w:hAnsi="Times New Roman" w:cs="Times New Roman"/>
          <w:sz w:val="23"/>
          <w:szCs w:val="23"/>
        </w:rPr>
        <w:t xml:space="preserve"> </w:t>
      </w:r>
      <w:r w:rsidR="00B66D77">
        <w:rPr>
          <w:rFonts w:ascii="Times New Roman" w:hAnsi="Times New Roman" w:cs="Times New Roman"/>
          <w:sz w:val="23"/>
          <w:szCs w:val="23"/>
        </w:rPr>
        <w:t>will be watered down.</w:t>
      </w:r>
    </w:p>
    <w:p w:rsidR="00EE3D2B" w:rsidRPr="00DB6FCE" w:rsidRDefault="00EE3D2B">
      <w:pPr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B6FC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Recommendation </w:t>
      </w:r>
    </w:p>
    <w:p w:rsidR="00EE3D2B" w:rsidRDefault="005247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Create a recommendation preceding </w:t>
      </w:r>
      <w:r w:rsidR="00EE3D2B" w:rsidRPr="00802D1F">
        <w:rPr>
          <w:rFonts w:ascii="Times New Roman" w:hAnsi="Times New Roman" w:cs="Times New Roman"/>
          <w:color w:val="000000"/>
          <w:sz w:val="23"/>
          <w:szCs w:val="23"/>
        </w:rPr>
        <w:t xml:space="preserve">Recommendation 7.1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that maintains a legislated obligation to </w:t>
      </w:r>
      <w:r w:rsidR="00743885">
        <w:rPr>
          <w:rFonts w:ascii="Times New Roman" w:hAnsi="Times New Roman" w:cs="Times New Roman"/>
          <w:color w:val="000000"/>
          <w:sz w:val="23"/>
          <w:szCs w:val="23"/>
        </w:rPr>
        <w:t>ensure voice</w:t>
      </w:r>
      <w:r w:rsidR="00AE38F2">
        <w:rPr>
          <w:rFonts w:ascii="Times New Roman" w:hAnsi="Times New Roman" w:cs="Times New Roman"/>
          <w:color w:val="000000"/>
          <w:sz w:val="23"/>
          <w:szCs w:val="23"/>
        </w:rPr>
        <w:t xml:space="preserve"> and voice equivalent</w:t>
      </w:r>
      <w:r w:rsidR="00743885">
        <w:rPr>
          <w:rFonts w:ascii="Times New Roman" w:hAnsi="Times New Roman" w:cs="Times New Roman"/>
          <w:color w:val="000000"/>
          <w:sz w:val="23"/>
          <w:szCs w:val="23"/>
        </w:rPr>
        <w:t xml:space="preserve"> telecommunications </w:t>
      </w:r>
      <w:r w:rsidR="00E7144C" w:rsidRPr="00802D1F">
        <w:rPr>
          <w:rFonts w:ascii="Times New Roman" w:hAnsi="Times New Roman" w:cs="Times New Roman"/>
          <w:sz w:val="23"/>
          <w:szCs w:val="23"/>
        </w:rPr>
        <w:t>are reasonably accessible to all people in Australia on an equitable basis, wherever they reside or carry on business.</w:t>
      </w:r>
    </w:p>
    <w:p w:rsidR="00065FE9" w:rsidRDefault="00065FE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Andrew Crouch</w:t>
      </w:r>
    </w:p>
    <w:p w:rsidR="00065FE9" w:rsidRDefault="00065FE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Alice Springs</w:t>
      </w:r>
    </w:p>
    <w:p w:rsidR="00065FE9" w:rsidRPr="00802D1F" w:rsidRDefault="00065FE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1/2/17</w:t>
      </w:r>
    </w:p>
    <w:p w:rsidR="00EE3D2B" w:rsidRPr="00EE3D2B" w:rsidRDefault="00EE3D2B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E3D2B" w:rsidRPr="00EE3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441E1"/>
    <w:multiLevelType w:val="hybridMultilevel"/>
    <w:tmpl w:val="4C0E3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98"/>
    <w:rsid w:val="00015A97"/>
    <w:rsid w:val="00033FB7"/>
    <w:rsid w:val="00065FE9"/>
    <w:rsid w:val="000924CF"/>
    <w:rsid w:val="00145E41"/>
    <w:rsid w:val="0019470B"/>
    <w:rsid w:val="001D322F"/>
    <w:rsid w:val="00275E1F"/>
    <w:rsid w:val="0028668B"/>
    <w:rsid w:val="00311E5E"/>
    <w:rsid w:val="003408E0"/>
    <w:rsid w:val="00355298"/>
    <w:rsid w:val="003C2C87"/>
    <w:rsid w:val="00440EE0"/>
    <w:rsid w:val="00461387"/>
    <w:rsid w:val="004847D6"/>
    <w:rsid w:val="005247EE"/>
    <w:rsid w:val="00596680"/>
    <w:rsid w:val="006B7EC6"/>
    <w:rsid w:val="006E532D"/>
    <w:rsid w:val="0070787E"/>
    <w:rsid w:val="00743885"/>
    <w:rsid w:val="007D493F"/>
    <w:rsid w:val="007F1B97"/>
    <w:rsid w:val="007F28D4"/>
    <w:rsid w:val="00802D1F"/>
    <w:rsid w:val="00870ED3"/>
    <w:rsid w:val="00886B6F"/>
    <w:rsid w:val="00954995"/>
    <w:rsid w:val="009D00D2"/>
    <w:rsid w:val="009F6B19"/>
    <w:rsid w:val="00A1414E"/>
    <w:rsid w:val="00AB5F50"/>
    <w:rsid w:val="00AE38F2"/>
    <w:rsid w:val="00B3349A"/>
    <w:rsid w:val="00B344B7"/>
    <w:rsid w:val="00B3453E"/>
    <w:rsid w:val="00B65B5A"/>
    <w:rsid w:val="00B66D77"/>
    <w:rsid w:val="00BA709E"/>
    <w:rsid w:val="00C07072"/>
    <w:rsid w:val="00C21308"/>
    <w:rsid w:val="00C279C2"/>
    <w:rsid w:val="00C405E0"/>
    <w:rsid w:val="00C66D69"/>
    <w:rsid w:val="00C91724"/>
    <w:rsid w:val="00D2091A"/>
    <w:rsid w:val="00DB6FCE"/>
    <w:rsid w:val="00E30E53"/>
    <w:rsid w:val="00E7144C"/>
    <w:rsid w:val="00E72F02"/>
    <w:rsid w:val="00EE3D2B"/>
    <w:rsid w:val="00F462FF"/>
    <w:rsid w:val="00F61DE6"/>
    <w:rsid w:val="00FC2395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PCDOC-1117832070-173</_dlc_DocId>
    <_dlc_DocIdUrl xmlns="3f4bcce7-ac1a-4c9d-aa3e-7e77695652db">
      <Url>https://inet.pc.gov.au/pmo/inq/tele/_layouts/15/DocIdRedir.aspx?ID=PCDOC-1117832070-173</Url>
      <Description>PCDOC-1117832070-173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a51a96dbef2169952fc67d29b9d48162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e7207bd63b4f1a5fdf0113b25ce30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ADFCC-7F4D-4DD2-965A-C490EA2757F0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3f4bcce7-ac1a-4c9d-aa3e-7e77695652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E8C204-D95F-4BBD-A0A5-614A8F2A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330C5-1656-4C33-A6E7-9536BF7DDC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FD8DDD-90F7-45AC-AF84-FA0D3CAEECF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14A8B74-AE4D-4EF1-AE76-2425CCEA46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7D1E7D-7835-4C16-AF54-7F35692F0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DR138 - Andrew Crouch - Telecommunications Universal Service Obligation - Public inquiry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DR138 - Andrew Crouch - Telecommunications Universal Service Obligation - Public inquiry</dc:title>
  <dc:subject/>
  <dc:creator>Andrew Crouch</dc:creator>
  <cp:keywords/>
  <dc:description/>
  <cp:lastModifiedBy>Pimperl, Mark</cp:lastModifiedBy>
  <cp:revision>4</cp:revision>
  <dcterms:created xsi:type="dcterms:W3CDTF">2017-02-02T21:36:00Z</dcterms:created>
  <dcterms:modified xsi:type="dcterms:W3CDTF">2017-02-03T02:22:00Z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391e29d5-c27f-4ee6-8ef0-ebfdf2290fa1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